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2742A" w14:textId="77777777" w:rsidR="00145816" w:rsidRPr="00E536A1" w:rsidRDefault="00145816" w:rsidP="00E536A1">
      <w:pPr>
        <w:pStyle w:val="zzCover"/>
        <w:rPr>
          <w:rFonts w:eastAsia="Times New Roman"/>
          <w:szCs w:val="24"/>
        </w:rPr>
      </w:pPr>
      <w:r w:rsidRPr="00E536A1">
        <w:rPr>
          <w:rFonts w:eastAsia="Times New Roman"/>
          <w:szCs w:val="24"/>
        </w:rPr>
        <w:t>CEN/TC 250</w:t>
      </w:r>
    </w:p>
    <w:p w14:paraId="762F383C" w14:textId="77777777" w:rsidR="00145816" w:rsidRPr="00E536A1" w:rsidRDefault="00145816" w:rsidP="00E536A1">
      <w:pPr>
        <w:pStyle w:val="zzCover"/>
        <w:rPr>
          <w:rFonts w:eastAsia="Times New Roman"/>
          <w:szCs w:val="24"/>
        </w:rPr>
      </w:pPr>
      <w:r w:rsidRPr="00E536A1">
        <w:rPr>
          <w:rFonts w:eastAsia="Times New Roman"/>
          <w:b w:val="0"/>
          <w:szCs w:val="24"/>
        </w:rPr>
        <w:t>Date:  2023-08-16</w:t>
      </w:r>
    </w:p>
    <w:p w14:paraId="0C8D52DB" w14:textId="77777777" w:rsidR="00145816" w:rsidRPr="00E536A1" w:rsidRDefault="00145816" w:rsidP="00E536A1">
      <w:pPr>
        <w:pStyle w:val="zzCover"/>
        <w:autoSpaceDE w:val="0"/>
        <w:autoSpaceDN w:val="0"/>
        <w:adjustRightInd w:val="0"/>
        <w:spacing w:before="220"/>
        <w:rPr>
          <w:rFonts w:eastAsia="Times New Roman"/>
          <w:szCs w:val="24"/>
        </w:rPr>
      </w:pPr>
      <w:proofErr w:type="spellStart"/>
      <w:r w:rsidRPr="00E536A1">
        <w:rPr>
          <w:rFonts w:eastAsia="Times New Roman"/>
          <w:szCs w:val="24"/>
        </w:rPr>
        <w:t>prEN</w:t>
      </w:r>
      <w:proofErr w:type="spellEnd"/>
      <w:r w:rsidRPr="00E536A1">
        <w:rPr>
          <w:rFonts w:eastAsia="Times New Roman"/>
          <w:szCs w:val="24"/>
        </w:rPr>
        <w:t> 1990</w:t>
      </w:r>
      <w:r w:rsidRPr="00E536A1">
        <w:rPr>
          <w:rFonts w:eastAsia="Times New Roman"/>
          <w:szCs w:val="24"/>
        </w:rPr>
        <w:noBreakHyphen/>
        <w:t>2:2024</w:t>
      </w:r>
    </w:p>
    <w:p w14:paraId="24B0552E" w14:textId="77777777" w:rsidR="00145816" w:rsidRPr="00E536A1" w:rsidRDefault="00145816" w:rsidP="00E536A1">
      <w:pPr>
        <w:pStyle w:val="zzCover"/>
        <w:autoSpaceDE w:val="0"/>
        <w:autoSpaceDN w:val="0"/>
        <w:adjustRightInd w:val="0"/>
        <w:spacing w:after="2000"/>
        <w:rPr>
          <w:rFonts w:eastAsia="Times New Roman"/>
          <w:szCs w:val="24"/>
        </w:rPr>
      </w:pPr>
      <w:r w:rsidRPr="00E536A1">
        <w:rPr>
          <w:rFonts w:eastAsia="Times New Roman"/>
          <w:b w:val="0"/>
          <w:szCs w:val="24"/>
        </w:rPr>
        <w:t>Secretariat: BSI</w:t>
      </w:r>
    </w:p>
    <w:p w14:paraId="1BC09357" w14:textId="77777777" w:rsidR="00145816" w:rsidRPr="00E536A1" w:rsidRDefault="00145816" w:rsidP="00E536A1">
      <w:pPr>
        <w:pStyle w:val="zzCover"/>
        <w:autoSpaceDE w:val="0"/>
        <w:autoSpaceDN w:val="0"/>
        <w:adjustRightInd w:val="0"/>
        <w:jc w:val="both"/>
        <w:rPr>
          <w:rFonts w:eastAsia="Times New Roman"/>
          <w:szCs w:val="24"/>
        </w:rPr>
      </w:pPr>
    </w:p>
    <w:p w14:paraId="45E12AF9" w14:textId="77777777" w:rsidR="00145816" w:rsidRPr="00E536A1" w:rsidRDefault="00145816" w:rsidP="00E536A1">
      <w:pPr>
        <w:pStyle w:val="zzCover"/>
        <w:autoSpaceDE w:val="0"/>
        <w:autoSpaceDN w:val="0"/>
        <w:adjustRightInd w:val="0"/>
        <w:jc w:val="both"/>
        <w:rPr>
          <w:rFonts w:eastAsia="Times New Roman"/>
          <w:szCs w:val="24"/>
        </w:rPr>
      </w:pPr>
    </w:p>
    <w:p w14:paraId="6A3A7F67" w14:textId="77777777" w:rsidR="00145816" w:rsidRPr="00E536A1" w:rsidRDefault="00145816" w:rsidP="00E536A1">
      <w:pPr>
        <w:pStyle w:val="zzCover"/>
        <w:autoSpaceDE w:val="0"/>
        <w:autoSpaceDN w:val="0"/>
        <w:adjustRightInd w:val="0"/>
        <w:jc w:val="both"/>
        <w:rPr>
          <w:rFonts w:eastAsia="Times New Roman"/>
          <w:szCs w:val="24"/>
        </w:rPr>
      </w:pPr>
    </w:p>
    <w:p w14:paraId="6136704D" w14:textId="77777777" w:rsidR="00145816" w:rsidRPr="00E536A1" w:rsidRDefault="00145816" w:rsidP="00E536A1">
      <w:pPr>
        <w:pStyle w:val="zzCover"/>
        <w:autoSpaceDE w:val="0"/>
        <w:autoSpaceDN w:val="0"/>
        <w:adjustRightInd w:val="0"/>
        <w:rPr>
          <w:rFonts w:eastAsia="Times New Roman"/>
          <w:szCs w:val="24"/>
        </w:rPr>
      </w:pPr>
      <w:r w:rsidRPr="00E536A1">
        <w:rPr>
          <w:rFonts w:eastAsia="Times New Roman"/>
          <w:szCs w:val="24"/>
        </w:rPr>
        <w:t>Eurocode — Basis of structural and geotechnical design — Part 2: Assessment of existing structures</w:t>
      </w:r>
    </w:p>
    <w:p w14:paraId="007F2AAB" w14:textId="77777777" w:rsidR="00145816" w:rsidRPr="00E536A1" w:rsidRDefault="00145816" w:rsidP="00E536A1">
      <w:pPr>
        <w:pStyle w:val="zzCover"/>
        <w:autoSpaceDE w:val="0"/>
        <w:autoSpaceDN w:val="0"/>
        <w:adjustRightInd w:val="0"/>
        <w:rPr>
          <w:rFonts w:eastAsia="Times New Roman"/>
          <w:szCs w:val="24"/>
          <w:lang w:val="de-DE"/>
        </w:rPr>
      </w:pPr>
      <w:r w:rsidRPr="00E536A1">
        <w:rPr>
          <w:rFonts w:eastAsia="Times New Roman"/>
          <w:i/>
          <w:szCs w:val="24"/>
          <w:lang w:val="de-DE"/>
        </w:rPr>
        <w:t>Eurocode — Grundlagen der Planung von Tragwerken und geotechnischen Bauwerken — Teil 2: Bewertung von bestehenden Tragwerken</w:t>
      </w:r>
    </w:p>
    <w:p w14:paraId="29949CCB" w14:textId="77777777" w:rsidR="00145816" w:rsidRPr="00E536A1" w:rsidRDefault="00145816" w:rsidP="00E536A1">
      <w:pPr>
        <w:pStyle w:val="zzCover"/>
        <w:autoSpaceDE w:val="0"/>
        <w:autoSpaceDN w:val="0"/>
        <w:adjustRightInd w:val="0"/>
        <w:rPr>
          <w:rFonts w:eastAsia="Times New Roman"/>
          <w:szCs w:val="24"/>
          <w:lang w:val="fr-BE"/>
        </w:rPr>
      </w:pPr>
      <w:r w:rsidRPr="00E536A1">
        <w:rPr>
          <w:rFonts w:eastAsia="Times New Roman"/>
          <w:i/>
          <w:szCs w:val="24"/>
          <w:lang w:val="fr-BE"/>
        </w:rPr>
        <w:t xml:space="preserve">Eurocodes — Bases de calcul des structures et géotechniques —Partie </w:t>
      </w:r>
      <w:proofErr w:type="gramStart"/>
      <w:r w:rsidRPr="00E536A1">
        <w:rPr>
          <w:rFonts w:eastAsia="Times New Roman"/>
          <w:i/>
          <w:szCs w:val="24"/>
          <w:lang w:val="fr-BE"/>
        </w:rPr>
        <w:t>2:</w:t>
      </w:r>
      <w:proofErr w:type="gramEnd"/>
      <w:r w:rsidRPr="00E536A1">
        <w:rPr>
          <w:rFonts w:eastAsia="Times New Roman"/>
          <w:i/>
          <w:szCs w:val="24"/>
          <w:lang w:val="fr-BE"/>
        </w:rPr>
        <w:t xml:space="preserve"> Évaluation des structures existantes</w:t>
      </w:r>
    </w:p>
    <w:p w14:paraId="454FD3D7" w14:textId="77777777" w:rsidR="00145816" w:rsidRPr="00E536A1" w:rsidRDefault="00145816" w:rsidP="00E536A1">
      <w:pPr>
        <w:pStyle w:val="zzCover"/>
        <w:autoSpaceDE w:val="0"/>
        <w:autoSpaceDN w:val="0"/>
        <w:adjustRightInd w:val="0"/>
        <w:rPr>
          <w:rFonts w:eastAsia="Times New Roman"/>
          <w:szCs w:val="24"/>
        </w:rPr>
      </w:pPr>
      <w:r w:rsidRPr="00E536A1">
        <w:rPr>
          <w:rFonts w:eastAsia="Times New Roman"/>
          <w:szCs w:val="24"/>
        </w:rPr>
        <w:t>ICS:</w:t>
      </w:r>
    </w:p>
    <w:p w14:paraId="227EB803" w14:textId="77777777" w:rsidR="00145816" w:rsidRPr="00E536A1" w:rsidRDefault="00145816" w:rsidP="00E536A1">
      <w:pPr>
        <w:pStyle w:val="zzCover"/>
        <w:autoSpaceDE w:val="0"/>
        <w:autoSpaceDN w:val="0"/>
        <w:adjustRightInd w:val="0"/>
        <w:rPr>
          <w:rFonts w:eastAsia="Times New Roman"/>
          <w:szCs w:val="24"/>
        </w:rPr>
      </w:pPr>
      <w:r w:rsidRPr="00E536A1">
        <w:rPr>
          <w:rFonts w:eastAsia="Times New Roman"/>
          <w:szCs w:val="24"/>
        </w:rPr>
        <w:t>CCMC will prepare and attach the official title page.</w:t>
      </w:r>
    </w:p>
    <w:p w14:paraId="7265FF3D" w14:textId="77777777" w:rsidR="00145816" w:rsidRPr="00E536A1" w:rsidRDefault="00145816" w:rsidP="00E536A1">
      <w:pPr>
        <w:pStyle w:val="zzCover"/>
        <w:autoSpaceDE w:val="0"/>
        <w:autoSpaceDN w:val="0"/>
        <w:adjustRightInd w:val="0"/>
        <w:rPr>
          <w:rFonts w:eastAsia="Times New Roman"/>
          <w:szCs w:val="24"/>
        </w:rPr>
        <w:sectPr w:rsidR="00145816" w:rsidRPr="00E536A1" w:rsidSect="00A90038">
          <w:headerReference w:type="even" r:id="rId11"/>
          <w:footerReference w:type="even" r:id="rId12"/>
          <w:footerReference w:type="default" r:id="rId13"/>
          <w:pgSz w:w="11906" w:h="16838"/>
          <w:pgMar w:top="851" w:right="737" w:bottom="567" w:left="397" w:header="709" w:footer="567" w:gutter="567"/>
          <w:cols w:space="708"/>
          <w:titlePg/>
          <w:docGrid w:linePitch="360"/>
        </w:sectPr>
      </w:pPr>
    </w:p>
    <w:p w14:paraId="4DFDB12F" w14:textId="77777777" w:rsidR="00145816" w:rsidRPr="00E536A1" w:rsidRDefault="00145816" w:rsidP="00E536A1">
      <w:pPr>
        <w:pStyle w:val="zzContents"/>
        <w:tabs>
          <w:tab w:val="left" w:pos="400"/>
          <w:tab w:val="right" w:pos="9752"/>
        </w:tabs>
        <w:autoSpaceDE w:val="0"/>
        <w:autoSpaceDN w:val="0"/>
        <w:adjustRightInd w:val="0"/>
        <w:rPr>
          <w:rFonts w:eastAsia="Times New Roman"/>
          <w:szCs w:val="24"/>
        </w:rPr>
      </w:pPr>
      <w:r w:rsidRPr="00E536A1">
        <w:rPr>
          <w:rFonts w:eastAsia="Times New Roman"/>
          <w:szCs w:val="24"/>
        </w:rPr>
        <w:lastRenderedPageBreak/>
        <w:t>Contents</w:t>
      </w:r>
      <w:r w:rsidRPr="00E536A1">
        <w:rPr>
          <w:rFonts w:eastAsia="Times New Roman"/>
          <w:szCs w:val="24"/>
        </w:rPr>
        <w:tab/>
      </w:r>
      <w:r w:rsidRPr="00E536A1">
        <w:rPr>
          <w:rFonts w:eastAsia="Times New Roman"/>
          <w:b w:val="0"/>
          <w:sz w:val="22"/>
          <w:szCs w:val="22"/>
        </w:rPr>
        <w:t>Page</w:t>
      </w:r>
    </w:p>
    <w:sdt>
      <w:sdtPr>
        <w:id w:val="-1061787711"/>
        <w:docPartObj>
          <w:docPartGallery w:val="Table of Contents"/>
          <w:docPartUnique/>
        </w:docPartObj>
      </w:sdtPr>
      <w:sdtEndPr>
        <w:rPr>
          <w:rFonts w:ascii="Cambria" w:eastAsia="MS Mincho" w:hAnsi="Cambria"/>
          <w:noProof/>
          <w:color w:val="auto"/>
          <w:sz w:val="22"/>
          <w:szCs w:val="20"/>
        </w:rPr>
      </w:sdtEndPr>
      <w:sdtContent>
        <w:p w14:paraId="413F9199" w14:textId="593FCA51" w:rsidR="00E6500E" w:rsidRPr="00E6500E" w:rsidRDefault="00E6500E" w:rsidP="00E6500E">
          <w:pPr>
            <w:pStyle w:val="TOCHeading"/>
            <w:spacing w:before="0"/>
            <w:rPr>
              <w:sz w:val="18"/>
              <w:szCs w:val="18"/>
            </w:rPr>
          </w:pPr>
        </w:p>
        <w:p w14:paraId="7C4D1C0D" w14:textId="2583E2FF" w:rsidR="00E6500E" w:rsidRDefault="00E6500E">
          <w:pPr>
            <w:pStyle w:val="TOC1"/>
            <w:rPr>
              <w:rFonts w:asciiTheme="minorHAnsi" w:eastAsiaTheme="minorEastAsia" w:hAnsiTheme="minorHAnsi" w:cstheme="minorBidi"/>
              <w:b w:val="0"/>
              <w:noProof/>
              <w:szCs w:val="22"/>
              <w:lang w:eastAsia="en-GB"/>
            </w:rPr>
          </w:pPr>
          <w:r>
            <w:fldChar w:fldCharType="begin"/>
          </w:r>
          <w:r>
            <w:instrText xml:space="preserve"> TOC \o "1-3" \h \z \u </w:instrText>
          </w:r>
          <w:r>
            <w:fldChar w:fldCharType="separate"/>
          </w:r>
          <w:hyperlink w:anchor="_Toc149050516" w:history="1">
            <w:r w:rsidRPr="0090247C">
              <w:rPr>
                <w:rStyle w:val="Hyperlink"/>
                <w:noProof/>
              </w:rPr>
              <w:t>European foreword</w:t>
            </w:r>
            <w:r>
              <w:rPr>
                <w:noProof/>
                <w:webHidden/>
              </w:rPr>
              <w:tab/>
            </w:r>
            <w:r>
              <w:rPr>
                <w:noProof/>
                <w:webHidden/>
              </w:rPr>
              <w:fldChar w:fldCharType="begin"/>
            </w:r>
            <w:r>
              <w:rPr>
                <w:noProof/>
                <w:webHidden/>
              </w:rPr>
              <w:instrText xml:space="preserve"> PAGEREF _Toc149050516 \h </w:instrText>
            </w:r>
            <w:r>
              <w:rPr>
                <w:noProof/>
                <w:webHidden/>
              </w:rPr>
            </w:r>
            <w:r>
              <w:rPr>
                <w:noProof/>
                <w:webHidden/>
              </w:rPr>
              <w:fldChar w:fldCharType="separate"/>
            </w:r>
            <w:r>
              <w:rPr>
                <w:noProof/>
                <w:webHidden/>
              </w:rPr>
              <w:t>3</w:t>
            </w:r>
            <w:r>
              <w:rPr>
                <w:noProof/>
                <w:webHidden/>
              </w:rPr>
              <w:fldChar w:fldCharType="end"/>
            </w:r>
          </w:hyperlink>
        </w:p>
        <w:p w14:paraId="353A0A0F" w14:textId="061D0927" w:rsidR="00E6500E" w:rsidRDefault="00E6500E">
          <w:pPr>
            <w:pStyle w:val="TOC1"/>
            <w:rPr>
              <w:rFonts w:asciiTheme="minorHAnsi" w:eastAsiaTheme="minorEastAsia" w:hAnsiTheme="minorHAnsi" w:cstheme="minorBidi"/>
              <w:b w:val="0"/>
              <w:noProof/>
              <w:szCs w:val="22"/>
              <w:lang w:eastAsia="en-GB"/>
            </w:rPr>
          </w:pPr>
          <w:hyperlink w:anchor="_Toc149050517" w:history="1">
            <w:r w:rsidRPr="0090247C">
              <w:rPr>
                <w:rStyle w:val="Hyperlink"/>
                <w:noProof/>
              </w:rPr>
              <w:t>0</w:t>
            </w:r>
            <w:r>
              <w:rPr>
                <w:rFonts w:asciiTheme="minorHAnsi" w:eastAsiaTheme="minorEastAsia" w:hAnsiTheme="minorHAnsi" w:cstheme="minorBidi"/>
                <w:b w:val="0"/>
                <w:noProof/>
                <w:szCs w:val="22"/>
                <w:lang w:eastAsia="en-GB"/>
              </w:rPr>
              <w:tab/>
            </w:r>
            <w:r w:rsidRPr="0090247C">
              <w:rPr>
                <w:rStyle w:val="Hyperlink"/>
                <w:noProof/>
              </w:rPr>
              <w:t>Introduction</w:t>
            </w:r>
            <w:r>
              <w:rPr>
                <w:noProof/>
                <w:webHidden/>
              </w:rPr>
              <w:tab/>
            </w:r>
            <w:r>
              <w:rPr>
                <w:noProof/>
                <w:webHidden/>
              </w:rPr>
              <w:fldChar w:fldCharType="begin"/>
            </w:r>
            <w:r>
              <w:rPr>
                <w:noProof/>
                <w:webHidden/>
              </w:rPr>
              <w:instrText xml:space="preserve"> PAGEREF _Toc149050517 \h </w:instrText>
            </w:r>
            <w:r>
              <w:rPr>
                <w:noProof/>
                <w:webHidden/>
              </w:rPr>
            </w:r>
            <w:r>
              <w:rPr>
                <w:noProof/>
                <w:webHidden/>
              </w:rPr>
              <w:fldChar w:fldCharType="separate"/>
            </w:r>
            <w:r>
              <w:rPr>
                <w:noProof/>
                <w:webHidden/>
              </w:rPr>
              <w:t>4</w:t>
            </w:r>
            <w:r>
              <w:rPr>
                <w:noProof/>
                <w:webHidden/>
              </w:rPr>
              <w:fldChar w:fldCharType="end"/>
            </w:r>
          </w:hyperlink>
        </w:p>
        <w:p w14:paraId="0EA0AFE7" w14:textId="7FB2963D" w:rsidR="00E6500E" w:rsidRDefault="00E6500E">
          <w:pPr>
            <w:pStyle w:val="TOC1"/>
            <w:rPr>
              <w:rFonts w:asciiTheme="minorHAnsi" w:eastAsiaTheme="minorEastAsia" w:hAnsiTheme="minorHAnsi" w:cstheme="minorBidi"/>
              <w:b w:val="0"/>
              <w:noProof/>
              <w:szCs w:val="22"/>
              <w:lang w:eastAsia="en-GB"/>
            </w:rPr>
          </w:pPr>
          <w:hyperlink w:anchor="_Toc149050518" w:history="1">
            <w:r w:rsidRPr="0090247C">
              <w:rPr>
                <w:rStyle w:val="Hyperlink"/>
                <w:rFonts w:eastAsia="Times New Roman"/>
                <w:noProof/>
              </w:rPr>
              <w:t>1</w:t>
            </w:r>
            <w:r>
              <w:rPr>
                <w:rFonts w:asciiTheme="minorHAnsi" w:eastAsiaTheme="minorEastAsia" w:hAnsiTheme="minorHAnsi" w:cstheme="minorBidi"/>
                <w:b w:val="0"/>
                <w:noProof/>
                <w:szCs w:val="22"/>
                <w:lang w:eastAsia="en-GB"/>
              </w:rPr>
              <w:tab/>
            </w:r>
            <w:r w:rsidRPr="0090247C">
              <w:rPr>
                <w:rStyle w:val="Hyperlink"/>
                <w:rFonts w:eastAsia="Times New Roman"/>
                <w:noProof/>
              </w:rPr>
              <w:t>Scope</w:t>
            </w:r>
            <w:r>
              <w:rPr>
                <w:noProof/>
                <w:webHidden/>
              </w:rPr>
              <w:tab/>
            </w:r>
            <w:r>
              <w:rPr>
                <w:noProof/>
                <w:webHidden/>
              </w:rPr>
              <w:fldChar w:fldCharType="begin"/>
            </w:r>
            <w:r>
              <w:rPr>
                <w:noProof/>
                <w:webHidden/>
              </w:rPr>
              <w:instrText xml:space="preserve"> PAGEREF _Toc149050518 \h </w:instrText>
            </w:r>
            <w:r>
              <w:rPr>
                <w:noProof/>
                <w:webHidden/>
              </w:rPr>
            </w:r>
            <w:r>
              <w:rPr>
                <w:noProof/>
                <w:webHidden/>
              </w:rPr>
              <w:fldChar w:fldCharType="separate"/>
            </w:r>
            <w:r>
              <w:rPr>
                <w:noProof/>
                <w:webHidden/>
              </w:rPr>
              <w:t>6</w:t>
            </w:r>
            <w:r>
              <w:rPr>
                <w:noProof/>
                <w:webHidden/>
              </w:rPr>
              <w:fldChar w:fldCharType="end"/>
            </w:r>
          </w:hyperlink>
        </w:p>
        <w:p w14:paraId="4588EB36" w14:textId="12F4B2DE" w:rsidR="00E6500E" w:rsidRDefault="00E6500E">
          <w:pPr>
            <w:pStyle w:val="TOC1"/>
            <w:rPr>
              <w:rFonts w:asciiTheme="minorHAnsi" w:eastAsiaTheme="minorEastAsia" w:hAnsiTheme="minorHAnsi" w:cstheme="minorBidi"/>
              <w:b w:val="0"/>
              <w:noProof/>
              <w:szCs w:val="22"/>
              <w:lang w:eastAsia="en-GB"/>
            </w:rPr>
          </w:pPr>
          <w:hyperlink w:anchor="_Toc149050519" w:history="1">
            <w:r w:rsidRPr="0090247C">
              <w:rPr>
                <w:rStyle w:val="Hyperlink"/>
                <w:rFonts w:eastAsia="Times New Roman"/>
                <w:noProof/>
              </w:rPr>
              <w:t>2</w:t>
            </w:r>
            <w:r>
              <w:rPr>
                <w:rFonts w:asciiTheme="minorHAnsi" w:eastAsiaTheme="minorEastAsia" w:hAnsiTheme="minorHAnsi" w:cstheme="minorBidi"/>
                <w:b w:val="0"/>
                <w:noProof/>
                <w:szCs w:val="22"/>
                <w:lang w:eastAsia="en-GB"/>
              </w:rPr>
              <w:tab/>
            </w:r>
            <w:r w:rsidRPr="0090247C">
              <w:rPr>
                <w:rStyle w:val="Hyperlink"/>
                <w:rFonts w:eastAsia="Times New Roman"/>
                <w:noProof/>
              </w:rPr>
              <w:t>Normative references</w:t>
            </w:r>
            <w:r>
              <w:rPr>
                <w:noProof/>
                <w:webHidden/>
              </w:rPr>
              <w:tab/>
            </w:r>
            <w:r>
              <w:rPr>
                <w:noProof/>
                <w:webHidden/>
              </w:rPr>
              <w:fldChar w:fldCharType="begin"/>
            </w:r>
            <w:r>
              <w:rPr>
                <w:noProof/>
                <w:webHidden/>
              </w:rPr>
              <w:instrText xml:space="preserve"> PAGEREF _Toc149050519 \h </w:instrText>
            </w:r>
            <w:r>
              <w:rPr>
                <w:noProof/>
                <w:webHidden/>
              </w:rPr>
            </w:r>
            <w:r>
              <w:rPr>
                <w:noProof/>
                <w:webHidden/>
              </w:rPr>
              <w:fldChar w:fldCharType="separate"/>
            </w:r>
            <w:r>
              <w:rPr>
                <w:noProof/>
                <w:webHidden/>
              </w:rPr>
              <w:t>6</w:t>
            </w:r>
            <w:r>
              <w:rPr>
                <w:noProof/>
                <w:webHidden/>
              </w:rPr>
              <w:fldChar w:fldCharType="end"/>
            </w:r>
          </w:hyperlink>
        </w:p>
        <w:p w14:paraId="30B45C99" w14:textId="5C5C4AD3" w:rsidR="00E6500E" w:rsidRDefault="00E6500E">
          <w:pPr>
            <w:pStyle w:val="TOC1"/>
            <w:rPr>
              <w:rFonts w:asciiTheme="minorHAnsi" w:eastAsiaTheme="minorEastAsia" w:hAnsiTheme="minorHAnsi" w:cstheme="minorBidi"/>
              <w:b w:val="0"/>
              <w:noProof/>
              <w:szCs w:val="22"/>
              <w:lang w:eastAsia="en-GB"/>
            </w:rPr>
          </w:pPr>
          <w:hyperlink w:anchor="_Toc149050520" w:history="1">
            <w:r w:rsidRPr="0090247C">
              <w:rPr>
                <w:rStyle w:val="Hyperlink"/>
                <w:rFonts w:eastAsia="Times New Roman"/>
                <w:noProof/>
              </w:rPr>
              <w:t>3</w:t>
            </w:r>
            <w:r>
              <w:rPr>
                <w:rFonts w:asciiTheme="minorHAnsi" w:eastAsiaTheme="minorEastAsia" w:hAnsiTheme="minorHAnsi" w:cstheme="minorBidi"/>
                <w:b w:val="0"/>
                <w:noProof/>
                <w:szCs w:val="22"/>
                <w:lang w:eastAsia="en-GB"/>
              </w:rPr>
              <w:tab/>
            </w:r>
            <w:r w:rsidRPr="0090247C">
              <w:rPr>
                <w:rStyle w:val="Hyperlink"/>
                <w:rFonts w:eastAsia="Times New Roman"/>
                <w:noProof/>
              </w:rPr>
              <w:t>Terms, definitions and symbols</w:t>
            </w:r>
            <w:r>
              <w:rPr>
                <w:noProof/>
                <w:webHidden/>
              </w:rPr>
              <w:tab/>
            </w:r>
            <w:r>
              <w:rPr>
                <w:noProof/>
                <w:webHidden/>
              </w:rPr>
              <w:fldChar w:fldCharType="begin"/>
            </w:r>
            <w:r>
              <w:rPr>
                <w:noProof/>
                <w:webHidden/>
              </w:rPr>
              <w:instrText xml:space="preserve"> PAGEREF _Toc149050520 \h </w:instrText>
            </w:r>
            <w:r>
              <w:rPr>
                <w:noProof/>
                <w:webHidden/>
              </w:rPr>
            </w:r>
            <w:r>
              <w:rPr>
                <w:noProof/>
                <w:webHidden/>
              </w:rPr>
              <w:fldChar w:fldCharType="separate"/>
            </w:r>
            <w:r>
              <w:rPr>
                <w:noProof/>
                <w:webHidden/>
              </w:rPr>
              <w:t>7</w:t>
            </w:r>
            <w:r>
              <w:rPr>
                <w:noProof/>
                <w:webHidden/>
              </w:rPr>
              <w:fldChar w:fldCharType="end"/>
            </w:r>
          </w:hyperlink>
        </w:p>
        <w:p w14:paraId="1251153A" w14:textId="65EDFF85" w:rsidR="00E6500E" w:rsidRDefault="00E6500E">
          <w:pPr>
            <w:pStyle w:val="TOC2"/>
            <w:rPr>
              <w:rFonts w:asciiTheme="minorHAnsi" w:eastAsiaTheme="minorEastAsia" w:hAnsiTheme="minorHAnsi" w:cstheme="minorBidi"/>
              <w:b w:val="0"/>
              <w:noProof/>
              <w:szCs w:val="22"/>
              <w:lang w:eastAsia="en-GB"/>
            </w:rPr>
          </w:pPr>
          <w:hyperlink w:anchor="_Toc149050521" w:history="1">
            <w:r w:rsidRPr="0090247C">
              <w:rPr>
                <w:rStyle w:val="Hyperlink"/>
                <w:rFonts w:eastAsia="Times New Roman"/>
                <w:noProof/>
              </w:rPr>
              <w:t>3.1</w:t>
            </w:r>
            <w:r>
              <w:rPr>
                <w:rFonts w:asciiTheme="minorHAnsi" w:eastAsiaTheme="minorEastAsia" w:hAnsiTheme="minorHAnsi" w:cstheme="minorBidi"/>
                <w:b w:val="0"/>
                <w:noProof/>
                <w:szCs w:val="22"/>
                <w:lang w:eastAsia="en-GB"/>
              </w:rPr>
              <w:tab/>
            </w:r>
            <w:r w:rsidRPr="0090247C">
              <w:rPr>
                <w:rStyle w:val="Hyperlink"/>
                <w:rFonts w:eastAsia="Times New Roman"/>
                <w:noProof/>
              </w:rPr>
              <w:t>Terms and definitions</w:t>
            </w:r>
            <w:r>
              <w:rPr>
                <w:noProof/>
                <w:webHidden/>
              </w:rPr>
              <w:tab/>
            </w:r>
            <w:r>
              <w:rPr>
                <w:noProof/>
                <w:webHidden/>
              </w:rPr>
              <w:fldChar w:fldCharType="begin"/>
            </w:r>
            <w:r>
              <w:rPr>
                <w:noProof/>
                <w:webHidden/>
              </w:rPr>
              <w:instrText xml:space="preserve"> PAGEREF _Toc149050521 \h </w:instrText>
            </w:r>
            <w:r>
              <w:rPr>
                <w:noProof/>
                <w:webHidden/>
              </w:rPr>
            </w:r>
            <w:r>
              <w:rPr>
                <w:noProof/>
                <w:webHidden/>
              </w:rPr>
              <w:fldChar w:fldCharType="separate"/>
            </w:r>
            <w:r>
              <w:rPr>
                <w:noProof/>
                <w:webHidden/>
              </w:rPr>
              <w:t>7</w:t>
            </w:r>
            <w:r>
              <w:rPr>
                <w:noProof/>
                <w:webHidden/>
              </w:rPr>
              <w:fldChar w:fldCharType="end"/>
            </w:r>
          </w:hyperlink>
        </w:p>
        <w:p w14:paraId="4BA81C06" w14:textId="5F40FC43" w:rsidR="00E6500E" w:rsidRDefault="00E6500E">
          <w:pPr>
            <w:pStyle w:val="TOC2"/>
            <w:rPr>
              <w:rFonts w:asciiTheme="minorHAnsi" w:eastAsiaTheme="minorEastAsia" w:hAnsiTheme="minorHAnsi" w:cstheme="minorBidi"/>
              <w:b w:val="0"/>
              <w:noProof/>
              <w:szCs w:val="22"/>
              <w:lang w:eastAsia="en-GB"/>
            </w:rPr>
          </w:pPr>
          <w:hyperlink w:anchor="_Toc149050522" w:history="1">
            <w:r w:rsidRPr="0090247C">
              <w:rPr>
                <w:rStyle w:val="Hyperlink"/>
                <w:rFonts w:eastAsia="Times New Roman"/>
                <w:noProof/>
              </w:rPr>
              <w:t>3.2</w:t>
            </w:r>
            <w:r>
              <w:rPr>
                <w:rFonts w:asciiTheme="minorHAnsi" w:eastAsiaTheme="minorEastAsia" w:hAnsiTheme="minorHAnsi" w:cstheme="minorBidi"/>
                <w:b w:val="0"/>
                <w:noProof/>
                <w:szCs w:val="22"/>
                <w:lang w:eastAsia="en-GB"/>
              </w:rPr>
              <w:tab/>
            </w:r>
            <w:r w:rsidRPr="0090247C">
              <w:rPr>
                <w:rStyle w:val="Hyperlink"/>
                <w:rFonts w:eastAsia="Times New Roman"/>
                <w:noProof/>
              </w:rPr>
              <w:t>Symbols and abbreviations</w:t>
            </w:r>
            <w:r>
              <w:rPr>
                <w:noProof/>
                <w:webHidden/>
              </w:rPr>
              <w:tab/>
            </w:r>
            <w:r>
              <w:rPr>
                <w:noProof/>
                <w:webHidden/>
              </w:rPr>
              <w:fldChar w:fldCharType="begin"/>
            </w:r>
            <w:r>
              <w:rPr>
                <w:noProof/>
                <w:webHidden/>
              </w:rPr>
              <w:instrText xml:space="preserve"> PAGEREF _Toc149050522 \h </w:instrText>
            </w:r>
            <w:r>
              <w:rPr>
                <w:noProof/>
                <w:webHidden/>
              </w:rPr>
            </w:r>
            <w:r>
              <w:rPr>
                <w:noProof/>
                <w:webHidden/>
              </w:rPr>
              <w:fldChar w:fldCharType="separate"/>
            </w:r>
            <w:r>
              <w:rPr>
                <w:noProof/>
                <w:webHidden/>
              </w:rPr>
              <w:t>8</w:t>
            </w:r>
            <w:r>
              <w:rPr>
                <w:noProof/>
                <w:webHidden/>
              </w:rPr>
              <w:fldChar w:fldCharType="end"/>
            </w:r>
          </w:hyperlink>
        </w:p>
        <w:p w14:paraId="0B47F6BD" w14:textId="4433E89E" w:rsidR="00E6500E" w:rsidRDefault="00E6500E">
          <w:pPr>
            <w:pStyle w:val="TOC3"/>
            <w:rPr>
              <w:rFonts w:asciiTheme="minorHAnsi" w:eastAsiaTheme="minorEastAsia" w:hAnsiTheme="minorHAnsi" w:cstheme="minorBidi"/>
              <w:b w:val="0"/>
              <w:noProof/>
              <w:szCs w:val="22"/>
              <w:lang w:eastAsia="en-GB"/>
            </w:rPr>
          </w:pPr>
          <w:hyperlink w:anchor="_Toc149050523" w:history="1">
            <w:r w:rsidRPr="0090247C">
              <w:rPr>
                <w:rStyle w:val="Hyperlink"/>
                <w:rFonts w:eastAsia="Times New Roman"/>
                <w:noProof/>
              </w:rPr>
              <w:t>3.2.1</w:t>
            </w:r>
            <w:r>
              <w:rPr>
                <w:rFonts w:asciiTheme="minorHAnsi" w:eastAsiaTheme="minorEastAsia" w:hAnsiTheme="minorHAnsi" w:cstheme="minorBidi"/>
                <w:b w:val="0"/>
                <w:noProof/>
                <w:szCs w:val="22"/>
                <w:lang w:eastAsia="en-GB"/>
              </w:rPr>
              <w:tab/>
            </w:r>
            <w:r w:rsidRPr="0090247C">
              <w:rPr>
                <w:rStyle w:val="Hyperlink"/>
                <w:rFonts w:eastAsia="Times New Roman"/>
                <w:noProof/>
              </w:rPr>
              <w:t>Latin upper-case letters</w:t>
            </w:r>
            <w:r>
              <w:rPr>
                <w:noProof/>
                <w:webHidden/>
              </w:rPr>
              <w:tab/>
            </w:r>
            <w:r>
              <w:rPr>
                <w:noProof/>
                <w:webHidden/>
              </w:rPr>
              <w:fldChar w:fldCharType="begin"/>
            </w:r>
            <w:r>
              <w:rPr>
                <w:noProof/>
                <w:webHidden/>
              </w:rPr>
              <w:instrText xml:space="preserve"> PAGEREF _Toc149050523 \h </w:instrText>
            </w:r>
            <w:r>
              <w:rPr>
                <w:noProof/>
                <w:webHidden/>
              </w:rPr>
            </w:r>
            <w:r>
              <w:rPr>
                <w:noProof/>
                <w:webHidden/>
              </w:rPr>
              <w:fldChar w:fldCharType="separate"/>
            </w:r>
            <w:r>
              <w:rPr>
                <w:noProof/>
                <w:webHidden/>
              </w:rPr>
              <w:t>8</w:t>
            </w:r>
            <w:r>
              <w:rPr>
                <w:noProof/>
                <w:webHidden/>
              </w:rPr>
              <w:fldChar w:fldCharType="end"/>
            </w:r>
          </w:hyperlink>
        </w:p>
        <w:p w14:paraId="62D15AFE" w14:textId="77174F8B" w:rsidR="00E6500E" w:rsidRDefault="00E6500E">
          <w:pPr>
            <w:pStyle w:val="TOC3"/>
            <w:rPr>
              <w:rFonts w:asciiTheme="minorHAnsi" w:eastAsiaTheme="minorEastAsia" w:hAnsiTheme="minorHAnsi" w:cstheme="minorBidi"/>
              <w:b w:val="0"/>
              <w:noProof/>
              <w:szCs w:val="22"/>
              <w:lang w:eastAsia="en-GB"/>
            </w:rPr>
          </w:pPr>
          <w:hyperlink w:anchor="_Toc149050524" w:history="1">
            <w:r w:rsidRPr="0090247C">
              <w:rPr>
                <w:rStyle w:val="Hyperlink"/>
                <w:rFonts w:eastAsia="Times New Roman"/>
                <w:noProof/>
              </w:rPr>
              <w:t>3.2.2</w:t>
            </w:r>
            <w:r>
              <w:rPr>
                <w:rFonts w:asciiTheme="minorHAnsi" w:eastAsiaTheme="minorEastAsia" w:hAnsiTheme="minorHAnsi" w:cstheme="minorBidi"/>
                <w:b w:val="0"/>
                <w:noProof/>
                <w:szCs w:val="22"/>
                <w:lang w:eastAsia="en-GB"/>
              </w:rPr>
              <w:tab/>
            </w:r>
            <w:r w:rsidRPr="0090247C">
              <w:rPr>
                <w:rStyle w:val="Hyperlink"/>
                <w:rFonts w:eastAsia="Times New Roman"/>
                <w:noProof/>
              </w:rPr>
              <w:t>Latin lower-case letters</w:t>
            </w:r>
            <w:r>
              <w:rPr>
                <w:noProof/>
                <w:webHidden/>
              </w:rPr>
              <w:tab/>
            </w:r>
            <w:r>
              <w:rPr>
                <w:noProof/>
                <w:webHidden/>
              </w:rPr>
              <w:fldChar w:fldCharType="begin"/>
            </w:r>
            <w:r>
              <w:rPr>
                <w:noProof/>
                <w:webHidden/>
              </w:rPr>
              <w:instrText xml:space="preserve"> PAGEREF _Toc149050524 \h </w:instrText>
            </w:r>
            <w:r>
              <w:rPr>
                <w:noProof/>
                <w:webHidden/>
              </w:rPr>
            </w:r>
            <w:r>
              <w:rPr>
                <w:noProof/>
                <w:webHidden/>
              </w:rPr>
              <w:fldChar w:fldCharType="separate"/>
            </w:r>
            <w:r>
              <w:rPr>
                <w:noProof/>
                <w:webHidden/>
              </w:rPr>
              <w:t>9</w:t>
            </w:r>
            <w:r>
              <w:rPr>
                <w:noProof/>
                <w:webHidden/>
              </w:rPr>
              <w:fldChar w:fldCharType="end"/>
            </w:r>
          </w:hyperlink>
        </w:p>
        <w:p w14:paraId="149CB42B" w14:textId="57DBFA10" w:rsidR="00E6500E" w:rsidRDefault="00E6500E">
          <w:pPr>
            <w:pStyle w:val="TOC3"/>
            <w:rPr>
              <w:rFonts w:asciiTheme="minorHAnsi" w:eastAsiaTheme="minorEastAsia" w:hAnsiTheme="minorHAnsi" w:cstheme="minorBidi"/>
              <w:b w:val="0"/>
              <w:noProof/>
              <w:szCs w:val="22"/>
              <w:lang w:eastAsia="en-GB"/>
            </w:rPr>
          </w:pPr>
          <w:hyperlink w:anchor="_Toc149050525" w:history="1">
            <w:r w:rsidRPr="0090247C">
              <w:rPr>
                <w:rStyle w:val="Hyperlink"/>
                <w:rFonts w:eastAsia="Times New Roman"/>
                <w:noProof/>
              </w:rPr>
              <w:t>3.2.3</w:t>
            </w:r>
            <w:r>
              <w:rPr>
                <w:rFonts w:asciiTheme="minorHAnsi" w:eastAsiaTheme="minorEastAsia" w:hAnsiTheme="minorHAnsi" w:cstheme="minorBidi"/>
                <w:b w:val="0"/>
                <w:noProof/>
                <w:szCs w:val="22"/>
                <w:lang w:eastAsia="en-GB"/>
              </w:rPr>
              <w:tab/>
            </w:r>
            <w:r w:rsidRPr="0090247C">
              <w:rPr>
                <w:rStyle w:val="Hyperlink"/>
                <w:rFonts w:eastAsia="Times New Roman"/>
                <w:noProof/>
              </w:rPr>
              <w:t>Greek lower-case letters</w:t>
            </w:r>
            <w:r>
              <w:rPr>
                <w:noProof/>
                <w:webHidden/>
              </w:rPr>
              <w:tab/>
            </w:r>
            <w:r>
              <w:rPr>
                <w:noProof/>
                <w:webHidden/>
              </w:rPr>
              <w:fldChar w:fldCharType="begin"/>
            </w:r>
            <w:r>
              <w:rPr>
                <w:noProof/>
                <w:webHidden/>
              </w:rPr>
              <w:instrText xml:space="preserve"> PAGEREF _Toc149050525 \h </w:instrText>
            </w:r>
            <w:r>
              <w:rPr>
                <w:noProof/>
                <w:webHidden/>
              </w:rPr>
            </w:r>
            <w:r>
              <w:rPr>
                <w:noProof/>
                <w:webHidden/>
              </w:rPr>
              <w:fldChar w:fldCharType="separate"/>
            </w:r>
            <w:r>
              <w:rPr>
                <w:noProof/>
                <w:webHidden/>
              </w:rPr>
              <w:t>9</w:t>
            </w:r>
            <w:r>
              <w:rPr>
                <w:noProof/>
                <w:webHidden/>
              </w:rPr>
              <w:fldChar w:fldCharType="end"/>
            </w:r>
          </w:hyperlink>
        </w:p>
        <w:p w14:paraId="5AB88CB1" w14:textId="7ACF4EFB" w:rsidR="00E6500E" w:rsidRDefault="00E6500E">
          <w:pPr>
            <w:pStyle w:val="TOC1"/>
            <w:rPr>
              <w:rFonts w:asciiTheme="minorHAnsi" w:eastAsiaTheme="minorEastAsia" w:hAnsiTheme="minorHAnsi" w:cstheme="minorBidi"/>
              <w:b w:val="0"/>
              <w:noProof/>
              <w:szCs w:val="22"/>
              <w:lang w:eastAsia="en-GB"/>
            </w:rPr>
          </w:pPr>
          <w:hyperlink w:anchor="_Toc149050526" w:history="1">
            <w:r w:rsidRPr="0090247C">
              <w:rPr>
                <w:rStyle w:val="Hyperlink"/>
                <w:rFonts w:eastAsia="Times New Roman"/>
                <w:noProof/>
              </w:rPr>
              <w:t>4</w:t>
            </w:r>
            <w:r>
              <w:rPr>
                <w:rFonts w:asciiTheme="minorHAnsi" w:eastAsiaTheme="minorEastAsia" w:hAnsiTheme="minorHAnsi" w:cstheme="minorBidi"/>
                <w:b w:val="0"/>
                <w:noProof/>
                <w:szCs w:val="22"/>
                <w:lang w:eastAsia="en-GB"/>
              </w:rPr>
              <w:tab/>
            </w:r>
            <w:r w:rsidRPr="0090247C">
              <w:rPr>
                <w:rStyle w:val="Hyperlink"/>
                <w:rFonts w:eastAsia="Times New Roman"/>
                <w:noProof/>
              </w:rPr>
              <w:t>Basic requirements</w:t>
            </w:r>
            <w:r>
              <w:rPr>
                <w:noProof/>
                <w:webHidden/>
              </w:rPr>
              <w:tab/>
            </w:r>
            <w:r>
              <w:rPr>
                <w:noProof/>
                <w:webHidden/>
              </w:rPr>
              <w:fldChar w:fldCharType="begin"/>
            </w:r>
            <w:r>
              <w:rPr>
                <w:noProof/>
                <w:webHidden/>
              </w:rPr>
              <w:instrText xml:space="preserve"> PAGEREF _Toc149050526 \h </w:instrText>
            </w:r>
            <w:r>
              <w:rPr>
                <w:noProof/>
                <w:webHidden/>
              </w:rPr>
            </w:r>
            <w:r>
              <w:rPr>
                <w:noProof/>
                <w:webHidden/>
              </w:rPr>
              <w:fldChar w:fldCharType="separate"/>
            </w:r>
            <w:r>
              <w:rPr>
                <w:noProof/>
                <w:webHidden/>
              </w:rPr>
              <w:t>9</w:t>
            </w:r>
            <w:r>
              <w:rPr>
                <w:noProof/>
                <w:webHidden/>
              </w:rPr>
              <w:fldChar w:fldCharType="end"/>
            </w:r>
          </w:hyperlink>
        </w:p>
        <w:p w14:paraId="74FA4F8B" w14:textId="3A2CA141" w:rsidR="00E6500E" w:rsidRDefault="00E6500E">
          <w:pPr>
            <w:pStyle w:val="TOC1"/>
            <w:rPr>
              <w:rFonts w:asciiTheme="minorHAnsi" w:eastAsiaTheme="minorEastAsia" w:hAnsiTheme="minorHAnsi" w:cstheme="minorBidi"/>
              <w:b w:val="0"/>
              <w:noProof/>
              <w:szCs w:val="22"/>
              <w:lang w:eastAsia="en-GB"/>
            </w:rPr>
          </w:pPr>
          <w:hyperlink w:anchor="_Toc149050527" w:history="1">
            <w:r w:rsidRPr="0090247C">
              <w:rPr>
                <w:rStyle w:val="Hyperlink"/>
                <w:rFonts w:eastAsia="Times New Roman"/>
                <w:noProof/>
              </w:rPr>
              <w:t>5</w:t>
            </w:r>
            <w:r>
              <w:rPr>
                <w:rFonts w:asciiTheme="minorHAnsi" w:eastAsiaTheme="minorEastAsia" w:hAnsiTheme="minorHAnsi" w:cstheme="minorBidi"/>
                <w:b w:val="0"/>
                <w:noProof/>
                <w:szCs w:val="22"/>
                <w:lang w:eastAsia="en-GB"/>
              </w:rPr>
              <w:tab/>
            </w:r>
            <w:r w:rsidRPr="0090247C">
              <w:rPr>
                <w:rStyle w:val="Hyperlink"/>
                <w:rFonts w:eastAsia="Times New Roman"/>
                <w:noProof/>
              </w:rPr>
              <w:t>General rules</w:t>
            </w:r>
            <w:r>
              <w:rPr>
                <w:noProof/>
                <w:webHidden/>
              </w:rPr>
              <w:tab/>
            </w:r>
            <w:r>
              <w:rPr>
                <w:noProof/>
                <w:webHidden/>
              </w:rPr>
              <w:fldChar w:fldCharType="begin"/>
            </w:r>
            <w:r>
              <w:rPr>
                <w:noProof/>
                <w:webHidden/>
              </w:rPr>
              <w:instrText xml:space="preserve"> PAGEREF _Toc149050527 \h </w:instrText>
            </w:r>
            <w:r>
              <w:rPr>
                <w:noProof/>
                <w:webHidden/>
              </w:rPr>
            </w:r>
            <w:r>
              <w:rPr>
                <w:noProof/>
                <w:webHidden/>
              </w:rPr>
              <w:fldChar w:fldCharType="separate"/>
            </w:r>
            <w:r>
              <w:rPr>
                <w:noProof/>
                <w:webHidden/>
              </w:rPr>
              <w:t>9</w:t>
            </w:r>
            <w:r>
              <w:rPr>
                <w:noProof/>
                <w:webHidden/>
              </w:rPr>
              <w:fldChar w:fldCharType="end"/>
            </w:r>
          </w:hyperlink>
        </w:p>
        <w:p w14:paraId="41CA8141" w14:textId="69604748" w:rsidR="00E6500E" w:rsidRDefault="00E6500E">
          <w:pPr>
            <w:pStyle w:val="TOC1"/>
            <w:rPr>
              <w:rFonts w:asciiTheme="minorHAnsi" w:eastAsiaTheme="minorEastAsia" w:hAnsiTheme="minorHAnsi" w:cstheme="minorBidi"/>
              <w:b w:val="0"/>
              <w:noProof/>
              <w:szCs w:val="22"/>
              <w:lang w:eastAsia="en-GB"/>
            </w:rPr>
          </w:pPr>
          <w:hyperlink w:anchor="_Toc149050528" w:history="1">
            <w:r w:rsidRPr="0090247C">
              <w:rPr>
                <w:rStyle w:val="Hyperlink"/>
                <w:rFonts w:eastAsia="Times New Roman"/>
                <w:noProof/>
              </w:rPr>
              <w:t>6</w:t>
            </w:r>
            <w:r>
              <w:rPr>
                <w:rFonts w:asciiTheme="minorHAnsi" w:eastAsiaTheme="minorEastAsia" w:hAnsiTheme="minorHAnsi" w:cstheme="minorBidi"/>
                <w:b w:val="0"/>
                <w:noProof/>
                <w:szCs w:val="22"/>
                <w:lang w:eastAsia="en-GB"/>
              </w:rPr>
              <w:tab/>
            </w:r>
            <w:r w:rsidRPr="0090247C">
              <w:rPr>
                <w:rStyle w:val="Hyperlink"/>
                <w:rFonts w:eastAsia="Times New Roman"/>
                <w:noProof/>
              </w:rPr>
              <w:t>Assessment scope and objectives</w:t>
            </w:r>
            <w:r>
              <w:rPr>
                <w:noProof/>
                <w:webHidden/>
              </w:rPr>
              <w:tab/>
            </w:r>
            <w:r>
              <w:rPr>
                <w:noProof/>
                <w:webHidden/>
              </w:rPr>
              <w:fldChar w:fldCharType="begin"/>
            </w:r>
            <w:r>
              <w:rPr>
                <w:noProof/>
                <w:webHidden/>
              </w:rPr>
              <w:instrText xml:space="preserve"> PAGEREF _Toc149050528 \h </w:instrText>
            </w:r>
            <w:r>
              <w:rPr>
                <w:noProof/>
                <w:webHidden/>
              </w:rPr>
            </w:r>
            <w:r>
              <w:rPr>
                <w:noProof/>
                <w:webHidden/>
              </w:rPr>
              <w:fldChar w:fldCharType="separate"/>
            </w:r>
            <w:r>
              <w:rPr>
                <w:noProof/>
                <w:webHidden/>
              </w:rPr>
              <w:t>11</w:t>
            </w:r>
            <w:r>
              <w:rPr>
                <w:noProof/>
                <w:webHidden/>
              </w:rPr>
              <w:fldChar w:fldCharType="end"/>
            </w:r>
          </w:hyperlink>
        </w:p>
        <w:p w14:paraId="10CD7AE6" w14:textId="2281A689" w:rsidR="00E6500E" w:rsidRDefault="00E6500E">
          <w:pPr>
            <w:pStyle w:val="TOC1"/>
            <w:rPr>
              <w:rFonts w:asciiTheme="minorHAnsi" w:eastAsiaTheme="minorEastAsia" w:hAnsiTheme="minorHAnsi" w:cstheme="minorBidi"/>
              <w:b w:val="0"/>
              <w:noProof/>
              <w:szCs w:val="22"/>
              <w:lang w:eastAsia="en-GB"/>
            </w:rPr>
          </w:pPr>
          <w:hyperlink w:anchor="_Toc149050529" w:history="1">
            <w:r w:rsidRPr="0090247C">
              <w:rPr>
                <w:rStyle w:val="Hyperlink"/>
                <w:rFonts w:eastAsia="Times New Roman"/>
                <w:noProof/>
              </w:rPr>
              <w:t>7</w:t>
            </w:r>
            <w:r>
              <w:rPr>
                <w:rFonts w:asciiTheme="minorHAnsi" w:eastAsiaTheme="minorEastAsia" w:hAnsiTheme="minorHAnsi" w:cstheme="minorBidi"/>
                <w:b w:val="0"/>
                <w:noProof/>
                <w:szCs w:val="22"/>
                <w:lang w:eastAsia="en-GB"/>
              </w:rPr>
              <w:tab/>
            </w:r>
            <w:r w:rsidRPr="0090247C">
              <w:rPr>
                <w:rStyle w:val="Hyperlink"/>
                <w:rFonts w:eastAsia="Times New Roman"/>
                <w:noProof/>
              </w:rPr>
              <w:t>Assessment approach</w:t>
            </w:r>
            <w:r>
              <w:rPr>
                <w:noProof/>
                <w:webHidden/>
              </w:rPr>
              <w:tab/>
            </w:r>
            <w:r>
              <w:rPr>
                <w:noProof/>
                <w:webHidden/>
              </w:rPr>
              <w:fldChar w:fldCharType="begin"/>
            </w:r>
            <w:r>
              <w:rPr>
                <w:noProof/>
                <w:webHidden/>
              </w:rPr>
              <w:instrText xml:space="preserve"> PAGEREF _Toc149050529 \h </w:instrText>
            </w:r>
            <w:r>
              <w:rPr>
                <w:noProof/>
                <w:webHidden/>
              </w:rPr>
            </w:r>
            <w:r>
              <w:rPr>
                <w:noProof/>
                <w:webHidden/>
              </w:rPr>
              <w:fldChar w:fldCharType="separate"/>
            </w:r>
            <w:r>
              <w:rPr>
                <w:noProof/>
                <w:webHidden/>
              </w:rPr>
              <w:t>12</w:t>
            </w:r>
            <w:r>
              <w:rPr>
                <w:noProof/>
                <w:webHidden/>
              </w:rPr>
              <w:fldChar w:fldCharType="end"/>
            </w:r>
          </w:hyperlink>
        </w:p>
        <w:p w14:paraId="35F08CB1" w14:textId="36E47CC7" w:rsidR="00E6500E" w:rsidRDefault="00E6500E">
          <w:pPr>
            <w:pStyle w:val="TOC2"/>
            <w:rPr>
              <w:rFonts w:asciiTheme="minorHAnsi" w:eastAsiaTheme="minorEastAsia" w:hAnsiTheme="minorHAnsi" w:cstheme="minorBidi"/>
              <w:b w:val="0"/>
              <w:noProof/>
              <w:szCs w:val="22"/>
              <w:lang w:eastAsia="en-GB"/>
            </w:rPr>
          </w:pPr>
          <w:hyperlink w:anchor="_Toc149050530" w:history="1">
            <w:r w:rsidRPr="0090247C">
              <w:rPr>
                <w:rStyle w:val="Hyperlink"/>
                <w:rFonts w:eastAsia="Times New Roman"/>
                <w:noProof/>
              </w:rPr>
              <w:t>7.1</w:t>
            </w:r>
            <w:r>
              <w:rPr>
                <w:rFonts w:asciiTheme="minorHAnsi" w:eastAsiaTheme="minorEastAsia" w:hAnsiTheme="minorHAnsi" w:cstheme="minorBidi"/>
                <w:b w:val="0"/>
                <w:noProof/>
                <w:szCs w:val="22"/>
                <w:lang w:eastAsia="en-GB"/>
              </w:rPr>
              <w:tab/>
            </w:r>
            <w:r w:rsidRPr="0090247C">
              <w:rPr>
                <w:rStyle w:val="Hyperlink"/>
                <w:rFonts w:eastAsia="Times New Roman"/>
                <w:noProof/>
              </w:rPr>
              <w:t>General</w:t>
            </w:r>
            <w:r>
              <w:rPr>
                <w:noProof/>
                <w:webHidden/>
              </w:rPr>
              <w:tab/>
            </w:r>
            <w:r>
              <w:rPr>
                <w:noProof/>
                <w:webHidden/>
              </w:rPr>
              <w:fldChar w:fldCharType="begin"/>
            </w:r>
            <w:r>
              <w:rPr>
                <w:noProof/>
                <w:webHidden/>
              </w:rPr>
              <w:instrText xml:space="preserve"> PAGEREF _Toc149050530 \h </w:instrText>
            </w:r>
            <w:r>
              <w:rPr>
                <w:noProof/>
                <w:webHidden/>
              </w:rPr>
            </w:r>
            <w:r>
              <w:rPr>
                <w:noProof/>
                <w:webHidden/>
              </w:rPr>
              <w:fldChar w:fldCharType="separate"/>
            </w:r>
            <w:r>
              <w:rPr>
                <w:noProof/>
                <w:webHidden/>
              </w:rPr>
              <w:t>12</w:t>
            </w:r>
            <w:r>
              <w:rPr>
                <w:noProof/>
                <w:webHidden/>
              </w:rPr>
              <w:fldChar w:fldCharType="end"/>
            </w:r>
          </w:hyperlink>
        </w:p>
        <w:p w14:paraId="6852328C" w14:textId="491144B0" w:rsidR="00E6500E" w:rsidRDefault="00E6500E">
          <w:pPr>
            <w:pStyle w:val="TOC2"/>
            <w:rPr>
              <w:rFonts w:asciiTheme="minorHAnsi" w:eastAsiaTheme="minorEastAsia" w:hAnsiTheme="minorHAnsi" w:cstheme="minorBidi"/>
              <w:b w:val="0"/>
              <w:noProof/>
              <w:szCs w:val="22"/>
              <w:lang w:eastAsia="en-GB"/>
            </w:rPr>
          </w:pPr>
          <w:hyperlink w:anchor="_Toc149050531" w:history="1">
            <w:r w:rsidRPr="0090247C">
              <w:rPr>
                <w:rStyle w:val="Hyperlink"/>
                <w:rFonts w:eastAsia="Times New Roman"/>
                <w:noProof/>
              </w:rPr>
              <w:t>7.2</w:t>
            </w:r>
            <w:r>
              <w:rPr>
                <w:rFonts w:asciiTheme="minorHAnsi" w:eastAsiaTheme="minorEastAsia" w:hAnsiTheme="minorHAnsi" w:cstheme="minorBidi"/>
                <w:b w:val="0"/>
                <w:noProof/>
                <w:szCs w:val="22"/>
                <w:lang w:eastAsia="en-GB"/>
              </w:rPr>
              <w:tab/>
            </w:r>
            <w:r w:rsidRPr="0090247C">
              <w:rPr>
                <w:rStyle w:val="Hyperlink"/>
                <w:rFonts w:eastAsia="Times New Roman"/>
                <w:noProof/>
              </w:rPr>
              <w:t>Condition survey</w:t>
            </w:r>
            <w:r>
              <w:rPr>
                <w:noProof/>
                <w:webHidden/>
              </w:rPr>
              <w:tab/>
            </w:r>
            <w:r>
              <w:rPr>
                <w:noProof/>
                <w:webHidden/>
              </w:rPr>
              <w:fldChar w:fldCharType="begin"/>
            </w:r>
            <w:r>
              <w:rPr>
                <w:noProof/>
                <w:webHidden/>
              </w:rPr>
              <w:instrText xml:space="preserve"> PAGEREF _Toc149050531 \h </w:instrText>
            </w:r>
            <w:r>
              <w:rPr>
                <w:noProof/>
                <w:webHidden/>
              </w:rPr>
            </w:r>
            <w:r>
              <w:rPr>
                <w:noProof/>
                <w:webHidden/>
              </w:rPr>
              <w:fldChar w:fldCharType="separate"/>
            </w:r>
            <w:r>
              <w:rPr>
                <w:noProof/>
                <w:webHidden/>
              </w:rPr>
              <w:t>12</w:t>
            </w:r>
            <w:r>
              <w:rPr>
                <w:noProof/>
                <w:webHidden/>
              </w:rPr>
              <w:fldChar w:fldCharType="end"/>
            </w:r>
          </w:hyperlink>
        </w:p>
        <w:p w14:paraId="346A134E" w14:textId="3EF3A48C" w:rsidR="00E6500E" w:rsidRDefault="00E6500E">
          <w:pPr>
            <w:pStyle w:val="TOC2"/>
            <w:rPr>
              <w:rFonts w:asciiTheme="minorHAnsi" w:eastAsiaTheme="minorEastAsia" w:hAnsiTheme="minorHAnsi" w:cstheme="minorBidi"/>
              <w:b w:val="0"/>
              <w:noProof/>
              <w:szCs w:val="22"/>
              <w:lang w:eastAsia="en-GB"/>
            </w:rPr>
          </w:pPr>
          <w:hyperlink w:anchor="_Toc149050532" w:history="1">
            <w:r w:rsidRPr="0090247C">
              <w:rPr>
                <w:rStyle w:val="Hyperlink"/>
                <w:rFonts w:eastAsia="Times New Roman"/>
                <w:noProof/>
              </w:rPr>
              <w:t>7.3</w:t>
            </w:r>
            <w:r>
              <w:rPr>
                <w:rFonts w:asciiTheme="minorHAnsi" w:eastAsiaTheme="minorEastAsia" w:hAnsiTheme="minorHAnsi" w:cstheme="minorBidi"/>
                <w:b w:val="0"/>
                <w:noProof/>
                <w:szCs w:val="22"/>
                <w:lang w:eastAsia="en-GB"/>
              </w:rPr>
              <w:tab/>
            </w:r>
            <w:r w:rsidRPr="0090247C">
              <w:rPr>
                <w:rStyle w:val="Hyperlink"/>
                <w:rFonts w:eastAsia="Times New Roman"/>
                <w:noProof/>
              </w:rPr>
              <w:t>Assessment of resistance</w:t>
            </w:r>
            <w:r>
              <w:rPr>
                <w:noProof/>
                <w:webHidden/>
              </w:rPr>
              <w:tab/>
            </w:r>
            <w:r>
              <w:rPr>
                <w:noProof/>
                <w:webHidden/>
              </w:rPr>
              <w:fldChar w:fldCharType="begin"/>
            </w:r>
            <w:r>
              <w:rPr>
                <w:noProof/>
                <w:webHidden/>
              </w:rPr>
              <w:instrText xml:space="preserve"> PAGEREF _Toc149050532 \h </w:instrText>
            </w:r>
            <w:r>
              <w:rPr>
                <w:noProof/>
                <w:webHidden/>
              </w:rPr>
            </w:r>
            <w:r>
              <w:rPr>
                <w:noProof/>
                <w:webHidden/>
              </w:rPr>
              <w:fldChar w:fldCharType="separate"/>
            </w:r>
            <w:r>
              <w:rPr>
                <w:noProof/>
                <w:webHidden/>
              </w:rPr>
              <w:t>13</w:t>
            </w:r>
            <w:r>
              <w:rPr>
                <w:noProof/>
                <w:webHidden/>
              </w:rPr>
              <w:fldChar w:fldCharType="end"/>
            </w:r>
          </w:hyperlink>
        </w:p>
        <w:p w14:paraId="64736722" w14:textId="14BBED42" w:rsidR="00E6500E" w:rsidRDefault="00E6500E">
          <w:pPr>
            <w:pStyle w:val="TOC2"/>
            <w:rPr>
              <w:rFonts w:asciiTheme="minorHAnsi" w:eastAsiaTheme="minorEastAsia" w:hAnsiTheme="minorHAnsi" w:cstheme="minorBidi"/>
              <w:b w:val="0"/>
              <w:noProof/>
              <w:szCs w:val="22"/>
              <w:lang w:eastAsia="en-GB"/>
            </w:rPr>
          </w:pPr>
          <w:hyperlink w:anchor="_Toc149050533" w:history="1">
            <w:r w:rsidRPr="0090247C">
              <w:rPr>
                <w:rStyle w:val="Hyperlink"/>
                <w:rFonts w:eastAsia="Times New Roman"/>
                <w:noProof/>
              </w:rPr>
              <w:t>7.4</w:t>
            </w:r>
            <w:r>
              <w:rPr>
                <w:rFonts w:asciiTheme="minorHAnsi" w:eastAsiaTheme="minorEastAsia" w:hAnsiTheme="minorHAnsi" w:cstheme="minorBidi"/>
                <w:b w:val="0"/>
                <w:noProof/>
                <w:szCs w:val="22"/>
                <w:lang w:eastAsia="en-GB"/>
              </w:rPr>
              <w:tab/>
            </w:r>
            <w:r w:rsidRPr="0090247C">
              <w:rPr>
                <w:rStyle w:val="Hyperlink"/>
                <w:rFonts w:eastAsia="Times New Roman"/>
                <w:noProof/>
              </w:rPr>
              <w:t>Assessment findings</w:t>
            </w:r>
            <w:r>
              <w:rPr>
                <w:noProof/>
                <w:webHidden/>
              </w:rPr>
              <w:tab/>
            </w:r>
            <w:r>
              <w:rPr>
                <w:noProof/>
                <w:webHidden/>
              </w:rPr>
              <w:fldChar w:fldCharType="begin"/>
            </w:r>
            <w:r>
              <w:rPr>
                <w:noProof/>
                <w:webHidden/>
              </w:rPr>
              <w:instrText xml:space="preserve"> PAGEREF _Toc149050533 \h </w:instrText>
            </w:r>
            <w:r>
              <w:rPr>
                <w:noProof/>
                <w:webHidden/>
              </w:rPr>
            </w:r>
            <w:r>
              <w:rPr>
                <w:noProof/>
                <w:webHidden/>
              </w:rPr>
              <w:fldChar w:fldCharType="separate"/>
            </w:r>
            <w:r>
              <w:rPr>
                <w:noProof/>
                <w:webHidden/>
              </w:rPr>
              <w:t>13</w:t>
            </w:r>
            <w:r>
              <w:rPr>
                <w:noProof/>
                <w:webHidden/>
              </w:rPr>
              <w:fldChar w:fldCharType="end"/>
            </w:r>
          </w:hyperlink>
        </w:p>
        <w:p w14:paraId="3A486E5A" w14:textId="0EC8AFEB" w:rsidR="00E6500E" w:rsidRDefault="00E6500E">
          <w:pPr>
            <w:pStyle w:val="TOC1"/>
            <w:rPr>
              <w:rFonts w:asciiTheme="minorHAnsi" w:eastAsiaTheme="minorEastAsia" w:hAnsiTheme="minorHAnsi" w:cstheme="minorBidi"/>
              <w:b w:val="0"/>
              <w:noProof/>
              <w:szCs w:val="22"/>
              <w:lang w:eastAsia="en-GB"/>
            </w:rPr>
          </w:pPr>
          <w:hyperlink w:anchor="_Toc149050534" w:history="1">
            <w:r w:rsidRPr="0090247C">
              <w:rPr>
                <w:rStyle w:val="Hyperlink"/>
                <w:rFonts w:eastAsia="Times New Roman"/>
                <w:noProof/>
              </w:rPr>
              <w:t>8</w:t>
            </w:r>
            <w:r>
              <w:rPr>
                <w:rFonts w:asciiTheme="minorHAnsi" w:eastAsiaTheme="minorEastAsia" w:hAnsiTheme="minorHAnsi" w:cstheme="minorBidi"/>
                <w:b w:val="0"/>
                <w:noProof/>
                <w:szCs w:val="22"/>
                <w:lang w:eastAsia="en-GB"/>
              </w:rPr>
              <w:tab/>
            </w:r>
            <w:r w:rsidRPr="0090247C">
              <w:rPr>
                <w:rStyle w:val="Hyperlink"/>
                <w:rFonts w:eastAsia="Times New Roman"/>
                <w:noProof/>
              </w:rPr>
              <w:t>Basic variables and updating</w:t>
            </w:r>
            <w:r>
              <w:rPr>
                <w:noProof/>
                <w:webHidden/>
              </w:rPr>
              <w:tab/>
            </w:r>
            <w:r>
              <w:rPr>
                <w:noProof/>
                <w:webHidden/>
              </w:rPr>
              <w:fldChar w:fldCharType="begin"/>
            </w:r>
            <w:r>
              <w:rPr>
                <w:noProof/>
                <w:webHidden/>
              </w:rPr>
              <w:instrText xml:space="preserve"> PAGEREF _Toc149050534 \h </w:instrText>
            </w:r>
            <w:r>
              <w:rPr>
                <w:noProof/>
                <w:webHidden/>
              </w:rPr>
            </w:r>
            <w:r>
              <w:rPr>
                <w:noProof/>
                <w:webHidden/>
              </w:rPr>
              <w:fldChar w:fldCharType="separate"/>
            </w:r>
            <w:r>
              <w:rPr>
                <w:noProof/>
                <w:webHidden/>
              </w:rPr>
              <w:t>14</w:t>
            </w:r>
            <w:r>
              <w:rPr>
                <w:noProof/>
                <w:webHidden/>
              </w:rPr>
              <w:fldChar w:fldCharType="end"/>
            </w:r>
          </w:hyperlink>
        </w:p>
        <w:p w14:paraId="07BE34DC" w14:textId="215DDE41" w:rsidR="00E6500E" w:rsidRDefault="00E6500E">
          <w:pPr>
            <w:pStyle w:val="TOC1"/>
            <w:rPr>
              <w:rFonts w:asciiTheme="minorHAnsi" w:eastAsiaTheme="minorEastAsia" w:hAnsiTheme="minorHAnsi" w:cstheme="minorBidi"/>
              <w:b w:val="0"/>
              <w:noProof/>
              <w:szCs w:val="22"/>
              <w:lang w:eastAsia="en-GB"/>
            </w:rPr>
          </w:pPr>
          <w:hyperlink w:anchor="_Toc149050535" w:history="1">
            <w:r w:rsidRPr="0090247C">
              <w:rPr>
                <w:rStyle w:val="Hyperlink"/>
                <w:rFonts w:eastAsia="Times New Roman"/>
                <w:noProof/>
              </w:rPr>
              <w:t>9</w:t>
            </w:r>
            <w:r>
              <w:rPr>
                <w:rFonts w:asciiTheme="minorHAnsi" w:eastAsiaTheme="minorEastAsia" w:hAnsiTheme="minorHAnsi" w:cstheme="minorBidi"/>
                <w:b w:val="0"/>
                <w:noProof/>
                <w:szCs w:val="22"/>
                <w:lang w:eastAsia="en-GB"/>
              </w:rPr>
              <w:tab/>
            </w:r>
            <w:r w:rsidRPr="0090247C">
              <w:rPr>
                <w:rStyle w:val="Hyperlink"/>
                <w:rFonts w:eastAsia="Times New Roman"/>
                <w:noProof/>
              </w:rPr>
              <w:t>Structural modelling, updating and analysis</w:t>
            </w:r>
            <w:r>
              <w:rPr>
                <w:noProof/>
                <w:webHidden/>
              </w:rPr>
              <w:tab/>
            </w:r>
            <w:r>
              <w:rPr>
                <w:noProof/>
                <w:webHidden/>
              </w:rPr>
              <w:fldChar w:fldCharType="begin"/>
            </w:r>
            <w:r>
              <w:rPr>
                <w:noProof/>
                <w:webHidden/>
              </w:rPr>
              <w:instrText xml:space="preserve"> PAGEREF _Toc149050535 \h </w:instrText>
            </w:r>
            <w:r>
              <w:rPr>
                <w:noProof/>
                <w:webHidden/>
              </w:rPr>
            </w:r>
            <w:r>
              <w:rPr>
                <w:noProof/>
                <w:webHidden/>
              </w:rPr>
              <w:fldChar w:fldCharType="separate"/>
            </w:r>
            <w:r>
              <w:rPr>
                <w:noProof/>
                <w:webHidden/>
              </w:rPr>
              <w:t>15</w:t>
            </w:r>
            <w:r>
              <w:rPr>
                <w:noProof/>
                <w:webHidden/>
              </w:rPr>
              <w:fldChar w:fldCharType="end"/>
            </w:r>
          </w:hyperlink>
        </w:p>
        <w:p w14:paraId="26FE9E4F" w14:textId="551D0DC1" w:rsidR="00E6500E" w:rsidRDefault="00E6500E">
          <w:pPr>
            <w:pStyle w:val="TOC1"/>
            <w:rPr>
              <w:rFonts w:asciiTheme="minorHAnsi" w:eastAsiaTheme="minorEastAsia" w:hAnsiTheme="minorHAnsi" w:cstheme="minorBidi"/>
              <w:b w:val="0"/>
              <w:noProof/>
              <w:szCs w:val="22"/>
              <w:lang w:eastAsia="en-GB"/>
            </w:rPr>
          </w:pPr>
          <w:hyperlink w:anchor="_Toc149050536" w:history="1">
            <w:r w:rsidRPr="0090247C">
              <w:rPr>
                <w:rStyle w:val="Hyperlink"/>
                <w:rFonts w:eastAsia="Times New Roman"/>
                <w:noProof/>
              </w:rPr>
              <w:t>10</w:t>
            </w:r>
            <w:r>
              <w:rPr>
                <w:rFonts w:asciiTheme="minorHAnsi" w:eastAsiaTheme="minorEastAsia" w:hAnsiTheme="minorHAnsi" w:cstheme="minorBidi"/>
                <w:b w:val="0"/>
                <w:noProof/>
                <w:szCs w:val="22"/>
                <w:lang w:eastAsia="en-GB"/>
              </w:rPr>
              <w:tab/>
            </w:r>
            <w:r w:rsidRPr="0090247C">
              <w:rPr>
                <w:rStyle w:val="Hyperlink"/>
                <w:rFonts w:eastAsia="Times New Roman"/>
                <w:noProof/>
              </w:rPr>
              <w:t>Verification using quantitative assessment methods</w:t>
            </w:r>
            <w:r>
              <w:rPr>
                <w:noProof/>
                <w:webHidden/>
              </w:rPr>
              <w:tab/>
            </w:r>
            <w:r>
              <w:rPr>
                <w:noProof/>
                <w:webHidden/>
              </w:rPr>
              <w:fldChar w:fldCharType="begin"/>
            </w:r>
            <w:r>
              <w:rPr>
                <w:noProof/>
                <w:webHidden/>
              </w:rPr>
              <w:instrText xml:space="preserve"> PAGEREF _Toc149050536 \h </w:instrText>
            </w:r>
            <w:r>
              <w:rPr>
                <w:noProof/>
                <w:webHidden/>
              </w:rPr>
            </w:r>
            <w:r>
              <w:rPr>
                <w:noProof/>
                <w:webHidden/>
              </w:rPr>
              <w:fldChar w:fldCharType="separate"/>
            </w:r>
            <w:r>
              <w:rPr>
                <w:noProof/>
                <w:webHidden/>
              </w:rPr>
              <w:t>16</w:t>
            </w:r>
            <w:r>
              <w:rPr>
                <w:noProof/>
                <w:webHidden/>
              </w:rPr>
              <w:fldChar w:fldCharType="end"/>
            </w:r>
          </w:hyperlink>
        </w:p>
        <w:p w14:paraId="110C13FE" w14:textId="5A8EF881" w:rsidR="00E6500E" w:rsidRDefault="00E6500E">
          <w:pPr>
            <w:pStyle w:val="TOC2"/>
            <w:rPr>
              <w:rFonts w:asciiTheme="minorHAnsi" w:eastAsiaTheme="minorEastAsia" w:hAnsiTheme="minorHAnsi" w:cstheme="minorBidi"/>
              <w:b w:val="0"/>
              <w:noProof/>
              <w:szCs w:val="22"/>
              <w:lang w:eastAsia="en-GB"/>
            </w:rPr>
          </w:pPr>
          <w:hyperlink w:anchor="_Toc149050537" w:history="1">
            <w:r w:rsidRPr="0090247C">
              <w:rPr>
                <w:rStyle w:val="Hyperlink"/>
                <w:rFonts w:eastAsia="Times New Roman"/>
                <w:noProof/>
              </w:rPr>
              <w:t>10.1</w:t>
            </w:r>
            <w:r>
              <w:rPr>
                <w:rFonts w:asciiTheme="minorHAnsi" w:eastAsiaTheme="minorEastAsia" w:hAnsiTheme="minorHAnsi" w:cstheme="minorBidi"/>
                <w:b w:val="0"/>
                <w:noProof/>
                <w:szCs w:val="22"/>
                <w:lang w:eastAsia="en-GB"/>
              </w:rPr>
              <w:tab/>
            </w:r>
            <w:r w:rsidRPr="0090247C">
              <w:rPr>
                <w:rStyle w:val="Hyperlink"/>
                <w:rFonts w:eastAsia="Times New Roman"/>
                <w:noProof/>
              </w:rPr>
              <w:t>General</w:t>
            </w:r>
            <w:r>
              <w:rPr>
                <w:noProof/>
                <w:webHidden/>
              </w:rPr>
              <w:tab/>
            </w:r>
            <w:r>
              <w:rPr>
                <w:noProof/>
                <w:webHidden/>
              </w:rPr>
              <w:fldChar w:fldCharType="begin"/>
            </w:r>
            <w:r>
              <w:rPr>
                <w:noProof/>
                <w:webHidden/>
              </w:rPr>
              <w:instrText xml:space="preserve"> PAGEREF _Toc149050537 \h </w:instrText>
            </w:r>
            <w:r>
              <w:rPr>
                <w:noProof/>
                <w:webHidden/>
              </w:rPr>
            </w:r>
            <w:r>
              <w:rPr>
                <w:noProof/>
                <w:webHidden/>
              </w:rPr>
              <w:fldChar w:fldCharType="separate"/>
            </w:r>
            <w:r>
              <w:rPr>
                <w:noProof/>
                <w:webHidden/>
              </w:rPr>
              <w:t>16</w:t>
            </w:r>
            <w:r>
              <w:rPr>
                <w:noProof/>
                <w:webHidden/>
              </w:rPr>
              <w:fldChar w:fldCharType="end"/>
            </w:r>
          </w:hyperlink>
        </w:p>
        <w:p w14:paraId="1767C234" w14:textId="09BE4F4A" w:rsidR="00E6500E" w:rsidRDefault="00E6500E">
          <w:pPr>
            <w:pStyle w:val="TOC2"/>
            <w:rPr>
              <w:rFonts w:asciiTheme="minorHAnsi" w:eastAsiaTheme="minorEastAsia" w:hAnsiTheme="minorHAnsi" w:cstheme="minorBidi"/>
              <w:b w:val="0"/>
              <w:noProof/>
              <w:szCs w:val="22"/>
              <w:lang w:eastAsia="en-GB"/>
            </w:rPr>
          </w:pPr>
          <w:hyperlink w:anchor="_Toc149050538" w:history="1">
            <w:r w:rsidRPr="0090247C">
              <w:rPr>
                <w:rStyle w:val="Hyperlink"/>
                <w:rFonts w:eastAsia="Times New Roman"/>
                <w:noProof/>
              </w:rPr>
              <w:t>10.2</w:t>
            </w:r>
            <w:r>
              <w:rPr>
                <w:rFonts w:asciiTheme="minorHAnsi" w:eastAsiaTheme="minorEastAsia" w:hAnsiTheme="minorHAnsi" w:cstheme="minorBidi"/>
                <w:b w:val="0"/>
                <w:noProof/>
                <w:szCs w:val="22"/>
                <w:lang w:eastAsia="en-GB"/>
              </w:rPr>
              <w:tab/>
            </w:r>
            <w:r w:rsidRPr="0090247C">
              <w:rPr>
                <w:rStyle w:val="Hyperlink"/>
                <w:rFonts w:eastAsia="Times New Roman"/>
                <w:noProof/>
              </w:rPr>
              <w:t>Partial factor method</w:t>
            </w:r>
            <w:r>
              <w:rPr>
                <w:noProof/>
                <w:webHidden/>
              </w:rPr>
              <w:tab/>
            </w:r>
            <w:r>
              <w:rPr>
                <w:noProof/>
                <w:webHidden/>
              </w:rPr>
              <w:fldChar w:fldCharType="begin"/>
            </w:r>
            <w:r>
              <w:rPr>
                <w:noProof/>
                <w:webHidden/>
              </w:rPr>
              <w:instrText xml:space="preserve"> PAGEREF _Toc149050538 \h </w:instrText>
            </w:r>
            <w:r>
              <w:rPr>
                <w:noProof/>
                <w:webHidden/>
              </w:rPr>
            </w:r>
            <w:r>
              <w:rPr>
                <w:noProof/>
                <w:webHidden/>
              </w:rPr>
              <w:fldChar w:fldCharType="separate"/>
            </w:r>
            <w:r>
              <w:rPr>
                <w:noProof/>
                <w:webHidden/>
              </w:rPr>
              <w:t>16</w:t>
            </w:r>
            <w:r>
              <w:rPr>
                <w:noProof/>
                <w:webHidden/>
              </w:rPr>
              <w:fldChar w:fldCharType="end"/>
            </w:r>
          </w:hyperlink>
        </w:p>
        <w:p w14:paraId="029210F2" w14:textId="10A555CE" w:rsidR="00E6500E" w:rsidRDefault="00E6500E">
          <w:pPr>
            <w:pStyle w:val="TOC2"/>
            <w:rPr>
              <w:rFonts w:asciiTheme="minorHAnsi" w:eastAsiaTheme="minorEastAsia" w:hAnsiTheme="minorHAnsi" w:cstheme="minorBidi"/>
              <w:b w:val="0"/>
              <w:noProof/>
              <w:szCs w:val="22"/>
              <w:lang w:eastAsia="en-GB"/>
            </w:rPr>
          </w:pPr>
          <w:hyperlink w:anchor="_Toc149050539" w:history="1">
            <w:r w:rsidRPr="0090247C">
              <w:rPr>
                <w:rStyle w:val="Hyperlink"/>
                <w:rFonts w:eastAsia="Times New Roman"/>
                <w:noProof/>
              </w:rPr>
              <w:t>10.3</w:t>
            </w:r>
            <w:r>
              <w:rPr>
                <w:rFonts w:asciiTheme="minorHAnsi" w:eastAsiaTheme="minorEastAsia" w:hAnsiTheme="minorHAnsi" w:cstheme="minorBidi"/>
                <w:b w:val="0"/>
                <w:noProof/>
                <w:szCs w:val="22"/>
                <w:lang w:eastAsia="en-GB"/>
              </w:rPr>
              <w:tab/>
            </w:r>
            <w:r w:rsidRPr="0090247C">
              <w:rPr>
                <w:rStyle w:val="Hyperlink"/>
                <w:rFonts w:eastAsia="Times New Roman"/>
                <w:noProof/>
              </w:rPr>
              <w:t>Reliability-based method</w:t>
            </w:r>
            <w:r>
              <w:rPr>
                <w:noProof/>
                <w:webHidden/>
              </w:rPr>
              <w:tab/>
            </w:r>
            <w:r>
              <w:rPr>
                <w:noProof/>
                <w:webHidden/>
              </w:rPr>
              <w:fldChar w:fldCharType="begin"/>
            </w:r>
            <w:r>
              <w:rPr>
                <w:noProof/>
                <w:webHidden/>
              </w:rPr>
              <w:instrText xml:space="preserve"> PAGEREF _Toc149050539 \h </w:instrText>
            </w:r>
            <w:r>
              <w:rPr>
                <w:noProof/>
                <w:webHidden/>
              </w:rPr>
            </w:r>
            <w:r>
              <w:rPr>
                <w:noProof/>
                <w:webHidden/>
              </w:rPr>
              <w:fldChar w:fldCharType="separate"/>
            </w:r>
            <w:r>
              <w:rPr>
                <w:noProof/>
                <w:webHidden/>
              </w:rPr>
              <w:t>17</w:t>
            </w:r>
            <w:r>
              <w:rPr>
                <w:noProof/>
                <w:webHidden/>
              </w:rPr>
              <w:fldChar w:fldCharType="end"/>
            </w:r>
          </w:hyperlink>
        </w:p>
        <w:p w14:paraId="38A0D567" w14:textId="4C014E09" w:rsidR="00E6500E" w:rsidRDefault="00E6500E">
          <w:pPr>
            <w:pStyle w:val="TOC2"/>
            <w:rPr>
              <w:rFonts w:asciiTheme="minorHAnsi" w:eastAsiaTheme="minorEastAsia" w:hAnsiTheme="minorHAnsi" w:cstheme="minorBidi"/>
              <w:b w:val="0"/>
              <w:noProof/>
              <w:szCs w:val="22"/>
              <w:lang w:eastAsia="en-GB"/>
            </w:rPr>
          </w:pPr>
          <w:hyperlink w:anchor="_Toc149050540" w:history="1">
            <w:r w:rsidRPr="0090247C">
              <w:rPr>
                <w:rStyle w:val="Hyperlink"/>
                <w:rFonts w:eastAsia="Times New Roman"/>
                <w:noProof/>
              </w:rPr>
              <w:t>10.4</w:t>
            </w:r>
            <w:r>
              <w:rPr>
                <w:rFonts w:asciiTheme="minorHAnsi" w:eastAsiaTheme="minorEastAsia" w:hAnsiTheme="minorHAnsi" w:cstheme="minorBidi"/>
                <w:b w:val="0"/>
                <w:noProof/>
                <w:szCs w:val="22"/>
                <w:lang w:eastAsia="en-GB"/>
              </w:rPr>
              <w:tab/>
            </w:r>
            <w:r w:rsidRPr="0090247C">
              <w:rPr>
                <w:rStyle w:val="Hyperlink"/>
                <w:rFonts w:eastAsia="Times New Roman"/>
                <w:noProof/>
              </w:rPr>
              <w:t>Risk-informed method</w:t>
            </w:r>
            <w:r>
              <w:rPr>
                <w:noProof/>
                <w:webHidden/>
              </w:rPr>
              <w:tab/>
            </w:r>
            <w:r>
              <w:rPr>
                <w:noProof/>
                <w:webHidden/>
              </w:rPr>
              <w:fldChar w:fldCharType="begin"/>
            </w:r>
            <w:r>
              <w:rPr>
                <w:noProof/>
                <w:webHidden/>
              </w:rPr>
              <w:instrText xml:space="preserve"> PAGEREF _Toc149050540 \h </w:instrText>
            </w:r>
            <w:r>
              <w:rPr>
                <w:noProof/>
                <w:webHidden/>
              </w:rPr>
            </w:r>
            <w:r>
              <w:rPr>
                <w:noProof/>
                <w:webHidden/>
              </w:rPr>
              <w:fldChar w:fldCharType="separate"/>
            </w:r>
            <w:r>
              <w:rPr>
                <w:noProof/>
                <w:webHidden/>
              </w:rPr>
              <w:t>17</w:t>
            </w:r>
            <w:r>
              <w:rPr>
                <w:noProof/>
                <w:webHidden/>
              </w:rPr>
              <w:fldChar w:fldCharType="end"/>
            </w:r>
          </w:hyperlink>
        </w:p>
        <w:p w14:paraId="0D27A0D2" w14:textId="3512EF7F" w:rsidR="00E6500E" w:rsidRDefault="00E6500E">
          <w:pPr>
            <w:pStyle w:val="TOC1"/>
            <w:rPr>
              <w:rFonts w:asciiTheme="minorHAnsi" w:eastAsiaTheme="minorEastAsia" w:hAnsiTheme="minorHAnsi" w:cstheme="minorBidi"/>
              <w:b w:val="0"/>
              <w:noProof/>
              <w:szCs w:val="22"/>
              <w:lang w:eastAsia="en-GB"/>
            </w:rPr>
          </w:pPr>
          <w:hyperlink w:anchor="_Toc149050541" w:history="1">
            <w:r w:rsidRPr="0090247C">
              <w:rPr>
                <w:rStyle w:val="Hyperlink"/>
                <w:rFonts w:eastAsia="Times New Roman"/>
                <w:noProof/>
              </w:rPr>
              <w:t>11</w:t>
            </w:r>
            <w:r>
              <w:rPr>
                <w:rFonts w:asciiTheme="minorHAnsi" w:eastAsiaTheme="minorEastAsia" w:hAnsiTheme="minorHAnsi" w:cstheme="minorBidi"/>
                <w:b w:val="0"/>
                <w:noProof/>
                <w:szCs w:val="22"/>
                <w:lang w:eastAsia="en-GB"/>
              </w:rPr>
              <w:tab/>
            </w:r>
            <w:r w:rsidRPr="0090247C">
              <w:rPr>
                <w:rStyle w:val="Hyperlink"/>
                <w:rFonts w:eastAsia="Times New Roman"/>
                <w:noProof/>
              </w:rPr>
              <w:t>Verification using qualitative assessment methods</w:t>
            </w:r>
            <w:r>
              <w:rPr>
                <w:noProof/>
                <w:webHidden/>
              </w:rPr>
              <w:tab/>
            </w:r>
            <w:r>
              <w:rPr>
                <w:noProof/>
                <w:webHidden/>
              </w:rPr>
              <w:fldChar w:fldCharType="begin"/>
            </w:r>
            <w:r>
              <w:rPr>
                <w:noProof/>
                <w:webHidden/>
              </w:rPr>
              <w:instrText xml:space="preserve"> PAGEREF _Toc149050541 \h </w:instrText>
            </w:r>
            <w:r>
              <w:rPr>
                <w:noProof/>
                <w:webHidden/>
              </w:rPr>
            </w:r>
            <w:r>
              <w:rPr>
                <w:noProof/>
                <w:webHidden/>
              </w:rPr>
              <w:fldChar w:fldCharType="separate"/>
            </w:r>
            <w:r>
              <w:rPr>
                <w:noProof/>
                <w:webHidden/>
              </w:rPr>
              <w:t>17</w:t>
            </w:r>
            <w:r>
              <w:rPr>
                <w:noProof/>
                <w:webHidden/>
              </w:rPr>
              <w:fldChar w:fldCharType="end"/>
            </w:r>
          </w:hyperlink>
        </w:p>
        <w:p w14:paraId="44515EF2" w14:textId="132CC14B" w:rsidR="00E6500E" w:rsidRDefault="00E6500E">
          <w:pPr>
            <w:pStyle w:val="TOC1"/>
            <w:rPr>
              <w:rFonts w:asciiTheme="minorHAnsi" w:eastAsiaTheme="minorEastAsia" w:hAnsiTheme="minorHAnsi" w:cstheme="minorBidi"/>
              <w:b w:val="0"/>
              <w:noProof/>
              <w:szCs w:val="22"/>
              <w:lang w:eastAsia="en-GB"/>
            </w:rPr>
          </w:pPr>
          <w:hyperlink w:anchor="_Toc149050542" w:history="1">
            <w:r w:rsidRPr="0090247C">
              <w:rPr>
                <w:rStyle w:val="Hyperlink"/>
                <w:rFonts w:eastAsia="Times New Roman"/>
                <w:noProof/>
              </w:rPr>
              <w:t>12</w:t>
            </w:r>
            <w:r>
              <w:rPr>
                <w:rFonts w:asciiTheme="minorHAnsi" w:eastAsiaTheme="minorEastAsia" w:hAnsiTheme="minorHAnsi" w:cstheme="minorBidi"/>
                <w:b w:val="0"/>
                <w:noProof/>
                <w:szCs w:val="22"/>
                <w:lang w:eastAsia="en-GB"/>
              </w:rPr>
              <w:tab/>
            </w:r>
            <w:r w:rsidRPr="0090247C">
              <w:rPr>
                <w:rStyle w:val="Hyperlink"/>
                <w:rFonts w:eastAsia="Times New Roman"/>
                <w:noProof/>
              </w:rPr>
              <w:t>Interventions</w:t>
            </w:r>
            <w:r>
              <w:rPr>
                <w:noProof/>
                <w:webHidden/>
              </w:rPr>
              <w:tab/>
            </w:r>
            <w:r>
              <w:rPr>
                <w:noProof/>
                <w:webHidden/>
              </w:rPr>
              <w:fldChar w:fldCharType="begin"/>
            </w:r>
            <w:r>
              <w:rPr>
                <w:noProof/>
                <w:webHidden/>
              </w:rPr>
              <w:instrText xml:space="preserve"> PAGEREF _Toc149050542 \h </w:instrText>
            </w:r>
            <w:r>
              <w:rPr>
                <w:noProof/>
                <w:webHidden/>
              </w:rPr>
            </w:r>
            <w:r>
              <w:rPr>
                <w:noProof/>
                <w:webHidden/>
              </w:rPr>
              <w:fldChar w:fldCharType="separate"/>
            </w:r>
            <w:r>
              <w:rPr>
                <w:noProof/>
                <w:webHidden/>
              </w:rPr>
              <w:t>18</w:t>
            </w:r>
            <w:r>
              <w:rPr>
                <w:noProof/>
                <w:webHidden/>
              </w:rPr>
              <w:fldChar w:fldCharType="end"/>
            </w:r>
          </w:hyperlink>
        </w:p>
        <w:p w14:paraId="00B44EC6" w14:textId="2FBFA5B2" w:rsidR="00E6500E" w:rsidRDefault="00E6500E">
          <w:pPr>
            <w:pStyle w:val="TOC2"/>
            <w:rPr>
              <w:rFonts w:asciiTheme="minorHAnsi" w:eastAsiaTheme="minorEastAsia" w:hAnsiTheme="minorHAnsi" w:cstheme="minorBidi"/>
              <w:b w:val="0"/>
              <w:noProof/>
              <w:szCs w:val="22"/>
              <w:lang w:eastAsia="en-GB"/>
            </w:rPr>
          </w:pPr>
          <w:hyperlink w:anchor="_Toc149050543" w:history="1">
            <w:r w:rsidRPr="0090247C">
              <w:rPr>
                <w:rStyle w:val="Hyperlink"/>
                <w:rFonts w:eastAsia="Times New Roman"/>
                <w:noProof/>
              </w:rPr>
              <w:t>12.1</w:t>
            </w:r>
            <w:r>
              <w:rPr>
                <w:rFonts w:asciiTheme="minorHAnsi" w:eastAsiaTheme="minorEastAsia" w:hAnsiTheme="minorHAnsi" w:cstheme="minorBidi"/>
                <w:b w:val="0"/>
                <w:noProof/>
                <w:szCs w:val="22"/>
                <w:lang w:eastAsia="en-GB"/>
              </w:rPr>
              <w:tab/>
            </w:r>
            <w:r w:rsidRPr="0090247C">
              <w:rPr>
                <w:rStyle w:val="Hyperlink"/>
                <w:rFonts w:eastAsia="Times New Roman"/>
                <w:noProof/>
              </w:rPr>
              <w:t>General</w:t>
            </w:r>
            <w:r>
              <w:rPr>
                <w:noProof/>
                <w:webHidden/>
              </w:rPr>
              <w:tab/>
            </w:r>
            <w:r>
              <w:rPr>
                <w:noProof/>
                <w:webHidden/>
              </w:rPr>
              <w:fldChar w:fldCharType="begin"/>
            </w:r>
            <w:r>
              <w:rPr>
                <w:noProof/>
                <w:webHidden/>
              </w:rPr>
              <w:instrText xml:space="preserve"> PAGEREF _Toc149050543 \h </w:instrText>
            </w:r>
            <w:r>
              <w:rPr>
                <w:noProof/>
                <w:webHidden/>
              </w:rPr>
            </w:r>
            <w:r>
              <w:rPr>
                <w:noProof/>
                <w:webHidden/>
              </w:rPr>
              <w:fldChar w:fldCharType="separate"/>
            </w:r>
            <w:r>
              <w:rPr>
                <w:noProof/>
                <w:webHidden/>
              </w:rPr>
              <w:t>18</w:t>
            </w:r>
            <w:r>
              <w:rPr>
                <w:noProof/>
                <w:webHidden/>
              </w:rPr>
              <w:fldChar w:fldCharType="end"/>
            </w:r>
          </w:hyperlink>
        </w:p>
        <w:p w14:paraId="1DD10A57" w14:textId="7FC0603B" w:rsidR="00E6500E" w:rsidRDefault="00E6500E">
          <w:pPr>
            <w:pStyle w:val="TOC2"/>
            <w:rPr>
              <w:rFonts w:asciiTheme="minorHAnsi" w:eastAsiaTheme="minorEastAsia" w:hAnsiTheme="minorHAnsi" w:cstheme="minorBidi"/>
              <w:b w:val="0"/>
              <w:noProof/>
              <w:szCs w:val="22"/>
              <w:lang w:eastAsia="en-GB"/>
            </w:rPr>
          </w:pPr>
          <w:hyperlink w:anchor="_Toc149050545" w:history="1">
            <w:r w:rsidRPr="0090247C">
              <w:rPr>
                <w:rStyle w:val="Hyperlink"/>
                <w:rFonts w:eastAsia="Times New Roman"/>
                <w:noProof/>
              </w:rPr>
              <w:t>12.2</w:t>
            </w:r>
            <w:r>
              <w:rPr>
                <w:rFonts w:asciiTheme="minorHAnsi" w:eastAsiaTheme="minorEastAsia" w:hAnsiTheme="minorHAnsi" w:cstheme="minorBidi"/>
                <w:b w:val="0"/>
                <w:noProof/>
                <w:szCs w:val="22"/>
                <w:lang w:eastAsia="en-GB"/>
              </w:rPr>
              <w:tab/>
            </w:r>
            <w:r w:rsidRPr="0090247C">
              <w:rPr>
                <w:rStyle w:val="Hyperlink"/>
                <w:rFonts w:eastAsia="Times New Roman"/>
                <w:noProof/>
              </w:rPr>
              <w:t>Immediate interventions</w:t>
            </w:r>
            <w:r>
              <w:rPr>
                <w:noProof/>
                <w:webHidden/>
              </w:rPr>
              <w:tab/>
            </w:r>
            <w:r>
              <w:rPr>
                <w:noProof/>
                <w:webHidden/>
              </w:rPr>
              <w:fldChar w:fldCharType="begin"/>
            </w:r>
            <w:r>
              <w:rPr>
                <w:noProof/>
                <w:webHidden/>
              </w:rPr>
              <w:instrText xml:space="preserve"> PAGEREF _Toc149050545 \h </w:instrText>
            </w:r>
            <w:r>
              <w:rPr>
                <w:noProof/>
                <w:webHidden/>
              </w:rPr>
            </w:r>
            <w:r>
              <w:rPr>
                <w:noProof/>
                <w:webHidden/>
              </w:rPr>
              <w:fldChar w:fldCharType="separate"/>
            </w:r>
            <w:r>
              <w:rPr>
                <w:noProof/>
                <w:webHidden/>
              </w:rPr>
              <w:t>18</w:t>
            </w:r>
            <w:r>
              <w:rPr>
                <w:noProof/>
                <w:webHidden/>
              </w:rPr>
              <w:fldChar w:fldCharType="end"/>
            </w:r>
          </w:hyperlink>
        </w:p>
        <w:p w14:paraId="77866FAD" w14:textId="578FFF65" w:rsidR="00E6500E" w:rsidRDefault="00E6500E">
          <w:pPr>
            <w:pStyle w:val="TOC2"/>
            <w:rPr>
              <w:rFonts w:asciiTheme="minorHAnsi" w:eastAsiaTheme="minorEastAsia" w:hAnsiTheme="minorHAnsi" w:cstheme="minorBidi"/>
              <w:b w:val="0"/>
              <w:noProof/>
              <w:szCs w:val="22"/>
              <w:lang w:eastAsia="en-GB"/>
            </w:rPr>
          </w:pPr>
          <w:hyperlink w:anchor="_Toc149050546" w:history="1">
            <w:r w:rsidRPr="0090247C">
              <w:rPr>
                <w:rStyle w:val="Hyperlink"/>
                <w:rFonts w:eastAsia="Times New Roman"/>
                <w:noProof/>
              </w:rPr>
              <w:t>12.3</w:t>
            </w:r>
            <w:r>
              <w:rPr>
                <w:rFonts w:asciiTheme="minorHAnsi" w:eastAsiaTheme="minorEastAsia" w:hAnsiTheme="minorHAnsi" w:cstheme="minorBidi"/>
                <w:b w:val="0"/>
                <w:noProof/>
                <w:szCs w:val="22"/>
                <w:lang w:eastAsia="en-GB"/>
              </w:rPr>
              <w:tab/>
            </w:r>
            <w:r w:rsidRPr="0090247C">
              <w:rPr>
                <w:rStyle w:val="Hyperlink"/>
                <w:rFonts w:eastAsia="Times New Roman"/>
                <w:noProof/>
              </w:rPr>
              <w:t>Maintenance</w:t>
            </w:r>
            <w:r>
              <w:rPr>
                <w:noProof/>
                <w:webHidden/>
              </w:rPr>
              <w:tab/>
            </w:r>
            <w:r>
              <w:rPr>
                <w:noProof/>
                <w:webHidden/>
              </w:rPr>
              <w:fldChar w:fldCharType="begin"/>
            </w:r>
            <w:r>
              <w:rPr>
                <w:noProof/>
                <w:webHidden/>
              </w:rPr>
              <w:instrText xml:space="preserve"> PAGEREF _Toc149050546 \h </w:instrText>
            </w:r>
            <w:r>
              <w:rPr>
                <w:noProof/>
                <w:webHidden/>
              </w:rPr>
            </w:r>
            <w:r>
              <w:rPr>
                <w:noProof/>
                <w:webHidden/>
              </w:rPr>
              <w:fldChar w:fldCharType="separate"/>
            </w:r>
            <w:r>
              <w:rPr>
                <w:noProof/>
                <w:webHidden/>
              </w:rPr>
              <w:t>19</w:t>
            </w:r>
            <w:r>
              <w:rPr>
                <w:noProof/>
                <w:webHidden/>
              </w:rPr>
              <w:fldChar w:fldCharType="end"/>
            </w:r>
          </w:hyperlink>
        </w:p>
        <w:p w14:paraId="7B772DA7" w14:textId="674338DD" w:rsidR="00E6500E" w:rsidRDefault="00E6500E">
          <w:pPr>
            <w:pStyle w:val="TOC2"/>
            <w:rPr>
              <w:rFonts w:asciiTheme="minorHAnsi" w:eastAsiaTheme="minorEastAsia" w:hAnsiTheme="minorHAnsi" w:cstheme="minorBidi"/>
              <w:b w:val="0"/>
              <w:noProof/>
              <w:szCs w:val="22"/>
              <w:lang w:eastAsia="en-GB"/>
            </w:rPr>
          </w:pPr>
          <w:hyperlink w:anchor="_Toc149050547" w:history="1">
            <w:r w:rsidRPr="0090247C">
              <w:rPr>
                <w:rStyle w:val="Hyperlink"/>
                <w:rFonts w:eastAsia="Times New Roman"/>
                <w:noProof/>
              </w:rPr>
              <w:t>12.4</w:t>
            </w:r>
            <w:r>
              <w:rPr>
                <w:rFonts w:asciiTheme="minorHAnsi" w:eastAsiaTheme="minorEastAsia" w:hAnsiTheme="minorHAnsi" w:cstheme="minorBidi"/>
                <w:b w:val="0"/>
                <w:noProof/>
                <w:szCs w:val="22"/>
                <w:lang w:eastAsia="en-GB"/>
              </w:rPr>
              <w:tab/>
            </w:r>
            <w:r w:rsidRPr="0090247C">
              <w:rPr>
                <w:rStyle w:val="Hyperlink"/>
                <w:rFonts w:eastAsia="Times New Roman"/>
                <w:noProof/>
              </w:rPr>
              <w:t>Rehabilitation</w:t>
            </w:r>
            <w:r>
              <w:rPr>
                <w:noProof/>
                <w:webHidden/>
              </w:rPr>
              <w:tab/>
            </w:r>
            <w:r>
              <w:rPr>
                <w:noProof/>
                <w:webHidden/>
              </w:rPr>
              <w:fldChar w:fldCharType="begin"/>
            </w:r>
            <w:r>
              <w:rPr>
                <w:noProof/>
                <w:webHidden/>
              </w:rPr>
              <w:instrText xml:space="preserve"> PAGEREF _Toc149050547 \h </w:instrText>
            </w:r>
            <w:r>
              <w:rPr>
                <w:noProof/>
                <w:webHidden/>
              </w:rPr>
            </w:r>
            <w:r>
              <w:rPr>
                <w:noProof/>
                <w:webHidden/>
              </w:rPr>
              <w:fldChar w:fldCharType="separate"/>
            </w:r>
            <w:r>
              <w:rPr>
                <w:noProof/>
                <w:webHidden/>
              </w:rPr>
              <w:t>19</w:t>
            </w:r>
            <w:r>
              <w:rPr>
                <w:noProof/>
                <w:webHidden/>
              </w:rPr>
              <w:fldChar w:fldCharType="end"/>
            </w:r>
          </w:hyperlink>
        </w:p>
        <w:p w14:paraId="261F542F" w14:textId="59AF6DEE" w:rsidR="00E6500E" w:rsidRDefault="00E6500E">
          <w:pPr>
            <w:pStyle w:val="TOC2"/>
            <w:rPr>
              <w:rFonts w:asciiTheme="minorHAnsi" w:eastAsiaTheme="minorEastAsia" w:hAnsiTheme="minorHAnsi" w:cstheme="minorBidi"/>
              <w:b w:val="0"/>
              <w:noProof/>
              <w:szCs w:val="22"/>
              <w:lang w:eastAsia="en-GB"/>
            </w:rPr>
          </w:pPr>
          <w:hyperlink w:anchor="_Toc149050548" w:history="1">
            <w:r w:rsidRPr="0090247C">
              <w:rPr>
                <w:rStyle w:val="Hyperlink"/>
                <w:rFonts w:eastAsia="Times New Roman"/>
                <w:noProof/>
              </w:rPr>
              <w:t>12.5</w:t>
            </w:r>
            <w:r>
              <w:rPr>
                <w:rFonts w:asciiTheme="minorHAnsi" w:eastAsiaTheme="minorEastAsia" w:hAnsiTheme="minorHAnsi" w:cstheme="minorBidi"/>
                <w:b w:val="0"/>
                <w:noProof/>
                <w:szCs w:val="22"/>
                <w:lang w:eastAsia="en-GB"/>
              </w:rPr>
              <w:tab/>
            </w:r>
            <w:r w:rsidRPr="0090247C">
              <w:rPr>
                <w:rStyle w:val="Hyperlink"/>
                <w:rFonts w:eastAsia="Times New Roman"/>
                <w:noProof/>
              </w:rPr>
              <w:t>Monitoring after the assessment</w:t>
            </w:r>
            <w:r>
              <w:rPr>
                <w:noProof/>
                <w:webHidden/>
              </w:rPr>
              <w:tab/>
            </w:r>
            <w:r>
              <w:rPr>
                <w:noProof/>
                <w:webHidden/>
              </w:rPr>
              <w:fldChar w:fldCharType="begin"/>
            </w:r>
            <w:r>
              <w:rPr>
                <w:noProof/>
                <w:webHidden/>
              </w:rPr>
              <w:instrText xml:space="preserve"> PAGEREF _Toc149050548 \h </w:instrText>
            </w:r>
            <w:r>
              <w:rPr>
                <w:noProof/>
                <w:webHidden/>
              </w:rPr>
            </w:r>
            <w:r>
              <w:rPr>
                <w:noProof/>
                <w:webHidden/>
              </w:rPr>
              <w:fldChar w:fldCharType="separate"/>
            </w:r>
            <w:r>
              <w:rPr>
                <w:noProof/>
                <w:webHidden/>
              </w:rPr>
              <w:t>20</w:t>
            </w:r>
            <w:r>
              <w:rPr>
                <w:noProof/>
                <w:webHidden/>
              </w:rPr>
              <w:fldChar w:fldCharType="end"/>
            </w:r>
          </w:hyperlink>
        </w:p>
        <w:p w14:paraId="1AED53F0" w14:textId="1BCF8B57" w:rsidR="00E6500E" w:rsidRDefault="00E6500E">
          <w:pPr>
            <w:pStyle w:val="TOC1"/>
            <w:rPr>
              <w:rFonts w:asciiTheme="minorHAnsi" w:eastAsiaTheme="minorEastAsia" w:hAnsiTheme="minorHAnsi" w:cstheme="minorBidi"/>
              <w:b w:val="0"/>
              <w:noProof/>
              <w:szCs w:val="22"/>
              <w:lang w:eastAsia="en-GB"/>
            </w:rPr>
          </w:pPr>
          <w:hyperlink w:anchor="_Toc149050549" w:history="1">
            <w:r w:rsidRPr="0090247C">
              <w:rPr>
                <w:rStyle w:val="Hyperlink"/>
                <w:rFonts w:eastAsia="Times New Roman"/>
                <w:noProof/>
              </w:rPr>
              <w:t>Annex A (informative)  Additional guidance on assessment of existing structures</w:t>
            </w:r>
            <w:r>
              <w:rPr>
                <w:noProof/>
                <w:webHidden/>
              </w:rPr>
              <w:tab/>
            </w:r>
            <w:r>
              <w:rPr>
                <w:noProof/>
                <w:webHidden/>
              </w:rPr>
              <w:fldChar w:fldCharType="begin"/>
            </w:r>
            <w:r>
              <w:rPr>
                <w:noProof/>
                <w:webHidden/>
              </w:rPr>
              <w:instrText xml:space="preserve"> PAGEREF _Toc149050549 \h </w:instrText>
            </w:r>
            <w:r>
              <w:rPr>
                <w:noProof/>
                <w:webHidden/>
              </w:rPr>
            </w:r>
            <w:r>
              <w:rPr>
                <w:noProof/>
                <w:webHidden/>
              </w:rPr>
              <w:fldChar w:fldCharType="separate"/>
            </w:r>
            <w:r>
              <w:rPr>
                <w:noProof/>
                <w:webHidden/>
              </w:rPr>
              <w:t>21</w:t>
            </w:r>
            <w:r>
              <w:rPr>
                <w:noProof/>
                <w:webHidden/>
              </w:rPr>
              <w:fldChar w:fldCharType="end"/>
            </w:r>
          </w:hyperlink>
        </w:p>
        <w:p w14:paraId="1DB9CEE5" w14:textId="0FA7E30A" w:rsidR="00E6500E" w:rsidRDefault="00E6500E">
          <w:pPr>
            <w:pStyle w:val="TOC1"/>
            <w:rPr>
              <w:rFonts w:asciiTheme="minorHAnsi" w:eastAsiaTheme="minorEastAsia" w:hAnsiTheme="minorHAnsi" w:cstheme="minorBidi"/>
              <w:b w:val="0"/>
              <w:noProof/>
              <w:szCs w:val="22"/>
              <w:lang w:eastAsia="en-GB"/>
            </w:rPr>
          </w:pPr>
          <w:hyperlink w:anchor="_Toc149050550" w:history="1">
            <w:r w:rsidRPr="0090247C">
              <w:rPr>
                <w:rStyle w:val="Hyperlink"/>
                <w:noProof/>
              </w:rPr>
              <w:t>A.1</w:t>
            </w:r>
            <w:r>
              <w:rPr>
                <w:rFonts w:asciiTheme="minorHAnsi" w:eastAsiaTheme="minorEastAsia" w:hAnsiTheme="minorHAnsi" w:cstheme="minorBidi"/>
                <w:b w:val="0"/>
                <w:noProof/>
                <w:szCs w:val="22"/>
                <w:lang w:eastAsia="en-GB"/>
              </w:rPr>
              <w:tab/>
            </w:r>
            <w:r w:rsidRPr="0090247C">
              <w:rPr>
                <w:rStyle w:val="Hyperlink"/>
                <w:noProof/>
              </w:rPr>
              <w:t>Use of this annex</w:t>
            </w:r>
            <w:r>
              <w:rPr>
                <w:noProof/>
                <w:webHidden/>
              </w:rPr>
              <w:tab/>
            </w:r>
            <w:r>
              <w:rPr>
                <w:noProof/>
                <w:webHidden/>
              </w:rPr>
              <w:fldChar w:fldCharType="begin"/>
            </w:r>
            <w:r>
              <w:rPr>
                <w:noProof/>
                <w:webHidden/>
              </w:rPr>
              <w:instrText xml:space="preserve"> PAGEREF _Toc149050550 \h </w:instrText>
            </w:r>
            <w:r>
              <w:rPr>
                <w:noProof/>
                <w:webHidden/>
              </w:rPr>
            </w:r>
            <w:r>
              <w:rPr>
                <w:noProof/>
                <w:webHidden/>
              </w:rPr>
              <w:fldChar w:fldCharType="separate"/>
            </w:r>
            <w:r>
              <w:rPr>
                <w:noProof/>
                <w:webHidden/>
              </w:rPr>
              <w:t>21</w:t>
            </w:r>
            <w:r>
              <w:rPr>
                <w:noProof/>
                <w:webHidden/>
              </w:rPr>
              <w:fldChar w:fldCharType="end"/>
            </w:r>
          </w:hyperlink>
        </w:p>
        <w:p w14:paraId="7C42DD36" w14:textId="4AD36B16" w:rsidR="00E6500E" w:rsidRDefault="00E6500E">
          <w:pPr>
            <w:pStyle w:val="TOC1"/>
            <w:rPr>
              <w:rFonts w:asciiTheme="minorHAnsi" w:eastAsiaTheme="minorEastAsia" w:hAnsiTheme="minorHAnsi" w:cstheme="minorBidi"/>
              <w:b w:val="0"/>
              <w:noProof/>
              <w:szCs w:val="22"/>
              <w:lang w:eastAsia="en-GB"/>
            </w:rPr>
          </w:pPr>
          <w:hyperlink w:anchor="_Toc149050551" w:history="1">
            <w:r w:rsidRPr="0090247C">
              <w:rPr>
                <w:rStyle w:val="Hyperlink"/>
                <w:noProof/>
              </w:rPr>
              <w:t>A.2</w:t>
            </w:r>
            <w:r>
              <w:rPr>
                <w:rFonts w:asciiTheme="minorHAnsi" w:eastAsiaTheme="minorEastAsia" w:hAnsiTheme="minorHAnsi" w:cstheme="minorBidi"/>
                <w:b w:val="0"/>
                <w:noProof/>
                <w:szCs w:val="22"/>
                <w:lang w:eastAsia="en-GB"/>
              </w:rPr>
              <w:tab/>
            </w:r>
            <w:r w:rsidRPr="0090247C">
              <w:rPr>
                <w:rStyle w:val="Hyperlink"/>
                <w:noProof/>
              </w:rPr>
              <w:t>Scope and field of application</w:t>
            </w:r>
            <w:r>
              <w:rPr>
                <w:noProof/>
                <w:webHidden/>
              </w:rPr>
              <w:tab/>
            </w:r>
            <w:r>
              <w:rPr>
                <w:noProof/>
                <w:webHidden/>
              </w:rPr>
              <w:fldChar w:fldCharType="begin"/>
            </w:r>
            <w:r>
              <w:rPr>
                <w:noProof/>
                <w:webHidden/>
              </w:rPr>
              <w:instrText xml:space="preserve"> PAGEREF _Toc149050551 \h </w:instrText>
            </w:r>
            <w:r>
              <w:rPr>
                <w:noProof/>
                <w:webHidden/>
              </w:rPr>
            </w:r>
            <w:r>
              <w:rPr>
                <w:noProof/>
                <w:webHidden/>
              </w:rPr>
              <w:fldChar w:fldCharType="separate"/>
            </w:r>
            <w:r>
              <w:rPr>
                <w:noProof/>
                <w:webHidden/>
              </w:rPr>
              <w:t>21</w:t>
            </w:r>
            <w:r>
              <w:rPr>
                <w:noProof/>
                <w:webHidden/>
              </w:rPr>
              <w:fldChar w:fldCharType="end"/>
            </w:r>
          </w:hyperlink>
        </w:p>
        <w:p w14:paraId="2C2D5F66" w14:textId="590471C0" w:rsidR="00E6500E" w:rsidRDefault="00E6500E">
          <w:pPr>
            <w:pStyle w:val="TOC1"/>
            <w:rPr>
              <w:rFonts w:asciiTheme="minorHAnsi" w:eastAsiaTheme="minorEastAsia" w:hAnsiTheme="minorHAnsi" w:cstheme="minorBidi"/>
              <w:b w:val="0"/>
              <w:noProof/>
              <w:szCs w:val="22"/>
              <w:lang w:eastAsia="en-GB"/>
            </w:rPr>
          </w:pPr>
          <w:hyperlink w:anchor="_Toc149050552" w:history="1">
            <w:r w:rsidRPr="0090247C">
              <w:rPr>
                <w:rStyle w:val="Hyperlink"/>
                <w:noProof/>
              </w:rPr>
              <w:t>A.3</w:t>
            </w:r>
            <w:r>
              <w:rPr>
                <w:rFonts w:asciiTheme="minorHAnsi" w:eastAsiaTheme="minorEastAsia" w:hAnsiTheme="minorHAnsi" w:cstheme="minorBidi"/>
                <w:b w:val="0"/>
                <w:noProof/>
                <w:szCs w:val="22"/>
                <w:lang w:eastAsia="en-GB"/>
              </w:rPr>
              <w:tab/>
            </w:r>
            <w:r w:rsidRPr="0090247C">
              <w:rPr>
                <w:rStyle w:val="Hyperlink"/>
                <w:noProof/>
              </w:rPr>
              <w:t>Assessment approach</w:t>
            </w:r>
            <w:r>
              <w:rPr>
                <w:noProof/>
                <w:webHidden/>
              </w:rPr>
              <w:tab/>
            </w:r>
            <w:r>
              <w:rPr>
                <w:noProof/>
                <w:webHidden/>
              </w:rPr>
              <w:fldChar w:fldCharType="begin"/>
            </w:r>
            <w:r>
              <w:rPr>
                <w:noProof/>
                <w:webHidden/>
              </w:rPr>
              <w:instrText xml:space="preserve"> PAGEREF _Toc149050552 \h </w:instrText>
            </w:r>
            <w:r>
              <w:rPr>
                <w:noProof/>
                <w:webHidden/>
              </w:rPr>
            </w:r>
            <w:r>
              <w:rPr>
                <w:noProof/>
                <w:webHidden/>
              </w:rPr>
              <w:fldChar w:fldCharType="separate"/>
            </w:r>
            <w:r>
              <w:rPr>
                <w:noProof/>
                <w:webHidden/>
              </w:rPr>
              <w:t>21</w:t>
            </w:r>
            <w:r>
              <w:rPr>
                <w:noProof/>
                <w:webHidden/>
              </w:rPr>
              <w:fldChar w:fldCharType="end"/>
            </w:r>
          </w:hyperlink>
        </w:p>
        <w:p w14:paraId="63B18C6B" w14:textId="11849205" w:rsidR="00E6500E" w:rsidRDefault="00E6500E">
          <w:pPr>
            <w:pStyle w:val="TOC1"/>
            <w:rPr>
              <w:rFonts w:asciiTheme="minorHAnsi" w:eastAsiaTheme="minorEastAsia" w:hAnsiTheme="minorHAnsi" w:cstheme="minorBidi"/>
              <w:b w:val="0"/>
              <w:noProof/>
              <w:szCs w:val="22"/>
              <w:lang w:eastAsia="en-GB"/>
            </w:rPr>
          </w:pPr>
          <w:hyperlink w:anchor="_Toc149050553" w:history="1">
            <w:r w:rsidRPr="0090247C">
              <w:rPr>
                <w:rStyle w:val="Hyperlink"/>
                <w:noProof/>
              </w:rPr>
              <w:t>A.3.1</w:t>
            </w:r>
            <w:r>
              <w:rPr>
                <w:rFonts w:asciiTheme="minorHAnsi" w:eastAsiaTheme="minorEastAsia" w:hAnsiTheme="minorHAnsi" w:cstheme="minorBidi"/>
                <w:b w:val="0"/>
                <w:noProof/>
                <w:szCs w:val="22"/>
                <w:lang w:eastAsia="en-GB"/>
              </w:rPr>
              <w:tab/>
            </w:r>
            <w:r w:rsidRPr="0090247C">
              <w:rPr>
                <w:rStyle w:val="Hyperlink"/>
                <w:noProof/>
              </w:rPr>
              <w:t>General</w:t>
            </w:r>
            <w:r>
              <w:rPr>
                <w:noProof/>
                <w:webHidden/>
              </w:rPr>
              <w:tab/>
            </w:r>
            <w:r>
              <w:rPr>
                <w:noProof/>
                <w:webHidden/>
              </w:rPr>
              <w:fldChar w:fldCharType="begin"/>
            </w:r>
            <w:r>
              <w:rPr>
                <w:noProof/>
                <w:webHidden/>
              </w:rPr>
              <w:instrText xml:space="preserve"> PAGEREF _Toc149050553 \h </w:instrText>
            </w:r>
            <w:r>
              <w:rPr>
                <w:noProof/>
                <w:webHidden/>
              </w:rPr>
            </w:r>
            <w:r>
              <w:rPr>
                <w:noProof/>
                <w:webHidden/>
              </w:rPr>
              <w:fldChar w:fldCharType="separate"/>
            </w:r>
            <w:r>
              <w:rPr>
                <w:noProof/>
                <w:webHidden/>
              </w:rPr>
              <w:t>21</w:t>
            </w:r>
            <w:r>
              <w:rPr>
                <w:noProof/>
                <w:webHidden/>
              </w:rPr>
              <w:fldChar w:fldCharType="end"/>
            </w:r>
          </w:hyperlink>
        </w:p>
        <w:p w14:paraId="0D203BDA" w14:textId="4735D58F" w:rsidR="00E6500E" w:rsidRDefault="00E6500E">
          <w:pPr>
            <w:pStyle w:val="TOC1"/>
            <w:rPr>
              <w:rFonts w:asciiTheme="minorHAnsi" w:eastAsiaTheme="minorEastAsia" w:hAnsiTheme="minorHAnsi" w:cstheme="minorBidi"/>
              <w:b w:val="0"/>
              <w:noProof/>
              <w:szCs w:val="22"/>
              <w:lang w:eastAsia="en-GB"/>
            </w:rPr>
          </w:pPr>
          <w:hyperlink w:anchor="_Toc149050555" w:history="1">
            <w:r w:rsidRPr="0090247C">
              <w:rPr>
                <w:rStyle w:val="Hyperlink"/>
                <w:noProof/>
              </w:rPr>
              <w:t>A.3.2</w:t>
            </w:r>
            <w:r>
              <w:rPr>
                <w:rFonts w:asciiTheme="minorHAnsi" w:eastAsiaTheme="minorEastAsia" w:hAnsiTheme="minorHAnsi" w:cstheme="minorBidi"/>
                <w:b w:val="0"/>
                <w:noProof/>
                <w:szCs w:val="22"/>
                <w:lang w:eastAsia="en-GB"/>
              </w:rPr>
              <w:tab/>
            </w:r>
            <w:r w:rsidRPr="0090247C">
              <w:rPr>
                <w:rStyle w:val="Hyperlink"/>
                <w:noProof/>
              </w:rPr>
              <w:t>Condition survey</w:t>
            </w:r>
            <w:r>
              <w:rPr>
                <w:noProof/>
                <w:webHidden/>
              </w:rPr>
              <w:tab/>
            </w:r>
            <w:r>
              <w:rPr>
                <w:noProof/>
                <w:webHidden/>
              </w:rPr>
              <w:fldChar w:fldCharType="begin"/>
            </w:r>
            <w:r>
              <w:rPr>
                <w:noProof/>
                <w:webHidden/>
              </w:rPr>
              <w:instrText xml:space="preserve"> PAGEREF _Toc149050555 \h </w:instrText>
            </w:r>
            <w:r>
              <w:rPr>
                <w:noProof/>
                <w:webHidden/>
              </w:rPr>
            </w:r>
            <w:r>
              <w:rPr>
                <w:noProof/>
                <w:webHidden/>
              </w:rPr>
              <w:fldChar w:fldCharType="separate"/>
            </w:r>
            <w:r>
              <w:rPr>
                <w:noProof/>
                <w:webHidden/>
              </w:rPr>
              <w:t>23</w:t>
            </w:r>
            <w:r>
              <w:rPr>
                <w:noProof/>
                <w:webHidden/>
              </w:rPr>
              <w:fldChar w:fldCharType="end"/>
            </w:r>
          </w:hyperlink>
        </w:p>
        <w:p w14:paraId="28A4DC22" w14:textId="512CE7F7" w:rsidR="00E6500E" w:rsidRDefault="00E6500E">
          <w:pPr>
            <w:pStyle w:val="TOC1"/>
            <w:rPr>
              <w:rFonts w:asciiTheme="minorHAnsi" w:eastAsiaTheme="minorEastAsia" w:hAnsiTheme="minorHAnsi" w:cstheme="minorBidi"/>
              <w:b w:val="0"/>
              <w:noProof/>
              <w:szCs w:val="22"/>
              <w:lang w:eastAsia="en-GB"/>
            </w:rPr>
          </w:pPr>
          <w:hyperlink w:anchor="_Toc149050556" w:history="1">
            <w:r w:rsidRPr="0090247C">
              <w:rPr>
                <w:rStyle w:val="Hyperlink"/>
                <w:noProof/>
              </w:rPr>
              <w:t>A.3.3</w:t>
            </w:r>
            <w:r>
              <w:rPr>
                <w:rFonts w:asciiTheme="minorHAnsi" w:eastAsiaTheme="minorEastAsia" w:hAnsiTheme="minorHAnsi" w:cstheme="minorBidi"/>
                <w:b w:val="0"/>
                <w:noProof/>
                <w:szCs w:val="22"/>
                <w:lang w:eastAsia="en-GB"/>
              </w:rPr>
              <w:tab/>
            </w:r>
            <w:r w:rsidRPr="0090247C">
              <w:rPr>
                <w:rStyle w:val="Hyperlink"/>
                <w:noProof/>
              </w:rPr>
              <w:t>Preliminary stage of assessment</w:t>
            </w:r>
            <w:r>
              <w:rPr>
                <w:noProof/>
                <w:webHidden/>
              </w:rPr>
              <w:tab/>
            </w:r>
            <w:r>
              <w:rPr>
                <w:noProof/>
                <w:webHidden/>
              </w:rPr>
              <w:fldChar w:fldCharType="begin"/>
            </w:r>
            <w:r>
              <w:rPr>
                <w:noProof/>
                <w:webHidden/>
              </w:rPr>
              <w:instrText xml:space="preserve"> PAGEREF _Toc149050556 \h </w:instrText>
            </w:r>
            <w:r>
              <w:rPr>
                <w:noProof/>
                <w:webHidden/>
              </w:rPr>
            </w:r>
            <w:r>
              <w:rPr>
                <w:noProof/>
                <w:webHidden/>
              </w:rPr>
              <w:fldChar w:fldCharType="separate"/>
            </w:r>
            <w:r>
              <w:rPr>
                <w:noProof/>
                <w:webHidden/>
              </w:rPr>
              <w:t>23</w:t>
            </w:r>
            <w:r>
              <w:rPr>
                <w:noProof/>
                <w:webHidden/>
              </w:rPr>
              <w:fldChar w:fldCharType="end"/>
            </w:r>
          </w:hyperlink>
        </w:p>
        <w:p w14:paraId="579DD832" w14:textId="349766B0" w:rsidR="00E6500E" w:rsidRDefault="00E6500E">
          <w:pPr>
            <w:pStyle w:val="TOC1"/>
            <w:rPr>
              <w:rFonts w:asciiTheme="minorHAnsi" w:eastAsiaTheme="minorEastAsia" w:hAnsiTheme="minorHAnsi" w:cstheme="minorBidi"/>
              <w:b w:val="0"/>
              <w:noProof/>
              <w:szCs w:val="22"/>
              <w:lang w:eastAsia="en-GB"/>
            </w:rPr>
          </w:pPr>
          <w:hyperlink w:anchor="_Toc149050557" w:history="1">
            <w:r w:rsidRPr="0090247C">
              <w:rPr>
                <w:rStyle w:val="Hyperlink"/>
                <w:noProof/>
              </w:rPr>
              <w:t>A.3.4</w:t>
            </w:r>
            <w:r>
              <w:rPr>
                <w:rFonts w:asciiTheme="minorHAnsi" w:eastAsiaTheme="minorEastAsia" w:hAnsiTheme="minorHAnsi" w:cstheme="minorBidi"/>
                <w:b w:val="0"/>
                <w:noProof/>
                <w:szCs w:val="22"/>
                <w:lang w:eastAsia="en-GB"/>
              </w:rPr>
              <w:tab/>
            </w:r>
            <w:r w:rsidRPr="0090247C">
              <w:rPr>
                <w:rStyle w:val="Hyperlink"/>
                <w:noProof/>
              </w:rPr>
              <w:t>Detailed stage of assessment</w:t>
            </w:r>
            <w:r>
              <w:rPr>
                <w:noProof/>
                <w:webHidden/>
              </w:rPr>
              <w:tab/>
            </w:r>
            <w:r>
              <w:rPr>
                <w:noProof/>
                <w:webHidden/>
              </w:rPr>
              <w:fldChar w:fldCharType="begin"/>
            </w:r>
            <w:r>
              <w:rPr>
                <w:noProof/>
                <w:webHidden/>
              </w:rPr>
              <w:instrText xml:space="preserve"> PAGEREF _Toc149050557 \h </w:instrText>
            </w:r>
            <w:r>
              <w:rPr>
                <w:noProof/>
                <w:webHidden/>
              </w:rPr>
            </w:r>
            <w:r>
              <w:rPr>
                <w:noProof/>
                <w:webHidden/>
              </w:rPr>
              <w:fldChar w:fldCharType="separate"/>
            </w:r>
            <w:r>
              <w:rPr>
                <w:noProof/>
                <w:webHidden/>
              </w:rPr>
              <w:t>23</w:t>
            </w:r>
            <w:r>
              <w:rPr>
                <w:noProof/>
                <w:webHidden/>
              </w:rPr>
              <w:fldChar w:fldCharType="end"/>
            </w:r>
          </w:hyperlink>
        </w:p>
        <w:p w14:paraId="5D7BD9D1" w14:textId="61A6B45C" w:rsidR="00E6500E" w:rsidRDefault="00E6500E">
          <w:pPr>
            <w:pStyle w:val="TOC1"/>
            <w:rPr>
              <w:rFonts w:asciiTheme="minorHAnsi" w:eastAsiaTheme="minorEastAsia" w:hAnsiTheme="minorHAnsi" w:cstheme="minorBidi"/>
              <w:b w:val="0"/>
              <w:noProof/>
              <w:szCs w:val="22"/>
              <w:lang w:eastAsia="en-GB"/>
            </w:rPr>
          </w:pPr>
          <w:hyperlink w:anchor="_Toc149050558" w:history="1">
            <w:r w:rsidRPr="0090247C">
              <w:rPr>
                <w:rStyle w:val="Hyperlink"/>
                <w:noProof/>
              </w:rPr>
              <w:t>A.3.5</w:t>
            </w:r>
            <w:r>
              <w:rPr>
                <w:rFonts w:asciiTheme="minorHAnsi" w:eastAsiaTheme="minorEastAsia" w:hAnsiTheme="minorHAnsi" w:cstheme="minorBidi"/>
                <w:b w:val="0"/>
                <w:noProof/>
                <w:szCs w:val="22"/>
                <w:lang w:eastAsia="en-GB"/>
              </w:rPr>
              <w:tab/>
            </w:r>
            <w:r w:rsidRPr="0090247C">
              <w:rPr>
                <w:rStyle w:val="Hyperlink"/>
                <w:noProof/>
              </w:rPr>
              <w:t>Plausibility check</w:t>
            </w:r>
            <w:r>
              <w:rPr>
                <w:noProof/>
                <w:webHidden/>
              </w:rPr>
              <w:tab/>
            </w:r>
            <w:r>
              <w:rPr>
                <w:noProof/>
                <w:webHidden/>
              </w:rPr>
              <w:fldChar w:fldCharType="begin"/>
            </w:r>
            <w:r>
              <w:rPr>
                <w:noProof/>
                <w:webHidden/>
              </w:rPr>
              <w:instrText xml:space="preserve"> PAGEREF _Toc149050558 \h </w:instrText>
            </w:r>
            <w:r>
              <w:rPr>
                <w:noProof/>
                <w:webHidden/>
              </w:rPr>
            </w:r>
            <w:r>
              <w:rPr>
                <w:noProof/>
                <w:webHidden/>
              </w:rPr>
              <w:fldChar w:fldCharType="separate"/>
            </w:r>
            <w:r>
              <w:rPr>
                <w:noProof/>
                <w:webHidden/>
              </w:rPr>
              <w:t>23</w:t>
            </w:r>
            <w:r>
              <w:rPr>
                <w:noProof/>
                <w:webHidden/>
              </w:rPr>
              <w:fldChar w:fldCharType="end"/>
            </w:r>
          </w:hyperlink>
        </w:p>
        <w:p w14:paraId="73601717" w14:textId="3185CD35" w:rsidR="00E6500E" w:rsidRDefault="00E6500E">
          <w:pPr>
            <w:pStyle w:val="TOC1"/>
            <w:rPr>
              <w:rFonts w:asciiTheme="minorHAnsi" w:eastAsiaTheme="minorEastAsia" w:hAnsiTheme="minorHAnsi" w:cstheme="minorBidi"/>
              <w:b w:val="0"/>
              <w:noProof/>
              <w:szCs w:val="22"/>
              <w:lang w:eastAsia="en-GB"/>
            </w:rPr>
          </w:pPr>
          <w:hyperlink w:anchor="_Toc149050559" w:history="1">
            <w:r w:rsidRPr="0090247C">
              <w:rPr>
                <w:rStyle w:val="Hyperlink"/>
                <w:noProof/>
              </w:rPr>
              <w:t>A.3.6</w:t>
            </w:r>
            <w:r>
              <w:rPr>
                <w:rFonts w:asciiTheme="minorHAnsi" w:eastAsiaTheme="minorEastAsia" w:hAnsiTheme="minorHAnsi" w:cstheme="minorBidi"/>
                <w:b w:val="0"/>
                <w:noProof/>
                <w:szCs w:val="22"/>
                <w:lang w:eastAsia="en-GB"/>
              </w:rPr>
              <w:tab/>
            </w:r>
            <w:r w:rsidRPr="0090247C">
              <w:rPr>
                <w:rStyle w:val="Hyperlink"/>
                <w:noProof/>
              </w:rPr>
              <w:t>Assessment findings</w:t>
            </w:r>
            <w:r>
              <w:rPr>
                <w:noProof/>
                <w:webHidden/>
              </w:rPr>
              <w:tab/>
            </w:r>
            <w:r>
              <w:rPr>
                <w:noProof/>
                <w:webHidden/>
              </w:rPr>
              <w:fldChar w:fldCharType="begin"/>
            </w:r>
            <w:r>
              <w:rPr>
                <w:noProof/>
                <w:webHidden/>
              </w:rPr>
              <w:instrText xml:space="preserve"> PAGEREF _Toc149050559 \h </w:instrText>
            </w:r>
            <w:r>
              <w:rPr>
                <w:noProof/>
                <w:webHidden/>
              </w:rPr>
            </w:r>
            <w:r>
              <w:rPr>
                <w:noProof/>
                <w:webHidden/>
              </w:rPr>
              <w:fldChar w:fldCharType="separate"/>
            </w:r>
            <w:r>
              <w:rPr>
                <w:noProof/>
                <w:webHidden/>
              </w:rPr>
              <w:t>24</w:t>
            </w:r>
            <w:r>
              <w:rPr>
                <w:noProof/>
                <w:webHidden/>
              </w:rPr>
              <w:fldChar w:fldCharType="end"/>
            </w:r>
          </w:hyperlink>
        </w:p>
        <w:p w14:paraId="4862CA56" w14:textId="0949E7F0" w:rsidR="00E6500E" w:rsidRDefault="00E6500E">
          <w:pPr>
            <w:pStyle w:val="TOC1"/>
            <w:rPr>
              <w:rFonts w:asciiTheme="minorHAnsi" w:eastAsiaTheme="minorEastAsia" w:hAnsiTheme="minorHAnsi" w:cstheme="minorBidi"/>
              <w:b w:val="0"/>
              <w:noProof/>
              <w:szCs w:val="22"/>
              <w:lang w:eastAsia="en-GB"/>
            </w:rPr>
          </w:pPr>
          <w:hyperlink w:anchor="_Toc149050560" w:history="1">
            <w:r w:rsidRPr="0090247C">
              <w:rPr>
                <w:rStyle w:val="Hyperlink"/>
                <w:noProof/>
              </w:rPr>
              <w:t>A.4</w:t>
            </w:r>
            <w:r>
              <w:rPr>
                <w:rFonts w:asciiTheme="minorHAnsi" w:eastAsiaTheme="minorEastAsia" w:hAnsiTheme="minorHAnsi" w:cstheme="minorBidi"/>
                <w:b w:val="0"/>
                <w:noProof/>
                <w:szCs w:val="22"/>
                <w:lang w:eastAsia="en-GB"/>
              </w:rPr>
              <w:tab/>
            </w:r>
            <w:r w:rsidRPr="0090247C">
              <w:rPr>
                <w:rStyle w:val="Hyperlink"/>
                <w:noProof/>
              </w:rPr>
              <w:t>Basic variables and updating</w:t>
            </w:r>
            <w:r>
              <w:rPr>
                <w:noProof/>
                <w:webHidden/>
              </w:rPr>
              <w:tab/>
            </w:r>
            <w:r>
              <w:rPr>
                <w:noProof/>
                <w:webHidden/>
              </w:rPr>
              <w:fldChar w:fldCharType="begin"/>
            </w:r>
            <w:r>
              <w:rPr>
                <w:noProof/>
                <w:webHidden/>
              </w:rPr>
              <w:instrText xml:space="preserve"> PAGEREF _Toc149050560 \h </w:instrText>
            </w:r>
            <w:r>
              <w:rPr>
                <w:noProof/>
                <w:webHidden/>
              </w:rPr>
            </w:r>
            <w:r>
              <w:rPr>
                <w:noProof/>
                <w:webHidden/>
              </w:rPr>
              <w:fldChar w:fldCharType="separate"/>
            </w:r>
            <w:r>
              <w:rPr>
                <w:noProof/>
                <w:webHidden/>
              </w:rPr>
              <w:t>24</w:t>
            </w:r>
            <w:r>
              <w:rPr>
                <w:noProof/>
                <w:webHidden/>
              </w:rPr>
              <w:fldChar w:fldCharType="end"/>
            </w:r>
          </w:hyperlink>
        </w:p>
        <w:p w14:paraId="10F91E2F" w14:textId="4A3DAB9B" w:rsidR="00E6500E" w:rsidRDefault="00E6500E">
          <w:pPr>
            <w:pStyle w:val="TOC1"/>
            <w:rPr>
              <w:rFonts w:asciiTheme="minorHAnsi" w:eastAsiaTheme="minorEastAsia" w:hAnsiTheme="minorHAnsi" w:cstheme="minorBidi"/>
              <w:b w:val="0"/>
              <w:noProof/>
              <w:szCs w:val="22"/>
              <w:lang w:eastAsia="en-GB"/>
            </w:rPr>
          </w:pPr>
          <w:hyperlink w:anchor="_Toc149050561" w:history="1">
            <w:r w:rsidRPr="0090247C">
              <w:rPr>
                <w:rStyle w:val="Hyperlink"/>
                <w:noProof/>
              </w:rPr>
              <w:t>A.4.1</w:t>
            </w:r>
            <w:r>
              <w:rPr>
                <w:rFonts w:asciiTheme="minorHAnsi" w:eastAsiaTheme="minorEastAsia" w:hAnsiTheme="minorHAnsi" w:cstheme="minorBidi"/>
                <w:b w:val="0"/>
                <w:noProof/>
                <w:szCs w:val="22"/>
                <w:lang w:eastAsia="en-GB"/>
              </w:rPr>
              <w:tab/>
            </w:r>
            <w:r w:rsidRPr="0090247C">
              <w:rPr>
                <w:rStyle w:val="Hyperlink"/>
                <w:noProof/>
              </w:rPr>
              <w:t>Actions and environmental influences</w:t>
            </w:r>
            <w:r>
              <w:rPr>
                <w:noProof/>
                <w:webHidden/>
              </w:rPr>
              <w:tab/>
            </w:r>
            <w:r>
              <w:rPr>
                <w:noProof/>
                <w:webHidden/>
              </w:rPr>
              <w:fldChar w:fldCharType="begin"/>
            </w:r>
            <w:r>
              <w:rPr>
                <w:noProof/>
                <w:webHidden/>
              </w:rPr>
              <w:instrText xml:space="preserve"> PAGEREF _Toc149050561 \h </w:instrText>
            </w:r>
            <w:r>
              <w:rPr>
                <w:noProof/>
                <w:webHidden/>
              </w:rPr>
            </w:r>
            <w:r>
              <w:rPr>
                <w:noProof/>
                <w:webHidden/>
              </w:rPr>
              <w:fldChar w:fldCharType="separate"/>
            </w:r>
            <w:r>
              <w:rPr>
                <w:noProof/>
                <w:webHidden/>
              </w:rPr>
              <w:t>24</w:t>
            </w:r>
            <w:r>
              <w:rPr>
                <w:noProof/>
                <w:webHidden/>
              </w:rPr>
              <w:fldChar w:fldCharType="end"/>
            </w:r>
          </w:hyperlink>
        </w:p>
        <w:p w14:paraId="18DA35BE" w14:textId="57EBC17C" w:rsidR="00E6500E" w:rsidRDefault="00E6500E">
          <w:pPr>
            <w:pStyle w:val="TOC1"/>
            <w:rPr>
              <w:rFonts w:asciiTheme="minorHAnsi" w:eastAsiaTheme="minorEastAsia" w:hAnsiTheme="minorHAnsi" w:cstheme="minorBidi"/>
              <w:b w:val="0"/>
              <w:noProof/>
              <w:szCs w:val="22"/>
              <w:lang w:eastAsia="en-GB"/>
            </w:rPr>
          </w:pPr>
          <w:hyperlink w:anchor="_Toc149050574" w:history="1">
            <w:r w:rsidRPr="0090247C">
              <w:rPr>
                <w:rStyle w:val="Hyperlink"/>
                <w:noProof/>
              </w:rPr>
              <w:t>A.4.2</w:t>
            </w:r>
            <w:r>
              <w:rPr>
                <w:rFonts w:asciiTheme="minorHAnsi" w:eastAsiaTheme="minorEastAsia" w:hAnsiTheme="minorHAnsi" w:cstheme="minorBidi"/>
                <w:b w:val="0"/>
                <w:noProof/>
                <w:szCs w:val="22"/>
                <w:lang w:eastAsia="en-GB"/>
              </w:rPr>
              <w:tab/>
            </w:r>
            <w:r w:rsidRPr="0090247C">
              <w:rPr>
                <w:rStyle w:val="Hyperlink"/>
                <w:noProof/>
              </w:rPr>
              <w:t>Material and product properties</w:t>
            </w:r>
            <w:r>
              <w:rPr>
                <w:noProof/>
                <w:webHidden/>
              </w:rPr>
              <w:tab/>
            </w:r>
            <w:r>
              <w:rPr>
                <w:noProof/>
                <w:webHidden/>
              </w:rPr>
              <w:fldChar w:fldCharType="begin"/>
            </w:r>
            <w:r>
              <w:rPr>
                <w:noProof/>
                <w:webHidden/>
              </w:rPr>
              <w:instrText xml:space="preserve"> PAGEREF _Toc149050574 \h </w:instrText>
            </w:r>
            <w:r>
              <w:rPr>
                <w:noProof/>
                <w:webHidden/>
              </w:rPr>
            </w:r>
            <w:r>
              <w:rPr>
                <w:noProof/>
                <w:webHidden/>
              </w:rPr>
              <w:fldChar w:fldCharType="separate"/>
            </w:r>
            <w:r>
              <w:rPr>
                <w:noProof/>
                <w:webHidden/>
              </w:rPr>
              <w:t>26</w:t>
            </w:r>
            <w:r>
              <w:rPr>
                <w:noProof/>
                <w:webHidden/>
              </w:rPr>
              <w:fldChar w:fldCharType="end"/>
            </w:r>
          </w:hyperlink>
        </w:p>
        <w:p w14:paraId="064C82EF" w14:textId="61F2ACA2" w:rsidR="00E6500E" w:rsidRDefault="00E6500E">
          <w:pPr>
            <w:pStyle w:val="TOC1"/>
            <w:rPr>
              <w:rFonts w:asciiTheme="minorHAnsi" w:eastAsiaTheme="minorEastAsia" w:hAnsiTheme="minorHAnsi" w:cstheme="minorBidi"/>
              <w:b w:val="0"/>
              <w:noProof/>
              <w:szCs w:val="22"/>
              <w:lang w:eastAsia="en-GB"/>
            </w:rPr>
          </w:pPr>
          <w:hyperlink w:anchor="_Toc149050575" w:history="1">
            <w:r w:rsidRPr="0090247C">
              <w:rPr>
                <w:rStyle w:val="Hyperlink"/>
                <w:noProof/>
              </w:rPr>
              <w:t>A.4.3</w:t>
            </w:r>
            <w:r>
              <w:rPr>
                <w:rFonts w:asciiTheme="minorHAnsi" w:eastAsiaTheme="minorEastAsia" w:hAnsiTheme="minorHAnsi" w:cstheme="minorBidi"/>
                <w:b w:val="0"/>
                <w:noProof/>
                <w:szCs w:val="22"/>
                <w:lang w:eastAsia="en-GB"/>
              </w:rPr>
              <w:tab/>
            </w:r>
            <w:r w:rsidRPr="0090247C">
              <w:rPr>
                <w:rStyle w:val="Hyperlink"/>
                <w:noProof/>
              </w:rPr>
              <w:t>Geometrical properties</w:t>
            </w:r>
            <w:r>
              <w:rPr>
                <w:noProof/>
                <w:webHidden/>
              </w:rPr>
              <w:tab/>
            </w:r>
            <w:r>
              <w:rPr>
                <w:noProof/>
                <w:webHidden/>
              </w:rPr>
              <w:fldChar w:fldCharType="begin"/>
            </w:r>
            <w:r>
              <w:rPr>
                <w:noProof/>
                <w:webHidden/>
              </w:rPr>
              <w:instrText xml:space="preserve"> PAGEREF _Toc149050575 \h </w:instrText>
            </w:r>
            <w:r>
              <w:rPr>
                <w:noProof/>
                <w:webHidden/>
              </w:rPr>
            </w:r>
            <w:r>
              <w:rPr>
                <w:noProof/>
                <w:webHidden/>
              </w:rPr>
              <w:fldChar w:fldCharType="separate"/>
            </w:r>
            <w:r>
              <w:rPr>
                <w:noProof/>
                <w:webHidden/>
              </w:rPr>
              <w:t>26</w:t>
            </w:r>
            <w:r>
              <w:rPr>
                <w:noProof/>
                <w:webHidden/>
              </w:rPr>
              <w:fldChar w:fldCharType="end"/>
            </w:r>
          </w:hyperlink>
        </w:p>
        <w:p w14:paraId="4047B42F" w14:textId="6BD4FDC7" w:rsidR="00E6500E" w:rsidRDefault="00E6500E">
          <w:pPr>
            <w:pStyle w:val="TOC1"/>
            <w:rPr>
              <w:rFonts w:asciiTheme="minorHAnsi" w:eastAsiaTheme="minorEastAsia" w:hAnsiTheme="minorHAnsi" w:cstheme="minorBidi"/>
              <w:b w:val="0"/>
              <w:noProof/>
              <w:szCs w:val="22"/>
              <w:lang w:eastAsia="en-GB"/>
            </w:rPr>
          </w:pPr>
          <w:hyperlink w:anchor="_Toc149050576" w:history="1">
            <w:r w:rsidRPr="0090247C">
              <w:rPr>
                <w:rStyle w:val="Hyperlink"/>
                <w:noProof/>
              </w:rPr>
              <w:t>A.4.4</w:t>
            </w:r>
            <w:r>
              <w:rPr>
                <w:rFonts w:asciiTheme="minorHAnsi" w:eastAsiaTheme="minorEastAsia" w:hAnsiTheme="minorHAnsi" w:cstheme="minorBidi"/>
                <w:b w:val="0"/>
                <w:noProof/>
                <w:szCs w:val="22"/>
                <w:lang w:eastAsia="en-GB"/>
              </w:rPr>
              <w:tab/>
            </w:r>
            <w:r w:rsidRPr="0090247C">
              <w:rPr>
                <w:rStyle w:val="Hyperlink"/>
                <w:noProof/>
              </w:rPr>
              <w:t>Updating process</w:t>
            </w:r>
            <w:r>
              <w:rPr>
                <w:noProof/>
                <w:webHidden/>
              </w:rPr>
              <w:tab/>
            </w:r>
            <w:r>
              <w:rPr>
                <w:noProof/>
                <w:webHidden/>
              </w:rPr>
              <w:fldChar w:fldCharType="begin"/>
            </w:r>
            <w:r>
              <w:rPr>
                <w:noProof/>
                <w:webHidden/>
              </w:rPr>
              <w:instrText xml:space="preserve"> PAGEREF _Toc149050576 \h </w:instrText>
            </w:r>
            <w:r>
              <w:rPr>
                <w:noProof/>
                <w:webHidden/>
              </w:rPr>
            </w:r>
            <w:r>
              <w:rPr>
                <w:noProof/>
                <w:webHidden/>
              </w:rPr>
              <w:fldChar w:fldCharType="separate"/>
            </w:r>
            <w:r>
              <w:rPr>
                <w:noProof/>
                <w:webHidden/>
              </w:rPr>
              <w:t>27</w:t>
            </w:r>
            <w:r>
              <w:rPr>
                <w:noProof/>
                <w:webHidden/>
              </w:rPr>
              <w:fldChar w:fldCharType="end"/>
            </w:r>
          </w:hyperlink>
        </w:p>
        <w:p w14:paraId="30577F97" w14:textId="6301BAF3" w:rsidR="00E6500E" w:rsidRDefault="00E6500E">
          <w:pPr>
            <w:pStyle w:val="TOC1"/>
            <w:rPr>
              <w:rFonts w:asciiTheme="minorHAnsi" w:eastAsiaTheme="minorEastAsia" w:hAnsiTheme="minorHAnsi" w:cstheme="minorBidi"/>
              <w:b w:val="0"/>
              <w:noProof/>
              <w:szCs w:val="22"/>
              <w:lang w:eastAsia="en-GB"/>
            </w:rPr>
          </w:pPr>
          <w:hyperlink w:anchor="_Toc149050586" w:history="1">
            <w:r w:rsidRPr="0090247C">
              <w:rPr>
                <w:rStyle w:val="Hyperlink"/>
                <w:noProof/>
              </w:rPr>
              <w:t>A.5</w:t>
            </w:r>
            <w:r>
              <w:rPr>
                <w:rFonts w:asciiTheme="minorHAnsi" w:eastAsiaTheme="minorEastAsia" w:hAnsiTheme="minorHAnsi" w:cstheme="minorBidi"/>
                <w:b w:val="0"/>
                <w:noProof/>
                <w:szCs w:val="22"/>
                <w:lang w:eastAsia="en-GB"/>
              </w:rPr>
              <w:tab/>
            </w:r>
            <w:r w:rsidRPr="0090247C">
              <w:rPr>
                <w:rStyle w:val="Hyperlink"/>
                <w:noProof/>
              </w:rPr>
              <w:t>Interventions</w:t>
            </w:r>
            <w:r>
              <w:rPr>
                <w:noProof/>
                <w:webHidden/>
              </w:rPr>
              <w:tab/>
            </w:r>
            <w:r>
              <w:rPr>
                <w:noProof/>
                <w:webHidden/>
              </w:rPr>
              <w:fldChar w:fldCharType="begin"/>
            </w:r>
            <w:r>
              <w:rPr>
                <w:noProof/>
                <w:webHidden/>
              </w:rPr>
              <w:instrText xml:space="preserve"> PAGEREF _Toc149050586 \h </w:instrText>
            </w:r>
            <w:r>
              <w:rPr>
                <w:noProof/>
                <w:webHidden/>
              </w:rPr>
            </w:r>
            <w:r>
              <w:rPr>
                <w:noProof/>
                <w:webHidden/>
              </w:rPr>
              <w:fldChar w:fldCharType="separate"/>
            </w:r>
            <w:r>
              <w:rPr>
                <w:noProof/>
                <w:webHidden/>
              </w:rPr>
              <w:t>30</w:t>
            </w:r>
            <w:r>
              <w:rPr>
                <w:noProof/>
                <w:webHidden/>
              </w:rPr>
              <w:fldChar w:fldCharType="end"/>
            </w:r>
          </w:hyperlink>
        </w:p>
        <w:p w14:paraId="27C699A6" w14:textId="274428B2" w:rsidR="00E6500E" w:rsidRDefault="00E6500E">
          <w:pPr>
            <w:pStyle w:val="TOC1"/>
            <w:rPr>
              <w:rFonts w:asciiTheme="minorHAnsi" w:eastAsiaTheme="minorEastAsia" w:hAnsiTheme="minorHAnsi" w:cstheme="minorBidi"/>
              <w:b w:val="0"/>
              <w:noProof/>
              <w:szCs w:val="22"/>
              <w:lang w:eastAsia="en-GB"/>
            </w:rPr>
          </w:pPr>
          <w:hyperlink w:anchor="_Toc149050587" w:history="1">
            <w:r w:rsidRPr="0090247C">
              <w:rPr>
                <w:rStyle w:val="Hyperlink"/>
                <w:noProof/>
              </w:rPr>
              <w:t>A.6</w:t>
            </w:r>
            <w:r>
              <w:rPr>
                <w:rFonts w:asciiTheme="minorHAnsi" w:eastAsiaTheme="minorEastAsia" w:hAnsiTheme="minorHAnsi" w:cstheme="minorBidi"/>
                <w:b w:val="0"/>
                <w:noProof/>
                <w:szCs w:val="22"/>
                <w:lang w:eastAsia="en-GB"/>
              </w:rPr>
              <w:tab/>
            </w:r>
            <w:r w:rsidRPr="0090247C">
              <w:rPr>
                <w:rStyle w:val="Hyperlink"/>
                <w:noProof/>
              </w:rPr>
              <w:t>Heritage structures</w:t>
            </w:r>
            <w:r>
              <w:rPr>
                <w:noProof/>
                <w:webHidden/>
              </w:rPr>
              <w:tab/>
            </w:r>
            <w:r>
              <w:rPr>
                <w:noProof/>
                <w:webHidden/>
              </w:rPr>
              <w:fldChar w:fldCharType="begin"/>
            </w:r>
            <w:r>
              <w:rPr>
                <w:noProof/>
                <w:webHidden/>
              </w:rPr>
              <w:instrText xml:space="preserve"> PAGEREF _Toc149050587 \h </w:instrText>
            </w:r>
            <w:r>
              <w:rPr>
                <w:noProof/>
                <w:webHidden/>
              </w:rPr>
            </w:r>
            <w:r>
              <w:rPr>
                <w:noProof/>
                <w:webHidden/>
              </w:rPr>
              <w:fldChar w:fldCharType="separate"/>
            </w:r>
            <w:r>
              <w:rPr>
                <w:noProof/>
                <w:webHidden/>
              </w:rPr>
              <w:t>31</w:t>
            </w:r>
            <w:r>
              <w:rPr>
                <w:noProof/>
                <w:webHidden/>
              </w:rPr>
              <w:fldChar w:fldCharType="end"/>
            </w:r>
          </w:hyperlink>
        </w:p>
        <w:bookmarkStart w:id="0" w:name="_GoBack"/>
        <w:p w14:paraId="09014E53" w14:textId="4A1E60FD" w:rsidR="00E6500E" w:rsidRDefault="00E6500E">
          <w:pPr>
            <w:pStyle w:val="TOC1"/>
            <w:rPr>
              <w:rFonts w:asciiTheme="minorHAnsi" w:eastAsiaTheme="minorEastAsia" w:hAnsiTheme="minorHAnsi" w:cstheme="minorBidi"/>
              <w:b w:val="0"/>
              <w:noProof/>
              <w:szCs w:val="22"/>
              <w:lang w:eastAsia="en-GB"/>
            </w:rPr>
          </w:pPr>
          <w:r w:rsidRPr="0090247C">
            <w:rPr>
              <w:rStyle w:val="Hyperlink"/>
              <w:noProof/>
            </w:rPr>
            <w:fldChar w:fldCharType="begin"/>
          </w:r>
          <w:r w:rsidRPr="0090247C">
            <w:rPr>
              <w:rStyle w:val="Hyperlink"/>
              <w:noProof/>
            </w:rPr>
            <w:instrText xml:space="preserve"> </w:instrText>
          </w:r>
          <w:r>
            <w:rPr>
              <w:noProof/>
            </w:rPr>
            <w:instrText>HYPERLINK \l "_Toc149050588"</w:instrText>
          </w:r>
          <w:r w:rsidRPr="0090247C">
            <w:rPr>
              <w:rStyle w:val="Hyperlink"/>
              <w:noProof/>
            </w:rPr>
            <w:instrText xml:space="preserve"> </w:instrText>
          </w:r>
          <w:r w:rsidRPr="0090247C">
            <w:rPr>
              <w:rStyle w:val="Hyperlink"/>
              <w:noProof/>
            </w:rPr>
          </w:r>
          <w:r w:rsidRPr="0090247C">
            <w:rPr>
              <w:rStyle w:val="Hyperlink"/>
              <w:noProof/>
            </w:rPr>
            <w:fldChar w:fldCharType="separate"/>
          </w:r>
          <w:r w:rsidRPr="0090247C">
            <w:rPr>
              <w:rStyle w:val="Hyperlink"/>
              <w:noProof/>
            </w:rPr>
            <w:t>A.6.1</w:t>
          </w:r>
          <w:r>
            <w:rPr>
              <w:rFonts w:asciiTheme="minorHAnsi" w:eastAsiaTheme="minorEastAsia" w:hAnsiTheme="minorHAnsi" w:cstheme="minorBidi"/>
              <w:b w:val="0"/>
              <w:noProof/>
              <w:szCs w:val="22"/>
              <w:lang w:eastAsia="en-GB"/>
            </w:rPr>
            <w:tab/>
          </w:r>
          <w:r w:rsidRPr="0090247C">
            <w:rPr>
              <w:rStyle w:val="Hyperlink"/>
              <w:noProof/>
            </w:rPr>
            <w:t>General</w:t>
          </w:r>
          <w:r>
            <w:rPr>
              <w:noProof/>
              <w:webHidden/>
            </w:rPr>
            <w:tab/>
          </w:r>
          <w:r>
            <w:rPr>
              <w:noProof/>
              <w:webHidden/>
            </w:rPr>
            <w:fldChar w:fldCharType="begin"/>
          </w:r>
          <w:r>
            <w:rPr>
              <w:noProof/>
              <w:webHidden/>
            </w:rPr>
            <w:instrText xml:space="preserve"> PAGEREF _Toc149050588 \h </w:instrText>
          </w:r>
          <w:r>
            <w:rPr>
              <w:noProof/>
              <w:webHidden/>
            </w:rPr>
          </w:r>
          <w:r>
            <w:rPr>
              <w:noProof/>
              <w:webHidden/>
            </w:rPr>
            <w:fldChar w:fldCharType="separate"/>
          </w:r>
          <w:r>
            <w:rPr>
              <w:noProof/>
              <w:webHidden/>
            </w:rPr>
            <w:t>31</w:t>
          </w:r>
          <w:r>
            <w:rPr>
              <w:noProof/>
              <w:webHidden/>
            </w:rPr>
            <w:fldChar w:fldCharType="end"/>
          </w:r>
          <w:r w:rsidRPr="0090247C">
            <w:rPr>
              <w:rStyle w:val="Hyperlink"/>
              <w:noProof/>
            </w:rPr>
            <w:fldChar w:fldCharType="end"/>
          </w:r>
        </w:p>
        <w:bookmarkEnd w:id="0"/>
        <w:p w14:paraId="1226718A" w14:textId="4A47466D" w:rsidR="00E6500E" w:rsidRDefault="00E6500E">
          <w:pPr>
            <w:pStyle w:val="TOC1"/>
            <w:rPr>
              <w:rFonts w:asciiTheme="minorHAnsi" w:eastAsiaTheme="minorEastAsia" w:hAnsiTheme="minorHAnsi" w:cstheme="minorBidi"/>
              <w:b w:val="0"/>
              <w:noProof/>
              <w:szCs w:val="22"/>
              <w:lang w:eastAsia="en-GB"/>
            </w:rPr>
          </w:pPr>
          <w:r w:rsidRPr="0090247C">
            <w:rPr>
              <w:rStyle w:val="Hyperlink"/>
              <w:noProof/>
            </w:rPr>
            <w:fldChar w:fldCharType="begin"/>
          </w:r>
          <w:r w:rsidRPr="0090247C">
            <w:rPr>
              <w:rStyle w:val="Hyperlink"/>
              <w:noProof/>
            </w:rPr>
            <w:instrText xml:space="preserve"> </w:instrText>
          </w:r>
          <w:r>
            <w:rPr>
              <w:noProof/>
            </w:rPr>
            <w:instrText>HYPERLINK \l "_Toc149050589"</w:instrText>
          </w:r>
          <w:r w:rsidRPr="0090247C">
            <w:rPr>
              <w:rStyle w:val="Hyperlink"/>
              <w:noProof/>
            </w:rPr>
            <w:instrText xml:space="preserve"> </w:instrText>
          </w:r>
          <w:r w:rsidRPr="0090247C">
            <w:rPr>
              <w:rStyle w:val="Hyperlink"/>
              <w:noProof/>
            </w:rPr>
          </w:r>
          <w:r w:rsidRPr="0090247C">
            <w:rPr>
              <w:rStyle w:val="Hyperlink"/>
              <w:noProof/>
            </w:rPr>
            <w:fldChar w:fldCharType="separate"/>
          </w:r>
          <w:r w:rsidRPr="0090247C">
            <w:rPr>
              <w:rStyle w:val="Hyperlink"/>
              <w:noProof/>
            </w:rPr>
            <w:t>A.6.2</w:t>
          </w:r>
          <w:r>
            <w:rPr>
              <w:rFonts w:asciiTheme="minorHAnsi" w:eastAsiaTheme="minorEastAsia" w:hAnsiTheme="minorHAnsi" w:cstheme="minorBidi"/>
              <w:b w:val="0"/>
              <w:noProof/>
              <w:szCs w:val="22"/>
              <w:lang w:eastAsia="en-GB"/>
            </w:rPr>
            <w:tab/>
          </w:r>
          <w:r w:rsidRPr="0090247C">
            <w:rPr>
              <w:rStyle w:val="Hyperlink"/>
              <w:noProof/>
            </w:rPr>
            <w:t>Testing</w:t>
          </w:r>
          <w:r>
            <w:rPr>
              <w:noProof/>
              <w:webHidden/>
            </w:rPr>
            <w:tab/>
          </w:r>
          <w:r>
            <w:rPr>
              <w:noProof/>
              <w:webHidden/>
            </w:rPr>
            <w:fldChar w:fldCharType="begin"/>
          </w:r>
          <w:r>
            <w:rPr>
              <w:noProof/>
              <w:webHidden/>
            </w:rPr>
            <w:instrText xml:space="preserve"> PAGEREF _Toc149050589 \h </w:instrText>
          </w:r>
          <w:r>
            <w:rPr>
              <w:noProof/>
              <w:webHidden/>
            </w:rPr>
          </w:r>
          <w:r>
            <w:rPr>
              <w:noProof/>
              <w:webHidden/>
            </w:rPr>
            <w:fldChar w:fldCharType="separate"/>
          </w:r>
          <w:r>
            <w:rPr>
              <w:noProof/>
              <w:webHidden/>
            </w:rPr>
            <w:t>32</w:t>
          </w:r>
          <w:r>
            <w:rPr>
              <w:noProof/>
              <w:webHidden/>
            </w:rPr>
            <w:fldChar w:fldCharType="end"/>
          </w:r>
          <w:r w:rsidRPr="0090247C">
            <w:rPr>
              <w:rStyle w:val="Hyperlink"/>
              <w:noProof/>
            </w:rPr>
            <w:fldChar w:fldCharType="end"/>
          </w:r>
        </w:p>
        <w:p w14:paraId="67DE7520" w14:textId="7C5CAF19" w:rsidR="00E6500E" w:rsidRDefault="00E6500E">
          <w:pPr>
            <w:pStyle w:val="TOC1"/>
            <w:rPr>
              <w:rFonts w:asciiTheme="minorHAnsi" w:eastAsiaTheme="minorEastAsia" w:hAnsiTheme="minorHAnsi" w:cstheme="minorBidi"/>
              <w:b w:val="0"/>
              <w:noProof/>
              <w:szCs w:val="22"/>
              <w:lang w:eastAsia="en-GB"/>
            </w:rPr>
          </w:pPr>
          <w:hyperlink w:anchor="_Toc149050590" w:history="1">
            <w:r w:rsidRPr="0090247C">
              <w:rPr>
                <w:rStyle w:val="Hyperlink"/>
                <w:noProof/>
              </w:rPr>
              <w:t>A.6.3</w:t>
            </w:r>
            <w:r>
              <w:rPr>
                <w:rFonts w:asciiTheme="minorHAnsi" w:eastAsiaTheme="minorEastAsia" w:hAnsiTheme="minorHAnsi" w:cstheme="minorBidi"/>
                <w:b w:val="0"/>
                <w:noProof/>
                <w:szCs w:val="22"/>
                <w:lang w:eastAsia="en-GB"/>
              </w:rPr>
              <w:tab/>
            </w:r>
            <w:r w:rsidRPr="0090247C">
              <w:rPr>
                <w:rStyle w:val="Hyperlink"/>
                <w:noProof/>
              </w:rPr>
              <w:t>Interventions</w:t>
            </w:r>
            <w:r>
              <w:rPr>
                <w:noProof/>
                <w:webHidden/>
              </w:rPr>
              <w:tab/>
            </w:r>
            <w:r>
              <w:rPr>
                <w:noProof/>
                <w:webHidden/>
              </w:rPr>
              <w:fldChar w:fldCharType="begin"/>
            </w:r>
            <w:r>
              <w:rPr>
                <w:noProof/>
                <w:webHidden/>
              </w:rPr>
              <w:instrText xml:space="preserve"> PAGEREF _Toc149050590 \h </w:instrText>
            </w:r>
            <w:r>
              <w:rPr>
                <w:noProof/>
                <w:webHidden/>
              </w:rPr>
            </w:r>
            <w:r>
              <w:rPr>
                <w:noProof/>
                <w:webHidden/>
              </w:rPr>
              <w:fldChar w:fldCharType="separate"/>
            </w:r>
            <w:r>
              <w:rPr>
                <w:noProof/>
                <w:webHidden/>
              </w:rPr>
              <w:t>32</w:t>
            </w:r>
            <w:r>
              <w:rPr>
                <w:noProof/>
                <w:webHidden/>
              </w:rPr>
              <w:fldChar w:fldCharType="end"/>
            </w:r>
          </w:hyperlink>
        </w:p>
        <w:p w14:paraId="5C403D17" w14:textId="75F37CC2" w:rsidR="00E6500E" w:rsidRDefault="00E6500E">
          <w:pPr>
            <w:pStyle w:val="TOC1"/>
            <w:rPr>
              <w:rFonts w:asciiTheme="minorHAnsi" w:eastAsiaTheme="minorEastAsia" w:hAnsiTheme="minorHAnsi" w:cstheme="minorBidi"/>
              <w:b w:val="0"/>
              <w:noProof/>
              <w:szCs w:val="22"/>
              <w:lang w:eastAsia="en-GB"/>
            </w:rPr>
          </w:pPr>
          <w:hyperlink w:anchor="_Toc149050591" w:history="1">
            <w:r w:rsidRPr="0090247C">
              <w:rPr>
                <w:rStyle w:val="Hyperlink"/>
                <w:noProof/>
              </w:rPr>
              <w:t>Bibliography</w:t>
            </w:r>
            <w:r>
              <w:rPr>
                <w:noProof/>
                <w:webHidden/>
              </w:rPr>
              <w:tab/>
            </w:r>
            <w:r>
              <w:rPr>
                <w:noProof/>
                <w:webHidden/>
              </w:rPr>
              <w:fldChar w:fldCharType="begin"/>
            </w:r>
            <w:r>
              <w:rPr>
                <w:noProof/>
                <w:webHidden/>
              </w:rPr>
              <w:instrText xml:space="preserve"> PAGEREF _Toc149050591 \h </w:instrText>
            </w:r>
            <w:r>
              <w:rPr>
                <w:noProof/>
                <w:webHidden/>
              </w:rPr>
            </w:r>
            <w:r>
              <w:rPr>
                <w:noProof/>
                <w:webHidden/>
              </w:rPr>
              <w:fldChar w:fldCharType="separate"/>
            </w:r>
            <w:r>
              <w:rPr>
                <w:noProof/>
                <w:webHidden/>
              </w:rPr>
              <w:t>33</w:t>
            </w:r>
            <w:r>
              <w:rPr>
                <w:noProof/>
                <w:webHidden/>
              </w:rPr>
              <w:fldChar w:fldCharType="end"/>
            </w:r>
          </w:hyperlink>
        </w:p>
        <w:p w14:paraId="3EC16ECD" w14:textId="19061025" w:rsidR="00E6500E" w:rsidRDefault="00E6500E">
          <w:r>
            <w:rPr>
              <w:b/>
              <w:bCs/>
              <w:noProof/>
            </w:rPr>
            <w:fldChar w:fldCharType="end"/>
          </w:r>
        </w:p>
      </w:sdtContent>
    </w:sdt>
    <w:p w14:paraId="3CF228D3" w14:textId="2430E70D" w:rsidR="00145816" w:rsidRPr="00E536A1" w:rsidRDefault="00145816" w:rsidP="00E536A1">
      <w:pPr>
        <w:pStyle w:val="TOC9"/>
        <w:tabs>
          <w:tab w:val="left" w:pos="720"/>
        </w:tabs>
        <w:autoSpaceDE w:val="0"/>
        <w:autoSpaceDN w:val="0"/>
        <w:adjustRightInd w:val="0"/>
        <w:rPr>
          <w:rFonts w:eastAsia="Times New Roman"/>
          <w:szCs w:val="24"/>
        </w:rPr>
      </w:pPr>
    </w:p>
    <w:p w14:paraId="31150E5B" w14:textId="77777777" w:rsidR="00145816" w:rsidRPr="00E536A1" w:rsidRDefault="00145816" w:rsidP="00E536A1">
      <w:pPr>
        <w:pStyle w:val="ForewordTitle"/>
        <w:tabs>
          <w:tab w:val="left" w:pos="400"/>
        </w:tabs>
        <w:autoSpaceDE w:val="0"/>
        <w:autoSpaceDN w:val="0"/>
        <w:adjustRightInd w:val="0"/>
        <w:spacing w:line="310" w:lineRule="exact"/>
        <w:rPr>
          <w:szCs w:val="24"/>
        </w:rPr>
      </w:pPr>
      <w:bookmarkStart w:id="1" w:name="_Toc101980819"/>
      <w:bookmarkStart w:id="2" w:name="_Toc138013641"/>
      <w:bookmarkStart w:id="3" w:name="_Toc149050516"/>
      <w:r w:rsidRPr="00E536A1">
        <w:rPr>
          <w:szCs w:val="24"/>
        </w:rPr>
        <w:t>European foreword</w:t>
      </w:r>
      <w:bookmarkEnd w:id="1"/>
      <w:bookmarkEnd w:id="2"/>
      <w:bookmarkEnd w:id="3"/>
    </w:p>
    <w:p w14:paraId="0FD47B86" w14:textId="77777777" w:rsidR="00145816" w:rsidRPr="00E536A1" w:rsidRDefault="00145816" w:rsidP="00E536A1">
      <w:pPr>
        <w:pStyle w:val="ForewordText"/>
        <w:autoSpaceDE w:val="0"/>
        <w:autoSpaceDN w:val="0"/>
        <w:adjustRightInd w:val="0"/>
        <w:rPr>
          <w:szCs w:val="24"/>
        </w:rPr>
      </w:pPr>
      <w:r w:rsidRPr="00E536A1">
        <w:rPr>
          <w:szCs w:val="24"/>
        </w:rPr>
        <w:t>This document (</w:t>
      </w:r>
      <w:proofErr w:type="spellStart"/>
      <w:r w:rsidRPr="00E536A1">
        <w:rPr>
          <w:rStyle w:val="stdpublisher"/>
          <w:szCs w:val="24"/>
          <w:shd w:val="clear" w:color="auto" w:fill="auto"/>
        </w:rPr>
        <w:t>prEN</w:t>
      </w:r>
      <w:proofErr w:type="spellEnd"/>
      <w:r w:rsidRPr="00E536A1">
        <w:rPr>
          <w:szCs w:val="24"/>
        </w:rPr>
        <w:t xml:space="preserve"> </w:t>
      </w:r>
      <w:r w:rsidRPr="00E536A1">
        <w:rPr>
          <w:rStyle w:val="stddocNumber"/>
          <w:szCs w:val="24"/>
          <w:shd w:val="clear" w:color="auto" w:fill="auto"/>
        </w:rPr>
        <w:t>1990</w:t>
      </w:r>
      <w:r w:rsidRPr="00E536A1">
        <w:rPr>
          <w:szCs w:val="24"/>
        </w:rPr>
        <w:t>-</w:t>
      </w:r>
      <w:r w:rsidRPr="00E536A1">
        <w:rPr>
          <w:rStyle w:val="stddocPartNumber"/>
          <w:szCs w:val="24"/>
          <w:shd w:val="clear" w:color="auto" w:fill="auto"/>
        </w:rPr>
        <w:t>2</w:t>
      </w:r>
      <w:r w:rsidRPr="00E536A1">
        <w:rPr>
          <w:szCs w:val="24"/>
        </w:rPr>
        <w:t>:</w:t>
      </w:r>
      <w:r w:rsidRPr="00E536A1">
        <w:rPr>
          <w:rStyle w:val="stdyear"/>
          <w:szCs w:val="24"/>
          <w:shd w:val="clear" w:color="auto" w:fill="auto"/>
        </w:rPr>
        <w:t>2024</w:t>
      </w:r>
      <w:r w:rsidRPr="00E536A1">
        <w:rPr>
          <w:szCs w:val="24"/>
        </w:rPr>
        <w:t>) has been prepared by Technical Committee CEN/TC 250 “Structural Eurocodes”, the secretariat of which is held by BSI. CEN/TC 250 is responsible for all Structural Eurocodes and has been assigned responsibility for structural and geotechnical design matters by CEN.</w:t>
      </w:r>
    </w:p>
    <w:p w14:paraId="65937B93" w14:textId="77777777" w:rsidR="00145816" w:rsidRPr="00E536A1" w:rsidRDefault="00145816" w:rsidP="00E536A1">
      <w:pPr>
        <w:pStyle w:val="ForewordText"/>
        <w:autoSpaceDE w:val="0"/>
        <w:autoSpaceDN w:val="0"/>
        <w:adjustRightInd w:val="0"/>
        <w:rPr>
          <w:szCs w:val="24"/>
        </w:rPr>
      </w:pPr>
      <w:r w:rsidRPr="00E536A1">
        <w:rPr>
          <w:szCs w:val="24"/>
        </w:rPr>
        <w:t>This document is currently submitted to the Enquiry.</w:t>
      </w:r>
    </w:p>
    <w:p w14:paraId="65F8A392" w14:textId="77777777" w:rsidR="00145816" w:rsidRPr="00E536A1" w:rsidRDefault="00145816" w:rsidP="00E536A1">
      <w:pPr>
        <w:pStyle w:val="ForewordText"/>
        <w:autoSpaceDE w:val="0"/>
        <w:autoSpaceDN w:val="0"/>
        <w:adjustRightInd w:val="0"/>
        <w:rPr>
          <w:szCs w:val="24"/>
        </w:rPr>
      </w:pPr>
      <w:r w:rsidRPr="00E536A1">
        <w:rPr>
          <w:szCs w:val="24"/>
        </w:rPr>
        <w:t xml:space="preserve">This document will supersede </w:t>
      </w:r>
      <w:r w:rsidRPr="00E536A1">
        <w:rPr>
          <w:rStyle w:val="stdpublisher"/>
          <w:szCs w:val="24"/>
          <w:shd w:val="clear" w:color="auto" w:fill="auto"/>
        </w:rPr>
        <w:t>CEN</w:t>
      </w:r>
      <w:r w:rsidRPr="00E536A1">
        <w:rPr>
          <w:szCs w:val="24"/>
        </w:rPr>
        <w:t>/</w:t>
      </w:r>
      <w:r w:rsidRPr="00E536A1">
        <w:rPr>
          <w:rStyle w:val="stddocumentType"/>
          <w:szCs w:val="24"/>
          <w:shd w:val="clear" w:color="auto" w:fill="auto"/>
        </w:rPr>
        <w:t>TS</w:t>
      </w:r>
      <w:r w:rsidRPr="00E536A1">
        <w:rPr>
          <w:szCs w:val="24"/>
        </w:rPr>
        <w:t> </w:t>
      </w:r>
      <w:r w:rsidRPr="00E536A1">
        <w:rPr>
          <w:rStyle w:val="stddocNumber"/>
          <w:szCs w:val="24"/>
          <w:shd w:val="clear" w:color="auto" w:fill="auto"/>
        </w:rPr>
        <w:t>17440</w:t>
      </w:r>
      <w:r w:rsidRPr="00E536A1">
        <w:rPr>
          <w:szCs w:val="24"/>
        </w:rPr>
        <w:t>:</w:t>
      </w:r>
      <w:r w:rsidRPr="00E536A1">
        <w:rPr>
          <w:rStyle w:val="stdyear"/>
          <w:szCs w:val="24"/>
          <w:shd w:val="clear" w:color="auto" w:fill="auto"/>
        </w:rPr>
        <w:t>2020</w:t>
      </w:r>
      <w:r w:rsidRPr="00E536A1">
        <w:rPr>
          <w:szCs w:val="24"/>
        </w:rPr>
        <w:t>.</w:t>
      </w:r>
    </w:p>
    <w:p w14:paraId="0EA80AD5" w14:textId="77777777" w:rsidR="00145816" w:rsidRPr="00E536A1" w:rsidRDefault="00145816" w:rsidP="00E536A1">
      <w:pPr>
        <w:pStyle w:val="ForewordText"/>
        <w:autoSpaceDE w:val="0"/>
        <w:autoSpaceDN w:val="0"/>
        <w:adjustRightInd w:val="0"/>
        <w:rPr>
          <w:szCs w:val="24"/>
        </w:rPr>
      </w:pPr>
      <w:r w:rsidRPr="00E536A1">
        <w:rPr>
          <w:szCs w:val="24"/>
        </w:rPr>
        <w:t>The first generation of EN Eurocodes was published between 2002 and 2007. This document forms part of the second generation of the Eurocodes, which have been prepared under Mandate M/515 issued to CEN by the European Commission and the European Free Trade Association.</w:t>
      </w:r>
    </w:p>
    <w:p w14:paraId="5FB44B58" w14:textId="77777777" w:rsidR="00145816" w:rsidRPr="00E536A1" w:rsidRDefault="00145816" w:rsidP="00E536A1">
      <w:pPr>
        <w:pStyle w:val="ForewordText"/>
        <w:autoSpaceDE w:val="0"/>
        <w:autoSpaceDN w:val="0"/>
        <w:adjustRightInd w:val="0"/>
        <w:rPr>
          <w:szCs w:val="24"/>
        </w:rPr>
      </w:pPr>
      <w:r w:rsidRPr="00E536A1">
        <w:rPr>
          <w:szCs w:val="24"/>
        </w:rPr>
        <w:t>The Eurocodes have been drafted to be used in conjunction with relevant execution, material, product and test standards, and to identify requirements for execution, materials, products and testing that are relied upon by the Eurocodes.</w:t>
      </w:r>
    </w:p>
    <w:p w14:paraId="22BB5120" w14:textId="77777777" w:rsidR="00145816" w:rsidRPr="00E536A1" w:rsidRDefault="00145816" w:rsidP="00E536A1">
      <w:pPr>
        <w:pStyle w:val="ForewordText"/>
        <w:autoSpaceDE w:val="0"/>
        <w:autoSpaceDN w:val="0"/>
        <w:adjustRightInd w:val="0"/>
        <w:rPr>
          <w:szCs w:val="24"/>
        </w:rPr>
      </w:pPr>
      <w:r w:rsidRPr="00E536A1">
        <w:rPr>
          <w:szCs w:val="24"/>
        </w:rPr>
        <w:t>The Eurocodes recognize the responsibility of each Member State and have safeguarded their right to determine values related to regulatory safety matters at national level through the use of National Annexes.</w:t>
      </w:r>
    </w:p>
    <w:p w14:paraId="07241085" w14:textId="77777777" w:rsidR="00145816" w:rsidRPr="00E536A1" w:rsidRDefault="00145816" w:rsidP="00E536A1">
      <w:pPr>
        <w:pStyle w:val="IntroTitle"/>
        <w:autoSpaceDE w:val="0"/>
        <w:autoSpaceDN w:val="0"/>
        <w:adjustRightInd w:val="0"/>
        <w:rPr>
          <w:szCs w:val="24"/>
        </w:rPr>
      </w:pPr>
      <w:bookmarkStart w:id="4" w:name="_Toc101980820"/>
      <w:bookmarkStart w:id="5" w:name="_Toc138013642"/>
      <w:bookmarkStart w:id="6" w:name="_Toc149050517"/>
      <w:r w:rsidRPr="00E536A1">
        <w:rPr>
          <w:szCs w:val="24"/>
        </w:rPr>
        <w:lastRenderedPageBreak/>
        <w:t>0</w:t>
      </w:r>
      <w:r w:rsidRPr="00E536A1">
        <w:rPr>
          <w:szCs w:val="24"/>
        </w:rPr>
        <w:tab/>
        <w:t>Introduction</w:t>
      </w:r>
      <w:bookmarkEnd w:id="4"/>
      <w:bookmarkEnd w:id="5"/>
      <w:bookmarkEnd w:id="6"/>
    </w:p>
    <w:p w14:paraId="0D9A7445" w14:textId="77777777" w:rsidR="00145816" w:rsidRPr="00E536A1" w:rsidRDefault="00145816" w:rsidP="00E536A1">
      <w:pPr>
        <w:pStyle w:val="p2"/>
        <w:autoSpaceDE w:val="0"/>
        <w:autoSpaceDN w:val="0"/>
        <w:adjustRightInd w:val="0"/>
        <w:rPr>
          <w:szCs w:val="24"/>
        </w:rPr>
      </w:pPr>
      <w:r w:rsidRPr="00E536A1">
        <w:rPr>
          <w:b/>
          <w:szCs w:val="24"/>
        </w:rPr>
        <w:t>0.1 Introduction to the Eurocodes</w:t>
      </w:r>
    </w:p>
    <w:p w14:paraId="796B2626" w14:textId="77777777" w:rsidR="00145816" w:rsidRPr="00E536A1" w:rsidRDefault="00145816" w:rsidP="00E536A1">
      <w:pPr>
        <w:pStyle w:val="BodyText"/>
        <w:autoSpaceDE w:val="0"/>
        <w:autoSpaceDN w:val="0"/>
        <w:adjustRightInd w:val="0"/>
        <w:rPr>
          <w:szCs w:val="24"/>
        </w:rPr>
      </w:pPr>
      <w:r w:rsidRPr="00E536A1">
        <w:rPr>
          <w:szCs w:val="24"/>
        </w:rPr>
        <w:t>The Structural Eurocodes comprise the following standards generally consisting of a number of Parts:</w:t>
      </w:r>
    </w:p>
    <w:p w14:paraId="1EA36AA8" w14:textId="77777777" w:rsidR="00145816" w:rsidRPr="00E536A1" w:rsidRDefault="00145816" w:rsidP="00E536A1">
      <w:pPr>
        <w:pStyle w:val="ListContinue1"/>
        <w:autoSpaceDE w:val="0"/>
        <w:autoSpaceDN w:val="0"/>
        <w:adjustRightInd w:val="0"/>
        <w:rPr>
          <w:szCs w:val="24"/>
          <w:lang w:val="en-GB"/>
        </w:rPr>
      </w:pPr>
      <w:r w:rsidRPr="00E536A1">
        <w:rPr>
          <w:szCs w:val="24"/>
          <w:lang w:val="en-GB"/>
        </w:rPr>
        <w:t>—</w:t>
      </w:r>
      <w:r w:rsidRPr="00E536A1">
        <w:rPr>
          <w:szCs w:val="24"/>
          <w:lang w:val="en-GB"/>
        </w:rPr>
        <w:tab/>
      </w:r>
      <w:r w:rsidRPr="00E536A1">
        <w:rPr>
          <w:rStyle w:val="stdpublisher"/>
          <w:szCs w:val="24"/>
          <w:shd w:val="clear" w:color="auto" w:fill="auto"/>
          <w:lang w:val="en-GB"/>
        </w:rPr>
        <w:t>EN</w:t>
      </w:r>
      <w:r w:rsidRPr="00E536A1">
        <w:rPr>
          <w:szCs w:val="24"/>
          <w:lang w:val="en-GB"/>
        </w:rPr>
        <w:t xml:space="preserve"> </w:t>
      </w:r>
      <w:r w:rsidRPr="00E536A1">
        <w:rPr>
          <w:rStyle w:val="stddocNumber"/>
          <w:szCs w:val="24"/>
          <w:shd w:val="clear" w:color="auto" w:fill="auto"/>
          <w:lang w:val="en-GB"/>
        </w:rPr>
        <w:t>1990</w:t>
      </w:r>
      <w:r w:rsidRPr="00E536A1">
        <w:rPr>
          <w:szCs w:val="24"/>
          <w:lang w:val="en-GB"/>
        </w:rPr>
        <w:t>, Eurocode — Basis of structural and geotechnical design</w:t>
      </w:r>
    </w:p>
    <w:p w14:paraId="7E3F6367" w14:textId="77777777" w:rsidR="00145816" w:rsidRPr="00E536A1" w:rsidRDefault="00145816" w:rsidP="00E536A1">
      <w:pPr>
        <w:pStyle w:val="ListContinue1"/>
        <w:autoSpaceDE w:val="0"/>
        <w:autoSpaceDN w:val="0"/>
        <w:adjustRightInd w:val="0"/>
        <w:rPr>
          <w:szCs w:val="24"/>
        </w:rPr>
      </w:pPr>
      <w:r w:rsidRPr="00E536A1">
        <w:rPr>
          <w:szCs w:val="24"/>
        </w:rPr>
        <w:t>—</w:t>
      </w:r>
      <w:r w:rsidRPr="00E536A1">
        <w:rPr>
          <w:szCs w:val="24"/>
        </w:rPr>
        <w:tab/>
      </w:r>
      <w:r w:rsidRPr="00E536A1">
        <w:rPr>
          <w:rStyle w:val="stdpublisher"/>
          <w:szCs w:val="24"/>
          <w:shd w:val="clear" w:color="auto" w:fill="auto"/>
        </w:rPr>
        <w:t>EN</w:t>
      </w:r>
      <w:r w:rsidRPr="00E536A1">
        <w:rPr>
          <w:szCs w:val="24"/>
        </w:rPr>
        <w:t xml:space="preserve"> </w:t>
      </w:r>
      <w:r w:rsidRPr="00E536A1">
        <w:rPr>
          <w:rStyle w:val="stddocNumber"/>
          <w:szCs w:val="24"/>
          <w:shd w:val="clear" w:color="auto" w:fill="auto"/>
        </w:rPr>
        <w:t>1991</w:t>
      </w:r>
      <w:r w:rsidRPr="00E536A1">
        <w:rPr>
          <w:szCs w:val="24"/>
        </w:rPr>
        <w:t>, Eurocode 1 — Actions on structures</w:t>
      </w:r>
    </w:p>
    <w:p w14:paraId="60D56558" w14:textId="77777777" w:rsidR="00145816" w:rsidRPr="00E536A1" w:rsidRDefault="00145816" w:rsidP="00E536A1">
      <w:pPr>
        <w:pStyle w:val="ListContinue1"/>
        <w:autoSpaceDE w:val="0"/>
        <w:autoSpaceDN w:val="0"/>
        <w:adjustRightInd w:val="0"/>
        <w:rPr>
          <w:szCs w:val="24"/>
        </w:rPr>
      </w:pPr>
      <w:r w:rsidRPr="00E536A1">
        <w:rPr>
          <w:szCs w:val="24"/>
        </w:rPr>
        <w:t>—</w:t>
      </w:r>
      <w:r w:rsidRPr="00E536A1">
        <w:rPr>
          <w:szCs w:val="24"/>
        </w:rPr>
        <w:tab/>
      </w:r>
      <w:r w:rsidRPr="00E536A1">
        <w:rPr>
          <w:rStyle w:val="stdpublisher"/>
          <w:szCs w:val="24"/>
          <w:shd w:val="clear" w:color="auto" w:fill="auto"/>
        </w:rPr>
        <w:t>EN</w:t>
      </w:r>
      <w:r w:rsidRPr="00E536A1">
        <w:rPr>
          <w:szCs w:val="24"/>
        </w:rPr>
        <w:t xml:space="preserve"> </w:t>
      </w:r>
      <w:r w:rsidRPr="00E536A1">
        <w:rPr>
          <w:rStyle w:val="stddocNumber"/>
          <w:szCs w:val="24"/>
          <w:shd w:val="clear" w:color="auto" w:fill="auto"/>
        </w:rPr>
        <w:t>1992</w:t>
      </w:r>
      <w:r w:rsidRPr="00E536A1">
        <w:rPr>
          <w:szCs w:val="24"/>
        </w:rPr>
        <w:t xml:space="preserve">, Eurocode 2 — Design of </w:t>
      </w:r>
      <w:proofErr w:type="spellStart"/>
      <w:r w:rsidRPr="00E536A1">
        <w:rPr>
          <w:szCs w:val="24"/>
        </w:rPr>
        <w:t>concrete</w:t>
      </w:r>
      <w:proofErr w:type="spellEnd"/>
      <w:r w:rsidRPr="00E536A1">
        <w:rPr>
          <w:szCs w:val="24"/>
        </w:rPr>
        <w:t xml:space="preserve"> structures</w:t>
      </w:r>
    </w:p>
    <w:p w14:paraId="759DD5C7" w14:textId="77777777" w:rsidR="00145816" w:rsidRPr="00E536A1" w:rsidRDefault="00145816" w:rsidP="00E536A1">
      <w:pPr>
        <w:pStyle w:val="ListContinue1"/>
        <w:autoSpaceDE w:val="0"/>
        <w:autoSpaceDN w:val="0"/>
        <w:adjustRightInd w:val="0"/>
        <w:rPr>
          <w:szCs w:val="24"/>
        </w:rPr>
      </w:pPr>
      <w:r w:rsidRPr="00E536A1">
        <w:rPr>
          <w:szCs w:val="24"/>
        </w:rPr>
        <w:t>—</w:t>
      </w:r>
      <w:r w:rsidRPr="00E536A1">
        <w:rPr>
          <w:szCs w:val="24"/>
        </w:rPr>
        <w:tab/>
      </w:r>
      <w:r w:rsidRPr="00E536A1">
        <w:rPr>
          <w:rStyle w:val="stdpublisher"/>
          <w:szCs w:val="24"/>
          <w:shd w:val="clear" w:color="auto" w:fill="auto"/>
        </w:rPr>
        <w:t>EN</w:t>
      </w:r>
      <w:r w:rsidRPr="00E536A1">
        <w:rPr>
          <w:szCs w:val="24"/>
        </w:rPr>
        <w:t xml:space="preserve"> </w:t>
      </w:r>
      <w:r w:rsidRPr="00E536A1">
        <w:rPr>
          <w:rStyle w:val="stddocNumber"/>
          <w:szCs w:val="24"/>
          <w:shd w:val="clear" w:color="auto" w:fill="auto"/>
        </w:rPr>
        <w:t>1993</w:t>
      </w:r>
      <w:r w:rsidRPr="00E536A1">
        <w:rPr>
          <w:szCs w:val="24"/>
        </w:rPr>
        <w:t xml:space="preserve">, Eurocode 3 — Design of </w:t>
      </w:r>
      <w:proofErr w:type="spellStart"/>
      <w:r w:rsidRPr="00E536A1">
        <w:rPr>
          <w:szCs w:val="24"/>
        </w:rPr>
        <w:t>steel</w:t>
      </w:r>
      <w:proofErr w:type="spellEnd"/>
      <w:r w:rsidRPr="00E536A1">
        <w:rPr>
          <w:szCs w:val="24"/>
        </w:rPr>
        <w:t xml:space="preserve"> structures</w:t>
      </w:r>
    </w:p>
    <w:p w14:paraId="431F3A50" w14:textId="77777777" w:rsidR="00145816" w:rsidRPr="00E536A1" w:rsidRDefault="00145816" w:rsidP="00E536A1">
      <w:pPr>
        <w:pStyle w:val="ListContinue1"/>
        <w:autoSpaceDE w:val="0"/>
        <w:autoSpaceDN w:val="0"/>
        <w:adjustRightInd w:val="0"/>
        <w:rPr>
          <w:szCs w:val="24"/>
        </w:rPr>
      </w:pPr>
      <w:r w:rsidRPr="00E536A1">
        <w:rPr>
          <w:szCs w:val="24"/>
        </w:rPr>
        <w:t>—</w:t>
      </w:r>
      <w:r w:rsidRPr="00E536A1">
        <w:rPr>
          <w:szCs w:val="24"/>
        </w:rPr>
        <w:tab/>
      </w:r>
      <w:r w:rsidRPr="00E536A1">
        <w:rPr>
          <w:rStyle w:val="stdpublisher"/>
          <w:szCs w:val="24"/>
          <w:shd w:val="clear" w:color="auto" w:fill="auto"/>
        </w:rPr>
        <w:t>EN</w:t>
      </w:r>
      <w:r w:rsidRPr="00E536A1">
        <w:rPr>
          <w:szCs w:val="24"/>
        </w:rPr>
        <w:t xml:space="preserve"> </w:t>
      </w:r>
      <w:r w:rsidRPr="00E536A1">
        <w:rPr>
          <w:rStyle w:val="stddocNumber"/>
          <w:szCs w:val="24"/>
          <w:shd w:val="clear" w:color="auto" w:fill="auto"/>
        </w:rPr>
        <w:t>1994</w:t>
      </w:r>
      <w:r w:rsidRPr="00E536A1">
        <w:rPr>
          <w:szCs w:val="24"/>
        </w:rPr>
        <w:t xml:space="preserve">, Eurocode 4 — Design of composite </w:t>
      </w:r>
      <w:proofErr w:type="spellStart"/>
      <w:r w:rsidRPr="00E536A1">
        <w:rPr>
          <w:szCs w:val="24"/>
        </w:rPr>
        <w:t>steel</w:t>
      </w:r>
      <w:proofErr w:type="spellEnd"/>
      <w:r w:rsidRPr="00E536A1">
        <w:rPr>
          <w:szCs w:val="24"/>
        </w:rPr>
        <w:t xml:space="preserve"> and </w:t>
      </w:r>
      <w:proofErr w:type="spellStart"/>
      <w:r w:rsidRPr="00E536A1">
        <w:rPr>
          <w:szCs w:val="24"/>
        </w:rPr>
        <w:t>concrete</w:t>
      </w:r>
      <w:proofErr w:type="spellEnd"/>
      <w:r w:rsidRPr="00E536A1">
        <w:rPr>
          <w:szCs w:val="24"/>
        </w:rPr>
        <w:t xml:space="preserve"> structures</w:t>
      </w:r>
    </w:p>
    <w:p w14:paraId="200CF531" w14:textId="77777777" w:rsidR="00145816" w:rsidRPr="00E536A1" w:rsidRDefault="00145816" w:rsidP="00E536A1">
      <w:pPr>
        <w:pStyle w:val="ListContinue1"/>
        <w:autoSpaceDE w:val="0"/>
        <w:autoSpaceDN w:val="0"/>
        <w:adjustRightInd w:val="0"/>
        <w:rPr>
          <w:szCs w:val="24"/>
        </w:rPr>
      </w:pPr>
      <w:r w:rsidRPr="00E536A1">
        <w:rPr>
          <w:szCs w:val="24"/>
        </w:rPr>
        <w:t>—</w:t>
      </w:r>
      <w:r w:rsidRPr="00E536A1">
        <w:rPr>
          <w:szCs w:val="24"/>
        </w:rPr>
        <w:tab/>
      </w:r>
      <w:r w:rsidRPr="00E536A1">
        <w:rPr>
          <w:rStyle w:val="stdpublisher"/>
          <w:szCs w:val="24"/>
          <w:shd w:val="clear" w:color="auto" w:fill="auto"/>
        </w:rPr>
        <w:t>EN</w:t>
      </w:r>
      <w:r w:rsidRPr="00E536A1">
        <w:rPr>
          <w:szCs w:val="24"/>
        </w:rPr>
        <w:t xml:space="preserve"> </w:t>
      </w:r>
      <w:r w:rsidRPr="00E536A1">
        <w:rPr>
          <w:rStyle w:val="stddocNumber"/>
          <w:szCs w:val="24"/>
          <w:shd w:val="clear" w:color="auto" w:fill="auto"/>
        </w:rPr>
        <w:t>1995</w:t>
      </w:r>
      <w:r w:rsidRPr="00E536A1">
        <w:rPr>
          <w:szCs w:val="24"/>
        </w:rPr>
        <w:t xml:space="preserve">, Eurocode 5 — Design of </w:t>
      </w:r>
      <w:proofErr w:type="spellStart"/>
      <w:r w:rsidRPr="00E536A1">
        <w:rPr>
          <w:szCs w:val="24"/>
        </w:rPr>
        <w:t>timber</w:t>
      </w:r>
      <w:proofErr w:type="spellEnd"/>
      <w:r w:rsidRPr="00E536A1">
        <w:rPr>
          <w:szCs w:val="24"/>
        </w:rPr>
        <w:t xml:space="preserve"> structures</w:t>
      </w:r>
    </w:p>
    <w:p w14:paraId="2C272262" w14:textId="77777777" w:rsidR="00145816" w:rsidRPr="00E536A1" w:rsidRDefault="00145816" w:rsidP="00E536A1">
      <w:pPr>
        <w:pStyle w:val="ListContinue1"/>
        <w:autoSpaceDE w:val="0"/>
        <w:autoSpaceDN w:val="0"/>
        <w:adjustRightInd w:val="0"/>
        <w:rPr>
          <w:szCs w:val="24"/>
          <w:lang w:val="en-GB"/>
        </w:rPr>
      </w:pPr>
      <w:r w:rsidRPr="00E536A1">
        <w:rPr>
          <w:szCs w:val="24"/>
          <w:lang w:val="en-GB"/>
        </w:rPr>
        <w:t>—</w:t>
      </w:r>
      <w:r w:rsidRPr="00E536A1">
        <w:rPr>
          <w:szCs w:val="24"/>
          <w:lang w:val="en-GB"/>
        </w:rPr>
        <w:tab/>
      </w:r>
      <w:r w:rsidRPr="00E536A1">
        <w:rPr>
          <w:rStyle w:val="stdpublisher"/>
          <w:szCs w:val="24"/>
          <w:shd w:val="clear" w:color="auto" w:fill="auto"/>
          <w:lang w:val="en-GB"/>
        </w:rPr>
        <w:t>EN</w:t>
      </w:r>
      <w:r w:rsidRPr="00E536A1">
        <w:rPr>
          <w:szCs w:val="24"/>
          <w:lang w:val="en-GB"/>
        </w:rPr>
        <w:t xml:space="preserve"> </w:t>
      </w:r>
      <w:r w:rsidRPr="00E536A1">
        <w:rPr>
          <w:rStyle w:val="stddocNumber"/>
          <w:szCs w:val="24"/>
          <w:shd w:val="clear" w:color="auto" w:fill="auto"/>
          <w:lang w:val="en-GB"/>
        </w:rPr>
        <w:t>1996</w:t>
      </w:r>
      <w:r w:rsidRPr="00E536A1">
        <w:rPr>
          <w:szCs w:val="24"/>
          <w:lang w:val="en-GB"/>
        </w:rPr>
        <w:t>, Eurocode 6 — Design of masonry structures</w:t>
      </w:r>
    </w:p>
    <w:p w14:paraId="745ECB50" w14:textId="77777777" w:rsidR="00145816" w:rsidRPr="00E536A1" w:rsidRDefault="00145816" w:rsidP="00E536A1">
      <w:pPr>
        <w:pStyle w:val="ListContinue1"/>
        <w:autoSpaceDE w:val="0"/>
        <w:autoSpaceDN w:val="0"/>
        <w:adjustRightInd w:val="0"/>
        <w:rPr>
          <w:szCs w:val="24"/>
          <w:lang w:val="en-GB"/>
        </w:rPr>
      </w:pPr>
      <w:r w:rsidRPr="00E536A1">
        <w:rPr>
          <w:szCs w:val="24"/>
          <w:lang w:val="en-GB"/>
        </w:rPr>
        <w:t>—</w:t>
      </w:r>
      <w:r w:rsidRPr="00E536A1">
        <w:rPr>
          <w:szCs w:val="24"/>
          <w:lang w:val="en-GB"/>
        </w:rPr>
        <w:tab/>
      </w:r>
      <w:r w:rsidRPr="00E536A1">
        <w:rPr>
          <w:rStyle w:val="stdpublisher"/>
          <w:szCs w:val="24"/>
          <w:shd w:val="clear" w:color="auto" w:fill="auto"/>
          <w:lang w:val="en-GB"/>
        </w:rPr>
        <w:t>EN</w:t>
      </w:r>
      <w:r w:rsidRPr="00E536A1">
        <w:rPr>
          <w:szCs w:val="24"/>
          <w:lang w:val="en-GB"/>
        </w:rPr>
        <w:t xml:space="preserve"> </w:t>
      </w:r>
      <w:r w:rsidRPr="00E536A1">
        <w:rPr>
          <w:rStyle w:val="stddocNumber"/>
          <w:szCs w:val="24"/>
          <w:shd w:val="clear" w:color="auto" w:fill="auto"/>
          <w:lang w:val="en-GB"/>
        </w:rPr>
        <w:t>1997</w:t>
      </w:r>
      <w:r w:rsidRPr="00E536A1">
        <w:rPr>
          <w:szCs w:val="24"/>
          <w:lang w:val="en-GB"/>
        </w:rPr>
        <w:t>, Eurocode 7 — Geotechnical design</w:t>
      </w:r>
    </w:p>
    <w:p w14:paraId="73AAA15D" w14:textId="77777777" w:rsidR="00145816" w:rsidRPr="00E536A1" w:rsidRDefault="00145816" w:rsidP="00E536A1">
      <w:pPr>
        <w:pStyle w:val="ListContinue1"/>
        <w:autoSpaceDE w:val="0"/>
        <w:autoSpaceDN w:val="0"/>
        <w:adjustRightInd w:val="0"/>
        <w:rPr>
          <w:szCs w:val="24"/>
          <w:lang w:val="en-GB"/>
        </w:rPr>
      </w:pPr>
      <w:r w:rsidRPr="00E536A1">
        <w:rPr>
          <w:szCs w:val="24"/>
          <w:lang w:val="en-GB"/>
        </w:rPr>
        <w:t>—</w:t>
      </w:r>
      <w:r w:rsidRPr="00E536A1">
        <w:rPr>
          <w:szCs w:val="24"/>
          <w:lang w:val="en-GB"/>
        </w:rPr>
        <w:tab/>
      </w:r>
      <w:r w:rsidRPr="00E536A1">
        <w:rPr>
          <w:rStyle w:val="stdpublisher"/>
          <w:szCs w:val="24"/>
          <w:shd w:val="clear" w:color="auto" w:fill="auto"/>
          <w:lang w:val="en-GB"/>
        </w:rPr>
        <w:t>EN</w:t>
      </w:r>
      <w:r w:rsidRPr="00E536A1">
        <w:rPr>
          <w:szCs w:val="24"/>
          <w:lang w:val="en-GB"/>
        </w:rPr>
        <w:t xml:space="preserve"> </w:t>
      </w:r>
      <w:r w:rsidRPr="00E536A1">
        <w:rPr>
          <w:rStyle w:val="stddocNumber"/>
          <w:szCs w:val="24"/>
          <w:shd w:val="clear" w:color="auto" w:fill="auto"/>
          <w:lang w:val="en-GB"/>
        </w:rPr>
        <w:t>1998</w:t>
      </w:r>
      <w:r w:rsidRPr="00E536A1">
        <w:rPr>
          <w:szCs w:val="24"/>
          <w:lang w:val="en-GB"/>
        </w:rPr>
        <w:t>, Eurocode 8 — Design of structures for earthquake resistance</w:t>
      </w:r>
    </w:p>
    <w:p w14:paraId="73FD5CCD" w14:textId="77777777" w:rsidR="00145816" w:rsidRPr="00E536A1" w:rsidRDefault="00145816" w:rsidP="00E536A1">
      <w:pPr>
        <w:pStyle w:val="ListContinue1"/>
        <w:autoSpaceDE w:val="0"/>
        <w:autoSpaceDN w:val="0"/>
        <w:adjustRightInd w:val="0"/>
        <w:rPr>
          <w:szCs w:val="24"/>
          <w:lang w:val="en-GB"/>
        </w:rPr>
      </w:pPr>
      <w:r w:rsidRPr="00E536A1">
        <w:rPr>
          <w:szCs w:val="24"/>
          <w:lang w:val="en-GB"/>
        </w:rPr>
        <w:t>—</w:t>
      </w:r>
      <w:r w:rsidRPr="00E536A1">
        <w:rPr>
          <w:szCs w:val="24"/>
          <w:lang w:val="en-GB"/>
        </w:rPr>
        <w:tab/>
      </w:r>
      <w:r w:rsidRPr="00E536A1">
        <w:rPr>
          <w:rStyle w:val="stdpublisher"/>
          <w:szCs w:val="24"/>
          <w:shd w:val="clear" w:color="auto" w:fill="auto"/>
          <w:lang w:val="en-GB"/>
        </w:rPr>
        <w:t>EN</w:t>
      </w:r>
      <w:r w:rsidRPr="00E536A1">
        <w:rPr>
          <w:szCs w:val="24"/>
          <w:lang w:val="en-GB"/>
        </w:rPr>
        <w:t xml:space="preserve"> </w:t>
      </w:r>
      <w:r w:rsidRPr="00E536A1">
        <w:rPr>
          <w:rStyle w:val="stddocNumber"/>
          <w:szCs w:val="24"/>
          <w:shd w:val="clear" w:color="auto" w:fill="auto"/>
          <w:lang w:val="en-GB"/>
        </w:rPr>
        <w:t>1999</w:t>
      </w:r>
      <w:r w:rsidRPr="00E536A1">
        <w:rPr>
          <w:szCs w:val="24"/>
          <w:lang w:val="en-GB"/>
        </w:rPr>
        <w:t>, Eurocode 9 — Design of aluminium structures</w:t>
      </w:r>
    </w:p>
    <w:p w14:paraId="59DE1397" w14:textId="77777777" w:rsidR="00145816" w:rsidRPr="00E536A1" w:rsidRDefault="00145816" w:rsidP="00E536A1">
      <w:pPr>
        <w:pStyle w:val="ListContinue1"/>
        <w:autoSpaceDE w:val="0"/>
        <w:autoSpaceDN w:val="0"/>
        <w:adjustRightInd w:val="0"/>
        <w:rPr>
          <w:szCs w:val="24"/>
          <w:lang w:val="en-GB"/>
        </w:rPr>
      </w:pPr>
      <w:r w:rsidRPr="00E536A1">
        <w:rPr>
          <w:szCs w:val="24"/>
          <w:lang w:val="en-GB"/>
        </w:rPr>
        <w:t>—</w:t>
      </w:r>
      <w:r w:rsidRPr="00E536A1">
        <w:rPr>
          <w:szCs w:val="24"/>
          <w:lang w:val="en-GB"/>
        </w:rPr>
        <w:tab/>
        <w:t>New parts are under development, e.g. Eurocode for design of structural glass</w:t>
      </w:r>
    </w:p>
    <w:p w14:paraId="37A27015" w14:textId="77777777" w:rsidR="00145816" w:rsidRPr="00E536A1" w:rsidRDefault="00145816" w:rsidP="00E536A1">
      <w:pPr>
        <w:pStyle w:val="BodyText"/>
        <w:autoSpaceDE w:val="0"/>
        <w:autoSpaceDN w:val="0"/>
        <w:adjustRightInd w:val="0"/>
        <w:rPr>
          <w:szCs w:val="24"/>
        </w:rPr>
      </w:pPr>
      <w:r w:rsidRPr="00E536A1">
        <w:rPr>
          <w:szCs w:val="24"/>
        </w:rPr>
        <w:t>The Eurocodes are intended for use by designers, clients, manufacturers, constructors, relevant authorities (in exercising their duties in accordance with national or international regulations), educators, software developers, and committees drafting standards for related product, testing and execution standards.</w:t>
      </w:r>
    </w:p>
    <w:p w14:paraId="6DB2A281" w14:textId="77777777" w:rsidR="00145816" w:rsidRPr="00E536A1" w:rsidRDefault="00145816" w:rsidP="00E536A1">
      <w:pPr>
        <w:pStyle w:val="Note"/>
        <w:autoSpaceDE w:val="0"/>
        <w:autoSpaceDN w:val="0"/>
        <w:adjustRightInd w:val="0"/>
        <w:rPr>
          <w:szCs w:val="24"/>
        </w:rPr>
      </w:pPr>
      <w:r w:rsidRPr="00E536A1">
        <w:rPr>
          <w:szCs w:val="24"/>
        </w:rPr>
        <w:t>NOTE</w:t>
      </w:r>
      <w:r w:rsidRPr="00E536A1">
        <w:rPr>
          <w:szCs w:val="24"/>
        </w:rPr>
        <w:tab/>
        <w:t>Some aspects of design are most appropriately specified by relevant authorities or, where not specified, can be agreed on a project-specific basis between relevant parties such as designers and clients. The Eurocodes identify such aspects making explicit reference to relevant authorities and relevant parties.</w:t>
      </w:r>
    </w:p>
    <w:p w14:paraId="791116A3" w14:textId="6284315C" w:rsidR="00145816" w:rsidRPr="00E536A1" w:rsidRDefault="00145816" w:rsidP="00E536A1">
      <w:pPr>
        <w:pStyle w:val="p2"/>
        <w:autoSpaceDE w:val="0"/>
        <w:autoSpaceDN w:val="0"/>
        <w:adjustRightInd w:val="0"/>
        <w:rPr>
          <w:szCs w:val="24"/>
        </w:rPr>
      </w:pPr>
      <w:r w:rsidRPr="00E536A1">
        <w:rPr>
          <w:b/>
          <w:szCs w:val="24"/>
        </w:rPr>
        <w:t>0.2 Introduction to</w:t>
      </w:r>
      <w:r w:rsidRPr="00E536A1">
        <w:rPr>
          <w:szCs w:val="24"/>
        </w:rPr>
        <w:t xml:space="preserve"> </w:t>
      </w:r>
      <w:r w:rsidRPr="00E536A1">
        <w:rPr>
          <w:rStyle w:val="stdpublisher"/>
          <w:b/>
          <w:szCs w:val="24"/>
          <w:shd w:val="clear" w:color="auto" w:fill="auto"/>
        </w:rPr>
        <w:t>EN</w:t>
      </w:r>
      <w:r w:rsidRPr="00E536A1">
        <w:rPr>
          <w:szCs w:val="24"/>
        </w:rPr>
        <w:t> </w:t>
      </w:r>
      <w:r w:rsidRPr="00E536A1">
        <w:rPr>
          <w:rStyle w:val="stddocNumber"/>
          <w:b/>
          <w:szCs w:val="24"/>
          <w:shd w:val="clear" w:color="auto" w:fill="auto"/>
        </w:rPr>
        <w:t>1990</w:t>
      </w:r>
      <w:r w:rsidRPr="00E536A1">
        <w:rPr>
          <w:szCs w:val="24"/>
        </w:rPr>
        <w:t xml:space="preserve"> </w:t>
      </w:r>
      <w:r w:rsidR="009D6C1B" w:rsidRPr="00E536A1">
        <w:rPr>
          <w:b/>
          <w:szCs w:val="24"/>
        </w:rPr>
        <w:t>(all parts)</w:t>
      </w:r>
    </w:p>
    <w:p w14:paraId="1F9E5B16" w14:textId="13D030AF" w:rsidR="00145816" w:rsidRPr="00E536A1" w:rsidRDefault="00145816" w:rsidP="00E536A1">
      <w:pPr>
        <w:pStyle w:val="BodyText"/>
        <w:autoSpaceDE w:val="0"/>
        <w:autoSpaceDN w:val="0"/>
        <w:adjustRightInd w:val="0"/>
        <w:rPr>
          <w:szCs w:val="24"/>
        </w:rPr>
      </w:pPr>
      <w:r w:rsidRPr="00E536A1">
        <w:rPr>
          <w:rStyle w:val="stdpublisher"/>
          <w:szCs w:val="24"/>
          <w:shd w:val="clear" w:color="auto" w:fill="auto"/>
        </w:rPr>
        <w:t>EN</w:t>
      </w:r>
      <w:r w:rsidRPr="00E536A1">
        <w:rPr>
          <w:szCs w:val="24"/>
        </w:rPr>
        <w:t> </w:t>
      </w:r>
      <w:r w:rsidRPr="00E536A1">
        <w:rPr>
          <w:rStyle w:val="stddocNumber"/>
          <w:szCs w:val="24"/>
          <w:shd w:val="clear" w:color="auto" w:fill="auto"/>
        </w:rPr>
        <w:t>1990</w:t>
      </w:r>
      <w:r w:rsidRPr="00E536A1">
        <w:rPr>
          <w:szCs w:val="24"/>
        </w:rPr>
        <w:t xml:space="preserve"> </w:t>
      </w:r>
      <w:r w:rsidR="009D6C1B" w:rsidRPr="00E536A1">
        <w:rPr>
          <w:szCs w:val="24"/>
        </w:rPr>
        <w:t xml:space="preserve">(all parts) </w:t>
      </w:r>
      <w:r w:rsidRPr="00E536A1">
        <w:rPr>
          <w:szCs w:val="24"/>
        </w:rPr>
        <w:t>gives the principles and requirements for safety, serviceability, robustness, and durability of new structures and existing structures that are common to all Eurocodes parts and are to be applied when using them.</w:t>
      </w:r>
    </w:p>
    <w:p w14:paraId="191915D0" w14:textId="77777777" w:rsidR="00145816" w:rsidRPr="00E536A1" w:rsidRDefault="00145816" w:rsidP="00E536A1">
      <w:pPr>
        <w:pStyle w:val="BodyText"/>
        <w:autoSpaceDE w:val="0"/>
        <w:autoSpaceDN w:val="0"/>
        <w:adjustRightInd w:val="0"/>
        <w:rPr>
          <w:szCs w:val="24"/>
        </w:rPr>
      </w:pPr>
      <w:r w:rsidRPr="00E536A1">
        <w:rPr>
          <w:rStyle w:val="stdpublisher"/>
          <w:szCs w:val="24"/>
          <w:shd w:val="clear" w:color="auto" w:fill="auto"/>
        </w:rPr>
        <w:t>EN</w:t>
      </w:r>
      <w:r w:rsidRPr="00E536A1">
        <w:rPr>
          <w:szCs w:val="24"/>
        </w:rPr>
        <w:t> </w:t>
      </w:r>
      <w:r w:rsidRPr="00E536A1">
        <w:rPr>
          <w:rStyle w:val="stddocNumber"/>
          <w:szCs w:val="24"/>
          <w:shd w:val="clear" w:color="auto" w:fill="auto"/>
        </w:rPr>
        <w:t>1990</w:t>
      </w:r>
      <w:r w:rsidRPr="00E536A1">
        <w:rPr>
          <w:szCs w:val="24"/>
        </w:rPr>
        <w:t xml:space="preserve"> is subdivided in various parts:</w:t>
      </w:r>
    </w:p>
    <w:p w14:paraId="72669697" w14:textId="77777777" w:rsidR="00145816" w:rsidRPr="00E536A1" w:rsidRDefault="00145816" w:rsidP="00E536A1">
      <w:pPr>
        <w:pStyle w:val="BodyText"/>
        <w:autoSpaceDE w:val="0"/>
        <w:autoSpaceDN w:val="0"/>
        <w:adjustRightInd w:val="0"/>
        <w:rPr>
          <w:szCs w:val="24"/>
        </w:rPr>
      </w:pPr>
      <w:r w:rsidRPr="00E536A1">
        <w:rPr>
          <w:rStyle w:val="stdpublisher"/>
          <w:szCs w:val="24"/>
          <w:shd w:val="clear" w:color="auto" w:fill="auto"/>
        </w:rPr>
        <w:t>EN</w:t>
      </w:r>
      <w:r w:rsidRPr="00E536A1">
        <w:rPr>
          <w:szCs w:val="24"/>
        </w:rPr>
        <w:t> </w:t>
      </w:r>
      <w:r w:rsidRPr="00E536A1">
        <w:rPr>
          <w:rStyle w:val="stddocNumber"/>
          <w:szCs w:val="24"/>
          <w:shd w:val="clear" w:color="auto" w:fill="auto"/>
        </w:rPr>
        <w:t>1990</w:t>
      </w:r>
      <w:r w:rsidRPr="00E536A1">
        <w:rPr>
          <w:szCs w:val="24"/>
        </w:rPr>
        <w:noBreakHyphen/>
      </w:r>
      <w:r w:rsidRPr="00E536A1">
        <w:rPr>
          <w:rStyle w:val="stddocPartNumber"/>
          <w:szCs w:val="24"/>
          <w:shd w:val="clear" w:color="auto" w:fill="auto"/>
        </w:rPr>
        <w:t>1</w:t>
      </w:r>
      <w:r w:rsidRPr="00E536A1">
        <w:rPr>
          <w:szCs w:val="24"/>
        </w:rPr>
        <w:t xml:space="preserve"> </w:t>
      </w:r>
      <w:r w:rsidRPr="00E536A1">
        <w:rPr>
          <w:i/>
          <w:szCs w:val="24"/>
        </w:rPr>
        <w:t>Eurocode — Basis of structural and geotechnical design — Part 1: New structures</w:t>
      </w:r>
    </w:p>
    <w:p w14:paraId="64AC0A60" w14:textId="77777777" w:rsidR="00145816" w:rsidRPr="00E536A1" w:rsidRDefault="00145816" w:rsidP="00E536A1">
      <w:pPr>
        <w:pStyle w:val="BodyText"/>
        <w:autoSpaceDE w:val="0"/>
        <w:autoSpaceDN w:val="0"/>
        <w:adjustRightInd w:val="0"/>
        <w:rPr>
          <w:szCs w:val="24"/>
        </w:rPr>
      </w:pPr>
      <w:r w:rsidRPr="00E536A1">
        <w:rPr>
          <w:rStyle w:val="stdpublisher"/>
          <w:szCs w:val="24"/>
          <w:shd w:val="clear" w:color="auto" w:fill="auto"/>
        </w:rPr>
        <w:t>EN</w:t>
      </w:r>
      <w:r w:rsidRPr="00E536A1">
        <w:rPr>
          <w:szCs w:val="24"/>
        </w:rPr>
        <w:t> </w:t>
      </w:r>
      <w:r w:rsidRPr="00E536A1">
        <w:rPr>
          <w:rStyle w:val="stddocNumber"/>
          <w:szCs w:val="24"/>
          <w:shd w:val="clear" w:color="auto" w:fill="auto"/>
        </w:rPr>
        <w:t>1990</w:t>
      </w:r>
      <w:r w:rsidRPr="00E536A1">
        <w:rPr>
          <w:szCs w:val="24"/>
        </w:rPr>
        <w:noBreakHyphen/>
      </w:r>
      <w:r w:rsidRPr="00E536A1">
        <w:rPr>
          <w:rStyle w:val="stddocPartNumber"/>
          <w:szCs w:val="24"/>
          <w:shd w:val="clear" w:color="auto" w:fill="auto"/>
        </w:rPr>
        <w:t>2</w:t>
      </w:r>
      <w:r w:rsidRPr="00E536A1">
        <w:rPr>
          <w:szCs w:val="24"/>
        </w:rPr>
        <w:t xml:space="preserve"> </w:t>
      </w:r>
      <w:r w:rsidRPr="00E536A1">
        <w:rPr>
          <w:i/>
          <w:szCs w:val="24"/>
        </w:rPr>
        <w:t>Eurocode — Basis of structural and geotechnical design — Part 2: Assessment of existing structures</w:t>
      </w:r>
    </w:p>
    <w:p w14:paraId="3716F7E4" w14:textId="77777777" w:rsidR="00145816" w:rsidRPr="00E536A1" w:rsidRDefault="00145816" w:rsidP="009F5C1A">
      <w:pPr>
        <w:pStyle w:val="p2"/>
        <w:pageBreakBefore/>
        <w:autoSpaceDE w:val="0"/>
        <w:autoSpaceDN w:val="0"/>
        <w:adjustRightInd w:val="0"/>
        <w:rPr>
          <w:szCs w:val="24"/>
        </w:rPr>
      </w:pPr>
      <w:r w:rsidRPr="00E536A1">
        <w:rPr>
          <w:b/>
          <w:szCs w:val="24"/>
        </w:rPr>
        <w:t>0.3</w:t>
      </w:r>
      <w:r w:rsidRPr="00E536A1">
        <w:rPr>
          <w:b/>
          <w:szCs w:val="24"/>
        </w:rPr>
        <w:tab/>
        <w:t>Introduction to</w:t>
      </w:r>
      <w:r w:rsidRPr="00E536A1">
        <w:rPr>
          <w:szCs w:val="24"/>
        </w:rPr>
        <w:t xml:space="preserve"> </w:t>
      </w:r>
      <w:r w:rsidRPr="00E536A1">
        <w:rPr>
          <w:rStyle w:val="stdpublisher"/>
          <w:b/>
          <w:szCs w:val="24"/>
          <w:shd w:val="clear" w:color="auto" w:fill="auto"/>
        </w:rPr>
        <w:t>EN</w:t>
      </w:r>
      <w:r w:rsidRPr="00E536A1">
        <w:rPr>
          <w:szCs w:val="24"/>
        </w:rPr>
        <w:t> </w:t>
      </w:r>
      <w:r w:rsidRPr="00E536A1">
        <w:rPr>
          <w:rStyle w:val="stddocNumber"/>
          <w:b/>
          <w:szCs w:val="24"/>
          <w:shd w:val="clear" w:color="auto" w:fill="auto"/>
        </w:rPr>
        <w:t>1990</w:t>
      </w:r>
      <w:r w:rsidRPr="00E536A1">
        <w:rPr>
          <w:b/>
          <w:szCs w:val="24"/>
        </w:rPr>
        <w:noBreakHyphen/>
      </w:r>
      <w:r w:rsidRPr="00E536A1">
        <w:rPr>
          <w:rStyle w:val="stddocPartNumber"/>
          <w:b/>
          <w:szCs w:val="24"/>
          <w:shd w:val="clear" w:color="auto" w:fill="auto"/>
        </w:rPr>
        <w:t>2</w:t>
      </w:r>
    </w:p>
    <w:p w14:paraId="0730B8B4" w14:textId="77777777" w:rsidR="00145816" w:rsidRPr="00E536A1" w:rsidRDefault="00145816" w:rsidP="00E536A1">
      <w:pPr>
        <w:pStyle w:val="BodyText"/>
        <w:autoSpaceDE w:val="0"/>
        <w:autoSpaceDN w:val="0"/>
        <w:adjustRightInd w:val="0"/>
        <w:rPr>
          <w:szCs w:val="24"/>
        </w:rPr>
      </w:pPr>
      <w:r w:rsidRPr="00E536A1">
        <w:rPr>
          <w:szCs w:val="24"/>
        </w:rPr>
        <w:t xml:space="preserve">The Eurocodes comprise rules that are primarily intended for the design of new structures, although the principles of </w:t>
      </w:r>
      <w:r w:rsidRPr="00E536A1">
        <w:rPr>
          <w:rStyle w:val="stdpublisher"/>
          <w:szCs w:val="24"/>
          <w:shd w:val="clear" w:color="auto" w:fill="auto"/>
        </w:rPr>
        <w:t>EN</w:t>
      </w:r>
      <w:r w:rsidRPr="00E536A1">
        <w:rPr>
          <w:szCs w:val="24"/>
        </w:rPr>
        <w:t> </w:t>
      </w:r>
      <w:r w:rsidRPr="00E536A1">
        <w:rPr>
          <w:rStyle w:val="stddocNumber"/>
          <w:szCs w:val="24"/>
          <w:shd w:val="clear" w:color="auto" w:fill="auto"/>
        </w:rPr>
        <w:t>1990</w:t>
      </w:r>
      <w:r w:rsidRPr="00E536A1">
        <w:rPr>
          <w:szCs w:val="24"/>
        </w:rPr>
        <w:noBreakHyphen/>
      </w:r>
      <w:r w:rsidRPr="00E536A1">
        <w:rPr>
          <w:rStyle w:val="stddocPartNumber"/>
          <w:szCs w:val="24"/>
          <w:shd w:val="clear" w:color="auto" w:fill="auto"/>
        </w:rPr>
        <w:t>1</w:t>
      </w:r>
      <w:r w:rsidRPr="00E536A1">
        <w:rPr>
          <w:szCs w:val="24"/>
        </w:rPr>
        <w:t xml:space="preserve"> can also be applied for existing structures, with additional provisions. </w:t>
      </w:r>
      <w:r w:rsidRPr="00E536A1">
        <w:rPr>
          <w:rStyle w:val="stdpublisher"/>
          <w:szCs w:val="24"/>
          <w:shd w:val="clear" w:color="auto" w:fill="auto"/>
        </w:rPr>
        <w:t>EN</w:t>
      </w:r>
      <w:r w:rsidRPr="00E536A1">
        <w:rPr>
          <w:szCs w:val="24"/>
        </w:rPr>
        <w:t> </w:t>
      </w:r>
      <w:r w:rsidRPr="00E536A1">
        <w:rPr>
          <w:rStyle w:val="stddocNumber"/>
          <w:szCs w:val="24"/>
          <w:shd w:val="clear" w:color="auto" w:fill="auto"/>
        </w:rPr>
        <w:t>1990</w:t>
      </w:r>
      <w:r w:rsidRPr="00E536A1">
        <w:rPr>
          <w:szCs w:val="24"/>
        </w:rPr>
        <w:noBreakHyphen/>
      </w:r>
      <w:r w:rsidRPr="00E536A1">
        <w:rPr>
          <w:rStyle w:val="stddocPartNumber"/>
          <w:szCs w:val="24"/>
          <w:shd w:val="clear" w:color="auto" w:fill="auto"/>
        </w:rPr>
        <w:t>2</w:t>
      </w:r>
      <w:r w:rsidRPr="00E536A1">
        <w:rPr>
          <w:szCs w:val="24"/>
        </w:rPr>
        <w:t xml:space="preserve"> supplies those additional provisions that enable the structural assessment of existing structures.</w:t>
      </w:r>
    </w:p>
    <w:p w14:paraId="732A80D1" w14:textId="77777777" w:rsidR="00145816" w:rsidRPr="00E536A1" w:rsidRDefault="00145816" w:rsidP="00E536A1">
      <w:pPr>
        <w:pStyle w:val="BodyText"/>
        <w:autoSpaceDE w:val="0"/>
        <w:autoSpaceDN w:val="0"/>
        <w:adjustRightInd w:val="0"/>
        <w:rPr>
          <w:szCs w:val="24"/>
        </w:rPr>
      </w:pPr>
      <w:r w:rsidRPr="00E536A1">
        <w:rPr>
          <w:rStyle w:val="stdpublisher"/>
          <w:szCs w:val="24"/>
          <w:shd w:val="clear" w:color="auto" w:fill="auto"/>
        </w:rPr>
        <w:lastRenderedPageBreak/>
        <w:t>EN</w:t>
      </w:r>
      <w:r w:rsidRPr="00E536A1">
        <w:rPr>
          <w:szCs w:val="24"/>
        </w:rPr>
        <w:t> </w:t>
      </w:r>
      <w:r w:rsidRPr="00E536A1">
        <w:rPr>
          <w:rStyle w:val="stddocNumber"/>
          <w:szCs w:val="24"/>
          <w:shd w:val="clear" w:color="auto" w:fill="auto"/>
        </w:rPr>
        <w:t>1990</w:t>
      </w:r>
      <w:r w:rsidRPr="00E536A1">
        <w:rPr>
          <w:szCs w:val="24"/>
        </w:rPr>
        <w:noBreakHyphen/>
      </w:r>
      <w:r w:rsidRPr="00E536A1">
        <w:rPr>
          <w:rStyle w:val="stddocPartNumber"/>
          <w:szCs w:val="24"/>
          <w:shd w:val="clear" w:color="auto" w:fill="auto"/>
        </w:rPr>
        <w:t>2</w:t>
      </w:r>
      <w:r w:rsidRPr="00E536A1">
        <w:rPr>
          <w:szCs w:val="24"/>
        </w:rPr>
        <w:t xml:space="preserve"> includes provisions related to using updated data for basic variables and updated structural models.</w:t>
      </w:r>
    </w:p>
    <w:p w14:paraId="409CD14E" w14:textId="77777777" w:rsidR="00145816" w:rsidRPr="00E536A1" w:rsidRDefault="00145816" w:rsidP="00E536A1">
      <w:pPr>
        <w:pStyle w:val="BodyText"/>
        <w:autoSpaceDE w:val="0"/>
        <w:autoSpaceDN w:val="0"/>
        <w:adjustRightInd w:val="0"/>
        <w:rPr>
          <w:szCs w:val="24"/>
        </w:rPr>
      </w:pPr>
      <w:r w:rsidRPr="00E536A1">
        <w:rPr>
          <w:rStyle w:val="stdpublisher"/>
          <w:szCs w:val="24"/>
          <w:shd w:val="clear" w:color="auto" w:fill="auto"/>
        </w:rPr>
        <w:t>EN</w:t>
      </w:r>
      <w:r w:rsidRPr="00E536A1">
        <w:rPr>
          <w:szCs w:val="24"/>
        </w:rPr>
        <w:t> </w:t>
      </w:r>
      <w:r w:rsidRPr="00E536A1">
        <w:rPr>
          <w:rStyle w:val="stddocNumber"/>
          <w:szCs w:val="24"/>
          <w:shd w:val="clear" w:color="auto" w:fill="auto"/>
        </w:rPr>
        <w:t>1990</w:t>
      </w:r>
      <w:r w:rsidRPr="00E536A1">
        <w:rPr>
          <w:szCs w:val="24"/>
        </w:rPr>
        <w:noBreakHyphen/>
      </w:r>
      <w:r w:rsidRPr="00E536A1">
        <w:rPr>
          <w:rStyle w:val="stddocPartNumber"/>
          <w:szCs w:val="24"/>
          <w:shd w:val="clear" w:color="auto" w:fill="auto"/>
        </w:rPr>
        <w:t>2</w:t>
      </w:r>
      <w:r w:rsidRPr="00E536A1">
        <w:rPr>
          <w:szCs w:val="24"/>
        </w:rPr>
        <w:t xml:space="preserve"> includes rules for the assessment of structures in case of interventions, as well as provisions for the assessment of retained parts from the existing structure.</w:t>
      </w:r>
    </w:p>
    <w:p w14:paraId="5B166F15" w14:textId="77777777" w:rsidR="00145816" w:rsidRPr="00E536A1" w:rsidRDefault="00145816" w:rsidP="00E536A1">
      <w:pPr>
        <w:pStyle w:val="p2"/>
        <w:keepNext/>
        <w:keepLines/>
        <w:autoSpaceDE w:val="0"/>
        <w:autoSpaceDN w:val="0"/>
        <w:adjustRightInd w:val="0"/>
        <w:rPr>
          <w:szCs w:val="24"/>
        </w:rPr>
      </w:pPr>
      <w:r w:rsidRPr="00E536A1">
        <w:rPr>
          <w:b/>
          <w:szCs w:val="24"/>
        </w:rPr>
        <w:t>0.4 Verbal forms used in the Eurocodes</w:t>
      </w:r>
    </w:p>
    <w:p w14:paraId="06B058FE" w14:textId="77777777" w:rsidR="00145816" w:rsidRPr="00E536A1" w:rsidRDefault="00145816" w:rsidP="00E536A1">
      <w:pPr>
        <w:pStyle w:val="BodyText"/>
        <w:keepNext/>
        <w:keepLines/>
        <w:autoSpaceDE w:val="0"/>
        <w:autoSpaceDN w:val="0"/>
        <w:adjustRightInd w:val="0"/>
        <w:rPr>
          <w:szCs w:val="24"/>
        </w:rPr>
      </w:pPr>
      <w:r w:rsidRPr="00E536A1">
        <w:rPr>
          <w:szCs w:val="24"/>
        </w:rPr>
        <w:t xml:space="preserve">The verb “shall” </w:t>
      </w:r>
      <w:proofErr w:type="gramStart"/>
      <w:r w:rsidRPr="00E536A1">
        <w:rPr>
          <w:szCs w:val="24"/>
        </w:rPr>
        <w:t>expresses</w:t>
      </w:r>
      <w:proofErr w:type="gramEnd"/>
      <w:r w:rsidRPr="00E536A1">
        <w:rPr>
          <w:szCs w:val="24"/>
        </w:rPr>
        <w:t xml:space="preserve"> a requirement strictly to be followed and from which no deviation is permitted in order to comply with the Eurocodes.</w:t>
      </w:r>
    </w:p>
    <w:p w14:paraId="3652AC04" w14:textId="77777777" w:rsidR="00145816" w:rsidRPr="00E536A1" w:rsidRDefault="00145816" w:rsidP="00E536A1">
      <w:pPr>
        <w:pStyle w:val="BodyText"/>
        <w:autoSpaceDE w:val="0"/>
        <w:autoSpaceDN w:val="0"/>
        <w:adjustRightInd w:val="0"/>
        <w:rPr>
          <w:szCs w:val="24"/>
        </w:rPr>
      </w:pPr>
      <w:r w:rsidRPr="00E536A1">
        <w:rPr>
          <w:szCs w:val="24"/>
        </w:rPr>
        <w:t xml:space="preserve">The verb “should” </w:t>
      </w:r>
      <w:proofErr w:type="gramStart"/>
      <w:r w:rsidRPr="00E536A1">
        <w:rPr>
          <w:szCs w:val="24"/>
        </w:rPr>
        <w:t>expresses</w:t>
      </w:r>
      <w:proofErr w:type="gramEnd"/>
      <w:r w:rsidRPr="00E536A1">
        <w:rPr>
          <w:szCs w:val="24"/>
        </w:rPr>
        <w:t xml:space="preserve"> a highly recommended choice or course of action. Subject to national regulation and/or any relevant contractual provisions, alternative approaches could be used/adopted where technically justified.</w:t>
      </w:r>
    </w:p>
    <w:p w14:paraId="1C9DE195" w14:textId="77777777" w:rsidR="00145816" w:rsidRPr="00E536A1" w:rsidRDefault="00145816" w:rsidP="00E536A1">
      <w:pPr>
        <w:pStyle w:val="BodyText"/>
        <w:autoSpaceDE w:val="0"/>
        <w:autoSpaceDN w:val="0"/>
        <w:adjustRightInd w:val="0"/>
        <w:rPr>
          <w:szCs w:val="24"/>
        </w:rPr>
      </w:pPr>
      <w:r w:rsidRPr="00E536A1">
        <w:rPr>
          <w:szCs w:val="24"/>
        </w:rPr>
        <w:t xml:space="preserve">The verb “may” </w:t>
      </w:r>
      <w:proofErr w:type="gramStart"/>
      <w:r w:rsidRPr="00E536A1">
        <w:rPr>
          <w:szCs w:val="24"/>
        </w:rPr>
        <w:t>expresses</w:t>
      </w:r>
      <w:proofErr w:type="gramEnd"/>
      <w:r w:rsidRPr="00E536A1">
        <w:rPr>
          <w:szCs w:val="24"/>
        </w:rPr>
        <w:t xml:space="preserve"> a course of action permissible within the limits of the Eurocodes.</w:t>
      </w:r>
    </w:p>
    <w:p w14:paraId="6FE3D995" w14:textId="77777777" w:rsidR="00145816" w:rsidRPr="00E536A1" w:rsidRDefault="00145816" w:rsidP="00E536A1">
      <w:pPr>
        <w:pStyle w:val="BodyText"/>
        <w:autoSpaceDE w:val="0"/>
        <w:autoSpaceDN w:val="0"/>
        <w:adjustRightInd w:val="0"/>
        <w:rPr>
          <w:szCs w:val="24"/>
        </w:rPr>
      </w:pPr>
      <w:r w:rsidRPr="00E536A1">
        <w:rPr>
          <w:szCs w:val="24"/>
        </w:rPr>
        <w:t xml:space="preserve">The verb “can” </w:t>
      </w:r>
      <w:proofErr w:type="gramStart"/>
      <w:r w:rsidRPr="00E536A1">
        <w:rPr>
          <w:szCs w:val="24"/>
        </w:rPr>
        <w:t>expresses</w:t>
      </w:r>
      <w:proofErr w:type="gramEnd"/>
      <w:r w:rsidRPr="00E536A1">
        <w:rPr>
          <w:szCs w:val="24"/>
        </w:rPr>
        <w:t xml:space="preserve"> possibility and capability; it is used for statements of fact and clarification of concepts.</w:t>
      </w:r>
    </w:p>
    <w:p w14:paraId="131F1BC6" w14:textId="7A9462E7" w:rsidR="00145816" w:rsidRPr="00E536A1" w:rsidRDefault="00145816" w:rsidP="00E536A1">
      <w:pPr>
        <w:pStyle w:val="p2"/>
        <w:keepNext/>
        <w:keepLines/>
        <w:autoSpaceDE w:val="0"/>
        <w:autoSpaceDN w:val="0"/>
        <w:adjustRightInd w:val="0"/>
        <w:rPr>
          <w:szCs w:val="24"/>
        </w:rPr>
      </w:pPr>
      <w:r w:rsidRPr="00E536A1">
        <w:rPr>
          <w:b/>
          <w:szCs w:val="24"/>
        </w:rPr>
        <w:t>0.5 National Annex for</w:t>
      </w:r>
      <w:r w:rsidRPr="00E536A1">
        <w:rPr>
          <w:szCs w:val="24"/>
        </w:rPr>
        <w:t xml:space="preserve"> </w:t>
      </w:r>
      <w:r w:rsidRPr="00E536A1">
        <w:rPr>
          <w:rStyle w:val="stdpublisher"/>
          <w:b/>
          <w:szCs w:val="24"/>
          <w:shd w:val="clear" w:color="auto" w:fill="auto"/>
        </w:rPr>
        <w:t>EN</w:t>
      </w:r>
      <w:r w:rsidRPr="00E536A1">
        <w:rPr>
          <w:szCs w:val="24"/>
        </w:rPr>
        <w:t> </w:t>
      </w:r>
      <w:r w:rsidRPr="00E536A1">
        <w:rPr>
          <w:rStyle w:val="stddocNumber"/>
          <w:b/>
          <w:szCs w:val="24"/>
          <w:shd w:val="clear" w:color="auto" w:fill="auto"/>
        </w:rPr>
        <w:t>1990</w:t>
      </w:r>
      <w:r w:rsidRPr="00E536A1">
        <w:rPr>
          <w:b/>
          <w:szCs w:val="24"/>
        </w:rPr>
        <w:noBreakHyphen/>
      </w:r>
      <w:r w:rsidRPr="00E536A1">
        <w:rPr>
          <w:rStyle w:val="stddocPartNumber"/>
          <w:b/>
          <w:szCs w:val="24"/>
          <w:shd w:val="clear" w:color="auto" w:fill="auto"/>
        </w:rPr>
        <w:t>2</w:t>
      </w:r>
    </w:p>
    <w:p w14:paraId="2B792B1C" w14:textId="77777777" w:rsidR="00145816" w:rsidRPr="00E536A1" w:rsidRDefault="00145816" w:rsidP="00E536A1">
      <w:pPr>
        <w:pStyle w:val="BodyText"/>
        <w:autoSpaceDE w:val="0"/>
        <w:autoSpaceDN w:val="0"/>
        <w:adjustRightInd w:val="0"/>
        <w:rPr>
          <w:szCs w:val="24"/>
        </w:rPr>
      </w:pPr>
      <w:r w:rsidRPr="00E536A1">
        <w:rPr>
          <w:szCs w:val="24"/>
        </w:rPr>
        <w:t>National choice is allowed in this document where explicitly stated within notes. National choice includes the selection of values for Nationally Determined Parameters (NDPs).</w:t>
      </w:r>
    </w:p>
    <w:p w14:paraId="6277A324" w14:textId="72B5F126" w:rsidR="00145816" w:rsidRPr="00E536A1" w:rsidRDefault="00145816" w:rsidP="00E536A1">
      <w:pPr>
        <w:pStyle w:val="BodyText"/>
        <w:autoSpaceDE w:val="0"/>
        <w:autoSpaceDN w:val="0"/>
        <w:adjustRightInd w:val="0"/>
        <w:rPr>
          <w:szCs w:val="24"/>
        </w:rPr>
      </w:pPr>
      <w:r w:rsidRPr="00E536A1">
        <w:rPr>
          <w:szCs w:val="24"/>
        </w:rPr>
        <w:t xml:space="preserve">The national standard implementing </w:t>
      </w:r>
      <w:r w:rsidRPr="00E536A1">
        <w:rPr>
          <w:rStyle w:val="stdpublisher"/>
          <w:szCs w:val="24"/>
          <w:shd w:val="clear" w:color="auto" w:fill="auto"/>
        </w:rPr>
        <w:t>EN</w:t>
      </w:r>
      <w:r w:rsidRPr="00E536A1">
        <w:rPr>
          <w:szCs w:val="24"/>
        </w:rPr>
        <w:t xml:space="preserve"> </w:t>
      </w:r>
      <w:r w:rsidRPr="00E536A1">
        <w:rPr>
          <w:rStyle w:val="stddocNumber"/>
          <w:szCs w:val="24"/>
          <w:shd w:val="clear" w:color="auto" w:fill="auto"/>
        </w:rPr>
        <w:t>1990</w:t>
      </w:r>
      <w:r w:rsidRPr="00E536A1">
        <w:rPr>
          <w:szCs w:val="24"/>
        </w:rPr>
        <w:t>-</w:t>
      </w:r>
      <w:r w:rsidRPr="00E536A1">
        <w:rPr>
          <w:rStyle w:val="stddocPartNumber"/>
          <w:szCs w:val="24"/>
          <w:shd w:val="clear" w:color="auto" w:fill="auto"/>
        </w:rPr>
        <w:t>2</w:t>
      </w:r>
      <w:r w:rsidRPr="00E536A1">
        <w:rPr>
          <w:szCs w:val="24"/>
        </w:rPr>
        <w:t xml:space="preserve"> can have a National Annex containing all national choices to be used for the design of buildings and civil engineering works to be constructed in the relevant country.</w:t>
      </w:r>
    </w:p>
    <w:p w14:paraId="22BA9158" w14:textId="77777777" w:rsidR="00145816" w:rsidRPr="00E536A1" w:rsidRDefault="00145816" w:rsidP="00E536A1">
      <w:pPr>
        <w:pStyle w:val="BodyText"/>
        <w:autoSpaceDE w:val="0"/>
        <w:autoSpaceDN w:val="0"/>
        <w:adjustRightInd w:val="0"/>
        <w:rPr>
          <w:szCs w:val="24"/>
        </w:rPr>
      </w:pPr>
      <w:r w:rsidRPr="00E536A1">
        <w:rPr>
          <w:szCs w:val="24"/>
        </w:rPr>
        <w:t>When no national choice is given, the default choice given in this document is to be used.</w:t>
      </w:r>
    </w:p>
    <w:p w14:paraId="6A669AB5" w14:textId="77777777" w:rsidR="00145816" w:rsidRPr="00E536A1" w:rsidRDefault="00145816" w:rsidP="00E536A1">
      <w:pPr>
        <w:pStyle w:val="BodyText"/>
        <w:autoSpaceDE w:val="0"/>
        <w:autoSpaceDN w:val="0"/>
        <w:adjustRightInd w:val="0"/>
        <w:rPr>
          <w:szCs w:val="24"/>
        </w:rPr>
      </w:pPr>
      <w:r w:rsidRPr="00E536A1">
        <w:rPr>
          <w:szCs w:val="24"/>
        </w:rPr>
        <w:t>When no national choice is made and no default is given in this document, the choice can be specified by a relevant authority or, where not specified, agreed for a specific project by appropriate parties.</w:t>
      </w:r>
    </w:p>
    <w:p w14:paraId="7D4A055D" w14:textId="675640B7" w:rsidR="00145816" w:rsidRPr="00E536A1" w:rsidRDefault="00145816" w:rsidP="00E536A1">
      <w:pPr>
        <w:pStyle w:val="BodyText"/>
        <w:autoSpaceDE w:val="0"/>
        <w:autoSpaceDN w:val="0"/>
        <w:adjustRightInd w:val="0"/>
        <w:rPr>
          <w:szCs w:val="24"/>
        </w:rPr>
      </w:pPr>
      <w:r w:rsidRPr="00E536A1">
        <w:rPr>
          <w:szCs w:val="24"/>
        </w:rPr>
        <w:t xml:space="preserve">National choice is allowed in </w:t>
      </w:r>
      <w:r w:rsidRPr="00E536A1">
        <w:rPr>
          <w:rStyle w:val="stdpublisher"/>
          <w:szCs w:val="24"/>
          <w:shd w:val="clear" w:color="auto" w:fill="auto"/>
        </w:rPr>
        <w:t>EN</w:t>
      </w:r>
      <w:r w:rsidRPr="00E536A1">
        <w:rPr>
          <w:szCs w:val="24"/>
        </w:rPr>
        <w:t xml:space="preserve"> </w:t>
      </w:r>
      <w:r w:rsidRPr="00E536A1">
        <w:rPr>
          <w:rStyle w:val="stddocNumber"/>
          <w:szCs w:val="24"/>
          <w:shd w:val="clear" w:color="auto" w:fill="auto"/>
        </w:rPr>
        <w:t>1990</w:t>
      </w:r>
      <w:r w:rsidRPr="00E536A1">
        <w:rPr>
          <w:szCs w:val="24"/>
        </w:rPr>
        <w:t>-</w:t>
      </w:r>
      <w:r w:rsidRPr="00E536A1">
        <w:rPr>
          <w:rStyle w:val="stddocPartNumber"/>
          <w:szCs w:val="24"/>
          <w:shd w:val="clear" w:color="auto" w:fill="auto"/>
        </w:rPr>
        <w:t>2</w:t>
      </w:r>
      <w:r w:rsidRPr="00E536A1">
        <w:rPr>
          <w:szCs w:val="24"/>
        </w:rPr>
        <w:t xml:space="preserve"> through notes to the following clauses:</w:t>
      </w:r>
    </w:p>
    <w:tbl>
      <w:tblPr>
        <w:tblW w:w="0" w:type="auto"/>
        <w:tblLook w:val="04A0" w:firstRow="1" w:lastRow="0" w:firstColumn="1" w:lastColumn="0" w:noHBand="0" w:noVBand="1"/>
      </w:tblPr>
      <w:tblGrid>
        <w:gridCol w:w="2175"/>
        <w:gridCol w:w="2175"/>
        <w:gridCol w:w="2175"/>
        <w:gridCol w:w="2175"/>
      </w:tblGrid>
      <w:tr w:rsidR="00145816" w:rsidRPr="00E536A1" w14:paraId="6E926DF5" w14:textId="77777777" w:rsidTr="006B68F8">
        <w:tc>
          <w:tcPr>
            <w:tcW w:w="2175" w:type="dxa"/>
          </w:tcPr>
          <w:p w14:paraId="34D409C2" w14:textId="56AAE83B" w:rsidR="00145816" w:rsidRPr="00E536A1" w:rsidRDefault="00145816" w:rsidP="00E536A1">
            <w:pPr>
              <w:pStyle w:val="WG2T2Clause"/>
              <w:autoSpaceDE w:val="0"/>
              <w:autoSpaceDN w:val="0"/>
              <w:adjustRightInd w:val="0"/>
              <w:rPr>
                <w:lang w:val="en-GB"/>
              </w:rPr>
            </w:pPr>
            <w:r w:rsidRPr="00E536A1">
              <w:rPr>
                <w:szCs w:val="24"/>
              </w:rPr>
              <w:t>4(1)</w:t>
            </w:r>
          </w:p>
        </w:tc>
        <w:tc>
          <w:tcPr>
            <w:tcW w:w="2175" w:type="dxa"/>
          </w:tcPr>
          <w:p w14:paraId="45871B10" w14:textId="5BEB1BA0" w:rsidR="00145816" w:rsidRPr="00E536A1" w:rsidRDefault="00145816" w:rsidP="00E536A1">
            <w:pPr>
              <w:pStyle w:val="WG2T2Clause"/>
              <w:autoSpaceDE w:val="0"/>
              <w:autoSpaceDN w:val="0"/>
              <w:adjustRightInd w:val="0"/>
              <w:rPr>
                <w:lang w:val="en-GB"/>
              </w:rPr>
            </w:pPr>
            <w:r w:rsidRPr="00E536A1">
              <w:rPr>
                <w:szCs w:val="24"/>
              </w:rPr>
              <w:t>4(2)</w:t>
            </w:r>
          </w:p>
        </w:tc>
        <w:tc>
          <w:tcPr>
            <w:tcW w:w="2175" w:type="dxa"/>
          </w:tcPr>
          <w:p w14:paraId="6B260881" w14:textId="5F790890" w:rsidR="00145816" w:rsidRPr="00E536A1" w:rsidRDefault="00145816" w:rsidP="00E536A1">
            <w:pPr>
              <w:pStyle w:val="WG2T2Clause"/>
              <w:autoSpaceDE w:val="0"/>
              <w:autoSpaceDN w:val="0"/>
              <w:adjustRightInd w:val="0"/>
              <w:rPr>
                <w:lang w:val="en-GB"/>
              </w:rPr>
            </w:pPr>
            <w:r w:rsidRPr="00E536A1">
              <w:rPr>
                <w:szCs w:val="24"/>
              </w:rPr>
              <w:t>5(1)</w:t>
            </w:r>
          </w:p>
        </w:tc>
        <w:tc>
          <w:tcPr>
            <w:tcW w:w="2175" w:type="dxa"/>
          </w:tcPr>
          <w:p w14:paraId="2D2138F2" w14:textId="55DC1F23" w:rsidR="00145816" w:rsidRPr="00E536A1" w:rsidRDefault="00145816" w:rsidP="00E536A1">
            <w:pPr>
              <w:pStyle w:val="WG2T2Clause"/>
              <w:autoSpaceDE w:val="0"/>
              <w:autoSpaceDN w:val="0"/>
              <w:adjustRightInd w:val="0"/>
              <w:rPr>
                <w:lang w:val="en-GB"/>
              </w:rPr>
            </w:pPr>
            <w:r w:rsidRPr="00E536A1">
              <w:rPr>
                <w:szCs w:val="24"/>
              </w:rPr>
              <w:t>5(4)</w:t>
            </w:r>
          </w:p>
        </w:tc>
      </w:tr>
      <w:tr w:rsidR="00145816" w:rsidRPr="00E536A1" w14:paraId="741A9F1C" w14:textId="77777777" w:rsidTr="006B68F8">
        <w:tc>
          <w:tcPr>
            <w:tcW w:w="2175" w:type="dxa"/>
          </w:tcPr>
          <w:p w14:paraId="02914C3D" w14:textId="70FDB5A1" w:rsidR="00145816" w:rsidRPr="00E536A1" w:rsidRDefault="00145816" w:rsidP="00E536A1">
            <w:pPr>
              <w:pStyle w:val="WG2T2Clause"/>
              <w:autoSpaceDE w:val="0"/>
              <w:autoSpaceDN w:val="0"/>
              <w:adjustRightInd w:val="0"/>
              <w:rPr>
                <w:lang w:val="en-GB"/>
              </w:rPr>
            </w:pPr>
            <w:r w:rsidRPr="00E536A1">
              <w:rPr>
                <w:szCs w:val="24"/>
              </w:rPr>
              <w:t>6(1)</w:t>
            </w:r>
          </w:p>
        </w:tc>
        <w:tc>
          <w:tcPr>
            <w:tcW w:w="2175" w:type="dxa"/>
          </w:tcPr>
          <w:p w14:paraId="1B2679EF" w14:textId="508D2BC6" w:rsidR="00145816" w:rsidRPr="00E536A1" w:rsidRDefault="00145816" w:rsidP="00E536A1">
            <w:pPr>
              <w:pStyle w:val="WG2T2Clause"/>
              <w:autoSpaceDE w:val="0"/>
              <w:autoSpaceDN w:val="0"/>
              <w:adjustRightInd w:val="0"/>
              <w:rPr>
                <w:lang w:val="en-GB"/>
              </w:rPr>
            </w:pPr>
            <w:r w:rsidRPr="00E536A1">
              <w:rPr>
                <w:rStyle w:val="citesec"/>
                <w:szCs w:val="24"/>
                <w:shd w:val="clear" w:color="auto" w:fill="auto"/>
              </w:rPr>
              <w:t>10.1</w:t>
            </w:r>
            <w:r w:rsidRPr="00E536A1">
              <w:rPr>
                <w:szCs w:val="24"/>
              </w:rPr>
              <w:t>(2)</w:t>
            </w:r>
          </w:p>
        </w:tc>
        <w:tc>
          <w:tcPr>
            <w:tcW w:w="2175" w:type="dxa"/>
          </w:tcPr>
          <w:p w14:paraId="2E207B07" w14:textId="46319013" w:rsidR="00145816" w:rsidRPr="00E536A1" w:rsidRDefault="00145816" w:rsidP="00E536A1">
            <w:pPr>
              <w:pStyle w:val="WG2T2Clause"/>
              <w:autoSpaceDE w:val="0"/>
              <w:autoSpaceDN w:val="0"/>
              <w:adjustRightInd w:val="0"/>
              <w:rPr>
                <w:lang w:val="en-GB"/>
              </w:rPr>
            </w:pPr>
            <w:r w:rsidRPr="00E536A1">
              <w:rPr>
                <w:rStyle w:val="citesec"/>
                <w:szCs w:val="24"/>
                <w:shd w:val="clear" w:color="auto" w:fill="auto"/>
              </w:rPr>
              <w:t>10.2</w:t>
            </w:r>
            <w:r w:rsidRPr="00E536A1">
              <w:rPr>
                <w:szCs w:val="24"/>
              </w:rPr>
              <w:t>(1)</w:t>
            </w:r>
          </w:p>
        </w:tc>
        <w:tc>
          <w:tcPr>
            <w:tcW w:w="2175" w:type="dxa"/>
          </w:tcPr>
          <w:p w14:paraId="2F1C84AD" w14:textId="4603ABD1" w:rsidR="00145816" w:rsidRPr="00E536A1" w:rsidRDefault="00145816" w:rsidP="00E536A1">
            <w:pPr>
              <w:pStyle w:val="WG2T2Clause"/>
              <w:autoSpaceDE w:val="0"/>
              <w:autoSpaceDN w:val="0"/>
              <w:adjustRightInd w:val="0"/>
              <w:rPr>
                <w:lang w:val="en-GB"/>
              </w:rPr>
            </w:pPr>
            <w:r w:rsidRPr="00E536A1">
              <w:rPr>
                <w:szCs w:val="24"/>
              </w:rPr>
              <w:t>11(2)</w:t>
            </w:r>
          </w:p>
        </w:tc>
      </w:tr>
      <w:tr w:rsidR="00145816" w:rsidRPr="00E536A1" w14:paraId="02723C86" w14:textId="77777777" w:rsidTr="006B68F8">
        <w:tc>
          <w:tcPr>
            <w:tcW w:w="2175" w:type="dxa"/>
          </w:tcPr>
          <w:p w14:paraId="3C56F334" w14:textId="564013E6" w:rsidR="00145816" w:rsidRPr="00E536A1" w:rsidRDefault="00145816" w:rsidP="00E536A1">
            <w:pPr>
              <w:pStyle w:val="WG2T2Clause"/>
              <w:autoSpaceDE w:val="0"/>
              <w:autoSpaceDN w:val="0"/>
              <w:adjustRightInd w:val="0"/>
              <w:rPr>
                <w:lang w:val="en-GB"/>
              </w:rPr>
            </w:pPr>
            <w:r w:rsidRPr="00E536A1">
              <w:rPr>
                <w:szCs w:val="24"/>
              </w:rPr>
              <w:t>11(3)</w:t>
            </w:r>
          </w:p>
        </w:tc>
        <w:tc>
          <w:tcPr>
            <w:tcW w:w="2175" w:type="dxa"/>
          </w:tcPr>
          <w:p w14:paraId="6EBCD972" w14:textId="77777777" w:rsidR="00145816" w:rsidRPr="00E536A1" w:rsidRDefault="00145816" w:rsidP="00E536A1">
            <w:pPr>
              <w:pStyle w:val="WG2T2Clause"/>
              <w:autoSpaceDE w:val="0"/>
              <w:autoSpaceDN w:val="0"/>
              <w:adjustRightInd w:val="0"/>
              <w:rPr>
                <w:lang w:val="en-GB"/>
              </w:rPr>
            </w:pPr>
          </w:p>
        </w:tc>
        <w:tc>
          <w:tcPr>
            <w:tcW w:w="2175" w:type="dxa"/>
          </w:tcPr>
          <w:p w14:paraId="5DEED629" w14:textId="77777777" w:rsidR="00145816" w:rsidRPr="00E536A1" w:rsidRDefault="00145816" w:rsidP="00E536A1">
            <w:pPr>
              <w:pStyle w:val="WG2T2Clause"/>
              <w:autoSpaceDE w:val="0"/>
              <w:autoSpaceDN w:val="0"/>
              <w:adjustRightInd w:val="0"/>
              <w:rPr>
                <w:lang w:val="en-GB"/>
              </w:rPr>
            </w:pPr>
          </w:p>
        </w:tc>
        <w:tc>
          <w:tcPr>
            <w:tcW w:w="2175" w:type="dxa"/>
          </w:tcPr>
          <w:p w14:paraId="2E9AC487" w14:textId="77777777" w:rsidR="00145816" w:rsidRPr="00E536A1" w:rsidRDefault="00145816" w:rsidP="00E536A1">
            <w:pPr>
              <w:pStyle w:val="WG2T2Clause"/>
              <w:autoSpaceDE w:val="0"/>
              <w:autoSpaceDN w:val="0"/>
              <w:adjustRightInd w:val="0"/>
              <w:rPr>
                <w:lang w:val="en-GB"/>
              </w:rPr>
            </w:pPr>
          </w:p>
        </w:tc>
      </w:tr>
    </w:tbl>
    <w:p w14:paraId="26FC53BD" w14:textId="51E3650A" w:rsidR="00145816" w:rsidRPr="00E536A1" w:rsidRDefault="00145816" w:rsidP="00E536A1">
      <w:pPr>
        <w:pStyle w:val="BodyText"/>
        <w:autoSpaceDE w:val="0"/>
        <w:autoSpaceDN w:val="0"/>
        <w:adjustRightInd w:val="0"/>
        <w:spacing w:before="120"/>
        <w:rPr>
          <w:szCs w:val="24"/>
        </w:rPr>
      </w:pPr>
      <w:r w:rsidRPr="00E536A1">
        <w:rPr>
          <w:szCs w:val="24"/>
        </w:rPr>
        <w:t xml:space="preserve">National choice is allowed in </w:t>
      </w:r>
      <w:r w:rsidRPr="00E536A1">
        <w:rPr>
          <w:rStyle w:val="stdpublisher"/>
          <w:szCs w:val="24"/>
          <w:shd w:val="clear" w:color="auto" w:fill="auto"/>
        </w:rPr>
        <w:t>EN</w:t>
      </w:r>
      <w:r w:rsidRPr="00E536A1">
        <w:rPr>
          <w:szCs w:val="24"/>
        </w:rPr>
        <w:t xml:space="preserve"> </w:t>
      </w:r>
      <w:r w:rsidRPr="00E536A1">
        <w:rPr>
          <w:rStyle w:val="stddocNumber"/>
          <w:szCs w:val="24"/>
          <w:shd w:val="clear" w:color="auto" w:fill="auto"/>
        </w:rPr>
        <w:t>1990</w:t>
      </w:r>
      <w:r w:rsidRPr="00E536A1">
        <w:rPr>
          <w:szCs w:val="24"/>
        </w:rPr>
        <w:t>-</w:t>
      </w:r>
      <w:r w:rsidRPr="00E536A1">
        <w:rPr>
          <w:rStyle w:val="stddocPartNumber"/>
          <w:szCs w:val="24"/>
          <w:shd w:val="clear" w:color="auto" w:fill="auto"/>
        </w:rPr>
        <w:t>2</w:t>
      </w:r>
      <w:r w:rsidRPr="00E536A1">
        <w:rPr>
          <w:szCs w:val="24"/>
        </w:rPr>
        <w:t xml:space="preserve"> on the application of the following informative annex:</w:t>
      </w:r>
    </w:p>
    <w:tbl>
      <w:tblPr>
        <w:tblW w:w="0" w:type="auto"/>
        <w:tblLook w:val="04A0" w:firstRow="1" w:lastRow="0" w:firstColumn="1" w:lastColumn="0" w:noHBand="0" w:noVBand="1"/>
      </w:tblPr>
      <w:tblGrid>
        <w:gridCol w:w="2175"/>
        <w:gridCol w:w="2175"/>
        <w:gridCol w:w="2175"/>
        <w:gridCol w:w="2175"/>
      </w:tblGrid>
      <w:tr w:rsidR="00145816" w:rsidRPr="00E536A1" w14:paraId="5FCC1D7A" w14:textId="77777777" w:rsidTr="006B68F8">
        <w:tc>
          <w:tcPr>
            <w:tcW w:w="2175" w:type="dxa"/>
          </w:tcPr>
          <w:p w14:paraId="64A5ADD7" w14:textId="6810A069" w:rsidR="00145816" w:rsidRPr="00E536A1" w:rsidRDefault="00145816" w:rsidP="00E536A1">
            <w:pPr>
              <w:pStyle w:val="WG2T2Clause"/>
              <w:autoSpaceDE w:val="0"/>
              <w:autoSpaceDN w:val="0"/>
              <w:adjustRightInd w:val="0"/>
              <w:rPr>
                <w:lang w:val="en-GB"/>
              </w:rPr>
            </w:pPr>
            <w:r w:rsidRPr="00E536A1">
              <w:rPr>
                <w:rStyle w:val="citeapp"/>
                <w:szCs w:val="24"/>
                <w:shd w:val="clear" w:color="auto" w:fill="auto"/>
              </w:rPr>
              <w:t>Annex A</w:t>
            </w:r>
          </w:p>
        </w:tc>
        <w:tc>
          <w:tcPr>
            <w:tcW w:w="2175" w:type="dxa"/>
          </w:tcPr>
          <w:p w14:paraId="430AEF11" w14:textId="77777777" w:rsidR="00145816" w:rsidRPr="00E536A1" w:rsidRDefault="00145816" w:rsidP="00E536A1">
            <w:pPr>
              <w:pStyle w:val="WG2T2Clause"/>
              <w:autoSpaceDE w:val="0"/>
              <w:autoSpaceDN w:val="0"/>
              <w:adjustRightInd w:val="0"/>
              <w:rPr>
                <w:lang w:val="en-GB"/>
              </w:rPr>
            </w:pPr>
          </w:p>
        </w:tc>
        <w:tc>
          <w:tcPr>
            <w:tcW w:w="2175" w:type="dxa"/>
          </w:tcPr>
          <w:p w14:paraId="1582307A" w14:textId="77777777" w:rsidR="00145816" w:rsidRPr="00E536A1" w:rsidRDefault="00145816" w:rsidP="00E536A1">
            <w:pPr>
              <w:pStyle w:val="WG2T2Clause"/>
              <w:autoSpaceDE w:val="0"/>
              <w:autoSpaceDN w:val="0"/>
              <w:adjustRightInd w:val="0"/>
              <w:rPr>
                <w:lang w:val="en-GB"/>
              </w:rPr>
            </w:pPr>
          </w:p>
        </w:tc>
        <w:tc>
          <w:tcPr>
            <w:tcW w:w="2175" w:type="dxa"/>
          </w:tcPr>
          <w:p w14:paraId="3E8A6EDE" w14:textId="77777777" w:rsidR="00145816" w:rsidRPr="00E536A1" w:rsidRDefault="00145816" w:rsidP="00E536A1">
            <w:pPr>
              <w:pStyle w:val="WG2T2Clause"/>
              <w:autoSpaceDE w:val="0"/>
              <w:autoSpaceDN w:val="0"/>
              <w:adjustRightInd w:val="0"/>
              <w:rPr>
                <w:lang w:val="en-GB"/>
              </w:rPr>
            </w:pPr>
          </w:p>
        </w:tc>
      </w:tr>
    </w:tbl>
    <w:p w14:paraId="4A148ADC" w14:textId="2653FC32" w:rsidR="00145816" w:rsidRPr="00E536A1" w:rsidRDefault="00145816" w:rsidP="00E536A1">
      <w:pPr>
        <w:pStyle w:val="BodyText"/>
        <w:autoSpaceDE w:val="0"/>
        <w:autoSpaceDN w:val="0"/>
        <w:adjustRightInd w:val="0"/>
        <w:spacing w:before="120"/>
        <w:rPr>
          <w:szCs w:val="24"/>
        </w:rPr>
      </w:pPr>
      <w:r w:rsidRPr="00E536A1">
        <w:rPr>
          <w:szCs w:val="24"/>
        </w:rPr>
        <w:t>The National Annex can contain, directly or by reference, non-contradictory complementary information for ease of implementation, provided it does not alter any provisions of the Eurocodes.</w:t>
      </w:r>
    </w:p>
    <w:p w14:paraId="111FE753" w14:textId="77777777" w:rsidR="00145816" w:rsidRPr="00E536A1" w:rsidRDefault="00145816" w:rsidP="00E536A1">
      <w:pPr>
        <w:pStyle w:val="Heading1"/>
        <w:pageBreakBefore/>
        <w:tabs>
          <w:tab w:val="left" w:pos="432"/>
        </w:tabs>
        <w:autoSpaceDE w:val="0"/>
        <w:autoSpaceDN w:val="0"/>
        <w:adjustRightInd w:val="0"/>
        <w:ind w:left="431" w:hanging="431"/>
        <w:rPr>
          <w:rFonts w:eastAsia="Times New Roman"/>
          <w:szCs w:val="24"/>
        </w:rPr>
      </w:pPr>
      <w:bookmarkStart w:id="7" w:name="_Toc101980821"/>
      <w:bookmarkStart w:id="8" w:name="_Toc138013643"/>
      <w:bookmarkStart w:id="9" w:name="_Toc149050518"/>
      <w:r w:rsidRPr="00E536A1">
        <w:rPr>
          <w:rFonts w:eastAsia="Times New Roman"/>
          <w:szCs w:val="24"/>
        </w:rPr>
        <w:lastRenderedPageBreak/>
        <w:t>Scope</w:t>
      </w:r>
      <w:bookmarkEnd w:id="7"/>
      <w:bookmarkEnd w:id="8"/>
      <w:bookmarkEnd w:id="9"/>
    </w:p>
    <w:p w14:paraId="0FFA26FC" w14:textId="77777777" w:rsidR="00145816" w:rsidRPr="00E536A1" w:rsidRDefault="00145816" w:rsidP="00E536A1">
      <w:pPr>
        <w:pStyle w:val="p2"/>
        <w:autoSpaceDE w:val="0"/>
        <w:autoSpaceDN w:val="0"/>
        <w:adjustRightInd w:val="0"/>
        <w:rPr>
          <w:szCs w:val="24"/>
        </w:rPr>
      </w:pPr>
      <w:r w:rsidRPr="00E536A1">
        <w:rPr>
          <w:b/>
          <w:szCs w:val="24"/>
        </w:rPr>
        <w:t>1.1</w:t>
      </w:r>
      <w:r w:rsidRPr="00E536A1">
        <w:rPr>
          <w:b/>
          <w:szCs w:val="24"/>
        </w:rPr>
        <w:tab/>
      </w:r>
      <w:bookmarkStart w:id="10" w:name="_Toc101980822"/>
      <w:r w:rsidRPr="00E536A1">
        <w:rPr>
          <w:b/>
          <w:szCs w:val="24"/>
        </w:rPr>
        <w:t>Scope of</w:t>
      </w:r>
      <w:r w:rsidRPr="00E536A1">
        <w:rPr>
          <w:szCs w:val="24"/>
        </w:rPr>
        <w:t xml:space="preserve"> </w:t>
      </w:r>
      <w:r w:rsidRPr="00E536A1">
        <w:rPr>
          <w:b/>
          <w:szCs w:val="24"/>
        </w:rPr>
        <w:t>EN</w:t>
      </w:r>
      <w:r w:rsidRPr="00E536A1">
        <w:rPr>
          <w:szCs w:val="24"/>
        </w:rPr>
        <w:t xml:space="preserve"> </w:t>
      </w:r>
      <w:r w:rsidRPr="00E536A1">
        <w:rPr>
          <w:b/>
          <w:szCs w:val="24"/>
        </w:rPr>
        <w:t>1990</w:t>
      </w:r>
      <w:bookmarkEnd w:id="10"/>
      <w:r w:rsidRPr="00E536A1">
        <w:rPr>
          <w:b/>
          <w:szCs w:val="24"/>
        </w:rPr>
        <w:t>-2</w:t>
      </w:r>
    </w:p>
    <w:p w14:paraId="0AB63E22" w14:textId="77777777" w:rsidR="00145816" w:rsidRPr="00E536A1" w:rsidRDefault="00145816" w:rsidP="00E536A1">
      <w:pPr>
        <w:pStyle w:val="BodyText"/>
        <w:autoSpaceDE w:val="0"/>
        <w:autoSpaceDN w:val="0"/>
        <w:adjustRightInd w:val="0"/>
        <w:rPr>
          <w:szCs w:val="24"/>
        </w:rPr>
      </w:pPr>
      <w:r w:rsidRPr="00E536A1">
        <w:rPr>
          <w:szCs w:val="24"/>
        </w:rPr>
        <w:t xml:space="preserve">(1) This document provides additional provisions to </w:t>
      </w:r>
      <w:r w:rsidRPr="00E536A1">
        <w:rPr>
          <w:rStyle w:val="stdpublisher"/>
          <w:szCs w:val="24"/>
          <w:shd w:val="clear" w:color="auto" w:fill="auto"/>
        </w:rPr>
        <w:t>EN</w:t>
      </w:r>
      <w:r w:rsidRPr="00E536A1">
        <w:rPr>
          <w:szCs w:val="24"/>
        </w:rPr>
        <w:t> </w:t>
      </w:r>
      <w:r w:rsidRPr="00E536A1">
        <w:rPr>
          <w:rStyle w:val="stddocNumber"/>
          <w:szCs w:val="24"/>
          <w:shd w:val="clear" w:color="auto" w:fill="auto"/>
        </w:rPr>
        <w:t>1990</w:t>
      </w:r>
      <w:r w:rsidRPr="00E536A1">
        <w:rPr>
          <w:szCs w:val="24"/>
        </w:rPr>
        <w:noBreakHyphen/>
      </w:r>
      <w:r w:rsidRPr="00E536A1">
        <w:rPr>
          <w:rStyle w:val="stddocPartNumber"/>
          <w:szCs w:val="24"/>
          <w:shd w:val="clear" w:color="auto" w:fill="auto"/>
        </w:rPr>
        <w:t>1</w:t>
      </w:r>
      <w:r w:rsidRPr="00E536A1">
        <w:rPr>
          <w:szCs w:val="24"/>
        </w:rPr>
        <w:t xml:space="preserve"> to cover the assessment of existing structures, including geotechnical structures, and the general principles for interventions.</w:t>
      </w:r>
    </w:p>
    <w:p w14:paraId="0C7A54C1" w14:textId="77777777" w:rsidR="00145816" w:rsidRPr="00E536A1" w:rsidRDefault="00145816" w:rsidP="00E536A1">
      <w:pPr>
        <w:pStyle w:val="Note"/>
        <w:autoSpaceDE w:val="0"/>
        <w:autoSpaceDN w:val="0"/>
        <w:adjustRightInd w:val="0"/>
        <w:rPr>
          <w:szCs w:val="24"/>
        </w:rPr>
      </w:pPr>
      <w:r w:rsidRPr="00E536A1">
        <w:rPr>
          <w:szCs w:val="24"/>
        </w:rPr>
        <w:t>NOTE</w:t>
      </w:r>
      <w:r w:rsidRPr="00E536A1">
        <w:rPr>
          <w:szCs w:val="24"/>
        </w:rPr>
        <w:tab/>
        <w:t xml:space="preserve">This document is based on the general requirements and principles of structural reliability provided in </w:t>
      </w:r>
      <w:r w:rsidRPr="00E536A1">
        <w:rPr>
          <w:rStyle w:val="stdpublisher"/>
          <w:szCs w:val="24"/>
          <w:shd w:val="clear" w:color="auto" w:fill="auto"/>
        </w:rPr>
        <w:t>EN</w:t>
      </w:r>
      <w:r w:rsidRPr="00E536A1">
        <w:rPr>
          <w:szCs w:val="24"/>
        </w:rPr>
        <w:t> </w:t>
      </w:r>
      <w:r w:rsidRPr="00E536A1">
        <w:rPr>
          <w:rStyle w:val="stddocNumber"/>
          <w:szCs w:val="24"/>
          <w:shd w:val="clear" w:color="auto" w:fill="auto"/>
        </w:rPr>
        <w:t>1990</w:t>
      </w:r>
      <w:r w:rsidRPr="00E536A1">
        <w:rPr>
          <w:szCs w:val="24"/>
        </w:rPr>
        <w:noBreakHyphen/>
      </w:r>
      <w:r w:rsidRPr="00E536A1">
        <w:rPr>
          <w:rStyle w:val="stddocPartNumber"/>
          <w:szCs w:val="24"/>
          <w:shd w:val="clear" w:color="auto" w:fill="auto"/>
        </w:rPr>
        <w:t>1</w:t>
      </w:r>
      <w:r w:rsidRPr="00E536A1">
        <w:rPr>
          <w:szCs w:val="24"/>
        </w:rPr>
        <w:t>.</w:t>
      </w:r>
    </w:p>
    <w:p w14:paraId="4C121EA5" w14:textId="77777777" w:rsidR="00145816" w:rsidRPr="00E536A1" w:rsidRDefault="00145816" w:rsidP="00E536A1">
      <w:pPr>
        <w:pStyle w:val="BodyText"/>
        <w:autoSpaceDE w:val="0"/>
        <w:autoSpaceDN w:val="0"/>
        <w:adjustRightInd w:val="0"/>
        <w:rPr>
          <w:szCs w:val="24"/>
        </w:rPr>
      </w:pPr>
      <w:r w:rsidRPr="00E536A1">
        <w:rPr>
          <w:szCs w:val="24"/>
        </w:rPr>
        <w:t xml:space="preserve">(2) Unless otherwise specified, </w:t>
      </w:r>
      <w:r w:rsidRPr="00E536A1">
        <w:rPr>
          <w:rStyle w:val="stdpublisher"/>
          <w:szCs w:val="24"/>
          <w:shd w:val="clear" w:color="auto" w:fill="auto"/>
        </w:rPr>
        <w:t>EN</w:t>
      </w:r>
      <w:r w:rsidRPr="00E536A1">
        <w:rPr>
          <w:szCs w:val="24"/>
        </w:rPr>
        <w:t> </w:t>
      </w:r>
      <w:r w:rsidRPr="00E536A1">
        <w:rPr>
          <w:rStyle w:val="stddocNumber"/>
          <w:szCs w:val="24"/>
          <w:shd w:val="clear" w:color="auto" w:fill="auto"/>
        </w:rPr>
        <w:t>1990</w:t>
      </w:r>
      <w:r w:rsidRPr="00E536A1">
        <w:rPr>
          <w:szCs w:val="24"/>
        </w:rPr>
        <w:noBreakHyphen/>
      </w:r>
      <w:r w:rsidRPr="00E536A1">
        <w:rPr>
          <w:rStyle w:val="stddocPartNumber"/>
          <w:szCs w:val="24"/>
          <w:shd w:val="clear" w:color="auto" w:fill="auto"/>
        </w:rPr>
        <w:t>1</w:t>
      </w:r>
      <w:r w:rsidRPr="00E536A1">
        <w:rPr>
          <w:szCs w:val="24"/>
        </w:rPr>
        <w:t xml:space="preserve"> applies.</w:t>
      </w:r>
    </w:p>
    <w:p w14:paraId="6E2E720F" w14:textId="77777777" w:rsidR="00145816" w:rsidRPr="00E536A1" w:rsidRDefault="00145816" w:rsidP="00E536A1">
      <w:pPr>
        <w:pStyle w:val="BodyText"/>
        <w:autoSpaceDE w:val="0"/>
        <w:autoSpaceDN w:val="0"/>
        <w:adjustRightInd w:val="0"/>
        <w:rPr>
          <w:szCs w:val="24"/>
        </w:rPr>
      </w:pPr>
      <w:r w:rsidRPr="00E536A1">
        <w:rPr>
          <w:szCs w:val="24"/>
        </w:rPr>
        <w:t xml:space="preserve">(3) This document covers general principles regarding actions for assessment, complementing </w:t>
      </w:r>
      <w:r w:rsidRPr="00E536A1">
        <w:rPr>
          <w:rStyle w:val="stdpublisher"/>
          <w:szCs w:val="24"/>
          <w:shd w:val="clear" w:color="auto" w:fill="auto"/>
        </w:rPr>
        <w:t>EN</w:t>
      </w:r>
      <w:r w:rsidRPr="00E536A1">
        <w:rPr>
          <w:szCs w:val="24"/>
        </w:rPr>
        <w:t> </w:t>
      </w:r>
      <w:r w:rsidRPr="00E536A1">
        <w:rPr>
          <w:rStyle w:val="stddocNumber"/>
          <w:szCs w:val="24"/>
          <w:shd w:val="clear" w:color="auto" w:fill="auto"/>
        </w:rPr>
        <w:t>1991</w:t>
      </w:r>
      <w:r w:rsidRPr="00E536A1">
        <w:rPr>
          <w:szCs w:val="24"/>
        </w:rPr>
        <w:t> </w:t>
      </w:r>
      <w:r w:rsidRPr="00E536A1">
        <w:rPr>
          <w:rStyle w:val="stddocPartNumber"/>
          <w:szCs w:val="24"/>
          <w:shd w:val="clear" w:color="auto" w:fill="auto"/>
        </w:rPr>
        <w:t>(all parts)</w:t>
      </w:r>
      <w:r w:rsidRPr="00E536A1">
        <w:rPr>
          <w:szCs w:val="24"/>
        </w:rPr>
        <w:t>.</w:t>
      </w:r>
    </w:p>
    <w:p w14:paraId="06DAACA7" w14:textId="77777777" w:rsidR="00145816" w:rsidRPr="00E536A1" w:rsidRDefault="00145816" w:rsidP="00E536A1">
      <w:pPr>
        <w:pStyle w:val="Note"/>
        <w:autoSpaceDE w:val="0"/>
        <w:autoSpaceDN w:val="0"/>
        <w:adjustRightInd w:val="0"/>
        <w:rPr>
          <w:szCs w:val="24"/>
        </w:rPr>
      </w:pPr>
      <w:r w:rsidRPr="00E536A1">
        <w:rPr>
          <w:szCs w:val="24"/>
        </w:rPr>
        <w:t>NOTE</w:t>
      </w:r>
      <w:r w:rsidRPr="00E536A1">
        <w:rPr>
          <w:szCs w:val="24"/>
        </w:rPr>
        <w:tab/>
        <w:t xml:space="preserve">Provisions for seismic actions due to earthquake are provided in </w:t>
      </w:r>
      <w:r w:rsidRPr="00E536A1">
        <w:rPr>
          <w:rStyle w:val="stdpublisher"/>
          <w:szCs w:val="24"/>
          <w:shd w:val="clear" w:color="auto" w:fill="auto"/>
        </w:rPr>
        <w:t>EN</w:t>
      </w:r>
      <w:r w:rsidRPr="00E536A1">
        <w:rPr>
          <w:szCs w:val="24"/>
        </w:rPr>
        <w:t> </w:t>
      </w:r>
      <w:r w:rsidRPr="00E536A1">
        <w:rPr>
          <w:rStyle w:val="stddocNumber"/>
          <w:szCs w:val="24"/>
          <w:shd w:val="clear" w:color="auto" w:fill="auto"/>
        </w:rPr>
        <w:t>1998</w:t>
      </w:r>
      <w:r w:rsidRPr="00E536A1">
        <w:rPr>
          <w:szCs w:val="24"/>
        </w:rPr>
        <w:noBreakHyphen/>
      </w:r>
      <w:r w:rsidRPr="00E536A1">
        <w:rPr>
          <w:rStyle w:val="stddocPartNumber"/>
          <w:szCs w:val="24"/>
          <w:shd w:val="clear" w:color="auto" w:fill="auto"/>
        </w:rPr>
        <w:t>3</w:t>
      </w:r>
      <w:r w:rsidRPr="00E536A1">
        <w:rPr>
          <w:szCs w:val="24"/>
        </w:rPr>
        <w:t xml:space="preserve">. </w:t>
      </w:r>
    </w:p>
    <w:p w14:paraId="0E1E383F" w14:textId="77777777" w:rsidR="00145816" w:rsidRPr="00E536A1" w:rsidRDefault="00145816" w:rsidP="00E536A1">
      <w:pPr>
        <w:pStyle w:val="BodyText"/>
        <w:autoSpaceDE w:val="0"/>
        <w:autoSpaceDN w:val="0"/>
        <w:adjustRightInd w:val="0"/>
        <w:rPr>
          <w:szCs w:val="24"/>
        </w:rPr>
      </w:pPr>
      <w:r w:rsidRPr="00E536A1">
        <w:rPr>
          <w:szCs w:val="24"/>
        </w:rPr>
        <w:t>(4) This document does not cover the design of new structural parts that will be integrated into an existing structure.</w:t>
      </w:r>
    </w:p>
    <w:p w14:paraId="3860777E" w14:textId="77777777" w:rsidR="00145816" w:rsidRPr="00E536A1" w:rsidRDefault="00145816" w:rsidP="00E536A1">
      <w:pPr>
        <w:pStyle w:val="Note"/>
        <w:autoSpaceDE w:val="0"/>
        <w:autoSpaceDN w:val="0"/>
        <w:adjustRightInd w:val="0"/>
        <w:rPr>
          <w:szCs w:val="24"/>
        </w:rPr>
      </w:pPr>
      <w:r w:rsidRPr="00E536A1">
        <w:rPr>
          <w:szCs w:val="24"/>
        </w:rPr>
        <w:t>NOTE</w:t>
      </w:r>
      <w:r w:rsidRPr="00E536A1">
        <w:rPr>
          <w:szCs w:val="24"/>
        </w:rPr>
        <w:tab/>
        <w:t xml:space="preserve">For the design of new structural parts, see </w:t>
      </w:r>
      <w:r w:rsidRPr="00E536A1">
        <w:rPr>
          <w:rStyle w:val="stdpublisher"/>
          <w:szCs w:val="24"/>
          <w:shd w:val="clear" w:color="auto" w:fill="auto"/>
        </w:rPr>
        <w:t>EN</w:t>
      </w:r>
      <w:r w:rsidRPr="00E536A1">
        <w:rPr>
          <w:szCs w:val="24"/>
        </w:rPr>
        <w:t> </w:t>
      </w:r>
      <w:r w:rsidRPr="00E536A1">
        <w:rPr>
          <w:rStyle w:val="stddocNumber"/>
          <w:szCs w:val="24"/>
          <w:shd w:val="clear" w:color="auto" w:fill="auto"/>
        </w:rPr>
        <w:t>1990</w:t>
      </w:r>
      <w:r w:rsidRPr="00E536A1">
        <w:rPr>
          <w:szCs w:val="24"/>
        </w:rPr>
        <w:noBreakHyphen/>
      </w:r>
      <w:r w:rsidRPr="00E536A1">
        <w:rPr>
          <w:rStyle w:val="stddocPartNumber"/>
          <w:szCs w:val="24"/>
          <w:shd w:val="clear" w:color="auto" w:fill="auto"/>
        </w:rPr>
        <w:t>1</w:t>
      </w:r>
      <w:r w:rsidRPr="00E536A1">
        <w:rPr>
          <w:szCs w:val="24"/>
        </w:rPr>
        <w:t>.</w:t>
      </w:r>
    </w:p>
    <w:p w14:paraId="67D4F5DC" w14:textId="77777777" w:rsidR="00145816" w:rsidRPr="00E536A1" w:rsidRDefault="00145816" w:rsidP="00E536A1">
      <w:pPr>
        <w:pStyle w:val="BodyText"/>
        <w:autoSpaceDE w:val="0"/>
        <w:autoSpaceDN w:val="0"/>
        <w:adjustRightInd w:val="0"/>
        <w:rPr>
          <w:szCs w:val="24"/>
        </w:rPr>
      </w:pPr>
      <w:r w:rsidRPr="00E536A1">
        <w:rPr>
          <w:szCs w:val="24"/>
        </w:rPr>
        <w:t>(5) This document does not provide:</w:t>
      </w:r>
    </w:p>
    <w:p w14:paraId="6FE8F7FF" w14:textId="77777777" w:rsidR="00145816" w:rsidRPr="00E536A1" w:rsidRDefault="00145816" w:rsidP="00E536A1">
      <w:pPr>
        <w:pStyle w:val="ListContinue1"/>
        <w:autoSpaceDE w:val="0"/>
        <w:autoSpaceDN w:val="0"/>
        <w:adjustRightInd w:val="0"/>
        <w:rPr>
          <w:szCs w:val="24"/>
          <w:lang w:val="en-GB"/>
        </w:rPr>
      </w:pPr>
      <w:r w:rsidRPr="00E536A1">
        <w:rPr>
          <w:szCs w:val="24"/>
          <w:lang w:val="en-GB"/>
        </w:rPr>
        <w:t>—</w:t>
      </w:r>
      <w:r w:rsidRPr="00E536A1">
        <w:rPr>
          <w:szCs w:val="24"/>
          <w:lang w:val="en-GB"/>
        </w:rPr>
        <w:tab/>
        <w:t>specific rules for initiation of assessment;</w:t>
      </w:r>
    </w:p>
    <w:p w14:paraId="577EF43C" w14:textId="77777777" w:rsidR="00145816" w:rsidRPr="00E536A1" w:rsidRDefault="00145816" w:rsidP="00E536A1">
      <w:pPr>
        <w:pStyle w:val="ListContinue1"/>
        <w:autoSpaceDE w:val="0"/>
        <w:autoSpaceDN w:val="0"/>
        <w:adjustRightInd w:val="0"/>
        <w:rPr>
          <w:szCs w:val="24"/>
          <w:lang w:val="en-GB"/>
        </w:rPr>
      </w:pPr>
      <w:r w:rsidRPr="00E536A1">
        <w:rPr>
          <w:szCs w:val="24"/>
          <w:lang w:val="en-GB"/>
        </w:rPr>
        <w:t>—</w:t>
      </w:r>
      <w:r w:rsidRPr="00E536A1">
        <w:rPr>
          <w:szCs w:val="24"/>
          <w:lang w:val="en-GB"/>
        </w:rPr>
        <w:tab/>
        <w:t>specific rules on how to undertake interventions that may be carried out as a result of an assessment;</w:t>
      </w:r>
    </w:p>
    <w:p w14:paraId="3C6C92B7" w14:textId="77777777" w:rsidR="00145816" w:rsidRPr="00E536A1" w:rsidRDefault="00145816" w:rsidP="00E536A1">
      <w:pPr>
        <w:pStyle w:val="ListContinue1"/>
        <w:autoSpaceDE w:val="0"/>
        <w:autoSpaceDN w:val="0"/>
        <w:adjustRightInd w:val="0"/>
        <w:rPr>
          <w:szCs w:val="24"/>
          <w:lang w:val="en-GB"/>
        </w:rPr>
      </w:pPr>
      <w:r w:rsidRPr="00E536A1">
        <w:rPr>
          <w:szCs w:val="24"/>
          <w:lang w:val="en-GB"/>
        </w:rPr>
        <w:t>—</w:t>
      </w:r>
      <w:r w:rsidRPr="00E536A1">
        <w:rPr>
          <w:szCs w:val="24"/>
          <w:lang w:val="en-GB"/>
        </w:rPr>
        <w:tab/>
        <w:t>material-specific technical provisions for existing structures;</w:t>
      </w:r>
    </w:p>
    <w:p w14:paraId="2C45460E" w14:textId="77777777" w:rsidR="00145816" w:rsidRPr="00E536A1" w:rsidRDefault="00145816" w:rsidP="00E536A1">
      <w:pPr>
        <w:pStyle w:val="ListContinue1"/>
        <w:autoSpaceDE w:val="0"/>
        <w:autoSpaceDN w:val="0"/>
        <w:adjustRightInd w:val="0"/>
        <w:spacing w:after="200"/>
        <w:rPr>
          <w:szCs w:val="24"/>
          <w:lang w:val="en-GB"/>
        </w:rPr>
      </w:pPr>
      <w:r w:rsidRPr="00E536A1">
        <w:rPr>
          <w:szCs w:val="24"/>
          <w:lang w:val="en-GB"/>
        </w:rPr>
        <w:t>—</w:t>
      </w:r>
      <w:r w:rsidRPr="00E536A1">
        <w:rPr>
          <w:szCs w:val="24"/>
          <w:lang w:val="en-GB"/>
        </w:rPr>
        <w:tab/>
        <w:t xml:space="preserve">provisions for seismic assessment and retrofitting of existing structures. </w:t>
      </w:r>
    </w:p>
    <w:p w14:paraId="789D5D2D" w14:textId="77777777" w:rsidR="00145816" w:rsidRPr="00E536A1" w:rsidRDefault="00145816" w:rsidP="00E536A1">
      <w:pPr>
        <w:pStyle w:val="Note"/>
        <w:autoSpaceDE w:val="0"/>
        <w:autoSpaceDN w:val="0"/>
        <w:adjustRightInd w:val="0"/>
        <w:rPr>
          <w:szCs w:val="24"/>
        </w:rPr>
      </w:pPr>
      <w:r w:rsidRPr="00E536A1">
        <w:rPr>
          <w:szCs w:val="24"/>
        </w:rPr>
        <w:t>NOTE</w:t>
      </w:r>
      <w:r w:rsidRPr="00E536A1">
        <w:rPr>
          <w:szCs w:val="24"/>
        </w:rPr>
        <w:tab/>
        <w:t xml:space="preserve">For provisions for seismic assessment and retrofitting of existing structures, see </w:t>
      </w:r>
      <w:r w:rsidRPr="00E536A1">
        <w:rPr>
          <w:rStyle w:val="stdpublisher"/>
          <w:szCs w:val="24"/>
          <w:shd w:val="clear" w:color="auto" w:fill="auto"/>
        </w:rPr>
        <w:t>EN</w:t>
      </w:r>
      <w:r w:rsidRPr="00E536A1">
        <w:rPr>
          <w:szCs w:val="24"/>
        </w:rPr>
        <w:t> </w:t>
      </w:r>
      <w:r w:rsidRPr="00E536A1">
        <w:rPr>
          <w:rStyle w:val="stddocNumber"/>
          <w:szCs w:val="24"/>
          <w:shd w:val="clear" w:color="auto" w:fill="auto"/>
        </w:rPr>
        <w:t>1998</w:t>
      </w:r>
      <w:r w:rsidRPr="00E536A1">
        <w:rPr>
          <w:szCs w:val="24"/>
        </w:rPr>
        <w:noBreakHyphen/>
      </w:r>
      <w:r w:rsidRPr="00E536A1">
        <w:rPr>
          <w:rStyle w:val="stddocPartNumber"/>
          <w:szCs w:val="24"/>
          <w:shd w:val="clear" w:color="auto" w:fill="auto"/>
        </w:rPr>
        <w:t>3</w:t>
      </w:r>
      <w:r w:rsidRPr="00E536A1">
        <w:rPr>
          <w:szCs w:val="24"/>
        </w:rPr>
        <w:t>.</w:t>
      </w:r>
    </w:p>
    <w:p w14:paraId="480C7C3C" w14:textId="77777777" w:rsidR="00145816" w:rsidRPr="00E536A1" w:rsidRDefault="00145816" w:rsidP="00E536A1">
      <w:pPr>
        <w:pStyle w:val="p2"/>
        <w:autoSpaceDE w:val="0"/>
        <w:autoSpaceDN w:val="0"/>
        <w:adjustRightInd w:val="0"/>
        <w:rPr>
          <w:szCs w:val="24"/>
        </w:rPr>
      </w:pPr>
      <w:r w:rsidRPr="00E536A1">
        <w:rPr>
          <w:b/>
          <w:szCs w:val="24"/>
        </w:rPr>
        <w:t>1.2</w:t>
      </w:r>
      <w:r w:rsidRPr="00E536A1">
        <w:rPr>
          <w:b/>
          <w:szCs w:val="24"/>
        </w:rPr>
        <w:tab/>
      </w:r>
      <w:bookmarkStart w:id="11" w:name="_Toc101980823"/>
      <w:r w:rsidRPr="00E536A1">
        <w:rPr>
          <w:b/>
          <w:szCs w:val="24"/>
        </w:rPr>
        <w:t>Assumptions</w:t>
      </w:r>
      <w:bookmarkEnd w:id="11"/>
    </w:p>
    <w:p w14:paraId="2206F16D" w14:textId="77777777" w:rsidR="00145816" w:rsidRPr="00E536A1" w:rsidRDefault="00145816" w:rsidP="00E536A1">
      <w:pPr>
        <w:pStyle w:val="BodyText"/>
        <w:autoSpaceDE w:val="0"/>
        <w:autoSpaceDN w:val="0"/>
        <w:adjustRightInd w:val="0"/>
        <w:rPr>
          <w:szCs w:val="24"/>
        </w:rPr>
      </w:pPr>
      <w:r w:rsidRPr="00E536A1">
        <w:rPr>
          <w:szCs w:val="24"/>
        </w:rPr>
        <w:t xml:space="preserve">(1) The assumptions given in </w:t>
      </w:r>
      <w:proofErr w:type="spellStart"/>
      <w:r w:rsidRPr="00E536A1">
        <w:rPr>
          <w:rStyle w:val="stdpublisher"/>
          <w:szCs w:val="24"/>
          <w:shd w:val="clear" w:color="auto" w:fill="auto"/>
        </w:rPr>
        <w:t>prEN</w:t>
      </w:r>
      <w:proofErr w:type="spellEnd"/>
      <w:r w:rsidRPr="00E536A1">
        <w:rPr>
          <w:szCs w:val="24"/>
        </w:rPr>
        <w:t> </w:t>
      </w:r>
      <w:r w:rsidRPr="00E536A1">
        <w:rPr>
          <w:rStyle w:val="stddocNumber"/>
          <w:szCs w:val="24"/>
          <w:shd w:val="clear" w:color="auto" w:fill="auto"/>
        </w:rPr>
        <w:t>1990</w:t>
      </w:r>
      <w:r w:rsidRPr="00E536A1">
        <w:rPr>
          <w:szCs w:val="24"/>
        </w:rPr>
        <w:noBreakHyphen/>
      </w:r>
      <w:r w:rsidRPr="00E536A1">
        <w:rPr>
          <w:rStyle w:val="stddocPartNumber"/>
          <w:szCs w:val="24"/>
          <w:shd w:val="clear" w:color="auto" w:fill="auto"/>
        </w:rPr>
        <w:t>1</w:t>
      </w:r>
      <w:r w:rsidRPr="00E536A1">
        <w:rPr>
          <w:szCs w:val="24"/>
        </w:rPr>
        <w:t>:</w:t>
      </w:r>
      <w:r w:rsidRPr="00E536A1">
        <w:rPr>
          <w:rStyle w:val="stdyear"/>
          <w:szCs w:val="24"/>
          <w:shd w:val="clear" w:color="auto" w:fill="auto"/>
        </w:rPr>
        <w:t>2024</w:t>
      </w:r>
      <w:r w:rsidRPr="00E536A1">
        <w:rPr>
          <w:szCs w:val="24"/>
        </w:rPr>
        <w:t xml:space="preserve">, </w:t>
      </w:r>
      <w:r w:rsidRPr="00E536A1">
        <w:rPr>
          <w:rStyle w:val="stdsection"/>
          <w:szCs w:val="24"/>
          <w:shd w:val="clear" w:color="auto" w:fill="auto"/>
        </w:rPr>
        <w:t>1.2</w:t>
      </w:r>
      <w:r w:rsidRPr="00E536A1">
        <w:rPr>
          <w:szCs w:val="24"/>
        </w:rPr>
        <w:t xml:space="preserve"> apply.</w:t>
      </w:r>
    </w:p>
    <w:p w14:paraId="7F689E16" w14:textId="77777777" w:rsidR="00145816" w:rsidRPr="00E536A1" w:rsidRDefault="00145816" w:rsidP="00E536A1">
      <w:pPr>
        <w:pStyle w:val="Heading1"/>
        <w:tabs>
          <w:tab w:val="left" w:pos="432"/>
        </w:tabs>
        <w:autoSpaceDE w:val="0"/>
        <w:autoSpaceDN w:val="0"/>
        <w:adjustRightInd w:val="0"/>
        <w:rPr>
          <w:rFonts w:eastAsia="Times New Roman"/>
          <w:szCs w:val="24"/>
        </w:rPr>
      </w:pPr>
      <w:bookmarkStart w:id="12" w:name="_Toc101980824"/>
      <w:bookmarkStart w:id="13" w:name="_Toc138013644"/>
      <w:bookmarkStart w:id="14" w:name="_Toc149050519"/>
      <w:r w:rsidRPr="00E536A1">
        <w:rPr>
          <w:rFonts w:eastAsia="Times New Roman"/>
          <w:szCs w:val="24"/>
        </w:rPr>
        <w:t>Normative references</w:t>
      </w:r>
      <w:bookmarkEnd w:id="12"/>
      <w:bookmarkEnd w:id="13"/>
      <w:bookmarkEnd w:id="14"/>
    </w:p>
    <w:p w14:paraId="6B85BABC" w14:textId="77777777" w:rsidR="00145816" w:rsidRPr="00E536A1" w:rsidRDefault="00145816" w:rsidP="00E536A1">
      <w:pPr>
        <w:pStyle w:val="BodyText"/>
        <w:autoSpaceDE w:val="0"/>
        <w:autoSpaceDN w:val="0"/>
        <w:adjustRightInd w:val="0"/>
        <w:rPr>
          <w:szCs w:val="24"/>
        </w:rPr>
      </w:pPr>
      <w:r w:rsidRPr="00E536A1">
        <w:rPr>
          <w:szCs w:val="24"/>
        </w:rPr>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14:paraId="0459AB2C" w14:textId="77777777" w:rsidR="00145816" w:rsidRPr="00E536A1" w:rsidRDefault="00145816" w:rsidP="00E536A1">
      <w:pPr>
        <w:pStyle w:val="Note"/>
        <w:autoSpaceDE w:val="0"/>
        <w:autoSpaceDN w:val="0"/>
        <w:adjustRightInd w:val="0"/>
        <w:rPr>
          <w:szCs w:val="24"/>
        </w:rPr>
      </w:pPr>
      <w:r w:rsidRPr="00E536A1">
        <w:rPr>
          <w:szCs w:val="24"/>
        </w:rPr>
        <w:t>NOTE</w:t>
      </w:r>
      <w:r w:rsidRPr="00E536A1">
        <w:rPr>
          <w:szCs w:val="24"/>
        </w:rPr>
        <w:tab/>
        <w:t>See the Bibliography for a list of other documents cited that are not normative references, including those referenced as recommendations (i.e. in ‘should’ clauses), permissions (‘may’ clauses), possibilities ('can' clauses), and in notes.</w:t>
      </w:r>
    </w:p>
    <w:bookmarkStart w:id="15" w:name="_Toc101980825"/>
    <w:p w14:paraId="7F08679C" w14:textId="36494162" w:rsidR="00145816" w:rsidRPr="00E536A1" w:rsidRDefault="00145816" w:rsidP="00E536A1">
      <w:pPr>
        <w:pStyle w:val="RefNorm"/>
        <w:autoSpaceDE w:val="0"/>
        <w:autoSpaceDN w:val="0"/>
        <w:adjustRightInd w:val="0"/>
        <w:rPr>
          <w:szCs w:val="24"/>
        </w:rPr>
      </w:pPr>
      <w:r w:rsidRPr="00E536A1">
        <w:rPr>
          <w:szCs w:val="24"/>
        </w:rPr>
        <w:fldChar w:fldCharType="begin"/>
      </w:r>
      <w:r w:rsidRPr="00E536A1">
        <w:rPr>
          <w:szCs w:val="24"/>
        </w:rPr>
        <w:instrText>IF "x_+3" "</w:instrText>
      </w:r>
      <w:r w:rsidRPr="00E536A1">
        <w:rPr>
          <w:szCs w:val="24"/>
        </w:rPr>
        <w:fldChar w:fldCharType="begin"/>
      </w:r>
      <w:r w:rsidRPr="00E536A1">
        <w:rPr>
          <w:szCs w:val="24"/>
        </w:rPr>
        <w:instrText>IF</w:instrText>
      </w:r>
      <w:r w:rsidRPr="00E536A1">
        <w:rPr>
          <w:szCs w:val="24"/>
        </w:rPr>
        <w:fldChar w:fldCharType="begin"/>
      </w:r>
      <w:r w:rsidRPr="00E536A1">
        <w:rPr>
          <w:szCs w:val="24"/>
        </w:rPr>
        <w:instrText>DOCPROPERTY "x_t"</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 "&lt;</w:instrText>
      </w:r>
      <w:r w:rsidRPr="00E536A1">
        <w:rPr>
          <w:szCs w:val="24"/>
        </w:rPr>
        <w:fldChar w:fldCharType="begin"/>
      </w:r>
      <w:r w:rsidRPr="00E536A1">
        <w:rPr>
          <w:szCs w:val="24"/>
        </w:rPr>
        <w:instrText>QUOTE "std"</w:instrText>
      </w:r>
      <w:r w:rsidRPr="00E536A1">
        <w:rPr>
          <w:szCs w:val="24"/>
        </w:rPr>
        <w:fldChar w:fldCharType="separate"/>
      </w:r>
      <w:r w:rsidRPr="00E536A1">
        <w:rPr>
          <w:szCs w:val="24"/>
        </w:rPr>
        <w:instrText>std</w:instrText>
      </w:r>
      <w:r w:rsidRPr="00E536A1">
        <w:rPr>
          <w:szCs w:val="24"/>
        </w:rPr>
        <w:fldChar w:fldCharType="end"/>
      </w:r>
      <w:r w:rsidRPr="00E536A1">
        <w:rPr>
          <w:szCs w:val="24"/>
        </w:rPr>
        <w:instrText>"</w:instrText>
      </w:r>
      <w:r w:rsidRPr="00E536A1">
        <w:rPr>
          <w:szCs w:val="24"/>
        </w:rPr>
        <w:fldChar w:fldCharType="end"/>
      </w:r>
      <w:r w:rsidRPr="00E536A1">
        <w:rPr>
          <w:szCs w:val="24"/>
        </w:rPr>
        <w:fldChar w:fldCharType="begin"/>
      </w:r>
      <w:r w:rsidRPr="00E536A1">
        <w:rPr>
          <w:szCs w:val="24"/>
        </w:rPr>
        <w:instrText>IF</w:instrText>
      </w:r>
      <w:r w:rsidRPr="00E536A1">
        <w:rPr>
          <w:szCs w:val="24"/>
        </w:rPr>
        <w:fldChar w:fldCharType="begin"/>
      </w:r>
      <w:r w:rsidRPr="00E536A1">
        <w:rPr>
          <w:szCs w:val="24"/>
        </w:rPr>
        <w:instrText>= AND(</w:instrText>
      </w:r>
      <w:r w:rsidRPr="00E536A1">
        <w:rPr>
          <w:szCs w:val="24"/>
        </w:rPr>
        <w:fldChar w:fldCharType="begin"/>
      </w:r>
      <w:r w:rsidRPr="00E536A1">
        <w:rPr>
          <w:szCs w:val="24"/>
        </w:rPr>
        <w:instrText>COMPARE</w:instrText>
      </w:r>
      <w:r w:rsidRPr="00E536A1">
        <w:rPr>
          <w:szCs w:val="24"/>
        </w:rPr>
        <w:fldChar w:fldCharType="begin"/>
      </w:r>
      <w:r w:rsidRPr="00E536A1">
        <w:rPr>
          <w:szCs w:val="24"/>
        </w:rPr>
        <w:instrText>DOCPROPERTY "x_t"</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w:instrText>
      </w:r>
      <w:r w:rsidRPr="00E536A1">
        <w:rPr>
          <w:szCs w:val="24"/>
        </w:rPr>
        <w:fldChar w:fldCharType="separate"/>
      </w:r>
      <w:r w:rsidR="009F5C1A">
        <w:rPr>
          <w:noProof/>
          <w:szCs w:val="24"/>
        </w:rPr>
        <w:instrText>0</w:instrText>
      </w:r>
      <w:r w:rsidRPr="00E536A1">
        <w:rPr>
          <w:szCs w:val="24"/>
        </w:rPr>
        <w:fldChar w:fldCharType="end"/>
      </w:r>
      <w:r w:rsidRPr="00E536A1">
        <w:rPr>
          <w:szCs w:val="24"/>
        </w:rPr>
        <w:instrText>,</w:instrText>
      </w:r>
      <w:r w:rsidRPr="00E536A1">
        <w:rPr>
          <w:szCs w:val="24"/>
        </w:rPr>
        <w:fldChar w:fldCharType="begin"/>
      </w:r>
      <w:r w:rsidRPr="00E536A1">
        <w:rPr>
          <w:szCs w:val="24"/>
        </w:rPr>
        <w:instrText>COMPARE</w:instrText>
      </w:r>
      <w:r w:rsidRPr="00E536A1">
        <w:rPr>
          <w:szCs w:val="24"/>
        </w:rPr>
        <w:fldChar w:fldCharType="begin"/>
      </w:r>
      <w:r w:rsidRPr="00E536A1">
        <w:rPr>
          <w:szCs w:val="24"/>
        </w:rPr>
        <w:instrText>DOCPROPERTY "x_a"</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w:instrText>
      </w:r>
      <w:r w:rsidRPr="00E536A1">
        <w:rPr>
          <w:szCs w:val="24"/>
        </w:rPr>
        <w:fldChar w:fldCharType="separate"/>
      </w:r>
      <w:r w:rsidR="009F5C1A">
        <w:rPr>
          <w:noProof/>
          <w:szCs w:val="24"/>
        </w:rPr>
        <w:instrText>0</w:instrText>
      </w:r>
      <w:r w:rsidRPr="00E536A1">
        <w:rPr>
          <w:szCs w:val="24"/>
        </w:rPr>
        <w:fldChar w:fldCharType="end"/>
      </w:r>
      <w:r w:rsidRPr="00E536A1">
        <w:rPr>
          <w:szCs w:val="24"/>
        </w:rPr>
        <w:instrText>)</w:instrText>
      </w:r>
      <w:r w:rsidRPr="00E536A1">
        <w:rPr>
          <w:szCs w:val="24"/>
        </w:rPr>
        <w:fldChar w:fldCharType="separate"/>
      </w:r>
      <w:r w:rsidR="009F5C1A">
        <w:rPr>
          <w:b/>
          <w:noProof/>
          <w:szCs w:val="24"/>
        </w:rPr>
        <w:instrText>!Syntax Error, ,,</w:instrText>
      </w:r>
      <w:r w:rsidRPr="00E536A1">
        <w:rPr>
          <w:szCs w:val="24"/>
        </w:rPr>
        <w:fldChar w:fldCharType="end"/>
      </w:r>
      <w:r w:rsidRPr="00E536A1">
        <w:rPr>
          <w:szCs w:val="24"/>
        </w:rPr>
        <w:instrText>= 1 "</w:instrText>
      </w:r>
      <w:r w:rsidRPr="00E536A1">
        <w:rPr>
          <w:szCs w:val="24"/>
        </w:rPr>
        <w:fldChar w:fldCharType="begin"/>
      </w:r>
      <w:r w:rsidRPr="00E536A1">
        <w:rPr>
          <w:szCs w:val="24"/>
        </w:rPr>
        <w:instrText>QUOTE ""</w:instrText>
      </w:r>
      <w:r w:rsidRPr="00E536A1">
        <w:rPr>
          <w:szCs w:val="24"/>
        </w:rPr>
        <w:fldChar w:fldCharType="end"/>
      </w:r>
      <w:r w:rsidRPr="00E536A1">
        <w:rPr>
          <w:szCs w:val="24"/>
        </w:rPr>
        <w:instrText>"</w:instrText>
      </w:r>
      <w:r w:rsidRPr="00E536A1">
        <w:rPr>
          <w:szCs w:val="24"/>
        </w:rPr>
        <w:fldChar w:fldCharType="end"/>
      </w:r>
      <w:r w:rsidRPr="00E536A1">
        <w:rPr>
          <w:szCs w:val="24"/>
        </w:rPr>
        <w:fldChar w:fldCharType="begin"/>
      </w:r>
      <w:r w:rsidRPr="00E536A1">
        <w:rPr>
          <w:szCs w:val="24"/>
        </w:rPr>
        <w:instrText>IF</w:instrText>
      </w:r>
      <w:r w:rsidRPr="00E536A1">
        <w:rPr>
          <w:szCs w:val="24"/>
        </w:rPr>
        <w:fldChar w:fldCharType="begin"/>
      </w:r>
      <w:r w:rsidRPr="00E536A1">
        <w:rPr>
          <w:szCs w:val="24"/>
        </w:rPr>
        <w:instrText>DOCPROPERTY "x_t"</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 "&gt;"</w:instrText>
      </w:r>
      <w:r w:rsidRPr="00E536A1">
        <w:rPr>
          <w:szCs w:val="24"/>
        </w:rPr>
        <w:fldChar w:fldCharType="end"/>
      </w:r>
      <w:r w:rsidRPr="00E536A1">
        <w:rPr>
          <w:szCs w:val="24"/>
        </w:rPr>
        <w:instrText>" "</w:instrText>
      </w:r>
      <w:r w:rsidRPr="00E536A1">
        <w:rPr>
          <w:szCs w:val="24"/>
        </w:rPr>
        <w:fldChar w:fldCharType="begin"/>
      </w:r>
      <w:r w:rsidRPr="00E536A1">
        <w:rPr>
          <w:szCs w:val="24"/>
        </w:rPr>
        <w:instrText>QUOTE " _id=\"b1\""</w:instrText>
      </w:r>
      <w:r w:rsidRPr="00E536A1">
        <w:rPr>
          <w:szCs w:val="24"/>
        </w:rPr>
        <w:fldChar w:fldCharType="separate"/>
      </w:r>
      <w:r w:rsidRPr="00E536A1">
        <w:rPr>
          <w:szCs w:val="24"/>
        </w:rPr>
        <w:instrText xml:space="preserve"> _id="b1"</w:instrText>
      </w:r>
      <w:r w:rsidRPr="00E536A1">
        <w:rPr>
          <w:szCs w:val="24"/>
        </w:rPr>
        <w:fldChar w:fldCharType="end"/>
      </w:r>
      <w:r w:rsidRPr="00E536A1">
        <w:rPr>
          <w:szCs w:val="24"/>
        </w:rPr>
        <w:instrText>"</w:instrText>
      </w:r>
      <w:r w:rsidRPr="00E536A1">
        <w:rPr>
          <w:szCs w:val="24"/>
        </w:rPr>
        <w:fldChar w:fldCharType="end"/>
      </w:r>
      <w:proofErr w:type="spellStart"/>
      <w:r w:rsidRPr="00E536A1">
        <w:rPr>
          <w:rStyle w:val="stdpublisher"/>
          <w:szCs w:val="24"/>
          <w:shd w:val="clear" w:color="auto" w:fill="auto"/>
        </w:rPr>
        <w:t>prEN</w:t>
      </w:r>
      <w:proofErr w:type="spellEnd"/>
      <w:r w:rsidRPr="00E536A1">
        <w:rPr>
          <w:szCs w:val="24"/>
        </w:rPr>
        <w:t> </w:t>
      </w:r>
      <w:r w:rsidRPr="00E536A1">
        <w:rPr>
          <w:rStyle w:val="stddocNumber"/>
          <w:szCs w:val="24"/>
          <w:shd w:val="clear" w:color="auto" w:fill="auto"/>
        </w:rPr>
        <w:t>1990</w:t>
      </w:r>
      <w:r w:rsidRPr="00E536A1">
        <w:rPr>
          <w:szCs w:val="24"/>
        </w:rPr>
        <w:noBreakHyphen/>
      </w:r>
      <w:r w:rsidRPr="00E536A1">
        <w:rPr>
          <w:rStyle w:val="stddocPartNumber"/>
          <w:szCs w:val="24"/>
          <w:shd w:val="clear" w:color="auto" w:fill="auto"/>
        </w:rPr>
        <w:t>1</w:t>
      </w:r>
      <w:r w:rsidRPr="00E536A1">
        <w:rPr>
          <w:szCs w:val="24"/>
        </w:rPr>
        <w:t>:</w:t>
      </w:r>
      <w:r w:rsidRPr="00E536A1">
        <w:rPr>
          <w:rStyle w:val="stdyear"/>
          <w:szCs w:val="24"/>
          <w:shd w:val="clear" w:color="auto" w:fill="auto"/>
        </w:rPr>
        <w:t>2024</w:t>
      </w:r>
      <w:r w:rsidRPr="00E536A1">
        <w:rPr>
          <w:szCs w:val="24"/>
        </w:rPr>
        <w:t xml:space="preserve">, </w:t>
      </w:r>
      <w:r w:rsidRPr="00E536A1">
        <w:rPr>
          <w:rStyle w:val="stddocTitle"/>
          <w:szCs w:val="24"/>
          <w:shd w:val="clear" w:color="auto" w:fill="auto"/>
        </w:rPr>
        <w:t>Eurocode — Basis of structural and geotechnical design — Part 1: New structures</w:t>
      </w:r>
      <w:r w:rsidRPr="00E536A1">
        <w:rPr>
          <w:szCs w:val="24"/>
        </w:rPr>
        <w:fldChar w:fldCharType="begin"/>
      </w:r>
      <w:r w:rsidRPr="00E536A1">
        <w:rPr>
          <w:szCs w:val="24"/>
        </w:rPr>
        <w:instrText>IF "x_-3" "</w:instrText>
      </w:r>
      <w:r w:rsidRPr="00E536A1">
        <w:rPr>
          <w:szCs w:val="24"/>
        </w:rPr>
        <w:fldChar w:fldCharType="begin"/>
      </w:r>
      <w:r w:rsidRPr="00E536A1">
        <w:rPr>
          <w:szCs w:val="24"/>
        </w:rPr>
        <w:instrText>IF</w:instrText>
      </w:r>
      <w:r w:rsidRPr="00E536A1">
        <w:rPr>
          <w:szCs w:val="24"/>
        </w:rPr>
        <w:fldChar w:fldCharType="begin"/>
      </w:r>
      <w:r w:rsidRPr="00E536A1">
        <w:rPr>
          <w:szCs w:val="24"/>
        </w:rPr>
        <w:instrText>DOCPROPERTY "x_t"</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 "&lt;/</w:instrText>
      </w:r>
      <w:r w:rsidRPr="00E536A1">
        <w:rPr>
          <w:szCs w:val="24"/>
        </w:rPr>
        <w:fldChar w:fldCharType="begin"/>
      </w:r>
      <w:r w:rsidRPr="00E536A1">
        <w:rPr>
          <w:szCs w:val="24"/>
        </w:rPr>
        <w:instrText>QUOTE "std"</w:instrText>
      </w:r>
      <w:r w:rsidRPr="00E536A1">
        <w:rPr>
          <w:szCs w:val="24"/>
        </w:rPr>
        <w:fldChar w:fldCharType="separate"/>
      </w:r>
      <w:r w:rsidRPr="00E536A1">
        <w:rPr>
          <w:szCs w:val="24"/>
        </w:rPr>
        <w:instrText>std</w:instrText>
      </w:r>
      <w:r w:rsidRPr="00E536A1">
        <w:rPr>
          <w:szCs w:val="24"/>
        </w:rPr>
        <w:fldChar w:fldCharType="end"/>
      </w:r>
      <w:r w:rsidRPr="00E536A1">
        <w:rPr>
          <w:szCs w:val="24"/>
        </w:rPr>
        <w:instrText>"</w:instrText>
      </w:r>
      <w:r w:rsidRPr="00E536A1">
        <w:rPr>
          <w:szCs w:val="24"/>
        </w:rPr>
        <w:fldChar w:fldCharType="end"/>
      </w:r>
      <w:r w:rsidRPr="00E536A1">
        <w:rPr>
          <w:szCs w:val="24"/>
        </w:rPr>
        <w:fldChar w:fldCharType="begin"/>
      </w:r>
      <w:r w:rsidRPr="00E536A1">
        <w:rPr>
          <w:szCs w:val="24"/>
        </w:rPr>
        <w:instrText>IF</w:instrText>
      </w:r>
      <w:r w:rsidRPr="00E536A1">
        <w:rPr>
          <w:szCs w:val="24"/>
        </w:rPr>
        <w:fldChar w:fldCharType="begin"/>
      </w:r>
      <w:r w:rsidRPr="00E536A1">
        <w:rPr>
          <w:szCs w:val="24"/>
        </w:rPr>
        <w:instrText>DOCPROPERTY "x_t"</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 "&gt;"</w:instrText>
      </w:r>
      <w:r w:rsidRPr="00E536A1">
        <w:rPr>
          <w:szCs w:val="24"/>
        </w:rPr>
        <w:fldChar w:fldCharType="end"/>
      </w:r>
      <w:r w:rsidRPr="00E536A1">
        <w:rPr>
          <w:szCs w:val="24"/>
        </w:rPr>
        <w:instrText>" ""</w:instrText>
      </w:r>
      <w:r w:rsidRPr="00E536A1">
        <w:rPr>
          <w:szCs w:val="24"/>
        </w:rPr>
        <w:fldChar w:fldCharType="end"/>
      </w:r>
    </w:p>
    <w:p w14:paraId="007BC775" w14:textId="77777777" w:rsidR="00145816" w:rsidRPr="00E536A1" w:rsidRDefault="00145816" w:rsidP="009F5C1A">
      <w:pPr>
        <w:pStyle w:val="Heading1"/>
        <w:keepNext w:val="0"/>
        <w:pageBreakBefore/>
        <w:tabs>
          <w:tab w:val="left" w:pos="432"/>
        </w:tabs>
        <w:suppressAutoHyphens w:val="0"/>
        <w:autoSpaceDE w:val="0"/>
        <w:autoSpaceDN w:val="0"/>
        <w:adjustRightInd w:val="0"/>
        <w:spacing w:before="0" w:line="240" w:lineRule="atLeast"/>
        <w:ind w:left="0" w:firstLine="0"/>
        <w:jc w:val="both"/>
        <w:rPr>
          <w:rFonts w:eastAsia="Times New Roman"/>
          <w:szCs w:val="24"/>
        </w:rPr>
      </w:pPr>
      <w:bookmarkStart w:id="16" w:name="_Toc138013645"/>
      <w:bookmarkStart w:id="17" w:name="_Toc149050520"/>
      <w:r w:rsidRPr="00E536A1">
        <w:rPr>
          <w:rFonts w:eastAsia="Times New Roman"/>
          <w:szCs w:val="24"/>
        </w:rPr>
        <w:t>Terms, definitions and symbols</w:t>
      </w:r>
      <w:bookmarkEnd w:id="15"/>
      <w:bookmarkEnd w:id="16"/>
      <w:bookmarkEnd w:id="17"/>
    </w:p>
    <w:p w14:paraId="279F89AE" w14:textId="77777777" w:rsidR="00145816" w:rsidRPr="00E536A1" w:rsidRDefault="00145816" w:rsidP="009F5C1A">
      <w:pPr>
        <w:pStyle w:val="Heading2"/>
        <w:tabs>
          <w:tab w:val="left" w:pos="360"/>
          <w:tab w:val="left" w:pos="400"/>
          <w:tab w:val="left" w:pos="432"/>
        </w:tabs>
        <w:autoSpaceDE w:val="0"/>
        <w:autoSpaceDN w:val="0"/>
        <w:adjustRightInd w:val="0"/>
        <w:rPr>
          <w:rFonts w:eastAsia="Times New Roman"/>
          <w:szCs w:val="24"/>
        </w:rPr>
      </w:pPr>
      <w:bookmarkStart w:id="18" w:name="_Toc101980826"/>
      <w:bookmarkStart w:id="19" w:name="_Toc138013646"/>
      <w:bookmarkStart w:id="20" w:name="_Toc149050521"/>
      <w:r w:rsidRPr="00E536A1">
        <w:rPr>
          <w:rFonts w:eastAsia="Times New Roman"/>
          <w:szCs w:val="24"/>
        </w:rPr>
        <w:t>Terms and definitions</w:t>
      </w:r>
      <w:bookmarkEnd w:id="18"/>
      <w:bookmarkEnd w:id="19"/>
      <w:bookmarkEnd w:id="20"/>
    </w:p>
    <w:p w14:paraId="2E719834" w14:textId="77777777" w:rsidR="00145816" w:rsidRPr="00E536A1" w:rsidRDefault="00145816" w:rsidP="00E536A1">
      <w:pPr>
        <w:pStyle w:val="BodyText"/>
        <w:autoSpaceDE w:val="0"/>
        <w:autoSpaceDN w:val="0"/>
        <w:adjustRightInd w:val="0"/>
        <w:rPr>
          <w:szCs w:val="24"/>
        </w:rPr>
      </w:pPr>
      <w:bookmarkStart w:id="21" w:name="_Toc101980827"/>
      <w:r w:rsidRPr="00E536A1">
        <w:rPr>
          <w:szCs w:val="24"/>
        </w:rPr>
        <w:t xml:space="preserve">For the purposes of this document, the terms and definitions given in </w:t>
      </w:r>
      <w:r w:rsidRPr="00E536A1">
        <w:rPr>
          <w:rStyle w:val="stdpublisher"/>
          <w:szCs w:val="24"/>
          <w:shd w:val="clear" w:color="auto" w:fill="auto"/>
        </w:rPr>
        <w:t>EN</w:t>
      </w:r>
      <w:r w:rsidRPr="00E536A1">
        <w:rPr>
          <w:szCs w:val="24"/>
        </w:rPr>
        <w:t> </w:t>
      </w:r>
      <w:r w:rsidRPr="00E536A1">
        <w:rPr>
          <w:rStyle w:val="stddocNumber"/>
          <w:szCs w:val="24"/>
          <w:shd w:val="clear" w:color="auto" w:fill="auto"/>
        </w:rPr>
        <w:t>1990</w:t>
      </w:r>
      <w:r w:rsidRPr="00E536A1">
        <w:rPr>
          <w:szCs w:val="24"/>
        </w:rPr>
        <w:noBreakHyphen/>
      </w:r>
      <w:r w:rsidRPr="00E536A1">
        <w:rPr>
          <w:rStyle w:val="stddocPartNumber"/>
          <w:szCs w:val="24"/>
          <w:shd w:val="clear" w:color="auto" w:fill="auto"/>
        </w:rPr>
        <w:t>1</w:t>
      </w:r>
      <w:r w:rsidRPr="00E536A1">
        <w:rPr>
          <w:szCs w:val="24"/>
        </w:rPr>
        <w:t xml:space="preserve"> and the following apply.</w:t>
      </w:r>
    </w:p>
    <w:bookmarkEnd w:id="21"/>
    <w:p w14:paraId="56E8C683" w14:textId="77777777" w:rsidR="00145816" w:rsidRPr="00E536A1" w:rsidRDefault="00145816" w:rsidP="00E536A1">
      <w:pPr>
        <w:pStyle w:val="TermNum"/>
        <w:autoSpaceDE w:val="0"/>
        <w:autoSpaceDN w:val="0"/>
        <w:adjustRightInd w:val="0"/>
        <w:rPr>
          <w:szCs w:val="24"/>
        </w:rPr>
      </w:pPr>
      <w:r w:rsidRPr="00E536A1">
        <w:rPr>
          <w:szCs w:val="24"/>
        </w:rPr>
        <w:t>3.1.1</w:t>
      </w:r>
    </w:p>
    <w:p w14:paraId="3B1479F4" w14:textId="77777777" w:rsidR="00145816" w:rsidRPr="00E536A1" w:rsidRDefault="00145816" w:rsidP="00E536A1">
      <w:pPr>
        <w:pStyle w:val="Terms"/>
        <w:autoSpaceDE w:val="0"/>
        <w:autoSpaceDN w:val="0"/>
        <w:adjustRightInd w:val="0"/>
        <w:rPr>
          <w:szCs w:val="24"/>
        </w:rPr>
      </w:pPr>
      <w:r w:rsidRPr="00E536A1">
        <w:rPr>
          <w:szCs w:val="24"/>
        </w:rPr>
        <w:t>existing structure</w:t>
      </w:r>
    </w:p>
    <w:p w14:paraId="1B974615" w14:textId="77777777" w:rsidR="00145816" w:rsidRPr="00E536A1" w:rsidRDefault="00145816" w:rsidP="00E536A1">
      <w:pPr>
        <w:pStyle w:val="Definition"/>
        <w:autoSpaceDE w:val="0"/>
        <w:autoSpaceDN w:val="0"/>
        <w:adjustRightInd w:val="0"/>
        <w:rPr>
          <w:szCs w:val="24"/>
        </w:rPr>
      </w:pPr>
      <w:r w:rsidRPr="00E536A1">
        <w:rPr>
          <w:szCs w:val="24"/>
        </w:rPr>
        <w:t>any structure that physically (materially) exists</w:t>
      </w:r>
    </w:p>
    <w:p w14:paraId="15684F33" w14:textId="77777777" w:rsidR="00145816" w:rsidRPr="00E536A1" w:rsidRDefault="00145816" w:rsidP="00E536A1">
      <w:pPr>
        <w:pStyle w:val="TermNum"/>
        <w:autoSpaceDE w:val="0"/>
        <w:autoSpaceDN w:val="0"/>
        <w:adjustRightInd w:val="0"/>
        <w:rPr>
          <w:szCs w:val="24"/>
        </w:rPr>
      </w:pPr>
      <w:r w:rsidRPr="00E536A1">
        <w:rPr>
          <w:szCs w:val="24"/>
        </w:rPr>
        <w:t>3.1.2</w:t>
      </w:r>
    </w:p>
    <w:p w14:paraId="5DB31A83" w14:textId="77777777" w:rsidR="00145816" w:rsidRPr="00E536A1" w:rsidRDefault="00145816" w:rsidP="00E536A1">
      <w:pPr>
        <w:pStyle w:val="Terms"/>
        <w:autoSpaceDE w:val="0"/>
        <w:autoSpaceDN w:val="0"/>
        <w:adjustRightInd w:val="0"/>
        <w:rPr>
          <w:szCs w:val="24"/>
        </w:rPr>
      </w:pPr>
      <w:r w:rsidRPr="00E536A1">
        <w:rPr>
          <w:szCs w:val="24"/>
        </w:rPr>
        <w:t>heritage structure</w:t>
      </w:r>
    </w:p>
    <w:p w14:paraId="3B0CFC44" w14:textId="77777777" w:rsidR="00145816" w:rsidRPr="00E536A1" w:rsidRDefault="00145816" w:rsidP="00E536A1">
      <w:pPr>
        <w:pStyle w:val="Definition"/>
        <w:autoSpaceDE w:val="0"/>
        <w:autoSpaceDN w:val="0"/>
        <w:adjustRightInd w:val="0"/>
        <w:rPr>
          <w:szCs w:val="24"/>
        </w:rPr>
      </w:pPr>
      <w:r w:rsidRPr="00E536A1">
        <w:rPr>
          <w:szCs w:val="24"/>
        </w:rPr>
        <w:t>existing structure that has been recognized by the relevant authorities for its historical, cultural or societal value</w:t>
      </w:r>
    </w:p>
    <w:p w14:paraId="7C368D06" w14:textId="77777777" w:rsidR="00145816" w:rsidRPr="00E536A1" w:rsidRDefault="00145816" w:rsidP="00E536A1">
      <w:pPr>
        <w:pStyle w:val="TermNum"/>
        <w:autoSpaceDE w:val="0"/>
        <w:autoSpaceDN w:val="0"/>
        <w:adjustRightInd w:val="0"/>
        <w:rPr>
          <w:szCs w:val="24"/>
        </w:rPr>
      </w:pPr>
      <w:r w:rsidRPr="00E536A1">
        <w:rPr>
          <w:szCs w:val="24"/>
        </w:rPr>
        <w:t>3.1.3</w:t>
      </w:r>
    </w:p>
    <w:p w14:paraId="53CD1497" w14:textId="77777777" w:rsidR="00145816" w:rsidRPr="00E536A1" w:rsidRDefault="00145816" w:rsidP="00E536A1">
      <w:pPr>
        <w:pStyle w:val="Terms"/>
        <w:autoSpaceDE w:val="0"/>
        <w:autoSpaceDN w:val="0"/>
        <w:adjustRightInd w:val="0"/>
        <w:rPr>
          <w:szCs w:val="24"/>
        </w:rPr>
      </w:pPr>
      <w:r w:rsidRPr="00E536A1">
        <w:rPr>
          <w:szCs w:val="24"/>
        </w:rPr>
        <w:t>assessment of an existing structure</w:t>
      </w:r>
    </w:p>
    <w:p w14:paraId="7D9BD6F8" w14:textId="77777777" w:rsidR="00145816" w:rsidRPr="00E536A1" w:rsidRDefault="00145816" w:rsidP="00E536A1">
      <w:pPr>
        <w:pStyle w:val="Definition"/>
        <w:autoSpaceDE w:val="0"/>
        <w:autoSpaceDN w:val="0"/>
        <w:adjustRightInd w:val="0"/>
        <w:rPr>
          <w:szCs w:val="24"/>
        </w:rPr>
      </w:pPr>
      <w:r w:rsidRPr="00E536A1">
        <w:rPr>
          <w:szCs w:val="24"/>
        </w:rPr>
        <w:t>verification of the reliability of an existing structure</w:t>
      </w:r>
    </w:p>
    <w:p w14:paraId="5E92DA6F" w14:textId="77777777" w:rsidR="00145816" w:rsidRPr="00E536A1" w:rsidRDefault="00145816" w:rsidP="00E536A1">
      <w:pPr>
        <w:pStyle w:val="TermNum"/>
        <w:autoSpaceDE w:val="0"/>
        <w:autoSpaceDN w:val="0"/>
        <w:adjustRightInd w:val="0"/>
        <w:rPr>
          <w:szCs w:val="24"/>
        </w:rPr>
      </w:pPr>
      <w:r w:rsidRPr="00E536A1">
        <w:rPr>
          <w:szCs w:val="24"/>
        </w:rPr>
        <w:t>3.1.4</w:t>
      </w:r>
    </w:p>
    <w:p w14:paraId="42D2B55B" w14:textId="77777777" w:rsidR="00145816" w:rsidRPr="00E536A1" w:rsidRDefault="00145816" w:rsidP="00E536A1">
      <w:pPr>
        <w:pStyle w:val="Terms"/>
        <w:autoSpaceDE w:val="0"/>
        <w:autoSpaceDN w:val="0"/>
        <w:adjustRightInd w:val="0"/>
        <w:rPr>
          <w:szCs w:val="24"/>
        </w:rPr>
      </w:pPr>
      <w:r w:rsidRPr="00E536A1">
        <w:rPr>
          <w:szCs w:val="24"/>
        </w:rPr>
        <w:t>condition survey</w:t>
      </w:r>
    </w:p>
    <w:p w14:paraId="28844684" w14:textId="77777777" w:rsidR="00145816" w:rsidRPr="00E536A1" w:rsidRDefault="00145816" w:rsidP="00E536A1">
      <w:pPr>
        <w:pStyle w:val="Definition"/>
        <w:autoSpaceDE w:val="0"/>
        <w:autoSpaceDN w:val="0"/>
        <w:adjustRightInd w:val="0"/>
        <w:rPr>
          <w:szCs w:val="24"/>
        </w:rPr>
      </w:pPr>
      <w:r w:rsidRPr="00E536A1">
        <w:rPr>
          <w:szCs w:val="24"/>
        </w:rPr>
        <w:t xml:space="preserve">acquiring and verifying information on the current state of an existing structure and its boundary conditions </w:t>
      </w:r>
    </w:p>
    <w:p w14:paraId="7592035A" w14:textId="77777777" w:rsidR="00145816" w:rsidRPr="00E536A1" w:rsidRDefault="00145816" w:rsidP="00E536A1">
      <w:pPr>
        <w:pStyle w:val="Note"/>
        <w:autoSpaceDE w:val="0"/>
        <w:autoSpaceDN w:val="0"/>
        <w:adjustRightInd w:val="0"/>
        <w:rPr>
          <w:szCs w:val="24"/>
        </w:rPr>
      </w:pPr>
      <w:r w:rsidRPr="00E536A1">
        <w:rPr>
          <w:szCs w:val="24"/>
        </w:rPr>
        <w:t>Note 1 to entry:</w:t>
      </w:r>
      <w:r w:rsidRPr="00E536A1">
        <w:rPr>
          <w:szCs w:val="24"/>
        </w:rPr>
        <w:tab/>
        <w:t>A condition survey can include geometrical properties and material testing.</w:t>
      </w:r>
    </w:p>
    <w:p w14:paraId="7D9785E2" w14:textId="77777777" w:rsidR="00145816" w:rsidRPr="00E536A1" w:rsidRDefault="00145816" w:rsidP="00E536A1">
      <w:pPr>
        <w:pStyle w:val="TermNum"/>
        <w:autoSpaceDE w:val="0"/>
        <w:autoSpaceDN w:val="0"/>
        <w:adjustRightInd w:val="0"/>
        <w:rPr>
          <w:szCs w:val="24"/>
        </w:rPr>
      </w:pPr>
      <w:r w:rsidRPr="00E536A1">
        <w:rPr>
          <w:szCs w:val="24"/>
        </w:rPr>
        <w:t>3.1.5</w:t>
      </w:r>
    </w:p>
    <w:p w14:paraId="38F82869" w14:textId="77777777" w:rsidR="00145816" w:rsidRPr="00E536A1" w:rsidRDefault="00145816" w:rsidP="00E536A1">
      <w:pPr>
        <w:pStyle w:val="Terms"/>
        <w:autoSpaceDE w:val="0"/>
        <w:autoSpaceDN w:val="0"/>
        <w:adjustRightInd w:val="0"/>
        <w:rPr>
          <w:szCs w:val="24"/>
        </w:rPr>
      </w:pPr>
      <w:r w:rsidRPr="00E536A1">
        <w:rPr>
          <w:szCs w:val="24"/>
        </w:rPr>
        <w:t>inspection</w:t>
      </w:r>
    </w:p>
    <w:p w14:paraId="233320FC" w14:textId="77777777" w:rsidR="00145816" w:rsidRPr="00E536A1" w:rsidRDefault="00145816" w:rsidP="00E536A1">
      <w:pPr>
        <w:pStyle w:val="Definition"/>
        <w:autoSpaceDE w:val="0"/>
        <w:autoSpaceDN w:val="0"/>
        <w:adjustRightInd w:val="0"/>
        <w:rPr>
          <w:szCs w:val="24"/>
        </w:rPr>
      </w:pPr>
      <w:r w:rsidRPr="00E536A1">
        <w:rPr>
          <w:szCs w:val="24"/>
        </w:rPr>
        <w:t>on-site non-destructive examination of an existing structure with the objective of establishing its present condition and updating information</w:t>
      </w:r>
    </w:p>
    <w:p w14:paraId="7B85190B" w14:textId="77777777" w:rsidR="00145816" w:rsidRPr="00E536A1" w:rsidRDefault="00145816" w:rsidP="00E536A1">
      <w:pPr>
        <w:pStyle w:val="TermNum"/>
        <w:autoSpaceDE w:val="0"/>
        <w:autoSpaceDN w:val="0"/>
        <w:adjustRightInd w:val="0"/>
        <w:rPr>
          <w:szCs w:val="24"/>
        </w:rPr>
      </w:pPr>
      <w:r w:rsidRPr="00E536A1">
        <w:rPr>
          <w:szCs w:val="24"/>
        </w:rPr>
        <w:t>3.1.6</w:t>
      </w:r>
    </w:p>
    <w:p w14:paraId="3C1EAF5C" w14:textId="77777777" w:rsidR="00145816" w:rsidRPr="00E536A1" w:rsidRDefault="00145816" w:rsidP="00E536A1">
      <w:pPr>
        <w:pStyle w:val="Terms"/>
        <w:autoSpaceDE w:val="0"/>
        <w:autoSpaceDN w:val="0"/>
        <w:adjustRightInd w:val="0"/>
        <w:rPr>
          <w:szCs w:val="24"/>
        </w:rPr>
      </w:pPr>
      <w:r w:rsidRPr="00E536A1">
        <w:rPr>
          <w:szCs w:val="24"/>
        </w:rPr>
        <w:t>investigation</w:t>
      </w:r>
    </w:p>
    <w:p w14:paraId="003A39B6" w14:textId="77777777" w:rsidR="00145816" w:rsidRPr="00E536A1" w:rsidRDefault="00145816" w:rsidP="00E536A1">
      <w:pPr>
        <w:pStyle w:val="Definition"/>
        <w:autoSpaceDE w:val="0"/>
        <w:autoSpaceDN w:val="0"/>
        <w:adjustRightInd w:val="0"/>
        <w:rPr>
          <w:szCs w:val="24"/>
        </w:rPr>
      </w:pPr>
      <w:r w:rsidRPr="00E536A1">
        <w:rPr>
          <w:szCs w:val="24"/>
        </w:rPr>
        <w:t>collection and evaluation of information through inspection, document search, measurement, material testing, load testing or other testing</w:t>
      </w:r>
    </w:p>
    <w:p w14:paraId="54C4B410" w14:textId="77777777" w:rsidR="00145816" w:rsidRPr="00E536A1" w:rsidRDefault="00145816" w:rsidP="00E536A1">
      <w:pPr>
        <w:pStyle w:val="Note"/>
        <w:autoSpaceDE w:val="0"/>
        <w:autoSpaceDN w:val="0"/>
        <w:adjustRightInd w:val="0"/>
        <w:rPr>
          <w:szCs w:val="24"/>
        </w:rPr>
      </w:pPr>
      <w:r w:rsidRPr="00E536A1">
        <w:rPr>
          <w:szCs w:val="24"/>
        </w:rPr>
        <w:t>Note 1 to entry:</w:t>
      </w:r>
      <w:r w:rsidRPr="00E536A1">
        <w:rPr>
          <w:szCs w:val="24"/>
        </w:rPr>
        <w:tab/>
        <w:t xml:space="preserve">For definition of ground investigation, see </w:t>
      </w:r>
      <w:r w:rsidRPr="00E536A1">
        <w:rPr>
          <w:rStyle w:val="stdpublisher"/>
          <w:szCs w:val="24"/>
          <w:shd w:val="clear" w:color="auto" w:fill="auto"/>
        </w:rPr>
        <w:t>EN</w:t>
      </w:r>
      <w:r w:rsidRPr="00E536A1">
        <w:rPr>
          <w:szCs w:val="24"/>
        </w:rPr>
        <w:t> </w:t>
      </w:r>
      <w:r w:rsidRPr="00E536A1">
        <w:rPr>
          <w:rStyle w:val="stddocNumber"/>
          <w:szCs w:val="24"/>
          <w:shd w:val="clear" w:color="auto" w:fill="auto"/>
        </w:rPr>
        <w:t>1997</w:t>
      </w:r>
      <w:r w:rsidRPr="00E536A1">
        <w:rPr>
          <w:szCs w:val="24"/>
        </w:rPr>
        <w:noBreakHyphen/>
      </w:r>
      <w:r w:rsidRPr="00E536A1">
        <w:rPr>
          <w:rStyle w:val="stddocPartNumber"/>
          <w:szCs w:val="24"/>
          <w:shd w:val="clear" w:color="auto" w:fill="auto"/>
        </w:rPr>
        <w:t>2</w:t>
      </w:r>
      <w:r w:rsidRPr="00E536A1">
        <w:rPr>
          <w:szCs w:val="24"/>
        </w:rPr>
        <w:t>.</w:t>
      </w:r>
    </w:p>
    <w:p w14:paraId="193CA574" w14:textId="77777777" w:rsidR="00145816" w:rsidRPr="00E536A1" w:rsidRDefault="00145816" w:rsidP="00E536A1">
      <w:pPr>
        <w:pStyle w:val="TermNum"/>
        <w:autoSpaceDE w:val="0"/>
        <w:autoSpaceDN w:val="0"/>
        <w:adjustRightInd w:val="0"/>
        <w:rPr>
          <w:szCs w:val="24"/>
        </w:rPr>
      </w:pPr>
      <w:r w:rsidRPr="00E536A1">
        <w:rPr>
          <w:szCs w:val="24"/>
        </w:rPr>
        <w:t>3.1.7</w:t>
      </w:r>
    </w:p>
    <w:p w14:paraId="46A41A9F" w14:textId="77777777" w:rsidR="00145816" w:rsidRPr="00E536A1" w:rsidRDefault="00145816" w:rsidP="00E536A1">
      <w:pPr>
        <w:pStyle w:val="Terms"/>
        <w:autoSpaceDE w:val="0"/>
        <w:autoSpaceDN w:val="0"/>
        <w:adjustRightInd w:val="0"/>
        <w:rPr>
          <w:szCs w:val="24"/>
        </w:rPr>
      </w:pPr>
      <w:r w:rsidRPr="00E536A1">
        <w:rPr>
          <w:szCs w:val="24"/>
        </w:rPr>
        <w:t>monitoring</w:t>
      </w:r>
    </w:p>
    <w:p w14:paraId="209E2A8B" w14:textId="77777777" w:rsidR="00145816" w:rsidRPr="00E536A1" w:rsidRDefault="00145816" w:rsidP="00E536A1">
      <w:pPr>
        <w:pStyle w:val="Definition"/>
        <w:autoSpaceDE w:val="0"/>
        <w:autoSpaceDN w:val="0"/>
        <w:adjustRightInd w:val="0"/>
        <w:rPr>
          <w:szCs w:val="24"/>
        </w:rPr>
      </w:pPr>
      <w:r w:rsidRPr="00E536A1">
        <w:rPr>
          <w:szCs w:val="24"/>
        </w:rPr>
        <w:t>frequent or continuous observation of the structural condition, structural performance or actions</w:t>
      </w:r>
    </w:p>
    <w:p w14:paraId="6ED2D5BC" w14:textId="77777777" w:rsidR="00145816" w:rsidRPr="00E536A1" w:rsidRDefault="00145816" w:rsidP="00E536A1">
      <w:pPr>
        <w:pStyle w:val="TermNum"/>
        <w:autoSpaceDE w:val="0"/>
        <w:autoSpaceDN w:val="0"/>
        <w:adjustRightInd w:val="0"/>
        <w:rPr>
          <w:szCs w:val="24"/>
        </w:rPr>
      </w:pPr>
      <w:r w:rsidRPr="00E536A1">
        <w:rPr>
          <w:szCs w:val="24"/>
        </w:rPr>
        <w:t>3.1.8</w:t>
      </w:r>
    </w:p>
    <w:p w14:paraId="295E72D4" w14:textId="77777777" w:rsidR="00145816" w:rsidRPr="00E536A1" w:rsidRDefault="00145816" w:rsidP="00E536A1">
      <w:pPr>
        <w:pStyle w:val="Terms"/>
        <w:autoSpaceDE w:val="0"/>
        <w:autoSpaceDN w:val="0"/>
        <w:adjustRightInd w:val="0"/>
        <w:rPr>
          <w:szCs w:val="24"/>
        </w:rPr>
      </w:pPr>
      <w:r w:rsidRPr="00E536A1">
        <w:rPr>
          <w:szCs w:val="24"/>
        </w:rPr>
        <w:t>load testing</w:t>
      </w:r>
    </w:p>
    <w:p w14:paraId="2767E74A" w14:textId="77777777" w:rsidR="00145816" w:rsidRPr="00E536A1" w:rsidRDefault="00145816" w:rsidP="00E536A1">
      <w:pPr>
        <w:pStyle w:val="Definition"/>
        <w:autoSpaceDE w:val="0"/>
        <w:autoSpaceDN w:val="0"/>
        <w:adjustRightInd w:val="0"/>
        <w:rPr>
          <w:szCs w:val="24"/>
        </w:rPr>
      </w:pPr>
      <w:r w:rsidRPr="00E536A1">
        <w:rPr>
          <w:szCs w:val="24"/>
        </w:rPr>
        <w:t>test of a structure or part thereof by loading to evaluate its structural performance or properties</w:t>
      </w:r>
    </w:p>
    <w:p w14:paraId="5820C52B" w14:textId="77777777" w:rsidR="00145816" w:rsidRPr="00E536A1" w:rsidRDefault="00145816" w:rsidP="00E536A1">
      <w:pPr>
        <w:pStyle w:val="TermNum"/>
        <w:autoSpaceDE w:val="0"/>
        <w:autoSpaceDN w:val="0"/>
        <w:adjustRightInd w:val="0"/>
        <w:rPr>
          <w:szCs w:val="24"/>
        </w:rPr>
      </w:pPr>
      <w:r w:rsidRPr="00E536A1">
        <w:rPr>
          <w:szCs w:val="24"/>
        </w:rPr>
        <w:t>3.1.9</w:t>
      </w:r>
    </w:p>
    <w:p w14:paraId="7C38E0CD" w14:textId="77777777" w:rsidR="00145816" w:rsidRPr="00E536A1" w:rsidRDefault="00145816" w:rsidP="00E536A1">
      <w:pPr>
        <w:pStyle w:val="Terms"/>
        <w:autoSpaceDE w:val="0"/>
        <w:autoSpaceDN w:val="0"/>
        <w:adjustRightInd w:val="0"/>
        <w:rPr>
          <w:szCs w:val="24"/>
        </w:rPr>
      </w:pPr>
      <w:r w:rsidRPr="00E536A1">
        <w:rPr>
          <w:szCs w:val="24"/>
        </w:rPr>
        <w:t>damage</w:t>
      </w:r>
    </w:p>
    <w:p w14:paraId="2D15250A" w14:textId="77777777" w:rsidR="00145816" w:rsidRPr="00E536A1" w:rsidRDefault="00145816" w:rsidP="00E536A1">
      <w:pPr>
        <w:pStyle w:val="Definition"/>
        <w:autoSpaceDE w:val="0"/>
        <w:autoSpaceDN w:val="0"/>
        <w:adjustRightInd w:val="0"/>
        <w:rPr>
          <w:szCs w:val="24"/>
        </w:rPr>
      </w:pPr>
      <w:r w:rsidRPr="00E536A1">
        <w:rPr>
          <w:szCs w:val="24"/>
        </w:rPr>
        <w:t>unfavourable change in the conditions of a structure that can adversely affect structural performance</w:t>
      </w:r>
    </w:p>
    <w:p w14:paraId="1F3AC12F" w14:textId="77777777" w:rsidR="00145816" w:rsidRPr="00E536A1" w:rsidRDefault="00145816" w:rsidP="00E536A1">
      <w:pPr>
        <w:pStyle w:val="TermNum"/>
        <w:autoSpaceDE w:val="0"/>
        <w:autoSpaceDN w:val="0"/>
        <w:adjustRightInd w:val="0"/>
        <w:rPr>
          <w:szCs w:val="24"/>
        </w:rPr>
      </w:pPr>
      <w:r w:rsidRPr="00E536A1">
        <w:rPr>
          <w:szCs w:val="24"/>
        </w:rPr>
        <w:t>3.1.10</w:t>
      </w:r>
    </w:p>
    <w:p w14:paraId="2C11E5AB" w14:textId="77777777" w:rsidR="00145816" w:rsidRPr="00E536A1" w:rsidRDefault="00145816" w:rsidP="00E536A1">
      <w:pPr>
        <w:pStyle w:val="Terms"/>
        <w:autoSpaceDE w:val="0"/>
        <w:autoSpaceDN w:val="0"/>
        <w:adjustRightInd w:val="0"/>
        <w:rPr>
          <w:szCs w:val="24"/>
        </w:rPr>
      </w:pPr>
      <w:r w:rsidRPr="00E536A1">
        <w:rPr>
          <w:szCs w:val="24"/>
        </w:rPr>
        <w:t>defect</w:t>
      </w:r>
    </w:p>
    <w:p w14:paraId="45A4906F" w14:textId="77777777" w:rsidR="00145816" w:rsidRPr="00E536A1" w:rsidRDefault="00145816" w:rsidP="00E536A1">
      <w:pPr>
        <w:pStyle w:val="Definition"/>
        <w:autoSpaceDE w:val="0"/>
        <w:autoSpaceDN w:val="0"/>
        <w:adjustRightInd w:val="0"/>
        <w:rPr>
          <w:szCs w:val="24"/>
        </w:rPr>
      </w:pPr>
      <w:r w:rsidRPr="00E536A1">
        <w:rPr>
          <w:szCs w:val="24"/>
        </w:rPr>
        <w:t>deficiency of a structure resulting from errors during design, construction, prior intervention or lack of maintenance that adversely affects the structural performance</w:t>
      </w:r>
    </w:p>
    <w:p w14:paraId="5545DED2" w14:textId="77777777" w:rsidR="00145816" w:rsidRPr="00E536A1" w:rsidRDefault="00145816" w:rsidP="00E536A1">
      <w:pPr>
        <w:pStyle w:val="TermNum"/>
        <w:autoSpaceDE w:val="0"/>
        <w:autoSpaceDN w:val="0"/>
        <w:adjustRightInd w:val="0"/>
        <w:rPr>
          <w:szCs w:val="24"/>
        </w:rPr>
      </w:pPr>
      <w:r w:rsidRPr="00E536A1">
        <w:rPr>
          <w:szCs w:val="24"/>
        </w:rPr>
        <w:t>3.1.11</w:t>
      </w:r>
    </w:p>
    <w:p w14:paraId="7481F8BA" w14:textId="77777777" w:rsidR="00145816" w:rsidRPr="00E536A1" w:rsidRDefault="00145816" w:rsidP="00E536A1">
      <w:pPr>
        <w:pStyle w:val="Terms"/>
        <w:autoSpaceDE w:val="0"/>
        <w:autoSpaceDN w:val="0"/>
        <w:adjustRightInd w:val="0"/>
        <w:rPr>
          <w:szCs w:val="24"/>
        </w:rPr>
      </w:pPr>
      <w:r w:rsidRPr="00E536A1">
        <w:rPr>
          <w:szCs w:val="24"/>
        </w:rPr>
        <w:t>deterioration</w:t>
      </w:r>
    </w:p>
    <w:p w14:paraId="392FDAA0" w14:textId="77777777" w:rsidR="00145816" w:rsidRPr="00E536A1" w:rsidRDefault="00145816" w:rsidP="00E536A1">
      <w:pPr>
        <w:pStyle w:val="Definition"/>
        <w:autoSpaceDE w:val="0"/>
        <w:autoSpaceDN w:val="0"/>
        <w:adjustRightInd w:val="0"/>
        <w:rPr>
          <w:szCs w:val="24"/>
        </w:rPr>
      </w:pPr>
      <w:r w:rsidRPr="00E536A1">
        <w:rPr>
          <w:szCs w:val="24"/>
        </w:rPr>
        <w:t>process that adversely affects the structural performance over time</w:t>
      </w:r>
    </w:p>
    <w:p w14:paraId="7BE30B0E" w14:textId="77777777" w:rsidR="00145816" w:rsidRPr="00E536A1" w:rsidRDefault="00145816" w:rsidP="00E536A1">
      <w:pPr>
        <w:pStyle w:val="Example"/>
        <w:autoSpaceDE w:val="0"/>
        <w:autoSpaceDN w:val="0"/>
        <w:adjustRightInd w:val="0"/>
        <w:rPr>
          <w:szCs w:val="24"/>
        </w:rPr>
      </w:pPr>
      <w:r w:rsidRPr="00E536A1">
        <w:rPr>
          <w:szCs w:val="24"/>
        </w:rPr>
        <w:t>EXAMPLE</w:t>
      </w:r>
      <w:r w:rsidRPr="00E536A1">
        <w:rPr>
          <w:szCs w:val="24"/>
        </w:rPr>
        <w:tab/>
        <w:t>For example due to:</w:t>
      </w:r>
    </w:p>
    <w:p w14:paraId="502C1D9C" w14:textId="77777777" w:rsidR="00145816" w:rsidRPr="00E536A1" w:rsidRDefault="00145816" w:rsidP="00E536A1">
      <w:pPr>
        <w:pStyle w:val="Examplecontinued"/>
        <w:numPr>
          <w:ilvl w:val="0"/>
          <w:numId w:val="12"/>
        </w:numPr>
        <w:autoSpaceDE w:val="0"/>
        <w:autoSpaceDN w:val="0"/>
        <w:adjustRightInd w:val="0"/>
        <w:rPr>
          <w:szCs w:val="24"/>
        </w:rPr>
      </w:pPr>
      <w:r w:rsidRPr="00E536A1">
        <w:rPr>
          <w:szCs w:val="24"/>
        </w:rPr>
        <w:lastRenderedPageBreak/>
        <w:t>chemical, physical or biological actions;</w:t>
      </w:r>
    </w:p>
    <w:p w14:paraId="4778B786" w14:textId="77777777" w:rsidR="00145816" w:rsidRPr="00E536A1" w:rsidRDefault="00145816" w:rsidP="00E536A1">
      <w:pPr>
        <w:pStyle w:val="Examplecontinued"/>
        <w:numPr>
          <w:ilvl w:val="0"/>
          <w:numId w:val="12"/>
        </w:numPr>
        <w:autoSpaceDE w:val="0"/>
        <w:autoSpaceDN w:val="0"/>
        <w:adjustRightInd w:val="0"/>
        <w:rPr>
          <w:szCs w:val="24"/>
        </w:rPr>
      </w:pPr>
      <w:r w:rsidRPr="00E536A1">
        <w:rPr>
          <w:szCs w:val="24"/>
        </w:rPr>
        <w:t>repeated actions such as those causing fatigue;</w:t>
      </w:r>
    </w:p>
    <w:p w14:paraId="7D255EF3" w14:textId="77777777" w:rsidR="00145816" w:rsidRPr="00E536A1" w:rsidRDefault="00145816" w:rsidP="00E536A1">
      <w:pPr>
        <w:pStyle w:val="Examplecontinued"/>
        <w:numPr>
          <w:ilvl w:val="0"/>
          <w:numId w:val="12"/>
        </w:numPr>
        <w:autoSpaceDE w:val="0"/>
        <w:autoSpaceDN w:val="0"/>
        <w:adjustRightInd w:val="0"/>
        <w:rPr>
          <w:szCs w:val="24"/>
        </w:rPr>
      </w:pPr>
      <w:r w:rsidRPr="00E536A1">
        <w:rPr>
          <w:szCs w:val="24"/>
        </w:rPr>
        <w:t>wear due to use;</w:t>
      </w:r>
    </w:p>
    <w:p w14:paraId="1DB8973A" w14:textId="77777777" w:rsidR="00145816" w:rsidRPr="00E536A1" w:rsidRDefault="00145816" w:rsidP="00E536A1">
      <w:pPr>
        <w:pStyle w:val="Examplecontinued"/>
        <w:tabs>
          <w:tab w:val="left" w:pos="709"/>
        </w:tabs>
        <w:autoSpaceDE w:val="0"/>
        <w:autoSpaceDN w:val="0"/>
        <w:adjustRightInd w:val="0"/>
        <w:ind w:left="284"/>
        <w:rPr>
          <w:szCs w:val="24"/>
        </w:rPr>
      </w:pPr>
      <w:r w:rsidRPr="00E536A1">
        <w:rPr>
          <w:szCs w:val="24"/>
        </w:rPr>
        <w:t>—</w:t>
      </w:r>
      <w:r w:rsidRPr="00E536A1">
        <w:rPr>
          <w:szCs w:val="24"/>
        </w:rPr>
        <w:tab/>
        <w:t>settlements of the ground.</w:t>
      </w:r>
    </w:p>
    <w:p w14:paraId="4D8E44CA" w14:textId="77777777" w:rsidR="00145816" w:rsidRPr="00E536A1" w:rsidRDefault="00145816" w:rsidP="00E536A1">
      <w:pPr>
        <w:pStyle w:val="TermNum"/>
        <w:autoSpaceDE w:val="0"/>
        <w:autoSpaceDN w:val="0"/>
        <w:adjustRightInd w:val="0"/>
        <w:rPr>
          <w:szCs w:val="24"/>
        </w:rPr>
      </w:pPr>
      <w:r w:rsidRPr="00E536A1">
        <w:rPr>
          <w:szCs w:val="24"/>
        </w:rPr>
        <w:t>3.1.12</w:t>
      </w:r>
    </w:p>
    <w:p w14:paraId="65F1E67A" w14:textId="77777777" w:rsidR="00145816" w:rsidRPr="00E536A1" w:rsidRDefault="00145816" w:rsidP="00E536A1">
      <w:pPr>
        <w:pStyle w:val="Terms"/>
        <w:autoSpaceDE w:val="0"/>
        <w:autoSpaceDN w:val="0"/>
        <w:adjustRightInd w:val="0"/>
        <w:rPr>
          <w:szCs w:val="24"/>
        </w:rPr>
      </w:pPr>
      <w:r w:rsidRPr="00E536A1">
        <w:rPr>
          <w:szCs w:val="24"/>
        </w:rPr>
        <w:t>remaining service life</w:t>
      </w:r>
    </w:p>
    <w:p w14:paraId="0C23C225" w14:textId="77777777" w:rsidR="00145816" w:rsidRPr="00E536A1" w:rsidRDefault="00145816" w:rsidP="00E536A1">
      <w:pPr>
        <w:pStyle w:val="Definition"/>
        <w:autoSpaceDE w:val="0"/>
        <w:autoSpaceDN w:val="0"/>
        <w:adjustRightInd w:val="0"/>
        <w:rPr>
          <w:szCs w:val="24"/>
        </w:rPr>
      </w:pPr>
      <w:r w:rsidRPr="00E536A1">
        <w:rPr>
          <w:szCs w:val="24"/>
        </w:rPr>
        <w:t>period for which an existing structure is intended/expected to operate with planned maintenance</w:t>
      </w:r>
    </w:p>
    <w:p w14:paraId="52DBC787" w14:textId="77777777" w:rsidR="00145816" w:rsidRPr="00E536A1" w:rsidRDefault="00145816" w:rsidP="00E536A1">
      <w:pPr>
        <w:pStyle w:val="TermNum"/>
        <w:autoSpaceDE w:val="0"/>
        <w:autoSpaceDN w:val="0"/>
        <w:adjustRightInd w:val="0"/>
        <w:rPr>
          <w:szCs w:val="24"/>
        </w:rPr>
      </w:pPr>
      <w:r w:rsidRPr="00E536A1">
        <w:rPr>
          <w:szCs w:val="24"/>
        </w:rPr>
        <w:t>3.1.13</w:t>
      </w:r>
    </w:p>
    <w:p w14:paraId="548267D3" w14:textId="77777777" w:rsidR="00145816" w:rsidRPr="00E536A1" w:rsidRDefault="00145816" w:rsidP="00E536A1">
      <w:pPr>
        <w:pStyle w:val="Terms"/>
        <w:autoSpaceDE w:val="0"/>
        <w:autoSpaceDN w:val="0"/>
        <w:adjustRightInd w:val="0"/>
        <w:rPr>
          <w:szCs w:val="24"/>
        </w:rPr>
      </w:pPr>
      <w:r w:rsidRPr="00E536A1">
        <w:rPr>
          <w:szCs w:val="24"/>
        </w:rPr>
        <w:t>rehabilitation</w:t>
      </w:r>
    </w:p>
    <w:p w14:paraId="29D5E511" w14:textId="77777777" w:rsidR="00145816" w:rsidRPr="00E536A1" w:rsidRDefault="00145816" w:rsidP="00E536A1">
      <w:pPr>
        <w:pStyle w:val="Definition"/>
        <w:autoSpaceDE w:val="0"/>
        <w:autoSpaceDN w:val="0"/>
        <w:adjustRightInd w:val="0"/>
        <w:rPr>
          <w:szCs w:val="24"/>
        </w:rPr>
      </w:pPr>
      <w:r w:rsidRPr="00E536A1">
        <w:rPr>
          <w:szCs w:val="24"/>
        </w:rPr>
        <w:t>structural intervention (i.e. repair, upgrade) to reach compliance with required structural performance</w:t>
      </w:r>
    </w:p>
    <w:p w14:paraId="0DC187BC" w14:textId="77777777" w:rsidR="00145816" w:rsidRPr="00E536A1" w:rsidRDefault="00145816" w:rsidP="00E536A1">
      <w:pPr>
        <w:pStyle w:val="TermNum"/>
        <w:autoSpaceDE w:val="0"/>
        <w:autoSpaceDN w:val="0"/>
        <w:adjustRightInd w:val="0"/>
        <w:rPr>
          <w:szCs w:val="24"/>
        </w:rPr>
      </w:pPr>
      <w:r w:rsidRPr="00E536A1">
        <w:rPr>
          <w:szCs w:val="24"/>
        </w:rPr>
        <w:t>3.1.14</w:t>
      </w:r>
    </w:p>
    <w:p w14:paraId="5480E082" w14:textId="77777777" w:rsidR="00145816" w:rsidRPr="00E536A1" w:rsidRDefault="00145816" w:rsidP="00E536A1">
      <w:pPr>
        <w:pStyle w:val="Terms"/>
        <w:autoSpaceDE w:val="0"/>
        <w:autoSpaceDN w:val="0"/>
        <w:adjustRightInd w:val="0"/>
        <w:rPr>
          <w:szCs w:val="24"/>
        </w:rPr>
      </w:pPr>
      <w:r w:rsidRPr="00E536A1">
        <w:rPr>
          <w:szCs w:val="24"/>
        </w:rPr>
        <w:t>updating</w:t>
      </w:r>
    </w:p>
    <w:p w14:paraId="6F31B151" w14:textId="77777777" w:rsidR="00145816" w:rsidRPr="00E536A1" w:rsidRDefault="00145816" w:rsidP="00E536A1">
      <w:pPr>
        <w:pStyle w:val="Definition"/>
        <w:autoSpaceDE w:val="0"/>
        <w:autoSpaceDN w:val="0"/>
        <w:adjustRightInd w:val="0"/>
        <w:rPr>
          <w:szCs w:val="24"/>
        </w:rPr>
      </w:pPr>
      <w:r w:rsidRPr="00E536A1">
        <w:rPr>
          <w:szCs w:val="24"/>
        </w:rPr>
        <w:t>process of supplementing available information with new information for assessment</w:t>
      </w:r>
    </w:p>
    <w:p w14:paraId="606C6550" w14:textId="77777777" w:rsidR="00145816" w:rsidRPr="00E536A1" w:rsidRDefault="00145816" w:rsidP="00E536A1">
      <w:pPr>
        <w:pStyle w:val="TermNum"/>
        <w:autoSpaceDE w:val="0"/>
        <w:autoSpaceDN w:val="0"/>
        <w:adjustRightInd w:val="0"/>
        <w:rPr>
          <w:szCs w:val="24"/>
        </w:rPr>
      </w:pPr>
      <w:r w:rsidRPr="00E536A1">
        <w:rPr>
          <w:szCs w:val="24"/>
        </w:rPr>
        <w:t>3.1.15</w:t>
      </w:r>
    </w:p>
    <w:p w14:paraId="397795B0" w14:textId="77777777" w:rsidR="00145816" w:rsidRPr="00E536A1" w:rsidRDefault="00145816" w:rsidP="00E536A1">
      <w:pPr>
        <w:pStyle w:val="Terms"/>
        <w:autoSpaceDE w:val="0"/>
        <w:autoSpaceDN w:val="0"/>
        <w:adjustRightInd w:val="0"/>
        <w:rPr>
          <w:szCs w:val="24"/>
        </w:rPr>
      </w:pPr>
      <w:r w:rsidRPr="00E536A1">
        <w:rPr>
          <w:szCs w:val="24"/>
        </w:rPr>
        <w:t>upgrading</w:t>
      </w:r>
    </w:p>
    <w:p w14:paraId="3BB662CB" w14:textId="77777777" w:rsidR="00145816" w:rsidRPr="00E536A1" w:rsidRDefault="00145816" w:rsidP="00E536A1">
      <w:pPr>
        <w:pStyle w:val="Definition"/>
        <w:autoSpaceDE w:val="0"/>
        <w:autoSpaceDN w:val="0"/>
        <w:adjustRightInd w:val="0"/>
        <w:rPr>
          <w:szCs w:val="24"/>
        </w:rPr>
      </w:pPr>
      <w:r w:rsidRPr="00E536A1">
        <w:rPr>
          <w:szCs w:val="24"/>
        </w:rPr>
        <w:t>modifications to an existing structure to improve its structural performance</w:t>
      </w:r>
    </w:p>
    <w:p w14:paraId="5EF8E820" w14:textId="77777777" w:rsidR="00145816" w:rsidRPr="00E536A1" w:rsidRDefault="00145816" w:rsidP="009F5C1A">
      <w:pPr>
        <w:pStyle w:val="Heading2"/>
        <w:keepLines/>
        <w:tabs>
          <w:tab w:val="left" w:pos="360"/>
          <w:tab w:val="left" w:pos="400"/>
          <w:tab w:val="left" w:pos="432"/>
        </w:tabs>
        <w:autoSpaceDE w:val="0"/>
        <w:autoSpaceDN w:val="0"/>
        <w:adjustRightInd w:val="0"/>
        <w:rPr>
          <w:rFonts w:eastAsia="Times New Roman"/>
          <w:szCs w:val="24"/>
        </w:rPr>
      </w:pPr>
      <w:bookmarkStart w:id="22" w:name="_Toc101980834"/>
      <w:bookmarkStart w:id="23" w:name="_Toc138013647"/>
      <w:bookmarkStart w:id="24" w:name="_Toc149050522"/>
      <w:r w:rsidRPr="00E536A1">
        <w:rPr>
          <w:rFonts w:eastAsia="Times New Roman"/>
          <w:szCs w:val="24"/>
        </w:rPr>
        <w:t>Symbols and abbreviations</w:t>
      </w:r>
      <w:bookmarkEnd w:id="22"/>
      <w:bookmarkEnd w:id="23"/>
      <w:bookmarkEnd w:id="24"/>
    </w:p>
    <w:p w14:paraId="0DEE006D" w14:textId="77777777" w:rsidR="00145816" w:rsidRPr="00E536A1" w:rsidRDefault="00145816" w:rsidP="00E536A1">
      <w:pPr>
        <w:pStyle w:val="BodyText"/>
        <w:keepNext/>
        <w:keepLines/>
        <w:autoSpaceDE w:val="0"/>
        <w:autoSpaceDN w:val="0"/>
        <w:adjustRightInd w:val="0"/>
        <w:rPr>
          <w:szCs w:val="24"/>
        </w:rPr>
      </w:pPr>
      <w:r w:rsidRPr="00E536A1">
        <w:rPr>
          <w:szCs w:val="24"/>
        </w:rPr>
        <w:t xml:space="preserve">For the purposes of this document, the symbols and abbreviations given in </w:t>
      </w:r>
      <w:r w:rsidRPr="00E536A1">
        <w:rPr>
          <w:rStyle w:val="stdpublisher"/>
          <w:szCs w:val="24"/>
          <w:shd w:val="clear" w:color="auto" w:fill="auto"/>
        </w:rPr>
        <w:t>EN</w:t>
      </w:r>
      <w:r w:rsidRPr="00E536A1">
        <w:rPr>
          <w:szCs w:val="24"/>
        </w:rPr>
        <w:t> </w:t>
      </w:r>
      <w:r w:rsidRPr="00E536A1">
        <w:rPr>
          <w:rStyle w:val="stddocNumber"/>
          <w:szCs w:val="24"/>
          <w:shd w:val="clear" w:color="auto" w:fill="auto"/>
        </w:rPr>
        <w:t>1990</w:t>
      </w:r>
      <w:r w:rsidRPr="00E536A1">
        <w:rPr>
          <w:szCs w:val="24"/>
        </w:rPr>
        <w:noBreakHyphen/>
      </w:r>
      <w:r w:rsidRPr="00E536A1">
        <w:rPr>
          <w:rStyle w:val="stddocPartNumber"/>
          <w:szCs w:val="24"/>
          <w:shd w:val="clear" w:color="auto" w:fill="auto"/>
        </w:rPr>
        <w:t>1</w:t>
      </w:r>
      <w:r w:rsidRPr="00E536A1">
        <w:rPr>
          <w:szCs w:val="24"/>
        </w:rPr>
        <w:t xml:space="preserve"> and the following apply.</w:t>
      </w:r>
    </w:p>
    <w:p w14:paraId="7E92FF2E" w14:textId="77777777" w:rsidR="00145816" w:rsidRPr="00E536A1" w:rsidRDefault="00145816" w:rsidP="009F5C1A">
      <w:pPr>
        <w:pStyle w:val="Heading3"/>
        <w:keepLines/>
        <w:tabs>
          <w:tab w:val="left" w:pos="400"/>
          <w:tab w:val="left" w:pos="432"/>
          <w:tab w:val="left" w:pos="560"/>
          <w:tab w:val="left" w:pos="720"/>
        </w:tabs>
        <w:autoSpaceDE w:val="0"/>
        <w:autoSpaceDN w:val="0"/>
        <w:adjustRightInd w:val="0"/>
        <w:rPr>
          <w:rFonts w:eastAsia="Times New Roman"/>
          <w:szCs w:val="24"/>
        </w:rPr>
      </w:pPr>
      <w:bookmarkStart w:id="25" w:name="_Toc101980835"/>
      <w:bookmarkStart w:id="26" w:name="_Toc138013648"/>
      <w:bookmarkStart w:id="27" w:name="_Toc149050523"/>
      <w:r w:rsidRPr="00E536A1">
        <w:rPr>
          <w:rFonts w:eastAsia="Times New Roman"/>
          <w:szCs w:val="24"/>
        </w:rPr>
        <w:t>Latin upper-case letters</w:t>
      </w:r>
      <w:bookmarkEnd w:id="25"/>
      <w:bookmarkEnd w:id="26"/>
      <w:bookmarkEnd w:id="27"/>
    </w:p>
    <w:tbl>
      <w:tblPr>
        <w:tblW w:w="5000" w:type="pct"/>
        <w:tblLook w:val="04A0" w:firstRow="1" w:lastRow="0" w:firstColumn="1" w:lastColumn="0" w:noHBand="0" w:noVBand="1"/>
      </w:tblPr>
      <w:tblGrid>
        <w:gridCol w:w="1337"/>
        <w:gridCol w:w="8114"/>
        <w:gridCol w:w="331"/>
      </w:tblGrid>
      <w:tr w:rsidR="00145816" w:rsidRPr="00E536A1" w14:paraId="0483234A" w14:textId="77777777" w:rsidTr="0005605E">
        <w:tc>
          <w:tcPr>
            <w:tcW w:w="1337" w:type="dxa"/>
          </w:tcPr>
          <w:p w14:paraId="0CD81A61" w14:textId="129F6D9E" w:rsidR="00145816" w:rsidRPr="00E536A1" w:rsidRDefault="00145816" w:rsidP="00E536A1">
            <w:pPr>
              <w:pStyle w:val="WG2T2Clause"/>
              <w:autoSpaceDE w:val="0"/>
              <w:autoSpaceDN w:val="0"/>
              <w:adjustRightInd w:val="0"/>
              <w:rPr>
                <w:lang w:val="en-GB"/>
              </w:rPr>
            </w:pPr>
            <w:r w:rsidRPr="00E536A1">
              <w:rPr>
                <w:i/>
                <w:szCs w:val="24"/>
              </w:rPr>
              <w:t>E</w:t>
            </w:r>
            <w:r w:rsidRPr="00E536A1">
              <w:rPr>
                <w:szCs w:val="24"/>
              </w:rPr>
              <w:t>(.)</w:t>
            </w:r>
          </w:p>
        </w:tc>
        <w:tc>
          <w:tcPr>
            <w:tcW w:w="8445" w:type="dxa"/>
            <w:gridSpan w:val="2"/>
          </w:tcPr>
          <w:p w14:paraId="5978A5F2" w14:textId="09EC1B65" w:rsidR="00145816" w:rsidRPr="00E536A1" w:rsidRDefault="00145816" w:rsidP="00E536A1">
            <w:pPr>
              <w:pStyle w:val="WG2T2Clause"/>
              <w:autoSpaceDE w:val="0"/>
              <w:autoSpaceDN w:val="0"/>
              <w:adjustRightInd w:val="0"/>
              <w:rPr>
                <w:lang w:val="en-GB"/>
              </w:rPr>
            </w:pPr>
            <w:r w:rsidRPr="00E536A1">
              <w:rPr>
                <w:szCs w:val="24"/>
              </w:rPr>
              <w:t>expectation</w:t>
            </w:r>
          </w:p>
        </w:tc>
      </w:tr>
      <w:tr w:rsidR="00145816" w:rsidRPr="00E536A1" w14:paraId="0D0424EE" w14:textId="77777777" w:rsidTr="0005605E">
        <w:trPr>
          <w:gridAfter w:val="1"/>
          <w:wAfter w:w="331" w:type="dxa"/>
        </w:trPr>
        <w:tc>
          <w:tcPr>
            <w:tcW w:w="1337" w:type="dxa"/>
          </w:tcPr>
          <w:p w14:paraId="35ED705A" w14:textId="383C1F3F" w:rsidR="00145816" w:rsidRPr="00E536A1" w:rsidRDefault="00145816" w:rsidP="00E536A1">
            <w:pPr>
              <w:pStyle w:val="WG2T2Clause"/>
              <w:autoSpaceDE w:val="0"/>
              <w:autoSpaceDN w:val="0"/>
              <w:adjustRightInd w:val="0"/>
              <w:rPr>
                <w:i/>
                <w:iCs/>
                <w:lang w:val="en-GB"/>
              </w:rPr>
            </w:pPr>
            <w:r w:rsidRPr="00E536A1">
              <w:rPr>
                <w:i/>
                <w:szCs w:val="24"/>
              </w:rPr>
              <w:t>F</w:t>
            </w:r>
          </w:p>
        </w:tc>
        <w:tc>
          <w:tcPr>
            <w:tcW w:w="8114" w:type="dxa"/>
          </w:tcPr>
          <w:p w14:paraId="70FBF573" w14:textId="73CBB663" w:rsidR="00145816" w:rsidRPr="00E536A1" w:rsidRDefault="00145816" w:rsidP="00E536A1">
            <w:pPr>
              <w:pStyle w:val="WG2T2Clause"/>
              <w:autoSpaceDE w:val="0"/>
              <w:autoSpaceDN w:val="0"/>
              <w:adjustRightInd w:val="0"/>
              <w:rPr>
                <w:lang w:val="en-GB"/>
              </w:rPr>
            </w:pPr>
            <w:r w:rsidRPr="00E536A1">
              <w:rPr>
                <w:szCs w:val="24"/>
                <w:lang w:val="en-GB"/>
              </w:rPr>
              <w:t>local or global structural failure represented by a limit state</w:t>
            </w:r>
          </w:p>
        </w:tc>
      </w:tr>
      <w:tr w:rsidR="00145816" w:rsidRPr="00E536A1" w14:paraId="27A3C759" w14:textId="77777777" w:rsidTr="0005605E">
        <w:trPr>
          <w:gridAfter w:val="1"/>
          <w:wAfter w:w="331" w:type="dxa"/>
        </w:trPr>
        <w:tc>
          <w:tcPr>
            <w:tcW w:w="1337" w:type="dxa"/>
          </w:tcPr>
          <w:p w14:paraId="73098484" w14:textId="3DD508D2" w:rsidR="00145816" w:rsidRPr="00E536A1" w:rsidRDefault="00145816" w:rsidP="00E536A1">
            <w:pPr>
              <w:pStyle w:val="WG2T2Clause"/>
              <w:autoSpaceDE w:val="0"/>
              <w:autoSpaceDN w:val="0"/>
              <w:adjustRightInd w:val="0"/>
              <w:rPr>
                <w:i/>
                <w:iCs/>
                <w:lang w:val="en-GB"/>
              </w:rPr>
            </w:pPr>
            <w:r w:rsidRPr="00E536A1">
              <w:rPr>
                <w:i/>
                <w:szCs w:val="24"/>
              </w:rPr>
              <w:t>I</w:t>
            </w:r>
          </w:p>
        </w:tc>
        <w:tc>
          <w:tcPr>
            <w:tcW w:w="8114" w:type="dxa"/>
          </w:tcPr>
          <w:p w14:paraId="4F2DB5C9" w14:textId="629D20E6" w:rsidR="00145816" w:rsidRPr="00E536A1" w:rsidRDefault="00145816" w:rsidP="00E536A1">
            <w:pPr>
              <w:pStyle w:val="WG2T2Clause"/>
              <w:autoSpaceDE w:val="0"/>
              <w:autoSpaceDN w:val="0"/>
              <w:adjustRightInd w:val="0"/>
              <w:rPr>
                <w:rFonts w:cs="Cambria"/>
                <w:lang w:val="en-GB"/>
              </w:rPr>
            </w:pPr>
            <w:r w:rsidRPr="00E536A1">
              <w:rPr>
                <w:szCs w:val="24"/>
                <w:lang w:val="en-GB"/>
              </w:rPr>
              <w:t>inspection information, formulated as a notional limit state function</w:t>
            </w:r>
          </w:p>
        </w:tc>
      </w:tr>
      <w:tr w:rsidR="00145816" w:rsidRPr="00E536A1" w14:paraId="57902165" w14:textId="77777777" w:rsidTr="0005605E">
        <w:trPr>
          <w:gridAfter w:val="1"/>
          <w:wAfter w:w="331" w:type="dxa"/>
        </w:trPr>
        <w:tc>
          <w:tcPr>
            <w:tcW w:w="1337" w:type="dxa"/>
          </w:tcPr>
          <w:p w14:paraId="51236750" w14:textId="366242A1" w:rsidR="00145816" w:rsidRPr="00E536A1" w:rsidRDefault="00145816" w:rsidP="00E536A1">
            <w:pPr>
              <w:pStyle w:val="WG2T2Clause"/>
              <w:autoSpaceDE w:val="0"/>
              <w:autoSpaceDN w:val="0"/>
              <w:adjustRightInd w:val="0"/>
              <w:rPr>
                <w:lang w:val="en-GB"/>
              </w:rPr>
            </w:pPr>
            <w:r w:rsidRPr="00E536A1">
              <w:rPr>
                <w:i/>
                <w:szCs w:val="24"/>
              </w:rPr>
              <w:t>P</w:t>
            </w:r>
            <w:r w:rsidRPr="00E536A1">
              <w:rPr>
                <w:szCs w:val="24"/>
              </w:rPr>
              <w:t>(.)</w:t>
            </w:r>
          </w:p>
        </w:tc>
        <w:tc>
          <w:tcPr>
            <w:tcW w:w="8114" w:type="dxa"/>
          </w:tcPr>
          <w:p w14:paraId="563F5AED" w14:textId="134CCFBC" w:rsidR="00145816" w:rsidRPr="00E536A1" w:rsidRDefault="00145816" w:rsidP="00E536A1">
            <w:pPr>
              <w:pStyle w:val="WG2T2Clause"/>
              <w:autoSpaceDE w:val="0"/>
              <w:autoSpaceDN w:val="0"/>
              <w:adjustRightInd w:val="0"/>
              <w:rPr>
                <w:lang w:val="en-GB"/>
              </w:rPr>
            </w:pPr>
            <w:r w:rsidRPr="00E536A1">
              <w:rPr>
                <w:szCs w:val="24"/>
              </w:rPr>
              <w:t>probability of (.)</w:t>
            </w:r>
          </w:p>
        </w:tc>
      </w:tr>
      <w:tr w:rsidR="00145816" w:rsidRPr="00E536A1" w14:paraId="7BB60A87" w14:textId="77777777" w:rsidTr="0005605E">
        <w:trPr>
          <w:gridAfter w:val="1"/>
          <w:wAfter w:w="331" w:type="dxa"/>
        </w:trPr>
        <w:tc>
          <w:tcPr>
            <w:tcW w:w="1337" w:type="dxa"/>
          </w:tcPr>
          <w:p w14:paraId="4F5DFDBA" w14:textId="35D94871" w:rsidR="00145816" w:rsidRPr="00E536A1" w:rsidRDefault="00145816" w:rsidP="00E536A1">
            <w:pPr>
              <w:pStyle w:val="WG2T2Clause"/>
              <w:autoSpaceDE w:val="0"/>
              <w:autoSpaceDN w:val="0"/>
              <w:adjustRightInd w:val="0"/>
              <w:rPr>
                <w:lang w:val="en-GB"/>
              </w:rPr>
            </w:pPr>
            <w:r w:rsidRPr="00E536A1">
              <w:rPr>
                <w:i/>
                <w:szCs w:val="24"/>
              </w:rPr>
              <w:t>P</w:t>
            </w:r>
            <w:r w:rsidRPr="00E536A1">
              <w:rPr>
                <w:position w:val="-6"/>
                <w:szCs w:val="24"/>
              </w:rPr>
              <w:t>ft</w:t>
            </w:r>
          </w:p>
        </w:tc>
        <w:tc>
          <w:tcPr>
            <w:tcW w:w="8114" w:type="dxa"/>
          </w:tcPr>
          <w:p w14:paraId="63DBA0D5" w14:textId="7F57F470" w:rsidR="00145816" w:rsidRPr="00E536A1" w:rsidRDefault="00145816" w:rsidP="00E536A1">
            <w:pPr>
              <w:pStyle w:val="WG2T2Clause"/>
              <w:autoSpaceDE w:val="0"/>
              <w:autoSpaceDN w:val="0"/>
              <w:adjustRightInd w:val="0"/>
              <w:rPr>
                <w:lang w:val="en-GB" w:eastAsia="en-GB"/>
              </w:rPr>
            </w:pPr>
            <w:r w:rsidRPr="00E536A1">
              <w:rPr>
                <w:szCs w:val="24"/>
                <w:lang w:val="en-GB"/>
              </w:rPr>
              <w:t>target probability of failure for a given reference period</w:t>
            </w:r>
          </w:p>
        </w:tc>
      </w:tr>
      <w:tr w:rsidR="00145816" w:rsidRPr="00E536A1" w14:paraId="536A7AAC" w14:textId="77777777" w:rsidTr="0005605E">
        <w:trPr>
          <w:gridAfter w:val="1"/>
          <w:wAfter w:w="331" w:type="dxa"/>
        </w:trPr>
        <w:tc>
          <w:tcPr>
            <w:tcW w:w="1337" w:type="dxa"/>
          </w:tcPr>
          <w:p w14:paraId="11BEE69D" w14:textId="35A79EE2" w:rsidR="00145816" w:rsidRPr="00E536A1" w:rsidRDefault="00145816" w:rsidP="00E536A1">
            <w:pPr>
              <w:pStyle w:val="WG2T2Clause"/>
              <w:autoSpaceDE w:val="0"/>
              <w:autoSpaceDN w:val="0"/>
              <w:adjustRightInd w:val="0"/>
              <w:rPr>
                <w:i/>
                <w:iCs/>
                <w:noProof/>
                <w:lang w:val="en-GB"/>
              </w:rPr>
            </w:pPr>
            <w:r w:rsidRPr="00E536A1">
              <w:rPr>
                <w:i/>
                <w:szCs w:val="24"/>
              </w:rPr>
              <w:t>S</w:t>
            </w:r>
          </w:p>
        </w:tc>
        <w:tc>
          <w:tcPr>
            <w:tcW w:w="8114" w:type="dxa"/>
          </w:tcPr>
          <w:p w14:paraId="63A1DB64" w14:textId="5249C9EF" w:rsidR="00145816" w:rsidRPr="00E536A1" w:rsidRDefault="00145816" w:rsidP="00E536A1">
            <w:pPr>
              <w:pStyle w:val="WG2T2Clause"/>
              <w:autoSpaceDE w:val="0"/>
              <w:autoSpaceDN w:val="0"/>
              <w:adjustRightInd w:val="0"/>
              <w:rPr>
                <w:lang w:val="en-GB"/>
              </w:rPr>
            </w:pPr>
            <w:r w:rsidRPr="00E536A1">
              <w:rPr>
                <w:szCs w:val="24"/>
              </w:rPr>
              <w:t>non-failure or survival event</w:t>
            </w:r>
          </w:p>
        </w:tc>
      </w:tr>
      <w:tr w:rsidR="00145816" w:rsidRPr="00E536A1" w14:paraId="2F49B7A3" w14:textId="77777777" w:rsidTr="0005605E">
        <w:tc>
          <w:tcPr>
            <w:tcW w:w="1337" w:type="dxa"/>
          </w:tcPr>
          <w:p w14:paraId="36F0EF2D" w14:textId="35C864DF" w:rsidR="00145816" w:rsidRPr="00E536A1" w:rsidRDefault="00145816" w:rsidP="00E536A1">
            <w:pPr>
              <w:pStyle w:val="WG2T2Clause"/>
              <w:autoSpaceDE w:val="0"/>
              <w:autoSpaceDN w:val="0"/>
              <w:adjustRightInd w:val="0"/>
              <w:rPr>
                <w:rFonts w:asciiTheme="majorHAnsi" w:hAnsiTheme="majorHAnsi"/>
                <w:lang w:val="en-GB"/>
              </w:rPr>
            </w:pPr>
            <w:r w:rsidRPr="00E536A1">
              <w:rPr>
                <w:i/>
                <w:szCs w:val="24"/>
              </w:rPr>
              <w:t>V</w:t>
            </w:r>
            <w:r w:rsidRPr="00E536A1">
              <w:rPr>
                <w:szCs w:val="24"/>
              </w:rPr>
              <w:t>(</w:t>
            </w:r>
            <w:r w:rsidRPr="00E536A1">
              <w:rPr>
                <w:i/>
                <w:szCs w:val="24"/>
              </w:rPr>
              <w:t>μ</w:t>
            </w:r>
            <w:r w:rsidRPr="00E536A1">
              <w:rPr>
                <w:szCs w:val="24"/>
              </w:rPr>
              <w:t>)</w:t>
            </w:r>
          </w:p>
        </w:tc>
        <w:tc>
          <w:tcPr>
            <w:tcW w:w="0" w:type="auto"/>
            <w:gridSpan w:val="2"/>
          </w:tcPr>
          <w:p w14:paraId="54147141" w14:textId="499470FE" w:rsidR="00145816" w:rsidRPr="00E536A1" w:rsidRDefault="00145816" w:rsidP="00E536A1">
            <w:pPr>
              <w:pStyle w:val="WG2T2Clause"/>
              <w:autoSpaceDE w:val="0"/>
              <w:autoSpaceDN w:val="0"/>
              <w:adjustRightInd w:val="0"/>
              <w:rPr>
                <w:lang w:val="en-GB"/>
              </w:rPr>
            </w:pPr>
            <w:r w:rsidRPr="00E536A1">
              <w:rPr>
                <w:szCs w:val="24"/>
                <w:lang w:val="en-GB"/>
              </w:rPr>
              <w:t xml:space="preserve">coefficient of variation </w:t>
            </w:r>
            <m:oMath>
              <m:r>
                <w:rPr>
                  <w:rFonts w:ascii="Cambria Math" w:hAnsi="Cambria Math"/>
                  <w:szCs w:val="24"/>
                  <w:lang w:val="en-GB"/>
                </w:rPr>
                <m:t>V</m:t>
              </m:r>
            </m:oMath>
            <w:r w:rsidRPr="00E536A1">
              <w:rPr>
                <w:szCs w:val="24"/>
                <w:lang w:val="en-GB"/>
              </w:rPr>
              <w:t xml:space="preserve"> of the mean value </w:t>
            </w:r>
            <w:r w:rsidRPr="00E536A1">
              <w:rPr>
                <w:i/>
                <w:szCs w:val="24"/>
              </w:rPr>
              <w:t>μ</w:t>
            </w:r>
          </w:p>
        </w:tc>
      </w:tr>
      <w:tr w:rsidR="00145816" w:rsidRPr="00E536A1" w14:paraId="130445C7" w14:textId="77777777" w:rsidTr="0005605E">
        <w:tc>
          <w:tcPr>
            <w:tcW w:w="1337" w:type="dxa"/>
          </w:tcPr>
          <w:p w14:paraId="3A16A6B5" w14:textId="3CC36928" w:rsidR="00145816" w:rsidRPr="00E536A1" w:rsidRDefault="00145816" w:rsidP="00E536A1">
            <w:pPr>
              <w:pStyle w:val="WG2T2Clause"/>
              <w:autoSpaceDE w:val="0"/>
              <w:autoSpaceDN w:val="0"/>
              <w:adjustRightInd w:val="0"/>
              <w:rPr>
                <w:lang w:val="en-GB"/>
              </w:rPr>
            </w:pPr>
            <w:r w:rsidRPr="00E536A1">
              <w:rPr>
                <w:szCs w:val="24"/>
              </w:rPr>
              <w:t>V(</w:t>
            </w:r>
            <w:r w:rsidRPr="00E536A1">
              <w:rPr>
                <w:i/>
                <w:szCs w:val="24"/>
              </w:rPr>
              <w:t>σ</w:t>
            </w:r>
            <w:r w:rsidRPr="00E536A1">
              <w:rPr>
                <w:szCs w:val="24"/>
              </w:rPr>
              <w:t>)</w:t>
            </w:r>
          </w:p>
        </w:tc>
        <w:tc>
          <w:tcPr>
            <w:tcW w:w="0" w:type="auto"/>
            <w:gridSpan w:val="2"/>
          </w:tcPr>
          <w:p w14:paraId="120633F7" w14:textId="78543306" w:rsidR="00145816" w:rsidRPr="00E536A1" w:rsidRDefault="00145816" w:rsidP="00E536A1">
            <w:pPr>
              <w:pStyle w:val="WG2T2Clause"/>
              <w:autoSpaceDE w:val="0"/>
              <w:autoSpaceDN w:val="0"/>
              <w:adjustRightInd w:val="0"/>
              <w:rPr>
                <w:lang w:val="en-GB"/>
              </w:rPr>
            </w:pPr>
            <w:r w:rsidRPr="00E536A1">
              <w:rPr>
                <w:szCs w:val="24"/>
                <w:lang w:val="en-GB"/>
              </w:rPr>
              <w:t xml:space="preserve">coefficient of variation </w:t>
            </w:r>
            <m:oMath>
              <m:r>
                <w:rPr>
                  <w:rFonts w:ascii="Cambria Math" w:hAnsi="Cambria Math"/>
                  <w:szCs w:val="24"/>
                  <w:lang w:val="en-GB"/>
                </w:rPr>
                <m:t>V</m:t>
              </m:r>
            </m:oMath>
            <w:r w:rsidRPr="00E536A1">
              <w:rPr>
                <w:szCs w:val="24"/>
                <w:lang w:val="en-GB"/>
              </w:rPr>
              <w:t xml:space="preserve"> of the standard deviation </w:t>
            </w:r>
            <w:r w:rsidRPr="00E536A1">
              <w:rPr>
                <w:i/>
                <w:szCs w:val="24"/>
              </w:rPr>
              <w:t>σ</w:t>
            </w:r>
          </w:p>
        </w:tc>
      </w:tr>
    </w:tbl>
    <w:p w14:paraId="4E34FFA4" w14:textId="4F3DD8E9" w:rsidR="00145816" w:rsidRPr="00E536A1" w:rsidRDefault="00145816" w:rsidP="009F5C1A">
      <w:pPr>
        <w:pStyle w:val="Heading3"/>
        <w:pageBreakBefore/>
        <w:tabs>
          <w:tab w:val="left" w:pos="400"/>
          <w:tab w:val="left" w:pos="432"/>
          <w:tab w:val="left" w:pos="560"/>
          <w:tab w:val="left" w:pos="720"/>
        </w:tabs>
        <w:autoSpaceDE w:val="0"/>
        <w:autoSpaceDN w:val="0"/>
        <w:adjustRightInd w:val="0"/>
        <w:spacing w:before="240" w:after="120"/>
        <w:rPr>
          <w:rFonts w:eastAsia="Times New Roman"/>
          <w:szCs w:val="24"/>
        </w:rPr>
      </w:pPr>
      <w:bookmarkStart w:id="28" w:name="_Toc101980836"/>
      <w:bookmarkStart w:id="29" w:name="_Toc138013649"/>
      <w:bookmarkStart w:id="30" w:name="_Toc149050524"/>
      <w:r w:rsidRPr="00E536A1">
        <w:rPr>
          <w:rFonts w:eastAsia="Times New Roman"/>
          <w:szCs w:val="24"/>
        </w:rPr>
        <w:t>Latin lower-case letters</w:t>
      </w:r>
      <w:bookmarkEnd w:id="28"/>
      <w:bookmarkEnd w:id="29"/>
      <w:bookmarkEnd w:id="30"/>
    </w:p>
    <w:tbl>
      <w:tblPr>
        <w:tblW w:w="0" w:type="auto"/>
        <w:tblLook w:val="04A0" w:firstRow="1" w:lastRow="0" w:firstColumn="1" w:lastColumn="0" w:noHBand="0" w:noVBand="1"/>
      </w:tblPr>
      <w:tblGrid>
        <w:gridCol w:w="851"/>
        <w:gridCol w:w="4871"/>
      </w:tblGrid>
      <w:tr w:rsidR="00145816" w:rsidRPr="00E536A1" w14:paraId="0A7F3042" w14:textId="77777777" w:rsidTr="006B68F8">
        <w:tc>
          <w:tcPr>
            <w:tcW w:w="851" w:type="dxa"/>
          </w:tcPr>
          <w:p w14:paraId="503B399A" w14:textId="0845C8DF" w:rsidR="00145816" w:rsidRPr="00E536A1" w:rsidRDefault="00145816" w:rsidP="00E536A1">
            <w:pPr>
              <w:pStyle w:val="WG2T2Clause"/>
              <w:autoSpaceDE w:val="0"/>
              <w:autoSpaceDN w:val="0"/>
              <w:adjustRightInd w:val="0"/>
              <w:rPr>
                <w:i/>
                <w:lang w:val="en-GB"/>
              </w:rPr>
            </w:pPr>
            <w:r w:rsidRPr="00E536A1">
              <w:rPr>
                <w:szCs w:val="24"/>
              </w:rPr>
              <w:t>g(</w:t>
            </w:r>
            <w:r w:rsidRPr="00E536A1">
              <w:rPr>
                <w:i/>
                <w:szCs w:val="24"/>
              </w:rPr>
              <w:t>X</w:t>
            </w:r>
            <w:r w:rsidRPr="00E536A1">
              <w:rPr>
                <w:szCs w:val="24"/>
              </w:rPr>
              <w:t>)</w:t>
            </w:r>
          </w:p>
        </w:tc>
        <w:tc>
          <w:tcPr>
            <w:tcW w:w="4871" w:type="dxa"/>
          </w:tcPr>
          <w:p w14:paraId="0B1D9F91" w14:textId="5D8A9DBC" w:rsidR="00145816" w:rsidRPr="00E536A1" w:rsidRDefault="00145816" w:rsidP="00E536A1">
            <w:pPr>
              <w:pStyle w:val="WG2T2Clause"/>
              <w:autoSpaceDE w:val="0"/>
              <w:autoSpaceDN w:val="0"/>
              <w:adjustRightInd w:val="0"/>
              <w:rPr>
                <w:lang w:val="en-GB"/>
              </w:rPr>
            </w:pPr>
            <w:r w:rsidRPr="00E536A1">
              <w:rPr>
                <w:szCs w:val="24"/>
                <w:lang w:val="en-GB"/>
              </w:rPr>
              <w:t xml:space="preserve">limit state function depending on </w:t>
            </w:r>
            <w:r w:rsidRPr="00E536A1">
              <w:rPr>
                <w:i/>
                <w:szCs w:val="24"/>
                <w:lang w:val="en-GB"/>
              </w:rPr>
              <w:t>X</w:t>
            </w:r>
          </w:p>
        </w:tc>
      </w:tr>
      <w:tr w:rsidR="00145816" w:rsidRPr="00E536A1" w14:paraId="18A0E6EE" w14:textId="77777777" w:rsidTr="006B68F8">
        <w:tc>
          <w:tcPr>
            <w:tcW w:w="851" w:type="dxa"/>
          </w:tcPr>
          <w:p w14:paraId="4C6AF864" w14:textId="48E704B4" w:rsidR="00145816" w:rsidRPr="00E536A1" w:rsidRDefault="00145816" w:rsidP="00E536A1">
            <w:pPr>
              <w:pStyle w:val="WG2T2Clause"/>
              <w:autoSpaceDE w:val="0"/>
              <w:autoSpaceDN w:val="0"/>
              <w:adjustRightInd w:val="0"/>
              <w:rPr>
                <w:i/>
                <w:iCs/>
                <w:lang w:val="en-GB"/>
              </w:rPr>
            </w:pPr>
            <w:r w:rsidRPr="00E536A1">
              <w:rPr>
                <w:i/>
                <w:szCs w:val="24"/>
              </w:rPr>
              <w:t>m</w:t>
            </w:r>
          </w:p>
        </w:tc>
        <w:tc>
          <w:tcPr>
            <w:tcW w:w="4871" w:type="dxa"/>
          </w:tcPr>
          <w:p w14:paraId="3EC7F8CF" w14:textId="14E9135A" w:rsidR="00145816" w:rsidRPr="00E536A1" w:rsidRDefault="00145816" w:rsidP="00E536A1">
            <w:pPr>
              <w:pStyle w:val="WG2T2Clause"/>
              <w:autoSpaceDE w:val="0"/>
              <w:autoSpaceDN w:val="0"/>
              <w:adjustRightInd w:val="0"/>
              <w:rPr>
                <w:lang w:val="en-GB"/>
              </w:rPr>
            </w:pPr>
            <w:r w:rsidRPr="00E536A1">
              <w:rPr>
                <w:szCs w:val="24"/>
              </w:rPr>
              <w:t>sample mean value</w:t>
            </w:r>
          </w:p>
        </w:tc>
      </w:tr>
      <w:tr w:rsidR="00145816" w:rsidRPr="00E536A1" w14:paraId="62788359" w14:textId="77777777" w:rsidTr="006B68F8">
        <w:tc>
          <w:tcPr>
            <w:tcW w:w="851" w:type="dxa"/>
          </w:tcPr>
          <w:p w14:paraId="6FC8081B" w14:textId="21B774B7" w:rsidR="00145816" w:rsidRPr="00E536A1" w:rsidRDefault="00145816" w:rsidP="00E536A1">
            <w:pPr>
              <w:pStyle w:val="WG2T2Clause"/>
              <w:autoSpaceDE w:val="0"/>
              <w:autoSpaceDN w:val="0"/>
              <w:adjustRightInd w:val="0"/>
              <w:rPr>
                <w:rFonts w:ascii="Calibri" w:hAnsi="Calibri"/>
                <w:lang w:val="en-GB"/>
              </w:rPr>
            </w:pPr>
            <w:r w:rsidRPr="00E536A1">
              <w:rPr>
                <w:i/>
                <w:szCs w:val="24"/>
              </w:rPr>
              <w:t>m</w:t>
            </w:r>
            <w:r w:rsidRPr="00E536A1">
              <w:rPr>
                <w:szCs w:val="24"/>
              </w:rPr>
              <w:t>'</w:t>
            </w:r>
          </w:p>
        </w:tc>
        <w:tc>
          <w:tcPr>
            <w:tcW w:w="4871" w:type="dxa"/>
          </w:tcPr>
          <w:p w14:paraId="67EBF73B" w14:textId="6393F22D" w:rsidR="00145816" w:rsidRPr="00E536A1" w:rsidRDefault="00145816" w:rsidP="00E536A1">
            <w:pPr>
              <w:pStyle w:val="WG2T2Clause"/>
              <w:autoSpaceDE w:val="0"/>
              <w:autoSpaceDN w:val="0"/>
              <w:adjustRightInd w:val="0"/>
              <w:rPr>
                <w:lang w:val="en-GB"/>
              </w:rPr>
            </w:pPr>
            <w:r w:rsidRPr="00E536A1">
              <w:rPr>
                <w:szCs w:val="24"/>
              </w:rPr>
              <w:t>prior mean value</w:t>
            </w:r>
          </w:p>
        </w:tc>
      </w:tr>
      <w:tr w:rsidR="00145816" w:rsidRPr="00E536A1" w14:paraId="54A0876B" w14:textId="77777777" w:rsidTr="006B68F8">
        <w:tc>
          <w:tcPr>
            <w:tcW w:w="851" w:type="dxa"/>
          </w:tcPr>
          <w:p w14:paraId="4453E345" w14:textId="09A2FF51" w:rsidR="00145816" w:rsidRPr="00E536A1" w:rsidRDefault="00145816" w:rsidP="00E536A1">
            <w:pPr>
              <w:pStyle w:val="WG2T2Clause"/>
              <w:autoSpaceDE w:val="0"/>
              <w:autoSpaceDN w:val="0"/>
              <w:adjustRightInd w:val="0"/>
              <w:rPr>
                <w:rFonts w:ascii="Calibri" w:hAnsi="Calibri"/>
                <w:lang w:val="en-GB"/>
              </w:rPr>
            </w:pPr>
            <w:r w:rsidRPr="00E536A1">
              <w:rPr>
                <w:i/>
                <w:szCs w:val="24"/>
              </w:rPr>
              <w:t>m</w:t>
            </w:r>
            <w:r w:rsidRPr="00E536A1">
              <w:rPr>
                <w:szCs w:val="24"/>
              </w:rPr>
              <w:t>"</w:t>
            </w:r>
          </w:p>
        </w:tc>
        <w:tc>
          <w:tcPr>
            <w:tcW w:w="4871" w:type="dxa"/>
          </w:tcPr>
          <w:p w14:paraId="6142A428" w14:textId="15E2CDD1" w:rsidR="00145816" w:rsidRPr="00E536A1" w:rsidRDefault="00145816" w:rsidP="00E536A1">
            <w:pPr>
              <w:pStyle w:val="WG2T2Clause"/>
              <w:autoSpaceDE w:val="0"/>
              <w:autoSpaceDN w:val="0"/>
              <w:adjustRightInd w:val="0"/>
              <w:rPr>
                <w:lang w:val="en-GB"/>
              </w:rPr>
            </w:pPr>
            <w:r w:rsidRPr="00E536A1">
              <w:rPr>
                <w:szCs w:val="24"/>
              </w:rPr>
              <w:t>posterior mean value</w:t>
            </w:r>
          </w:p>
        </w:tc>
      </w:tr>
      <w:tr w:rsidR="00145816" w:rsidRPr="00E536A1" w14:paraId="3EE3AAA8" w14:textId="77777777" w:rsidTr="006B68F8">
        <w:tc>
          <w:tcPr>
            <w:tcW w:w="851" w:type="dxa"/>
          </w:tcPr>
          <w:p w14:paraId="2D77FB80" w14:textId="5F41251F" w:rsidR="00145816" w:rsidRPr="00E536A1" w:rsidRDefault="00145816" w:rsidP="00E536A1">
            <w:pPr>
              <w:pStyle w:val="WG2T2Clause"/>
              <w:autoSpaceDE w:val="0"/>
              <w:autoSpaceDN w:val="0"/>
              <w:adjustRightInd w:val="0"/>
              <w:rPr>
                <w:i/>
                <w:iCs/>
                <w:lang w:val="en-GB"/>
              </w:rPr>
            </w:pPr>
            <w:r w:rsidRPr="00E536A1">
              <w:rPr>
                <w:i/>
                <w:szCs w:val="24"/>
              </w:rPr>
              <w:lastRenderedPageBreak/>
              <w:t>n</w:t>
            </w:r>
          </w:p>
        </w:tc>
        <w:tc>
          <w:tcPr>
            <w:tcW w:w="4871" w:type="dxa"/>
          </w:tcPr>
          <w:p w14:paraId="6EF818FE" w14:textId="1ECDB3C0" w:rsidR="00145816" w:rsidRPr="00E536A1" w:rsidRDefault="00145816" w:rsidP="00E536A1">
            <w:pPr>
              <w:pStyle w:val="WG2T2Clause"/>
              <w:autoSpaceDE w:val="0"/>
              <w:autoSpaceDN w:val="0"/>
              <w:adjustRightInd w:val="0"/>
              <w:rPr>
                <w:lang w:val="en-GB"/>
              </w:rPr>
            </w:pPr>
            <w:r w:rsidRPr="00E536A1">
              <w:rPr>
                <w:szCs w:val="24"/>
              </w:rPr>
              <w:t>number of observations</w:t>
            </w:r>
          </w:p>
        </w:tc>
      </w:tr>
      <w:tr w:rsidR="00145816" w:rsidRPr="00E536A1" w14:paraId="476F2F2C" w14:textId="77777777" w:rsidTr="006B68F8">
        <w:tc>
          <w:tcPr>
            <w:tcW w:w="851" w:type="dxa"/>
          </w:tcPr>
          <w:p w14:paraId="3F16B58A" w14:textId="238C9281" w:rsidR="00145816" w:rsidRPr="00E536A1" w:rsidRDefault="00145816" w:rsidP="00E536A1">
            <w:pPr>
              <w:pStyle w:val="WG2T2Clause"/>
              <w:autoSpaceDE w:val="0"/>
              <w:autoSpaceDN w:val="0"/>
              <w:adjustRightInd w:val="0"/>
              <w:rPr>
                <w:rFonts w:ascii="Calibri" w:hAnsi="Calibri"/>
                <w:lang w:val="en-GB"/>
              </w:rPr>
            </w:pPr>
            <w:r w:rsidRPr="00E536A1">
              <w:rPr>
                <w:i/>
                <w:szCs w:val="24"/>
              </w:rPr>
              <w:t>n</w:t>
            </w:r>
            <w:r w:rsidRPr="00E536A1">
              <w:rPr>
                <w:szCs w:val="24"/>
              </w:rPr>
              <w:t>'</w:t>
            </w:r>
          </w:p>
        </w:tc>
        <w:tc>
          <w:tcPr>
            <w:tcW w:w="4871" w:type="dxa"/>
          </w:tcPr>
          <w:p w14:paraId="653F460C" w14:textId="780C52A2" w:rsidR="00145816" w:rsidRPr="00E536A1" w:rsidRDefault="00145816" w:rsidP="00E536A1">
            <w:pPr>
              <w:pStyle w:val="WG2T2Clause"/>
              <w:autoSpaceDE w:val="0"/>
              <w:autoSpaceDN w:val="0"/>
              <w:adjustRightInd w:val="0"/>
              <w:rPr>
                <w:lang w:val="en-GB"/>
              </w:rPr>
            </w:pPr>
            <w:r w:rsidRPr="00E536A1">
              <w:rPr>
                <w:szCs w:val="24"/>
              </w:rPr>
              <w:t>prior number of observations</w:t>
            </w:r>
          </w:p>
        </w:tc>
      </w:tr>
      <w:tr w:rsidR="00145816" w:rsidRPr="00E536A1" w14:paraId="307A4198" w14:textId="77777777" w:rsidTr="006B68F8">
        <w:tc>
          <w:tcPr>
            <w:tcW w:w="851" w:type="dxa"/>
          </w:tcPr>
          <w:p w14:paraId="0F718BA5" w14:textId="27F2FAB9" w:rsidR="00145816" w:rsidRPr="00E536A1" w:rsidRDefault="00145816" w:rsidP="00E536A1">
            <w:pPr>
              <w:pStyle w:val="WG2T2Clause"/>
              <w:autoSpaceDE w:val="0"/>
              <w:autoSpaceDN w:val="0"/>
              <w:adjustRightInd w:val="0"/>
              <w:rPr>
                <w:rFonts w:ascii="Calibri" w:hAnsi="Calibri"/>
                <w:lang w:val="en-GB"/>
              </w:rPr>
            </w:pPr>
            <w:r w:rsidRPr="00E536A1">
              <w:rPr>
                <w:i/>
                <w:szCs w:val="24"/>
              </w:rPr>
              <w:t>n</w:t>
            </w:r>
            <w:r w:rsidRPr="00E536A1">
              <w:rPr>
                <w:szCs w:val="24"/>
              </w:rPr>
              <w:t>"</w:t>
            </w:r>
          </w:p>
        </w:tc>
        <w:tc>
          <w:tcPr>
            <w:tcW w:w="4871" w:type="dxa"/>
          </w:tcPr>
          <w:p w14:paraId="1206F88F" w14:textId="59054CA1" w:rsidR="00145816" w:rsidRPr="00E536A1" w:rsidRDefault="00145816" w:rsidP="00E536A1">
            <w:pPr>
              <w:pStyle w:val="WG2T2Clause"/>
              <w:autoSpaceDE w:val="0"/>
              <w:autoSpaceDN w:val="0"/>
              <w:adjustRightInd w:val="0"/>
              <w:rPr>
                <w:lang w:val="en-GB"/>
              </w:rPr>
            </w:pPr>
            <w:r w:rsidRPr="00E536A1">
              <w:rPr>
                <w:szCs w:val="24"/>
              </w:rPr>
              <w:t>posterior number of observations</w:t>
            </w:r>
          </w:p>
        </w:tc>
      </w:tr>
      <w:tr w:rsidR="00145816" w:rsidRPr="00E536A1" w14:paraId="1DC2A8D5" w14:textId="77777777" w:rsidTr="006B68F8">
        <w:tc>
          <w:tcPr>
            <w:tcW w:w="851" w:type="dxa"/>
          </w:tcPr>
          <w:p w14:paraId="5D332E2C" w14:textId="0CC155FE" w:rsidR="00145816" w:rsidRPr="00E536A1" w:rsidRDefault="00145816" w:rsidP="00E536A1">
            <w:pPr>
              <w:pStyle w:val="WG2T2Clause"/>
              <w:autoSpaceDE w:val="0"/>
              <w:autoSpaceDN w:val="0"/>
              <w:adjustRightInd w:val="0"/>
              <w:rPr>
                <w:i/>
                <w:iCs/>
                <w:lang w:val="en-GB"/>
              </w:rPr>
            </w:pPr>
            <w:r w:rsidRPr="00E536A1">
              <w:rPr>
                <w:i/>
                <w:szCs w:val="24"/>
              </w:rPr>
              <w:t>s</w:t>
            </w:r>
          </w:p>
        </w:tc>
        <w:tc>
          <w:tcPr>
            <w:tcW w:w="4871" w:type="dxa"/>
          </w:tcPr>
          <w:p w14:paraId="0F7F328B" w14:textId="45A433AF" w:rsidR="00145816" w:rsidRPr="00E536A1" w:rsidRDefault="00145816" w:rsidP="00E536A1">
            <w:pPr>
              <w:pStyle w:val="WG2T2Clause"/>
              <w:autoSpaceDE w:val="0"/>
              <w:autoSpaceDN w:val="0"/>
              <w:adjustRightInd w:val="0"/>
              <w:rPr>
                <w:lang w:val="en-GB"/>
              </w:rPr>
            </w:pPr>
            <w:r w:rsidRPr="00E536A1">
              <w:rPr>
                <w:szCs w:val="24"/>
              </w:rPr>
              <w:t>sample standard deviation</w:t>
            </w:r>
          </w:p>
        </w:tc>
      </w:tr>
      <w:tr w:rsidR="00145816" w:rsidRPr="00E536A1" w14:paraId="4FE204BA" w14:textId="77777777" w:rsidTr="006B68F8">
        <w:tc>
          <w:tcPr>
            <w:tcW w:w="851" w:type="dxa"/>
          </w:tcPr>
          <w:p w14:paraId="4FD3BEE8" w14:textId="6DD9A4AE" w:rsidR="00145816" w:rsidRPr="00E536A1" w:rsidRDefault="00145816" w:rsidP="00E536A1">
            <w:pPr>
              <w:pStyle w:val="WG2T2Clause"/>
              <w:autoSpaceDE w:val="0"/>
              <w:autoSpaceDN w:val="0"/>
              <w:adjustRightInd w:val="0"/>
              <w:rPr>
                <w:rFonts w:ascii="Calibri" w:hAnsi="Calibri"/>
                <w:lang w:val="en-GB"/>
              </w:rPr>
            </w:pPr>
            <w:r w:rsidRPr="00E536A1">
              <w:rPr>
                <w:i/>
                <w:szCs w:val="24"/>
              </w:rPr>
              <w:t>s</w:t>
            </w:r>
            <w:r w:rsidRPr="00E536A1">
              <w:rPr>
                <w:szCs w:val="24"/>
              </w:rPr>
              <w:t>'</w:t>
            </w:r>
          </w:p>
        </w:tc>
        <w:tc>
          <w:tcPr>
            <w:tcW w:w="4871" w:type="dxa"/>
          </w:tcPr>
          <w:p w14:paraId="094FA7B8" w14:textId="29B9C44C" w:rsidR="00145816" w:rsidRPr="00E536A1" w:rsidRDefault="00145816" w:rsidP="00E536A1">
            <w:pPr>
              <w:pStyle w:val="WG2T2Clause"/>
              <w:autoSpaceDE w:val="0"/>
              <w:autoSpaceDN w:val="0"/>
              <w:adjustRightInd w:val="0"/>
              <w:rPr>
                <w:lang w:val="en-GB"/>
              </w:rPr>
            </w:pPr>
            <w:r w:rsidRPr="00E536A1">
              <w:rPr>
                <w:szCs w:val="24"/>
              </w:rPr>
              <w:t>prior standard deviation</w:t>
            </w:r>
          </w:p>
        </w:tc>
      </w:tr>
      <w:tr w:rsidR="00145816" w:rsidRPr="00E536A1" w14:paraId="7EEA26B7" w14:textId="77777777" w:rsidTr="006B68F8">
        <w:tc>
          <w:tcPr>
            <w:tcW w:w="851" w:type="dxa"/>
          </w:tcPr>
          <w:p w14:paraId="2CDC26F8" w14:textId="1C67CB91" w:rsidR="00145816" w:rsidRPr="00E536A1" w:rsidRDefault="00145816" w:rsidP="00E536A1">
            <w:pPr>
              <w:pStyle w:val="WG2T2Clause"/>
              <w:autoSpaceDE w:val="0"/>
              <w:autoSpaceDN w:val="0"/>
              <w:adjustRightInd w:val="0"/>
              <w:rPr>
                <w:rFonts w:ascii="Calibri" w:hAnsi="Calibri"/>
                <w:lang w:val="en-GB"/>
              </w:rPr>
            </w:pPr>
            <w:r w:rsidRPr="00E536A1">
              <w:rPr>
                <w:i/>
                <w:szCs w:val="24"/>
              </w:rPr>
              <w:t>s</w:t>
            </w:r>
            <w:r w:rsidRPr="00E536A1">
              <w:rPr>
                <w:szCs w:val="24"/>
              </w:rPr>
              <w:t>"</w:t>
            </w:r>
          </w:p>
        </w:tc>
        <w:tc>
          <w:tcPr>
            <w:tcW w:w="4871" w:type="dxa"/>
          </w:tcPr>
          <w:p w14:paraId="14CFB1F1" w14:textId="2CA6DC0F" w:rsidR="00145816" w:rsidRPr="00E536A1" w:rsidRDefault="00145816" w:rsidP="00E536A1">
            <w:pPr>
              <w:pStyle w:val="WG2T2Clause"/>
              <w:autoSpaceDE w:val="0"/>
              <w:autoSpaceDN w:val="0"/>
              <w:adjustRightInd w:val="0"/>
              <w:rPr>
                <w:lang w:val="en-GB"/>
              </w:rPr>
            </w:pPr>
            <w:r w:rsidRPr="00E536A1">
              <w:rPr>
                <w:szCs w:val="24"/>
              </w:rPr>
              <w:t>posterior standard deviation</w:t>
            </w:r>
          </w:p>
        </w:tc>
      </w:tr>
    </w:tbl>
    <w:p w14:paraId="566F1DF5" w14:textId="7A659842" w:rsidR="00145816" w:rsidRPr="00E536A1" w:rsidRDefault="00145816" w:rsidP="009F5C1A">
      <w:pPr>
        <w:pStyle w:val="Heading3"/>
        <w:tabs>
          <w:tab w:val="left" w:pos="400"/>
          <w:tab w:val="left" w:pos="432"/>
          <w:tab w:val="left" w:pos="560"/>
          <w:tab w:val="left" w:pos="720"/>
        </w:tabs>
        <w:autoSpaceDE w:val="0"/>
        <w:autoSpaceDN w:val="0"/>
        <w:adjustRightInd w:val="0"/>
        <w:spacing w:before="240" w:after="120"/>
        <w:rPr>
          <w:rFonts w:eastAsia="Times New Roman"/>
          <w:szCs w:val="24"/>
        </w:rPr>
      </w:pPr>
      <w:bookmarkStart w:id="31" w:name="_Toc120799054"/>
      <w:bookmarkStart w:id="32" w:name="_Toc101980838"/>
      <w:bookmarkStart w:id="33" w:name="_Toc138013650"/>
      <w:bookmarkStart w:id="34" w:name="_Toc149050525"/>
      <w:bookmarkEnd w:id="31"/>
      <w:r w:rsidRPr="00E536A1">
        <w:rPr>
          <w:rFonts w:eastAsia="Times New Roman"/>
          <w:szCs w:val="24"/>
        </w:rPr>
        <w:t>Greek lower-case letters</w:t>
      </w:r>
      <w:bookmarkEnd w:id="32"/>
      <w:bookmarkEnd w:id="33"/>
      <w:bookmarkEnd w:id="34"/>
    </w:p>
    <w:tbl>
      <w:tblPr>
        <w:tblW w:w="0" w:type="auto"/>
        <w:tblLook w:val="04A0" w:firstRow="1" w:lastRow="0" w:firstColumn="1" w:lastColumn="0" w:noHBand="0" w:noVBand="1"/>
      </w:tblPr>
      <w:tblGrid>
        <w:gridCol w:w="851"/>
        <w:gridCol w:w="4871"/>
      </w:tblGrid>
      <w:tr w:rsidR="00145816" w:rsidRPr="00E536A1" w14:paraId="1A5A6E42" w14:textId="77777777" w:rsidTr="006B68F8">
        <w:tc>
          <w:tcPr>
            <w:tcW w:w="851" w:type="dxa"/>
          </w:tcPr>
          <w:p w14:paraId="612C7A04" w14:textId="768A4DA8" w:rsidR="00145816" w:rsidRPr="00E536A1" w:rsidRDefault="00145816" w:rsidP="00E536A1">
            <w:pPr>
              <w:pStyle w:val="WG2T2Clause"/>
              <w:autoSpaceDE w:val="0"/>
              <w:autoSpaceDN w:val="0"/>
              <w:adjustRightInd w:val="0"/>
              <w:rPr>
                <w:lang w:val="en-GB"/>
              </w:rPr>
            </w:pPr>
            <w:r w:rsidRPr="00E536A1">
              <w:rPr>
                <w:i/>
                <w:szCs w:val="24"/>
              </w:rPr>
              <w:t>β</w:t>
            </w:r>
            <w:r w:rsidRPr="00E536A1">
              <w:rPr>
                <w:position w:val="-6"/>
                <w:szCs w:val="24"/>
              </w:rPr>
              <w:t>t</w:t>
            </w:r>
          </w:p>
        </w:tc>
        <w:tc>
          <w:tcPr>
            <w:tcW w:w="4871" w:type="dxa"/>
          </w:tcPr>
          <w:p w14:paraId="0251E212" w14:textId="443C20B6" w:rsidR="00145816" w:rsidRPr="00E536A1" w:rsidRDefault="00145816" w:rsidP="00E536A1">
            <w:pPr>
              <w:pStyle w:val="WG2T2Clause"/>
              <w:autoSpaceDE w:val="0"/>
              <w:autoSpaceDN w:val="0"/>
              <w:adjustRightInd w:val="0"/>
              <w:rPr>
                <w:lang w:val="en-GB"/>
              </w:rPr>
            </w:pPr>
            <w:r w:rsidRPr="00E536A1">
              <w:rPr>
                <w:szCs w:val="24"/>
              </w:rPr>
              <w:t>target reliability index</w:t>
            </w:r>
          </w:p>
        </w:tc>
      </w:tr>
      <w:tr w:rsidR="00145816" w:rsidRPr="00E536A1" w14:paraId="370D13EC" w14:textId="77777777" w:rsidTr="006B68F8">
        <w:tc>
          <w:tcPr>
            <w:tcW w:w="851" w:type="dxa"/>
          </w:tcPr>
          <w:p w14:paraId="1A44A9C8" w14:textId="21764F18" w:rsidR="00145816" w:rsidRPr="00E536A1" w:rsidRDefault="00145816" w:rsidP="00E536A1">
            <w:pPr>
              <w:pStyle w:val="WG2T2Clause"/>
              <w:autoSpaceDE w:val="0"/>
              <w:autoSpaceDN w:val="0"/>
              <w:adjustRightInd w:val="0"/>
              <w:rPr>
                <w:rFonts w:ascii="Calibri" w:hAnsi="Calibri"/>
                <w:noProof/>
                <w:lang w:val="en-GB"/>
              </w:rPr>
            </w:pPr>
            <w:r w:rsidRPr="00E536A1">
              <w:rPr>
                <w:i/>
                <w:szCs w:val="24"/>
              </w:rPr>
              <w:t>δ</w:t>
            </w:r>
            <w:r w:rsidRPr="00E536A1">
              <w:rPr>
                <w:szCs w:val="24"/>
              </w:rPr>
              <w:t>(</w:t>
            </w:r>
            <w:r w:rsidRPr="00E536A1">
              <w:rPr>
                <w:i/>
                <w:szCs w:val="24"/>
              </w:rPr>
              <w:t>n</w:t>
            </w:r>
            <w:r w:rsidRPr="00E536A1">
              <w:rPr>
                <w:szCs w:val="24"/>
              </w:rPr>
              <w:t>’)</w:t>
            </w:r>
          </w:p>
        </w:tc>
        <w:tc>
          <w:tcPr>
            <w:tcW w:w="4871" w:type="dxa"/>
          </w:tcPr>
          <w:p w14:paraId="573212EE" w14:textId="79BDEE8B" w:rsidR="00145816" w:rsidRPr="00E536A1" w:rsidRDefault="00145816" w:rsidP="00E536A1">
            <w:pPr>
              <w:pStyle w:val="WG2T2Clause"/>
              <w:autoSpaceDE w:val="0"/>
              <w:autoSpaceDN w:val="0"/>
              <w:adjustRightInd w:val="0"/>
              <w:rPr>
                <w:lang w:val="en-GB"/>
              </w:rPr>
            </w:pPr>
            <w:r w:rsidRPr="00E536A1">
              <w:rPr>
                <w:szCs w:val="24"/>
                <w:lang w:val="en-GB"/>
              </w:rPr>
              <w:t xml:space="preserve">operator used in </w:t>
            </w:r>
            <w:r w:rsidRPr="00E536A1">
              <w:rPr>
                <w:rStyle w:val="citeeq"/>
                <w:szCs w:val="24"/>
                <w:shd w:val="clear" w:color="auto" w:fill="auto"/>
                <w:lang w:val="en-GB"/>
              </w:rPr>
              <w:t>Formula (A.6)</w:t>
            </w:r>
          </w:p>
        </w:tc>
      </w:tr>
      <w:tr w:rsidR="00145816" w:rsidRPr="00E536A1" w14:paraId="796D2A4F" w14:textId="77777777" w:rsidTr="006B68F8">
        <w:tc>
          <w:tcPr>
            <w:tcW w:w="851" w:type="dxa"/>
          </w:tcPr>
          <w:p w14:paraId="0BC207F3" w14:textId="651C2D0B" w:rsidR="00145816" w:rsidRPr="00E536A1" w:rsidDel="00C94478" w:rsidRDefault="00145816" w:rsidP="00E536A1">
            <w:pPr>
              <w:pStyle w:val="WG2T2Clause"/>
              <w:autoSpaceDE w:val="0"/>
              <w:autoSpaceDN w:val="0"/>
              <w:adjustRightInd w:val="0"/>
              <w:rPr>
                <w:i/>
                <w:iCs/>
                <w:noProof/>
                <w:lang w:val="en-GB"/>
              </w:rPr>
            </w:pPr>
            <w:r w:rsidRPr="00E536A1">
              <w:rPr>
                <w:i/>
                <w:szCs w:val="24"/>
              </w:rPr>
              <w:t>μ</w:t>
            </w:r>
          </w:p>
        </w:tc>
        <w:tc>
          <w:tcPr>
            <w:tcW w:w="4871" w:type="dxa"/>
          </w:tcPr>
          <w:p w14:paraId="2DB7A622" w14:textId="05A8FE7A" w:rsidR="00145816" w:rsidRPr="00E536A1" w:rsidRDefault="00145816" w:rsidP="00E536A1">
            <w:pPr>
              <w:pStyle w:val="WG2T2Clause"/>
              <w:autoSpaceDE w:val="0"/>
              <w:autoSpaceDN w:val="0"/>
              <w:adjustRightInd w:val="0"/>
              <w:rPr>
                <w:lang w:val="en-GB"/>
              </w:rPr>
            </w:pPr>
            <w:r w:rsidRPr="00E536A1">
              <w:rPr>
                <w:szCs w:val="24"/>
              </w:rPr>
              <w:t>mean value</w:t>
            </w:r>
          </w:p>
        </w:tc>
      </w:tr>
      <w:tr w:rsidR="00145816" w:rsidRPr="00E536A1" w14:paraId="00D3092B" w14:textId="77777777" w:rsidTr="006B68F8">
        <w:tc>
          <w:tcPr>
            <w:tcW w:w="851" w:type="dxa"/>
          </w:tcPr>
          <w:p w14:paraId="6BFD0F3C" w14:textId="6B494B6C" w:rsidR="00145816" w:rsidRPr="00E536A1" w:rsidRDefault="00145816" w:rsidP="00E536A1">
            <w:pPr>
              <w:pStyle w:val="WG2T2Clause"/>
              <w:autoSpaceDE w:val="0"/>
              <w:autoSpaceDN w:val="0"/>
              <w:adjustRightInd w:val="0"/>
              <w:rPr>
                <w:rFonts w:ascii="Calibri" w:hAnsi="Calibri"/>
                <w:i/>
                <w:iCs/>
                <w:noProof/>
                <w:lang w:val="en-GB"/>
              </w:rPr>
            </w:pPr>
            <w:r w:rsidRPr="00E536A1">
              <w:rPr>
                <w:i/>
                <w:szCs w:val="24"/>
              </w:rPr>
              <w:t>ν</w:t>
            </w:r>
          </w:p>
        </w:tc>
        <w:tc>
          <w:tcPr>
            <w:tcW w:w="4871" w:type="dxa"/>
          </w:tcPr>
          <w:p w14:paraId="663E586C" w14:textId="2C632491" w:rsidR="00145816" w:rsidRPr="00E536A1" w:rsidRDefault="00145816" w:rsidP="00E536A1">
            <w:pPr>
              <w:pStyle w:val="WG2T2Clause"/>
              <w:autoSpaceDE w:val="0"/>
              <w:autoSpaceDN w:val="0"/>
              <w:adjustRightInd w:val="0"/>
              <w:rPr>
                <w:lang w:val="en-GB"/>
              </w:rPr>
            </w:pPr>
            <w:r w:rsidRPr="00E536A1">
              <w:rPr>
                <w:szCs w:val="24"/>
                <w:lang w:val="en-GB"/>
              </w:rPr>
              <w:t>number of degrees of freedom for</w:t>
            </w:r>
            <m:oMath>
              <m:r>
                <w:rPr>
                  <w:rFonts w:ascii="Cambria Math" w:hAnsi="Cambria Math"/>
                  <w:szCs w:val="24"/>
                  <w:lang w:val="en-GB"/>
                </w:rPr>
                <m:t xml:space="preserve"> s</m:t>
              </m:r>
            </m:oMath>
          </w:p>
        </w:tc>
      </w:tr>
      <w:tr w:rsidR="00145816" w:rsidRPr="00E536A1" w14:paraId="5DFDFA55" w14:textId="77777777" w:rsidTr="006B68F8">
        <w:tc>
          <w:tcPr>
            <w:tcW w:w="851" w:type="dxa"/>
          </w:tcPr>
          <w:p w14:paraId="3B13799C" w14:textId="1A8371EE" w:rsidR="00145816" w:rsidRPr="00E536A1" w:rsidDel="00C94478" w:rsidRDefault="00145816" w:rsidP="00E536A1">
            <w:pPr>
              <w:pStyle w:val="WG2T2Clause"/>
              <w:autoSpaceDE w:val="0"/>
              <w:autoSpaceDN w:val="0"/>
              <w:adjustRightInd w:val="0"/>
              <w:rPr>
                <w:noProof/>
                <w:lang w:val="en-GB"/>
              </w:rPr>
            </w:pPr>
            <w:r w:rsidRPr="00E536A1">
              <w:rPr>
                <w:i/>
                <w:szCs w:val="24"/>
              </w:rPr>
              <w:t>ν</w:t>
            </w:r>
            <w:r w:rsidRPr="00E536A1">
              <w:rPr>
                <w:szCs w:val="24"/>
              </w:rPr>
              <w:t>'</w:t>
            </w:r>
          </w:p>
        </w:tc>
        <w:tc>
          <w:tcPr>
            <w:tcW w:w="4871" w:type="dxa"/>
          </w:tcPr>
          <w:p w14:paraId="752D17FB" w14:textId="43B10D84" w:rsidR="00145816" w:rsidRPr="00E536A1" w:rsidRDefault="00145816" w:rsidP="00E536A1">
            <w:pPr>
              <w:pStyle w:val="WG2T2Clause"/>
              <w:autoSpaceDE w:val="0"/>
              <w:autoSpaceDN w:val="0"/>
              <w:adjustRightInd w:val="0"/>
              <w:rPr>
                <w:lang w:val="en-GB"/>
              </w:rPr>
            </w:pPr>
            <w:r w:rsidRPr="00E536A1">
              <w:rPr>
                <w:szCs w:val="24"/>
                <w:lang w:val="en-GB"/>
              </w:rPr>
              <w:t xml:space="preserve">prior number of degrees of freedom for </w:t>
            </w:r>
            <w:r w:rsidRPr="00E536A1">
              <w:rPr>
                <w:i/>
                <w:szCs w:val="24"/>
                <w:lang w:val="en-GB"/>
              </w:rPr>
              <w:t>s</w:t>
            </w:r>
            <w:r w:rsidRPr="00E536A1">
              <w:rPr>
                <w:szCs w:val="24"/>
                <w:lang w:val="en-GB"/>
              </w:rPr>
              <w:t>'</w:t>
            </w:r>
          </w:p>
        </w:tc>
      </w:tr>
      <w:tr w:rsidR="00145816" w:rsidRPr="00E536A1" w14:paraId="37CFFCB2" w14:textId="77777777" w:rsidTr="006B68F8">
        <w:tc>
          <w:tcPr>
            <w:tcW w:w="851" w:type="dxa"/>
          </w:tcPr>
          <w:p w14:paraId="73797C59" w14:textId="0EA17D70" w:rsidR="00145816" w:rsidRPr="00E536A1" w:rsidRDefault="00145816" w:rsidP="00E536A1">
            <w:pPr>
              <w:pStyle w:val="WG2T2Clause"/>
              <w:autoSpaceDE w:val="0"/>
              <w:autoSpaceDN w:val="0"/>
              <w:adjustRightInd w:val="0"/>
              <w:rPr>
                <w:rFonts w:ascii="Calibri" w:hAnsi="Calibri"/>
                <w:noProof/>
                <w:lang w:val="en-GB"/>
              </w:rPr>
            </w:pPr>
            <w:r w:rsidRPr="00E536A1">
              <w:rPr>
                <w:i/>
                <w:szCs w:val="24"/>
              </w:rPr>
              <w:t>ν</w:t>
            </w:r>
            <w:r w:rsidRPr="00E536A1">
              <w:rPr>
                <w:szCs w:val="24"/>
              </w:rPr>
              <w:t>"</w:t>
            </w:r>
          </w:p>
        </w:tc>
        <w:tc>
          <w:tcPr>
            <w:tcW w:w="4871" w:type="dxa"/>
          </w:tcPr>
          <w:p w14:paraId="16A44AA3" w14:textId="3078F3A7" w:rsidR="00145816" w:rsidRPr="00E536A1" w:rsidRDefault="00145816" w:rsidP="00E536A1">
            <w:pPr>
              <w:pStyle w:val="WG2T2Clause"/>
              <w:autoSpaceDE w:val="0"/>
              <w:autoSpaceDN w:val="0"/>
              <w:adjustRightInd w:val="0"/>
              <w:rPr>
                <w:lang w:val="en-GB"/>
              </w:rPr>
            </w:pPr>
            <w:r w:rsidRPr="00E536A1">
              <w:rPr>
                <w:szCs w:val="24"/>
                <w:lang w:val="en-GB"/>
              </w:rPr>
              <w:t xml:space="preserve">posterior number of degrees of freedom for </w:t>
            </w:r>
            <w:r w:rsidRPr="00E536A1">
              <w:rPr>
                <w:i/>
                <w:szCs w:val="24"/>
                <w:lang w:val="en-GB"/>
              </w:rPr>
              <w:t>s</w:t>
            </w:r>
            <w:r w:rsidRPr="00E536A1">
              <w:rPr>
                <w:szCs w:val="24"/>
                <w:lang w:val="en-GB"/>
              </w:rPr>
              <w:t>"</w:t>
            </w:r>
          </w:p>
        </w:tc>
      </w:tr>
    </w:tbl>
    <w:p w14:paraId="1650D433" w14:textId="2BFE2BD8" w:rsidR="00145816" w:rsidRPr="00E536A1" w:rsidRDefault="00145816" w:rsidP="00E536A1">
      <w:pPr>
        <w:pStyle w:val="Heading1"/>
        <w:tabs>
          <w:tab w:val="left" w:pos="432"/>
        </w:tabs>
        <w:autoSpaceDE w:val="0"/>
        <w:autoSpaceDN w:val="0"/>
        <w:adjustRightInd w:val="0"/>
        <w:rPr>
          <w:rFonts w:eastAsia="Times New Roman"/>
          <w:szCs w:val="24"/>
        </w:rPr>
      </w:pPr>
      <w:bookmarkStart w:id="35" w:name="_Toc138013651"/>
      <w:bookmarkStart w:id="36" w:name="_Toc149050526"/>
      <w:r w:rsidRPr="00E536A1">
        <w:rPr>
          <w:rFonts w:eastAsia="Times New Roman"/>
          <w:szCs w:val="24"/>
        </w:rPr>
        <w:t>Basic requirements</w:t>
      </w:r>
      <w:bookmarkEnd w:id="35"/>
      <w:bookmarkEnd w:id="36"/>
    </w:p>
    <w:p w14:paraId="35E973AE" w14:textId="77777777" w:rsidR="00145816" w:rsidRPr="00E536A1" w:rsidRDefault="00145816" w:rsidP="00E536A1">
      <w:pPr>
        <w:pStyle w:val="BodyText"/>
        <w:autoSpaceDE w:val="0"/>
        <w:autoSpaceDN w:val="0"/>
        <w:adjustRightInd w:val="0"/>
        <w:rPr>
          <w:szCs w:val="24"/>
        </w:rPr>
      </w:pPr>
      <w:r w:rsidRPr="00E536A1">
        <w:rPr>
          <w:szCs w:val="24"/>
        </w:rPr>
        <w:t>(1) The assessment of an existing structure shall verify that the structure fulfils the specified requirements in the remaining service life.</w:t>
      </w:r>
    </w:p>
    <w:p w14:paraId="5807BB2B" w14:textId="77777777" w:rsidR="00145816" w:rsidRPr="00E536A1" w:rsidRDefault="00145816" w:rsidP="00E536A1">
      <w:pPr>
        <w:pStyle w:val="Note"/>
        <w:autoSpaceDE w:val="0"/>
        <w:autoSpaceDN w:val="0"/>
        <w:adjustRightInd w:val="0"/>
        <w:rPr>
          <w:szCs w:val="24"/>
        </w:rPr>
      </w:pPr>
      <w:r w:rsidRPr="00E536A1">
        <w:rPr>
          <w:szCs w:val="24"/>
        </w:rPr>
        <w:t>NOTE 1</w:t>
      </w:r>
      <w:r w:rsidRPr="00E536A1">
        <w:rPr>
          <w:szCs w:val="24"/>
        </w:rPr>
        <w:tab/>
        <w:t xml:space="preserve">The basic requirements for an existing structure can be different from the basic requirements applicable for a new structure. </w:t>
      </w:r>
    </w:p>
    <w:p w14:paraId="3BA43C1C" w14:textId="77777777" w:rsidR="00145816" w:rsidRPr="00E536A1" w:rsidRDefault="00145816" w:rsidP="00E536A1">
      <w:pPr>
        <w:pStyle w:val="Note"/>
        <w:autoSpaceDE w:val="0"/>
        <w:autoSpaceDN w:val="0"/>
        <w:adjustRightInd w:val="0"/>
        <w:rPr>
          <w:szCs w:val="24"/>
        </w:rPr>
      </w:pPr>
      <w:r w:rsidRPr="00E536A1">
        <w:rPr>
          <w:szCs w:val="24"/>
        </w:rPr>
        <w:t>NOTE 2</w:t>
      </w:r>
      <w:r w:rsidRPr="00E536A1">
        <w:rPr>
          <w:szCs w:val="24"/>
        </w:rPr>
        <w:tab/>
        <w:t>Minimum requirements for the verification where the structure includes new and existing parts can be given in the National Annex.</w:t>
      </w:r>
    </w:p>
    <w:p w14:paraId="26A2CFB2" w14:textId="77777777" w:rsidR="00145816" w:rsidRPr="00E536A1" w:rsidRDefault="00145816" w:rsidP="00E536A1">
      <w:pPr>
        <w:pStyle w:val="BodyText"/>
        <w:autoSpaceDE w:val="0"/>
        <w:autoSpaceDN w:val="0"/>
        <w:adjustRightInd w:val="0"/>
        <w:rPr>
          <w:szCs w:val="24"/>
        </w:rPr>
      </w:pPr>
      <w:r w:rsidRPr="00E536A1">
        <w:rPr>
          <w:szCs w:val="24"/>
        </w:rPr>
        <w:t>(2) The reliability required for existing structures within the scope of this document shall be verified by assessment in accordance with the Eurocodes.</w:t>
      </w:r>
    </w:p>
    <w:p w14:paraId="4F06AB1E" w14:textId="77777777" w:rsidR="00145816" w:rsidRPr="00E536A1" w:rsidRDefault="00145816" w:rsidP="00E536A1">
      <w:pPr>
        <w:pStyle w:val="Note"/>
        <w:autoSpaceDE w:val="0"/>
        <w:autoSpaceDN w:val="0"/>
        <w:adjustRightInd w:val="0"/>
        <w:rPr>
          <w:szCs w:val="24"/>
        </w:rPr>
      </w:pPr>
      <w:r w:rsidRPr="00E536A1">
        <w:rPr>
          <w:szCs w:val="24"/>
        </w:rPr>
        <w:t>NOTE</w:t>
      </w:r>
      <w:r w:rsidRPr="00E536A1">
        <w:rPr>
          <w:szCs w:val="24"/>
        </w:rPr>
        <w:tab/>
        <w:t xml:space="preserve">Reliability levels for the assessment of existing structures can be set by the National Annex. Further guidance is given in </w:t>
      </w:r>
      <w:proofErr w:type="spellStart"/>
      <w:r w:rsidRPr="00E536A1">
        <w:rPr>
          <w:rStyle w:val="stdpublisher"/>
          <w:szCs w:val="24"/>
          <w:shd w:val="clear" w:color="auto" w:fill="auto"/>
        </w:rPr>
        <w:t>prEN</w:t>
      </w:r>
      <w:proofErr w:type="spellEnd"/>
      <w:r w:rsidRPr="00E536A1">
        <w:rPr>
          <w:szCs w:val="24"/>
        </w:rPr>
        <w:t> </w:t>
      </w:r>
      <w:r w:rsidRPr="00E536A1">
        <w:rPr>
          <w:rStyle w:val="stddocNumber"/>
          <w:szCs w:val="24"/>
          <w:shd w:val="clear" w:color="auto" w:fill="auto"/>
        </w:rPr>
        <w:t>1990</w:t>
      </w:r>
      <w:r w:rsidRPr="00E536A1">
        <w:rPr>
          <w:szCs w:val="24"/>
        </w:rPr>
        <w:noBreakHyphen/>
      </w:r>
      <w:r w:rsidRPr="00E536A1">
        <w:rPr>
          <w:rStyle w:val="stddocPartNumber"/>
          <w:szCs w:val="24"/>
          <w:shd w:val="clear" w:color="auto" w:fill="auto"/>
        </w:rPr>
        <w:t>1</w:t>
      </w:r>
      <w:r w:rsidRPr="00E536A1">
        <w:rPr>
          <w:szCs w:val="24"/>
        </w:rPr>
        <w:t>:</w:t>
      </w:r>
      <w:r w:rsidRPr="00E536A1">
        <w:rPr>
          <w:rStyle w:val="stdyear"/>
          <w:szCs w:val="24"/>
          <w:shd w:val="clear" w:color="auto" w:fill="auto"/>
        </w:rPr>
        <w:t>2024</w:t>
      </w:r>
      <w:r w:rsidRPr="00E536A1">
        <w:rPr>
          <w:szCs w:val="24"/>
        </w:rPr>
        <w:t xml:space="preserve">, </w:t>
      </w:r>
      <w:r w:rsidRPr="00E536A1">
        <w:rPr>
          <w:rStyle w:val="citeapp"/>
          <w:szCs w:val="24"/>
          <w:shd w:val="clear" w:color="auto" w:fill="auto"/>
        </w:rPr>
        <w:t>Annex C</w:t>
      </w:r>
      <w:r w:rsidRPr="00E536A1">
        <w:rPr>
          <w:szCs w:val="24"/>
        </w:rPr>
        <w:t>.</w:t>
      </w:r>
    </w:p>
    <w:p w14:paraId="4DDF745D" w14:textId="77777777" w:rsidR="00145816" w:rsidRPr="00E536A1" w:rsidRDefault="00145816" w:rsidP="00E536A1">
      <w:pPr>
        <w:pStyle w:val="Heading1"/>
        <w:tabs>
          <w:tab w:val="left" w:pos="432"/>
        </w:tabs>
        <w:autoSpaceDE w:val="0"/>
        <w:autoSpaceDN w:val="0"/>
        <w:adjustRightInd w:val="0"/>
        <w:rPr>
          <w:rFonts w:eastAsia="Times New Roman"/>
          <w:szCs w:val="24"/>
        </w:rPr>
      </w:pPr>
      <w:bookmarkStart w:id="37" w:name="_Toc120778995"/>
      <w:bookmarkStart w:id="38" w:name="_Toc120779143"/>
      <w:bookmarkStart w:id="39" w:name="_Toc120779677"/>
      <w:bookmarkStart w:id="40" w:name="_Toc120799069"/>
      <w:bookmarkStart w:id="41" w:name="_Toc138013652"/>
      <w:bookmarkStart w:id="42" w:name="_Toc149050527"/>
      <w:bookmarkEnd w:id="37"/>
      <w:bookmarkEnd w:id="38"/>
      <w:bookmarkEnd w:id="39"/>
      <w:bookmarkEnd w:id="40"/>
      <w:r w:rsidRPr="00E536A1">
        <w:rPr>
          <w:rFonts w:eastAsia="Times New Roman"/>
          <w:szCs w:val="24"/>
        </w:rPr>
        <w:t>General rules</w:t>
      </w:r>
      <w:bookmarkEnd w:id="41"/>
      <w:bookmarkEnd w:id="42"/>
    </w:p>
    <w:p w14:paraId="10800528" w14:textId="77777777" w:rsidR="00145816" w:rsidRPr="00E536A1" w:rsidRDefault="00145816" w:rsidP="00E536A1">
      <w:pPr>
        <w:pStyle w:val="BodyText"/>
        <w:autoSpaceDE w:val="0"/>
        <w:autoSpaceDN w:val="0"/>
        <w:adjustRightInd w:val="0"/>
        <w:rPr>
          <w:szCs w:val="24"/>
        </w:rPr>
      </w:pPr>
      <w:r w:rsidRPr="00E536A1">
        <w:rPr>
          <w:szCs w:val="24"/>
        </w:rPr>
        <w:t xml:space="preserve">(1) </w:t>
      </w:r>
      <w:r w:rsidRPr="00E536A1">
        <w:rPr>
          <w:rStyle w:val="citesec"/>
          <w:szCs w:val="24"/>
          <w:shd w:val="clear" w:color="auto" w:fill="auto"/>
        </w:rPr>
        <w:t>Clause 4</w:t>
      </w:r>
      <w:r w:rsidRPr="00E536A1">
        <w:rPr>
          <w:szCs w:val="24"/>
        </w:rPr>
        <w:t xml:space="preserve"> to </w:t>
      </w:r>
      <w:r w:rsidRPr="00E536A1">
        <w:rPr>
          <w:rStyle w:val="citesec"/>
          <w:szCs w:val="24"/>
          <w:shd w:val="clear" w:color="auto" w:fill="auto"/>
        </w:rPr>
        <w:t>Clause 12</w:t>
      </w:r>
      <w:r w:rsidRPr="00E536A1">
        <w:rPr>
          <w:szCs w:val="24"/>
        </w:rPr>
        <w:t xml:space="preserve"> shall apply only to existing structures.</w:t>
      </w:r>
    </w:p>
    <w:p w14:paraId="1A527C31" w14:textId="77777777" w:rsidR="00145816" w:rsidRPr="00E536A1" w:rsidRDefault="00145816" w:rsidP="00E536A1">
      <w:pPr>
        <w:pStyle w:val="Note"/>
        <w:autoSpaceDE w:val="0"/>
        <w:autoSpaceDN w:val="0"/>
        <w:adjustRightInd w:val="0"/>
        <w:rPr>
          <w:szCs w:val="24"/>
        </w:rPr>
      </w:pPr>
      <w:r w:rsidRPr="00E536A1">
        <w:rPr>
          <w:szCs w:val="24"/>
        </w:rPr>
        <w:t>NOTE</w:t>
      </w:r>
      <w:r w:rsidRPr="00E536A1">
        <w:rPr>
          <w:szCs w:val="24"/>
        </w:rPr>
        <w:tab/>
        <w:t xml:space="preserve">Additional conditions for existing structures to which </w:t>
      </w:r>
      <w:r w:rsidRPr="00E536A1">
        <w:rPr>
          <w:rStyle w:val="citesec"/>
          <w:szCs w:val="24"/>
          <w:shd w:val="clear" w:color="auto" w:fill="auto"/>
        </w:rPr>
        <w:t>Clause 4</w:t>
      </w:r>
      <w:r w:rsidRPr="00E536A1">
        <w:rPr>
          <w:szCs w:val="24"/>
        </w:rPr>
        <w:t xml:space="preserve"> to </w:t>
      </w:r>
      <w:r w:rsidRPr="00E536A1">
        <w:rPr>
          <w:rStyle w:val="citesec"/>
          <w:szCs w:val="24"/>
          <w:shd w:val="clear" w:color="auto" w:fill="auto"/>
        </w:rPr>
        <w:t>Clause 12</w:t>
      </w:r>
      <w:r w:rsidRPr="00E536A1">
        <w:rPr>
          <w:szCs w:val="24"/>
        </w:rPr>
        <w:t xml:space="preserve"> apply can be given in the National Annex.</w:t>
      </w:r>
    </w:p>
    <w:p w14:paraId="6973212A" w14:textId="77777777" w:rsidR="00145816" w:rsidRPr="00E536A1" w:rsidRDefault="00145816" w:rsidP="00E536A1">
      <w:pPr>
        <w:pStyle w:val="BodyText"/>
        <w:autoSpaceDE w:val="0"/>
        <w:autoSpaceDN w:val="0"/>
        <w:adjustRightInd w:val="0"/>
        <w:rPr>
          <w:szCs w:val="24"/>
        </w:rPr>
      </w:pPr>
      <w:r w:rsidRPr="00E536A1">
        <w:rPr>
          <w:szCs w:val="24"/>
        </w:rPr>
        <w:t xml:space="preserve">(2) This document does not provide specific provisions for seismic assessment and retrofitting of existing structures. </w:t>
      </w:r>
    </w:p>
    <w:p w14:paraId="00CC3F66" w14:textId="77777777" w:rsidR="00145816" w:rsidRPr="00E536A1" w:rsidRDefault="00145816" w:rsidP="00E536A1">
      <w:pPr>
        <w:pStyle w:val="Note"/>
        <w:autoSpaceDE w:val="0"/>
        <w:autoSpaceDN w:val="0"/>
        <w:adjustRightInd w:val="0"/>
        <w:rPr>
          <w:szCs w:val="24"/>
        </w:rPr>
      </w:pPr>
      <w:r w:rsidRPr="00E536A1">
        <w:rPr>
          <w:szCs w:val="24"/>
        </w:rPr>
        <w:t>NOTE</w:t>
      </w:r>
      <w:r w:rsidRPr="00E536A1">
        <w:rPr>
          <w:szCs w:val="24"/>
        </w:rPr>
        <w:tab/>
        <w:t xml:space="preserve">For specific provisions for seismic assessment and retrofitting of existing structures, see </w:t>
      </w:r>
      <w:r w:rsidRPr="00E536A1">
        <w:rPr>
          <w:rStyle w:val="stdpublisher"/>
          <w:szCs w:val="24"/>
          <w:shd w:val="clear" w:color="auto" w:fill="auto"/>
        </w:rPr>
        <w:t>EN</w:t>
      </w:r>
      <w:r w:rsidRPr="00E536A1">
        <w:rPr>
          <w:szCs w:val="24"/>
        </w:rPr>
        <w:t> </w:t>
      </w:r>
      <w:r w:rsidRPr="00E536A1">
        <w:rPr>
          <w:rStyle w:val="stddocNumber"/>
          <w:szCs w:val="24"/>
          <w:shd w:val="clear" w:color="auto" w:fill="auto"/>
        </w:rPr>
        <w:t>1998</w:t>
      </w:r>
      <w:r w:rsidRPr="00E536A1">
        <w:rPr>
          <w:szCs w:val="24"/>
        </w:rPr>
        <w:noBreakHyphen/>
      </w:r>
      <w:r w:rsidRPr="00E536A1">
        <w:rPr>
          <w:rStyle w:val="stddocPartNumber"/>
          <w:szCs w:val="24"/>
          <w:shd w:val="clear" w:color="auto" w:fill="auto"/>
        </w:rPr>
        <w:t>3</w:t>
      </w:r>
      <w:r w:rsidRPr="00E536A1">
        <w:rPr>
          <w:szCs w:val="24"/>
        </w:rPr>
        <w:t>.</w:t>
      </w:r>
    </w:p>
    <w:p w14:paraId="36A8D830" w14:textId="77777777" w:rsidR="00145816" w:rsidRPr="00E536A1" w:rsidRDefault="00145816" w:rsidP="00E536A1">
      <w:pPr>
        <w:pStyle w:val="BodyText"/>
        <w:autoSpaceDE w:val="0"/>
        <w:autoSpaceDN w:val="0"/>
        <w:adjustRightInd w:val="0"/>
        <w:rPr>
          <w:szCs w:val="24"/>
        </w:rPr>
      </w:pPr>
      <w:r w:rsidRPr="00E536A1">
        <w:rPr>
          <w:szCs w:val="24"/>
        </w:rPr>
        <w:t>(3) The assessment of an existing structure should be carried out using quantitative assessment methods, as specified in this document and in the other Eurocodes, where relevant.</w:t>
      </w:r>
    </w:p>
    <w:p w14:paraId="067A82C2" w14:textId="77777777" w:rsidR="00145816" w:rsidRPr="00E536A1" w:rsidRDefault="00145816" w:rsidP="00E536A1">
      <w:pPr>
        <w:pStyle w:val="BodyText"/>
        <w:autoSpaceDE w:val="0"/>
        <w:autoSpaceDN w:val="0"/>
        <w:adjustRightInd w:val="0"/>
        <w:rPr>
          <w:szCs w:val="24"/>
        </w:rPr>
      </w:pPr>
      <w:r w:rsidRPr="00E536A1">
        <w:rPr>
          <w:szCs w:val="24"/>
        </w:rPr>
        <w:lastRenderedPageBreak/>
        <w:t>(4) Qualitative assessment methods may be used for assessment for an existing structure together with or in place of quantitative assessment methods where conditions of use are met.</w:t>
      </w:r>
    </w:p>
    <w:p w14:paraId="24F6F8D6" w14:textId="77777777" w:rsidR="00145816" w:rsidRPr="00E536A1" w:rsidRDefault="00145816" w:rsidP="00E536A1">
      <w:pPr>
        <w:pStyle w:val="Note"/>
        <w:autoSpaceDE w:val="0"/>
        <w:autoSpaceDN w:val="0"/>
        <w:adjustRightInd w:val="0"/>
        <w:rPr>
          <w:szCs w:val="24"/>
        </w:rPr>
      </w:pPr>
      <w:r w:rsidRPr="00E536A1">
        <w:rPr>
          <w:szCs w:val="24"/>
        </w:rPr>
        <w:t>NOTE 1</w:t>
      </w:r>
      <w:r w:rsidRPr="00E536A1">
        <w:rPr>
          <w:szCs w:val="24"/>
        </w:rPr>
        <w:tab/>
        <w:t>Minimum conditions for or restrictions on the use of qualitative assessment methods can be given in the National Annex.</w:t>
      </w:r>
    </w:p>
    <w:p w14:paraId="31B4F19A" w14:textId="77777777" w:rsidR="00145816" w:rsidRPr="00E536A1" w:rsidRDefault="00145816" w:rsidP="00E536A1">
      <w:pPr>
        <w:pStyle w:val="Note"/>
        <w:autoSpaceDE w:val="0"/>
        <w:autoSpaceDN w:val="0"/>
        <w:adjustRightInd w:val="0"/>
        <w:rPr>
          <w:szCs w:val="24"/>
        </w:rPr>
      </w:pPr>
      <w:r w:rsidRPr="00E536A1">
        <w:rPr>
          <w:szCs w:val="24"/>
        </w:rPr>
        <w:t>NOTE  2</w:t>
      </w:r>
      <w:r w:rsidRPr="00E536A1">
        <w:rPr>
          <w:szCs w:val="24"/>
        </w:rPr>
        <w:tab/>
        <w:t>Qualitative assessment methods can be used to assist the definition of the assessment scope and objectives.</w:t>
      </w:r>
    </w:p>
    <w:p w14:paraId="05A55BD8" w14:textId="77777777" w:rsidR="00145816" w:rsidRPr="00E536A1" w:rsidRDefault="00145816" w:rsidP="00E536A1">
      <w:pPr>
        <w:pStyle w:val="BodyText"/>
        <w:autoSpaceDE w:val="0"/>
        <w:autoSpaceDN w:val="0"/>
        <w:adjustRightInd w:val="0"/>
        <w:rPr>
          <w:szCs w:val="24"/>
        </w:rPr>
      </w:pPr>
      <w:r w:rsidRPr="00E536A1">
        <w:rPr>
          <w:szCs w:val="24"/>
        </w:rPr>
        <w:t>(5) Additional criteria for the use of qualitative assessment methods should be as specified by the relevant authority or, where not specified, as agreed for a specific project by the relevant parties.</w:t>
      </w:r>
    </w:p>
    <w:p w14:paraId="33C1181B" w14:textId="77777777" w:rsidR="00145816" w:rsidRPr="00E536A1" w:rsidRDefault="00145816" w:rsidP="00E536A1">
      <w:pPr>
        <w:pStyle w:val="BodyText"/>
        <w:autoSpaceDE w:val="0"/>
        <w:autoSpaceDN w:val="0"/>
        <w:adjustRightInd w:val="0"/>
        <w:rPr>
          <w:szCs w:val="24"/>
        </w:rPr>
      </w:pPr>
      <w:r w:rsidRPr="00E536A1">
        <w:rPr>
          <w:szCs w:val="24"/>
        </w:rPr>
        <w:t xml:space="preserve">(6) The situations to be considered in an assessment of an existing structure shall be in accordance with </w:t>
      </w:r>
      <w:proofErr w:type="spellStart"/>
      <w:r w:rsidRPr="00E536A1">
        <w:rPr>
          <w:rStyle w:val="stdpublisher"/>
          <w:szCs w:val="24"/>
          <w:shd w:val="clear" w:color="auto" w:fill="auto"/>
        </w:rPr>
        <w:t>prEN</w:t>
      </w:r>
      <w:proofErr w:type="spellEnd"/>
      <w:r w:rsidRPr="00E536A1">
        <w:rPr>
          <w:szCs w:val="24"/>
        </w:rPr>
        <w:t> </w:t>
      </w:r>
      <w:r w:rsidRPr="00E536A1">
        <w:rPr>
          <w:rStyle w:val="stddocNumber"/>
          <w:szCs w:val="24"/>
          <w:shd w:val="clear" w:color="auto" w:fill="auto"/>
        </w:rPr>
        <w:t>1990</w:t>
      </w:r>
      <w:r w:rsidRPr="00E536A1">
        <w:rPr>
          <w:szCs w:val="24"/>
        </w:rPr>
        <w:noBreakHyphen/>
      </w:r>
      <w:r w:rsidRPr="00E536A1">
        <w:rPr>
          <w:rStyle w:val="stddocPartNumber"/>
          <w:szCs w:val="24"/>
          <w:shd w:val="clear" w:color="auto" w:fill="auto"/>
        </w:rPr>
        <w:t>1</w:t>
      </w:r>
      <w:r w:rsidRPr="00E536A1">
        <w:rPr>
          <w:szCs w:val="24"/>
        </w:rPr>
        <w:t>:</w:t>
      </w:r>
      <w:r w:rsidRPr="00E536A1">
        <w:rPr>
          <w:rStyle w:val="stdyear"/>
          <w:szCs w:val="24"/>
          <w:shd w:val="clear" w:color="auto" w:fill="auto"/>
        </w:rPr>
        <w:t>2024</w:t>
      </w:r>
      <w:r w:rsidRPr="00E536A1">
        <w:rPr>
          <w:szCs w:val="24"/>
        </w:rPr>
        <w:t xml:space="preserve">, </w:t>
      </w:r>
      <w:r w:rsidRPr="00E536A1">
        <w:rPr>
          <w:rStyle w:val="stdsection"/>
          <w:szCs w:val="24"/>
          <w:shd w:val="clear" w:color="auto" w:fill="auto"/>
        </w:rPr>
        <w:t>5.2</w:t>
      </w:r>
      <w:r w:rsidRPr="00E536A1">
        <w:rPr>
          <w:szCs w:val="24"/>
        </w:rPr>
        <w:t>.</w:t>
      </w:r>
    </w:p>
    <w:p w14:paraId="11C684D9" w14:textId="77777777" w:rsidR="00145816" w:rsidRPr="00E536A1" w:rsidRDefault="00145816" w:rsidP="00E536A1">
      <w:pPr>
        <w:pStyle w:val="BodyText"/>
        <w:keepNext/>
        <w:autoSpaceDE w:val="0"/>
        <w:autoSpaceDN w:val="0"/>
        <w:adjustRightInd w:val="0"/>
        <w:rPr>
          <w:szCs w:val="24"/>
        </w:rPr>
      </w:pPr>
      <w:r w:rsidRPr="00E536A1">
        <w:rPr>
          <w:szCs w:val="24"/>
        </w:rPr>
        <w:t xml:space="preserve">(7) Available information ahead of the assessment of an existing structure should be checked and taken into consideration where relevant, including from: </w:t>
      </w:r>
    </w:p>
    <w:p w14:paraId="07E345CA" w14:textId="77777777" w:rsidR="00145816" w:rsidRPr="00E536A1" w:rsidRDefault="00145816" w:rsidP="00E536A1">
      <w:pPr>
        <w:pStyle w:val="ListContinue1"/>
        <w:keepNext/>
        <w:numPr>
          <w:ilvl w:val="0"/>
          <w:numId w:val="10"/>
        </w:numPr>
        <w:autoSpaceDE w:val="0"/>
        <w:autoSpaceDN w:val="0"/>
        <w:adjustRightInd w:val="0"/>
        <w:rPr>
          <w:szCs w:val="24"/>
          <w:lang w:val="en-GB"/>
        </w:rPr>
      </w:pPr>
      <w:r w:rsidRPr="00E536A1">
        <w:rPr>
          <w:szCs w:val="24"/>
          <w:lang w:val="en-GB"/>
        </w:rPr>
        <w:t>the original design and construction record;</w:t>
      </w:r>
    </w:p>
    <w:p w14:paraId="34F8F867" w14:textId="77777777" w:rsidR="00145816" w:rsidRPr="00E536A1" w:rsidRDefault="00145816" w:rsidP="00E536A1">
      <w:pPr>
        <w:pStyle w:val="ListContinue1"/>
        <w:keepNext/>
        <w:numPr>
          <w:ilvl w:val="0"/>
          <w:numId w:val="10"/>
        </w:numPr>
        <w:autoSpaceDE w:val="0"/>
        <w:autoSpaceDN w:val="0"/>
        <w:adjustRightInd w:val="0"/>
        <w:rPr>
          <w:szCs w:val="24"/>
        </w:rPr>
      </w:pPr>
      <w:proofErr w:type="spellStart"/>
      <w:proofErr w:type="gramStart"/>
      <w:r w:rsidRPr="00E536A1">
        <w:rPr>
          <w:szCs w:val="24"/>
        </w:rPr>
        <w:t>previous</w:t>
      </w:r>
      <w:proofErr w:type="spellEnd"/>
      <w:proofErr w:type="gramEnd"/>
      <w:r w:rsidRPr="00E536A1">
        <w:rPr>
          <w:szCs w:val="24"/>
        </w:rPr>
        <w:t xml:space="preserve"> condition </w:t>
      </w:r>
      <w:proofErr w:type="spellStart"/>
      <w:r w:rsidRPr="00E536A1">
        <w:rPr>
          <w:szCs w:val="24"/>
        </w:rPr>
        <w:t>surveys</w:t>
      </w:r>
      <w:proofErr w:type="spellEnd"/>
      <w:r w:rsidRPr="00E536A1">
        <w:rPr>
          <w:szCs w:val="24"/>
        </w:rPr>
        <w:t>;</w:t>
      </w:r>
    </w:p>
    <w:p w14:paraId="4E5E4CBA"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inspections carried out during the past service life, monitoring;</w:t>
      </w:r>
    </w:p>
    <w:p w14:paraId="12B25616" w14:textId="77777777" w:rsidR="00145816" w:rsidRPr="00E536A1" w:rsidRDefault="00145816" w:rsidP="00E536A1">
      <w:pPr>
        <w:pStyle w:val="ListContinue1"/>
        <w:numPr>
          <w:ilvl w:val="0"/>
          <w:numId w:val="10"/>
        </w:numPr>
        <w:autoSpaceDE w:val="0"/>
        <w:autoSpaceDN w:val="0"/>
        <w:adjustRightInd w:val="0"/>
        <w:rPr>
          <w:szCs w:val="24"/>
        </w:rPr>
      </w:pPr>
      <w:proofErr w:type="spellStart"/>
      <w:proofErr w:type="gramStart"/>
      <w:r w:rsidRPr="00E536A1">
        <w:rPr>
          <w:szCs w:val="24"/>
        </w:rPr>
        <w:t>previous</w:t>
      </w:r>
      <w:proofErr w:type="spellEnd"/>
      <w:proofErr w:type="gramEnd"/>
      <w:r w:rsidRPr="00E536A1">
        <w:rPr>
          <w:szCs w:val="24"/>
        </w:rPr>
        <w:t xml:space="preserve"> </w:t>
      </w:r>
      <w:proofErr w:type="spellStart"/>
      <w:r w:rsidRPr="00E536A1">
        <w:rPr>
          <w:szCs w:val="24"/>
        </w:rPr>
        <w:t>assessment</w:t>
      </w:r>
      <w:proofErr w:type="spellEnd"/>
      <w:r w:rsidRPr="00E536A1">
        <w:rPr>
          <w:szCs w:val="24"/>
        </w:rPr>
        <w:t xml:space="preserve"> reports;</w:t>
      </w:r>
    </w:p>
    <w:p w14:paraId="5E9D4DA7" w14:textId="77777777" w:rsidR="00145816" w:rsidRPr="00E536A1" w:rsidRDefault="00145816" w:rsidP="00E536A1">
      <w:pPr>
        <w:pStyle w:val="ListContinue1"/>
        <w:numPr>
          <w:ilvl w:val="0"/>
          <w:numId w:val="10"/>
        </w:numPr>
        <w:autoSpaceDE w:val="0"/>
        <w:autoSpaceDN w:val="0"/>
        <w:adjustRightInd w:val="0"/>
        <w:rPr>
          <w:szCs w:val="24"/>
        </w:rPr>
      </w:pPr>
      <w:proofErr w:type="spellStart"/>
      <w:proofErr w:type="gramStart"/>
      <w:r w:rsidRPr="00E536A1">
        <w:rPr>
          <w:szCs w:val="24"/>
        </w:rPr>
        <w:t>previous</w:t>
      </w:r>
      <w:proofErr w:type="spellEnd"/>
      <w:proofErr w:type="gramEnd"/>
      <w:r w:rsidRPr="00E536A1">
        <w:rPr>
          <w:szCs w:val="24"/>
        </w:rPr>
        <w:t xml:space="preserve"> </w:t>
      </w:r>
      <w:proofErr w:type="spellStart"/>
      <w:r w:rsidRPr="00E536A1">
        <w:rPr>
          <w:szCs w:val="24"/>
        </w:rPr>
        <w:t>rehabilitation</w:t>
      </w:r>
      <w:proofErr w:type="spellEnd"/>
      <w:r w:rsidRPr="00E536A1">
        <w:rPr>
          <w:szCs w:val="24"/>
        </w:rPr>
        <w:t>;</w:t>
      </w:r>
    </w:p>
    <w:p w14:paraId="53B8DA55"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information about significant environmental, seismic or other extreme events occurred after construction;</w:t>
      </w:r>
    </w:p>
    <w:p w14:paraId="759CC079"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information about changes in ground conditions occurred after construction.</w:t>
      </w:r>
    </w:p>
    <w:p w14:paraId="1990DABE" w14:textId="77777777" w:rsidR="00145816" w:rsidRPr="00E536A1" w:rsidRDefault="00145816" w:rsidP="00E536A1">
      <w:pPr>
        <w:pStyle w:val="Note"/>
        <w:autoSpaceDE w:val="0"/>
        <w:autoSpaceDN w:val="0"/>
        <w:adjustRightInd w:val="0"/>
        <w:rPr>
          <w:szCs w:val="24"/>
        </w:rPr>
      </w:pPr>
      <w:r w:rsidRPr="00E536A1">
        <w:rPr>
          <w:szCs w:val="24"/>
        </w:rPr>
        <w:t>NOTE</w:t>
      </w:r>
      <w:r w:rsidRPr="00E536A1">
        <w:rPr>
          <w:szCs w:val="24"/>
        </w:rPr>
        <w:tab/>
        <w:t>For some projects no information is available ahead of the assessment.</w:t>
      </w:r>
    </w:p>
    <w:p w14:paraId="65247D5E" w14:textId="77777777" w:rsidR="00145816" w:rsidRPr="00E536A1" w:rsidRDefault="00145816" w:rsidP="00E536A1">
      <w:pPr>
        <w:pStyle w:val="BodyText"/>
        <w:autoSpaceDE w:val="0"/>
        <w:autoSpaceDN w:val="0"/>
        <w:adjustRightInd w:val="0"/>
        <w:rPr>
          <w:szCs w:val="24"/>
        </w:rPr>
      </w:pPr>
      <w:r w:rsidRPr="00E536A1">
        <w:rPr>
          <w:szCs w:val="24"/>
        </w:rPr>
        <w:t xml:space="preserve">(8) When assessing heritage structures, the historical, cultural and societal value should be </w:t>
      </w:r>
      <w:proofErr w:type="gramStart"/>
      <w:r w:rsidRPr="00E536A1">
        <w:rPr>
          <w:szCs w:val="24"/>
        </w:rPr>
        <w:t>taken into account</w:t>
      </w:r>
      <w:proofErr w:type="gramEnd"/>
      <w:r w:rsidRPr="00E536A1">
        <w:rPr>
          <w:szCs w:val="24"/>
        </w:rPr>
        <w:t xml:space="preserve"> in the assessment and decisions involving possible structural interventions. </w:t>
      </w:r>
    </w:p>
    <w:p w14:paraId="43EA70E4" w14:textId="29391E8C" w:rsidR="00145816" w:rsidRPr="00E536A1" w:rsidRDefault="00145816" w:rsidP="00E536A1">
      <w:pPr>
        <w:pStyle w:val="Note"/>
        <w:autoSpaceDE w:val="0"/>
        <w:autoSpaceDN w:val="0"/>
        <w:adjustRightInd w:val="0"/>
        <w:rPr>
          <w:szCs w:val="24"/>
        </w:rPr>
      </w:pPr>
      <w:r w:rsidRPr="00E536A1">
        <w:rPr>
          <w:szCs w:val="24"/>
        </w:rPr>
        <w:t xml:space="preserve">NOTE </w:t>
      </w:r>
      <w:r w:rsidRPr="00E536A1">
        <w:rPr>
          <w:szCs w:val="24"/>
        </w:rPr>
        <w:tab/>
        <w:t xml:space="preserve">Guidance on the assessment of heritage structures is provided in </w:t>
      </w:r>
      <w:r w:rsidRPr="00E536A1">
        <w:rPr>
          <w:rStyle w:val="citesec"/>
          <w:szCs w:val="24"/>
          <w:shd w:val="clear" w:color="auto" w:fill="auto"/>
        </w:rPr>
        <w:t>A.6</w:t>
      </w:r>
      <w:r w:rsidRPr="00E536A1">
        <w:rPr>
          <w:szCs w:val="24"/>
        </w:rPr>
        <w:t>.</w:t>
      </w:r>
    </w:p>
    <w:p w14:paraId="13F9AA54" w14:textId="77777777" w:rsidR="00145816" w:rsidRPr="00E536A1" w:rsidRDefault="00145816" w:rsidP="00E536A1">
      <w:pPr>
        <w:pStyle w:val="BodyText"/>
        <w:autoSpaceDE w:val="0"/>
        <w:autoSpaceDN w:val="0"/>
        <w:adjustRightInd w:val="0"/>
        <w:rPr>
          <w:szCs w:val="24"/>
        </w:rPr>
      </w:pPr>
      <w:r w:rsidRPr="00E536A1">
        <w:rPr>
          <w:szCs w:val="24"/>
        </w:rPr>
        <w:t>(9) The assessment of a structure should be carried out following a stepwise process with increasing levels of detail and accuracy.</w:t>
      </w:r>
    </w:p>
    <w:p w14:paraId="6C0827A3" w14:textId="77777777" w:rsidR="00145816" w:rsidRPr="00E536A1" w:rsidRDefault="00145816" w:rsidP="00E536A1">
      <w:pPr>
        <w:pStyle w:val="Note"/>
        <w:autoSpaceDE w:val="0"/>
        <w:autoSpaceDN w:val="0"/>
        <w:adjustRightInd w:val="0"/>
        <w:rPr>
          <w:szCs w:val="24"/>
        </w:rPr>
      </w:pPr>
      <w:r w:rsidRPr="00E536A1">
        <w:rPr>
          <w:szCs w:val="24"/>
        </w:rPr>
        <w:t>NOTE 1</w:t>
      </w:r>
      <w:r w:rsidRPr="00E536A1">
        <w:rPr>
          <w:szCs w:val="24"/>
        </w:rPr>
        <w:tab/>
        <w:t>A stepwise process can include preliminary and detailed stages in order to optimize the overall level of effort required for the assessment.</w:t>
      </w:r>
    </w:p>
    <w:p w14:paraId="0FE5913A" w14:textId="0F55A1D3" w:rsidR="00145816" w:rsidRPr="00E536A1" w:rsidRDefault="00145816" w:rsidP="00E536A1">
      <w:pPr>
        <w:pStyle w:val="Note"/>
        <w:autoSpaceDE w:val="0"/>
        <w:autoSpaceDN w:val="0"/>
        <w:adjustRightInd w:val="0"/>
        <w:rPr>
          <w:szCs w:val="24"/>
        </w:rPr>
      </w:pPr>
      <w:r w:rsidRPr="00E536A1">
        <w:rPr>
          <w:szCs w:val="24"/>
        </w:rPr>
        <w:t>NOTE 2</w:t>
      </w:r>
      <w:r w:rsidRPr="00E536A1">
        <w:rPr>
          <w:szCs w:val="24"/>
        </w:rPr>
        <w:tab/>
        <w:t xml:space="preserve">Guidance on the assessment process is provided in </w:t>
      </w:r>
      <w:r w:rsidRPr="00E536A1">
        <w:rPr>
          <w:rStyle w:val="citesec"/>
          <w:szCs w:val="24"/>
          <w:shd w:val="clear" w:color="auto" w:fill="auto"/>
        </w:rPr>
        <w:t>A.3</w:t>
      </w:r>
      <w:r w:rsidRPr="00E536A1">
        <w:rPr>
          <w:szCs w:val="24"/>
        </w:rPr>
        <w:t>.</w:t>
      </w:r>
    </w:p>
    <w:p w14:paraId="75011F08" w14:textId="77777777" w:rsidR="00145816" w:rsidRPr="00E536A1" w:rsidRDefault="00145816" w:rsidP="00E536A1">
      <w:pPr>
        <w:pStyle w:val="BodyText"/>
        <w:autoSpaceDE w:val="0"/>
        <w:autoSpaceDN w:val="0"/>
        <w:adjustRightInd w:val="0"/>
        <w:rPr>
          <w:szCs w:val="24"/>
        </w:rPr>
      </w:pPr>
      <w:r w:rsidRPr="00E536A1">
        <w:rPr>
          <w:szCs w:val="24"/>
        </w:rPr>
        <w:t xml:space="preserve">(10) If, during the assessment process, the structure appears to be in a situation where the level of risk requires immediate intervention, measures to mitigate the risk should be identified, agreed with the relevant parties and implemented without undue delay. </w:t>
      </w:r>
    </w:p>
    <w:p w14:paraId="47106241" w14:textId="77777777" w:rsidR="00145816" w:rsidRPr="00E536A1" w:rsidRDefault="00145816" w:rsidP="00E536A1">
      <w:pPr>
        <w:pStyle w:val="Note"/>
        <w:autoSpaceDE w:val="0"/>
        <w:autoSpaceDN w:val="0"/>
        <w:adjustRightInd w:val="0"/>
        <w:rPr>
          <w:szCs w:val="24"/>
        </w:rPr>
      </w:pPr>
      <w:r w:rsidRPr="00E536A1">
        <w:rPr>
          <w:szCs w:val="24"/>
        </w:rPr>
        <w:t>NOTE 1</w:t>
      </w:r>
      <w:r w:rsidRPr="00E536A1">
        <w:rPr>
          <w:szCs w:val="24"/>
        </w:rPr>
        <w:tab/>
        <w:t xml:space="preserve">In assessing risks requiring immediate interventions the following relevant factors can be </w:t>
      </w:r>
      <w:proofErr w:type="gramStart"/>
      <w:r w:rsidRPr="00E536A1">
        <w:rPr>
          <w:szCs w:val="24"/>
        </w:rPr>
        <w:t>taken into account</w:t>
      </w:r>
      <w:proofErr w:type="gramEnd"/>
      <w:r w:rsidRPr="00E536A1">
        <w:rPr>
          <w:szCs w:val="24"/>
        </w:rPr>
        <w:t>:</w:t>
      </w:r>
    </w:p>
    <w:p w14:paraId="5A962443" w14:textId="77777777" w:rsidR="00145816" w:rsidRPr="00E536A1" w:rsidRDefault="00145816" w:rsidP="00E536A1">
      <w:pPr>
        <w:pStyle w:val="Notecontinued"/>
        <w:numPr>
          <w:ilvl w:val="0"/>
          <w:numId w:val="12"/>
        </w:numPr>
        <w:autoSpaceDE w:val="0"/>
        <w:autoSpaceDN w:val="0"/>
        <w:adjustRightInd w:val="0"/>
        <w:rPr>
          <w:szCs w:val="24"/>
        </w:rPr>
      </w:pPr>
      <w:r w:rsidRPr="00E536A1">
        <w:rPr>
          <w:szCs w:val="24"/>
        </w:rPr>
        <w:t>consequence of failure;</w:t>
      </w:r>
    </w:p>
    <w:p w14:paraId="4CFA1793" w14:textId="77777777" w:rsidR="00145816" w:rsidRPr="00E536A1" w:rsidRDefault="00145816" w:rsidP="00E536A1">
      <w:pPr>
        <w:pStyle w:val="Notecontinued"/>
        <w:numPr>
          <w:ilvl w:val="0"/>
          <w:numId w:val="12"/>
        </w:numPr>
        <w:autoSpaceDE w:val="0"/>
        <w:autoSpaceDN w:val="0"/>
        <w:adjustRightInd w:val="0"/>
        <w:rPr>
          <w:szCs w:val="24"/>
        </w:rPr>
      </w:pPr>
      <w:r w:rsidRPr="00E536A1">
        <w:rPr>
          <w:szCs w:val="24"/>
        </w:rPr>
        <w:t>nature of the hazard;</w:t>
      </w:r>
    </w:p>
    <w:p w14:paraId="31673832" w14:textId="77777777" w:rsidR="00145816" w:rsidRPr="00E536A1" w:rsidRDefault="00145816" w:rsidP="00E536A1">
      <w:pPr>
        <w:pStyle w:val="Notecontinued"/>
        <w:numPr>
          <w:ilvl w:val="0"/>
          <w:numId w:val="12"/>
        </w:numPr>
        <w:autoSpaceDE w:val="0"/>
        <w:autoSpaceDN w:val="0"/>
        <w:adjustRightInd w:val="0"/>
        <w:rPr>
          <w:szCs w:val="24"/>
        </w:rPr>
      </w:pPr>
      <w:r w:rsidRPr="00E536A1">
        <w:rPr>
          <w:szCs w:val="24"/>
        </w:rPr>
        <w:lastRenderedPageBreak/>
        <w:t>any signs of damages or defects and the rate of deterioration or change occurring;</w:t>
      </w:r>
    </w:p>
    <w:p w14:paraId="5FE3AF2D" w14:textId="77777777" w:rsidR="00145816" w:rsidRPr="00E536A1" w:rsidRDefault="00145816" w:rsidP="00E536A1">
      <w:pPr>
        <w:pStyle w:val="Notecontinued"/>
        <w:numPr>
          <w:ilvl w:val="0"/>
          <w:numId w:val="12"/>
        </w:numPr>
        <w:autoSpaceDE w:val="0"/>
        <w:autoSpaceDN w:val="0"/>
        <w:adjustRightInd w:val="0"/>
        <w:rPr>
          <w:szCs w:val="24"/>
        </w:rPr>
      </w:pPr>
      <w:r w:rsidRPr="00E536A1">
        <w:rPr>
          <w:szCs w:val="24"/>
        </w:rPr>
        <w:t>possibility of hidden damages or defects;</w:t>
      </w:r>
    </w:p>
    <w:p w14:paraId="3CC44975" w14:textId="77777777" w:rsidR="00145816" w:rsidRPr="00E536A1" w:rsidRDefault="00145816" w:rsidP="00E536A1">
      <w:pPr>
        <w:pStyle w:val="Notecontinued"/>
        <w:numPr>
          <w:ilvl w:val="0"/>
          <w:numId w:val="12"/>
        </w:numPr>
        <w:autoSpaceDE w:val="0"/>
        <w:autoSpaceDN w:val="0"/>
        <w:adjustRightInd w:val="0"/>
        <w:rPr>
          <w:szCs w:val="24"/>
        </w:rPr>
      </w:pPr>
      <w:r w:rsidRPr="00E536A1">
        <w:rPr>
          <w:szCs w:val="24"/>
        </w:rPr>
        <w:t>condition data;</w:t>
      </w:r>
    </w:p>
    <w:p w14:paraId="5142EDDC" w14:textId="77777777" w:rsidR="00145816" w:rsidRPr="00E536A1" w:rsidRDefault="00145816" w:rsidP="00E536A1">
      <w:pPr>
        <w:pStyle w:val="Notecontinued"/>
        <w:numPr>
          <w:ilvl w:val="0"/>
          <w:numId w:val="12"/>
        </w:numPr>
        <w:autoSpaceDE w:val="0"/>
        <w:autoSpaceDN w:val="0"/>
        <w:adjustRightInd w:val="0"/>
        <w:rPr>
          <w:szCs w:val="24"/>
        </w:rPr>
      </w:pPr>
      <w:r w:rsidRPr="00E536A1">
        <w:rPr>
          <w:szCs w:val="24"/>
        </w:rPr>
        <w:t>sensitivity of the structure to the applied loading;</w:t>
      </w:r>
    </w:p>
    <w:p w14:paraId="0FAC0164" w14:textId="77777777" w:rsidR="00145816" w:rsidRPr="00E536A1" w:rsidRDefault="00145816" w:rsidP="00E536A1">
      <w:pPr>
        <w:pStyle w:val="Notecontinued"/>
        <w:numPr>
          <w:ilvl w:val="0"/>
          <w:numId w:val="12"/>
        </w:numPr>
        <w:autoSpaceDE w:val="0"/>
        <w:autoSpaceDN w:val="0"/>
        <w:adjustRightInd w:val="0"/>
        <w:rPr>
          <w:szCs w:val="24"/>
        </w:rPr>
      </w:pPr>
      <w:r w:rsidRPr="00E536A1">
        <w:rPr>
          <w:szCs w:val="24"/>
        </w:rPr>
        <w:t>recent load history of the structure;</w:t>
      </w:r>
    </w:p>
    <w:p w14:paraId="54BE2574" w14:textId="77777777" w:rsidR="00145816" w:rsidRPr="00E536A1" w:rsidRDefault="00145816" w:rsidP="00E536A1">
      <w:pPr>
        <w:pStyle w:val="Notecontinued"/>
        <w:numPr>
          <w:ilvl w:val="0"/>
          <w:numId w:val="12"/>
        </w:numPr>
        <w:autoSpaceDE w:val="0"/>
        <w:autoSpaceDN w:val="0"/>
        <w:adjustRightInd w:val="0"/>
        <w:rPr>
          <w:szCs w:val="24"/>
        </w:rPr>
      </w:pPr>
      <w:r w:rsidRPr="00E536A1">
        <w:rPr>
          <w:szCs w:val="24"/>
        </w:rPr>
        <w:t>level of assessment completed.</w:t>
      </w:r>
    </w:p>
    <w:p w14:paraId="1DAFC1F6" w14:textId="77777777" w:rsidR="00145816" w:rsidRPr="00E536A1" w:rsidRDefault="00145816" w:rsidP="00E536A1">
      <w:pPr>
        <w:pStyle w:val="Note"/>
        <w:autoSpaceDE w:val="0"/>
        <w:autoSpaceDN w:val="0"/>
        <w:adjustRightInd w:val="0"/>
        <w:rPr>
          <w:szCs w:val="24"/>
        </w:rPr>
      </w:pPr>
      <w:r w:rsidRPr="00E536A1">
        <w:rPr>
          <w:szCs w:val="24"/>
        </w:rPr>
        <w:t>NOTE 2</w:t>
      </w:r>
      <w:r w:rsidRPr="00E536A1">
        <w:rPr>
          <w:szCs w:val="24"/>
        </w:rPr>
        <w:tab/>
        <w:t xml:space="preserve">For immediate interventions, see </w:t>
      </w:r>
      <w:r w:rsidRPr="00E536A1">
        <w:rPr>
          <w:rStyle w:val="citesec"/>
          <w:szCs w:val="24"/>
          <w:shd w:val="clear" w:color="auto" w:fill="auto"/>
        </w:rPr>
        <w:t>12.2</w:t>
      </w:r>
      <w:r w:rsidRPr="00E536A1">
        <w:rPr>
          <w:szCs w:val="24"/>
        </w:rPr>
        <w:t>.</w:t>
      </w:r>
    </w:p>
    <w:p w14:paraId="7AB0C6A4" w14:textId="77777777" w:rsidR="00145816" w:rsidRPr="00E536A1" w:rsidRDefault="00145816" w:rsidP="00E536A1">
      <w:pPr>
        <w:pStyle w:val="Heading1"/>
        <w:tabs>
          <w:tab w:val="left" w:pos="432"/>
        </w:tabs>
        <w:autoSpaceDE w:val="0"/>
        <w:autoSpaceDN w:val="0"/>
        <w:adjustRightInd w:val="0"/>
        <w:rPr>
          <w:rFonts w:eastAsia="Times New Roman"/>
          <w:szCs w:val="24"/>
        </w:rPr>
      </w:pPr>
      <w:bookmarkStart w:id="43" w:name="_Toc138013653"/>
      <w:bookmarkStart w:id="44" w:name="_Toc149050528"/>
      <w:r w:rsidRPr="00E536A1">
        <w:rPr>
          <w:rFonts w:eastAsia="Times New Roman"/>
          <w:szCs w:val="24"/>
        </w:rPr>
        <w:t>Assessment scope and objectives</w:t>
      </w:r>
      <w:bookmarkEnd w:id="43"/>
      <w:bookmarkEnd w:id="44"/>
    </w:p>
    <w:p w14:paraId="6AC17E55" w14:textId="77777777" w:rsidR="00145816" w:rsidRPr="00E536A1" w:rsidRDefault="00145816" w:rsidP="00E536A1">
      <w:pPr>
        <w:pStyle w:val="BodyText"/>
        <w:autoSpaceDE w:val="0"/>
        <w:autoSpaceDN w:val="0"/>
        <w:adjustRightInd w:val="0"/>
        <w:rPr>
          <w:szCs w:val="24"/>
        </w:rPr>
      </w:pPr>
      <w:r w:rsidRPr="00E536A1">
        <w:rPr>
          <w:szCs w:val="24"/>
        </w:rPr>
        <w:t>(1) The assessment scope and objectives should be defined and documented based on conditions and requirements for the existing structure including:</w:t>
      </w:r>
    </w:p>
    <w:p w14:paraId="1C186D5B" w14:textId="77777777" w:rsidR="00145816" w:rsidRPr="00E536A1" w:rsidRDefault="00145816" w:rsidP="00E536A1">
      <w:pPr>
        <w:pStyle w:val="ListContinue1"/>
        <w:numPr>
          <w:ilvl w:val="0"/>
          <w:numId w:val="10"/>
        </w:numPr>
        <w:autoSpaceDE w:val="0"/>
        <w:autoSpaceDN w:val="0"/>
        <w:adjustRightInd w:val="0"/>
        <w:rPr>
          <w:szCs w:val="24"/>
        </w:rPr>
      </w:pPr>
      <w:proofErr w:type="spellStart"/>
      <w:proofErr w:type="gramStart"/>
      <w:r w:rsidRPr="00E536A1">
        <w:rPr>
          <w:szCs w:val="24"/>
        </w:rPr>
        <w:t>intended</w:t>
      </w:r>
      <w:proofErr w:type="spellEnd"/>
      <w:proofErr w:type="gramEnd"/>
      <w:r w:rsidRPr="00E536A1">
        <w:rPr>
          <w:szCs w:val="24"/>
        </w:rPr>
        <w:t xml:space="preserve"> use;</w:t>
      </w:r>
    </w:p>
    <w:p w14:paraId="7027F3CD" w14:textId="77777777" w:rsidR="00145816" w:rsidRPr="00E536A1" w:rsidRDefault="00145816" w:rsidP="00E536A1">
      <w:pPr>
        <w:pStyle w:val="ListContinue1"/>
        <w:numPr>
          <w:ilvl w:val="0"/>
          <w:numId w:val="10"/>
        </w:numPr>
        <w:autoSpaceDE w:val="0"/>
        <w:autoSpaceDN w:val="0"/>
        <w:adjustRightInd w:val="0"/>
        <w:rPr>
          <w:szCs w:val="24"/>
        </w:rPr>
      </w:pPr>
      <w:proofErr w:type="spellStart"/>
      <w:proofErr w:type="gramStart"/>
      <w:r w:rsidRPr="00E536A1">
        <w:rPr>
          <w:szCs w:val="24"/>
        </w:rPr>
        <w:t>remaining</w:t>
      </w:r>
      <w:proofErr w:type="spellEnd"/>
      <w:proofErr w:type="gramEnd"/>
      <w:r w:rsidRPr="00E536A1">
        <w:rPr>
          <w:szCs w:val="24"/>
        </w:rPr>
        <w:t xml:space="preserve"> service life;</w:t>
      </w:r>
    </w:p>
    <w:p w14:paraId="47C10512" w14:textId="77777777" w:rsidR="00145816" w:rsidRPr="00E536A1" w:rsidRDefault="00145816" w:rsidP="00E536A1">
      <w:pPr>
        <w:pStyle w:val="ListContinue1"/>
        <w:numPr>
          <w:ilvl w:val="0"/>
          <w:numId w:val="10"/>
        </w:numPr>
        <w:autoSpaceDE w:val="0"/>
        <w:autoSpaceDN w:val="0"/>
        <w:adjustRightInd w:val="0"/>
        <w:rPr>
          <w:szCs w:val="24"/>
        </w:rPr>
      </w:pPr>
      <w:proofErr w:type="gramStart"/>
      <w:r w:rsidRPr="00E536A1">
        <w:rPr>
          <w:szCs w:val="24"/>
        </w:rPr>
        <w:t>structural</w:t>
      </w:r>
      <w:proofErr w:type="gramEnd"/>
      <w:r w:rsidRPr="00E536A1">
        <w:rPr>
          <w:szCs w:val="24"/>
        </w:rPr>
        <w:t xml:space="preserve"> performance;</w:t>
      </w:r>
    </w:p>
    <w:p w14:paraId="52EC5848" w14:textId="77777777" w:rsidR="00145816" w:rsidRPr="00E536A1" w:rsidRDefault="00145816" w:rsidP="00E536A1">
      <w:pPr>
        <w:pStyle w:val="ListContinue1"/>
        <w:numPr>
          <w:ilvl w:val="0"/>
          <w:numId w:val="10"/>
        </w:numPr>
        <w:autoSpaceDE w:val="0"/>
        <w:autoSpaceDN w:val="0"/>
        <w:adjustRightInd w:val="0"/>
        <w:rPr>
          <w:szCs w:val="24"/>
        </w:rPr>
      </w:pPr>
      <w:proofErr w:type="spellStart"/>
      <w:proofErr w:type="gramStart"/>
      <w:r w:rsidRPr="00E536A1">
        <w:rPr>
          <w:szCs w:val="24"/>
        </w:rPr>
        <w:t>operational</w:t>
      </w:r>
      <w:proofErr w:type="spellEnd"/>
      <w:proofErr w:type="gramEnd"/>
      <w:r w:rsidRPr="00E536A1">
        <w:rPr>
          <w:szCs w:val="24"/>
        </w:rPr>
        <w:t xml:space="preserve"> conditions;</w:t>
      </w:r>
    </w:p>
    <w:p w14:paraId="5003ACB4" w14:textId="77777777" w:rsidR="00145816" w:rsidRPr="00E536A1" w:rsidRDefault="00145816" w:rsidP="00E536A1">
      <w:pPr>
        <w:pStyle w:val="ListContinue1"/>
        <w:numPr>
          <w:ilvl w:val="0"/>
          <w:numId w:val="10"/>
        </w:numPr>
        <w:autoSpaceDE w:val="0"/>
        <w:autoSpaceDN w:val="0"/>
        <w:adjustRightInd w:val="0"/>
        <w:rPr>
          <w:szCs w:val="24"/>
        </w:rPr>
      </w:pPr>
      <w:proofErr w:type="gramStart"/>
      <w:r w:rsidRPr="00E536A1">
        <w:rPr>
          <w:szCs w:val="24"/>
        </w:rPr>
        <w:t>inspection</w:t>
      </w:r>
      <w:proofErr w:type="gramEnd"/>
      <w:r w:rsidRPr="00E536A1">
        <w:rPr>
          <w:szCs w:val="24"/>
        </w:rPr>
        <w:t xml:space="preserve"> and maintenance </w:t>
      </w:r>
      <w:proofErr w:type="spellStart"/>
      <w:r w:rsidRPr="00E536A1">
        <w:rPr>
          <w:szCs w:val="24"/>
        </w:rPr>
        <w:t>procedures</w:t>
      </w:r>
      <w:proofErr w:type="spellEnd"/>
      <w:r w:rsidRPr="00E536A1">
        <w:rPr>
          <w:szCs w:val="24"/>
        </w:rPr>
        <w:t>.</w:t>
      </w:r>
    </w:p>
    <w:p w14:paraId="38055A78" w14:textId="77777777" w:rsidR="00145816" w:rsidRPr="00E536A1" w:rsidRDefault="00145816" w:rsidP="00E536A1">
      <w:pPr>
        <w:pStyle w:val="Note"/>
        <w:autoSpaceDE w:val="0"/>
        <w:autoSpaceDN w:val="0"/>
        <w:adjustRightInd w:val="0"/>
        <w:rPr>
          <w:szCs w:val="24"/>
        </w:rPr>
      </w:pPr>
      <w:r w:rsidRPr="00E536A1">
        <w:rPr>
          <w:szCs w:val="24"/>
        </w:rPr>
        <w:t>NOTE 1</w:t>
      </w:r>
      <w:r w:rsidRPr="00E536A1">
        <w:rPr>
          <w:szCs w:val="24"/>
        </w:rPr>
        <w:tab/>
        <w:t>Different assessment scope and objectives can be defined at different stages of the assessment process.</w:t>
      </w:r>
    </w:p>
    <w:p w14:paraId="406C88B5" w14:textId="77777777" w:rsidR="00145816" w:rsidRPr="00E536A1" w:rsidRDefault="00145816" w:rsidP="00E536A1">
      <w:pPr>
        <w:pStyle w:val="Note"/>
        <w:autoSpaceDE w:val="0"/>
        <w:autoSpaceDN w:val="0"/>
        <w:adjustRightInd w:val="0"/>
        <w:rPr>
          <w:szCs w:val="24"/>
        </w:rPr>
      </w:pPr>
      <w:r w:rsidRPr="00E536A1">
        <w:rPr>
          <w:szCs w:val="24"/>
        </w:rPr>
        <w:t>NOTE 2</w:t>
      </w:r>
      <w:r w:rsidRPr="00E536A1">
        <w:rPr>
          <w:szCs w:val="24"/>
        </w:rPr>
        <w:tab/>
        <w:t>Minimum requirements for the assessment scope and objectives can be given in the National Annex.</w:t>
      </w:r>
    </w:p>
    <w:p w14:paraId="1EC55CCD" w14:textId="77777777" w:rsidR="00145816" w:rsidRPr="00E536A1" w:rsidRDefault="00145816" w:rsidP="00E536A1">
      <w:pPr>
        <w:pStyle w:val="BodyText"/>
        <w:autoSpaceDE w:val="0"/>
        <w:autoSpaceDN w:val="0"/>
        <w:adjustRightInd w:val="0"/>
        <w:rPr>
          <w:szCs w:val="24"/>
        </w:rPr>
      </w:pPr>
      <w:r w:rsidRPr="00E536A1">
        <w:rPr>
          <w:szCs w:val="24"/>
        </w:rPr>
        <w:t>(2) Additional requirements relating to the assessment scope and objectives should comply with any relevant provisions as specified by the relevant authority or, where not specified, agreed for a specific project by the relevant parties.</w:t>
      </w:r>
    </w:p>
    <w:p w14:paraId="1485DE2C" w14:textId="77777777" w:rsidR="00145816" w:rsidRPr="00E536A1" w:rsidRDefault="00145816" w:rsidP="00E536A1">
      <w:pPr>
        <w:pStyle w:val="BodyText"/>
        <w:keepNext/>
        <w:keepLines/>
        <w:autoSpaceDE w:val="0"/>
        <w:autoSpaceDN w:val="0"/>
        <w:adjustRightInd w:val="0"/>
        <w:rPr>
          <w:szCs w:val="24"/>
        </w:rPr>
      </w:pPr>
      <w:r w:rsidRPr="00E536A1">
        <w:rPr>
          <w:szCs w:val="24"/>
        </w:rPr>
        <w:t>(3) The assessment scope and objectives should include the following:</w:t>
      </w:r>
    </w:p>
    <w:p w14:paraId="6EA8EC36" w14:textId="77777777" w:rsidR="00145816" w:rsidRPr="00E536A1" w:rsidRDefault="00145816" w:rsidP="00E536A1">
      <w:pPr>
        <w:pStyle w:val="ListContinue1"/>
        <w:autoSpaceDE w:val="0"/>
        <w:autoSpaceDN w:val="0"/>
        <w:adjustRightInd w:val="0"/>
        <w:ind w:left="709"/>
        <w:rPr>
          <w:szCs w:val="24"/>
          <w:lang w:val="en-GB"/>
        </w:rPr>
      </w:pPr>
      <w:r w:rsidRPr="00E536A1">
        <w:rPr>
          <w:szCs w:val="24"/>
          <w:lang w:val="en-GB"/>
        </w:rPr>
        <w:t>—</w:t>
      </w:r>
      <w:r w:rsidRPr="00E536A1">
        <w:rPr>
          <w:szCs w:val="24"/>
          <w:lang w:val="en-GB"/>
        </w:rPr>
        <w:tab/>
        <w:t>the actions to be considered in the assessment;</w:t>
      </w:r>
    </w:p>
    <w:p w14:paraId="617AD697" w14:textId="77777777" w:rsidR="00145816" w:rsidRPr="00E536A1" w:rsidRDefault="00145816" w:rsidP="00E536A1">
      <w:pPr>
        <w:pStyle w:val="ListContinue1"/>
        <w:numPr>
          <w:ilvl w:val="0"/>
          <w:numId w:val="12"/>
        </w:numPr>
        <w:autoSpaceDE w:val="0"/>
        <w:autoSpaceDN w:val="0"/>
        <w:adjustRightInd w:val="0"/>
        <w:rPr>
          <w:szCs w:val="24"/>
          <w:lang w:val="en-GB"/>
        </w:rPr>
      </w:pPr>
      <w:r w:rsidRPr="00E536A1">
        <w:rPr>
          <w:szCs w:val="24"/>
          <w:lang w:val="en-GB"/>
        </w:rPr>
        <w:t>the assessment situations to be considered for the structure, including those related to possible changes in structural conditions or actions;</w:t>
      </w:r>
    </w:p>
    <w:p w14:paraId="40874C2D" w14:textId="77777777" w:rsidR="00145816" w:rsidRPr="00E536A1" w:rsidRDefault="00145816" w:rsidP="00E536A1">
      <w:pPr>
        <w:pStyle w:val="ListContinue1"/>
        <w:numPr>
          <w:ilvl w:val="0"/>
          <w:numId w:val="12"/>
        </w:numPr>
        <w:autoSpaceDE w:val="0"/>
        <w:autoSpaceDN w:val="0"/>
        <w:adjustRightInd w:val="0"/>
        <w:rPr>
          <w:szCs w:val="24"/>
          <w:lang w:val="en-GB"/>
        </w:rPr>
      </w:pPr>
      <w:r w:rsidRPr="00E536A1">
        <w:rPr>
          <w:szCs w:val="24"/>
          <w:lang w:val="en-GB"/>
        </w:rPr>
        <w:t>the limit states to be assessed and the methods of assessment for the relevant limit states (see (4));</w:t>
      </w:r>
    </w:p>
    <w:p w14:paraId="218234B7" w14:textId="77777777" w:rsidR="00145816" w:rsidRPr="00E536A1" w:rsidRDefault="00145816" w:rsidP="00E536A1">
      <w:pPr>
        <w:pStyle w:val="ListContinue1"/>
        <w:numPr>
          <w:ilvl w:val="0"/>
          <w:numId w:val="12"/>
        </w:numPr>
        <w:autoSpaceDE w:val="0"/>
        <w:autoSpaceDN w:val="0"/>
        <w:adjustRightInd w:val="0"/>
        <w:rPr>
          <w:szCs w:val="24"/>
          <w:lang w:val="en-GB"/>
        </w:rPr>
      </w:pPr>
      <w:r w:rsidRPr="00E536A1">
        <w:rPr>
          <w:szCs w:val="24"/>
          <w:lang w:val="en-GB"/>
        </w:rPr>
        <w:t>the format for describing the outcome of the assessment, for example in terms of a calculated operational restriction for a particular action;</w:t>
      </w:r>
    </w:p>
    <w:p w14:paraId="1B2D0635" w14:textId="77777777" w:rsidR="00145816" w:rsidRPr="00E536A1" w:rsidRDefault="00145816" w:rsidP="00E536A1">
      <w:pPr>
        <w:pStyle w:val="ListContinue1"/>
        <w:autoSpaceDE w:val="0"/>
        <w:autoSpaceDN w:val="0"/>
        <w:adjustRightInd w:val="0"/>
        <w:ind w:left="709"/>
        <w:rPr>
          <w:szCs w:val="24"/>
          <w:lang w:val="en-GB"/>
        </w:rPr>
      </w:pPr>
      <w:r w:rsidRPr="00E536A1">
        <w:rPr>
          <w:szCs w:val="24"/>
          <w:lang w:val="en-GB"/>
        </w:rPr>
        <w:t>—</w:t>
      </w:r>
      <w:r w:rsidRPr="00E536A1">
        <w:rPr>
          <w:szCs w:val="24"/>
          <w:lang w:val="en-GB"/>
        </w:rPr>
        <w:tab/>
        <w:t>the extent of the structure to be assessed.</w:t>
      </w:r>
    </w:p>
    <w:p w14:paraId="2953DBCC" w14:textId="77777777" w:rsidR="00145816" w:rsidRPr="00E536A1" w:rsidRDefault="00145816" w:rsidP="00E536A1">
      <w:pPr>
        <w:pStyle w:val="ListContinue1"/>
        <w:autoSpaceDE w:val="0"/>
        <w:autoSpaceDN w:val="0"/>
        <w:adjustRightInd w:val="0"/>
        <w:rPr>
          <w:szCs w:val="24"/>
          <w:lang w:val="en-GB"/>
        </w:rPr>
      </w:pPr>
      <w:r w:rsidRPr="00E536A1">
        <w:rPr>
          <w:szCs w:val="24"/>
          <w:lang w:val="en-GB"/>
        </w:rPr>
        <w:t>(4) Verification of the serviceability limit state may be omitted where appropriate.</w:t>
      </w:r>
    </w:p>
    <w:p w14:paraId="1123F1F6" w14:textId="77777777" w:rsidR="00145816" w:rsidRPr="00E536A1" w:rsidRDefault="00145816" w:rsidP="00E536A1">
      <w:pPr>
        <w:pStyle w:val="Note"/>
        <w:autoSpaceDE w:val="0"/>
        <w:autoSpaceDN w:val="0"/>
        <w:adjustRightInd w:val="0"/>
        <w:rPr>
          <w:szCs w:val="24"/>
        </w:rPr>
      </w:pPr>
      <w:r w:rsidRPr="00E536A1">
        <w:rPr>
          <w:szCs w:val="24"/>
        </w:rPr>
        <w:t>NOTE</w:t>
      </w:r>
      <w:r w:rsidRPr="00E536A1">
        <w:rPr>
          <w:szCs w:val="24"/>
        </w:rPr>
        <w:tab/>
        <w:t>Verification of the serviceability limit state can be relevant for example when:</w:t>
      </w:r>
    </w:p>
    <w:p w14:paraId="2B061D78" w14:textId="77777777" w:rsidR="00145816" w:rsidRPr="00E536A1" w:rsidRDefault="00145816" w:rsidP="00E536A1">
      <w:pPr>
        <w:pStyle w:val="Notecontinued"/>
        <w:numPr>
          <w:ilvl w:val="0"/>
          <w:numId w:val="12"/>
        </w:numPr>
        <w:autoSpaceDE w:val="0"/>
        <w:autoSpaceDN w:val="0"/>
        <w:adjustRightInd w:val="0"/>
        <w:rPr>
          <w:szCs w:val="24"/>
        </w:rPr>
      </w:pPr>
      <w:r w:rsidRPr="00E536A1">
        <w:rPr>
          <w:szCs w:val="24"/>
        </w:rPr>
        <w:t>assessing for a change in use;</w:t>
      </w:r>
    </w:p>
    <w:p w14:paraId="24A559CA" w14:textId="77777777" w:rsidR="00145816" w:rsidRPr="00E536A1" w:rsidRDefault="00145816" w:rsidP="00E536A1">
      <w:pPr>
        <w:pStyle w:val="Notecontinued"/>
        <w:numPr>
          <w:ilvl w:val="0"/>
          <w:numId w:val="12"/>
        </w:numPr>
        <w:autoSpaceDE w:val="0"/>
        <w:autoSpaceDN w:val="0"/>
        <w:adjustRightInd w:val="0"/>
        <w:rPr>
          <w:szCs w:val="24"/>
        </w:rPr>
      </w:pPr>
      <w:r w:rsidRPr="00E536A1">
        <w:rPr>
          <w:szCs w:val="24"/>
        </w:rPr>
        <w:lastRenderedPageBreak/>
        <w:t>investigating existing problems related to serviceability performance;</w:t>
      </w:r>
    </w:p>
    <w:p w14:paraId="76726203" w14:textId="77777777" w:rsidR="00145816" w:rsidRPr="00E536A1" w:rsidRDefault="00145816" w:rsidP="00E536A1">
      <w:pPr>
        <w:pStyle w:val="Notecontinued"/>
        <w:numPr>
          <w:ilvl w:val="0"/>
          <w:numId w:val="12"/>
        </w:numPr>
        <w:autoSpaceDE w:val="0"/>
        <w:autoSpaceDN w:val="0"/>
        <w:adjustRightInd w:val="0"/>
        <w:rPr>
          <w:szCs w:val="24"/>
        </w:rPr>
      </w:pPr>
      <w:r w:rsidRPr="00E536A1">
        <w:rPr>
          <w:szCs w:val="24"/>
        </w:rPr>
        <w:t>the assessment of structural safety relies on particular serviceability criteria being satisfied.</w:t>
      </w:r>
    </w:p>
    <w:p w14:paraId="1D26FFCF" w14:textId="77777777" w:rsidR="00145816" w:rsidRPr="00E536A1" w:rsidRDefault="00145816" w:rsidP="00E536A1">
      <w:pPr>
        <w:pStyle w:val="Heading1"/>
        <w:tabs>
          <w:tab w:val="left" w:pos="432"/>
        </w:tabs>
        <w:autoSpaceDE w:val="0"/>
        <w:autoSpaceDN w:val="0"/>
        <w:adjustRightInd w:val="0"/>
        <w:rPr>
          <w:rFonts w:eastAsia="Times New Roman"/>
          <w:szCs w:val="24"/>
        </w:rPr>
      </w:pPr>
      <w:bookmarkStart w:id="45" w:name="_Toc138013654"/>
      <w:bookmarkStart w:id="46" w:name="_Toc149050529"/>
      <w:r w:rsidRPr="00E536A1">
        <w:rPr>
          <w:rFonts w:eastAsia="Times New Roman"/>
          <w:szCs w:val="24"/>
        </w:rPr>
        <w:t>Assessment approach</w:t>
      </w:r>
      <w:bookmarkEnd w:id="45"/>
      <w:bookmarkEnd w:id="46"/>
    </w:p>
    <w:p w14:paraId="7C305F45" w14:textId="77777777" w:rsidR="00145816" w:rsidRPr="00E536A1" w:rsidRDefault="00145816" w:rsidP="009F5C1A">
      <w:pPr>
        <w:pStyle w:val="Heading2"/>
        <w:tabs>
          <w:tab w:val="left" w:pos="360"/>
          <w:tab w:val="left" w:pos="400"/>
          <w:tab w:val="left" w:pos="432"/>
        </w:tabs>
        <w:autoSpaceDE w:val="0"/>
        <w:autoSpaceDN w:val="0"/>
        <w:adjustRightInd w:val="0"/>
        <w:rPr>
          <w:rFonts w:eastAsia="Times New Roman"/>
          <w:szCs w:val="24"/>
        </w:rPr>
      </w:pPr>
      <w:bookmarkStart w:id="47" w:name="_Toc138013655"/>
      <w:bookmarkStart w:id="48" w:name="_Toc149050530"/>
      <w:r w:rsidRPr="00E536A1">
        <w:rPr>
          <w:rFonts w:eastAsia="Times New Roman"/>
          <w:szCs w:val="24"/>
        </w:rPr>
        <w:t>General</w:t>
      </w:r>
      <w:bookmarkEnd w:id="47"/>
      <w:bookmarkEnd w:id="48"/>
    </w:p>
    <w:p w14:paraId="66C3C74F" w14:textId="77777777" w:rsidR="00145816" w:rsidRPr="00E536A1" w:rsidRDefault="00145816" w:rsidP="00E536A1">
      <w:pPr>
        <w:pStyle w:val="BodyText"/>
        <w:autoSpaceDE w:val="0"/>
        <w:autoSpaceDN w:val="0"/>
        <w:adjustRightInd w:val="0"/>
        <w:rPr>
          <w:szCs w:val="24"/>
        </w:rPr>
      </w:pPr>
      <w:r w:rsidRPr="00E536A1">
        <w:rPr>
          <w:szCs w:val="24"/>
        </w:rPr>
        <w:t>(1) The assessment approach and the assumptions for the assessment shall be defined and documented, including:</w:t>
      </w:r>
    </w:p>
    <w:p w14:paraId="7FC21B9B" w14:textId="77777777" w:rsidR="00145816" w:rsidRPr="00E536A1" w:rsidRDefault="00145816" w:rsidP="00E536A1">
      <w:pPr>
        <w:pStyle w:val="ListNumber1"/>
        <w:autoSpaceDE w:val="0"/>
        <w:autoSpaceDN w:val="0"/>
        <w:adjustRightInd w:val="0"/>
        <w:rPr>
          <w:szCs w:val="24"/>
          <w:lang w:val="en-GB"/>
        </w:rPr>
      </w:pPr>
      <w:r w:rsidRPr="00E536A1">
        <w:rPr>
          <w:szCs w:val="24"/>
          <w:lang w:val="en-GB"/>
        </w:rPr>
        <w:t>a)</w:t>
      </w:r>
      <w:r w:rsidRPr="00E536A1">
        <w:rPr>
          <w:szCs w:val="24"/>
          <w:lang w:val="en-GB"/>
        </w:rPr>
        <w:tab/>
        <w:t>the method of assessment;</w:t>
      </w:r>
    </w:p>
    <w:p w14:paraId="54A9F774" w14:textId="77777777" w:rsidR="00145816" w:rsidRPr="00E536A1" w:rsidRDefault="00145816" w:rsidP="00E536A1">
      <w:pPr>
        <w:pStyle w:val="ListNumber1"/>
        <w:autoSpaceDE w:val="0"/>
        <w:autoSpaceDN w:val="0"/>
        <w:adjustRightInd w:val="0"/>
        <w:rPr>
          <w:szCs w:val="24"/>
          <w:lang w:val="en-GB"/>
        </w:rPr>
      </w:pPr>
      <w:r w:rsidRPr="00E536A1">
        <w:rPr>
          <w:szCs w:val="24"/>
          <w:lang w:val="en-GB"/>
        </w:rPr>
        <w:t>b)</w:t>
      </w:r>
      <w:r w:rsidRPr="00E536A1">
        <w:rPr>
          <w:szCs w:val="24"/>
          <w:lang w:val="en-GB"/>
        </w:rPr>
        <w:tab/>
        <w:t>the approach for assessing the effects of structural condition, deterioration, construction process and subsequent changes to the structure, if relevant;</w:t>
      </w:r>
    </w:p>
    <w:p w14:paraId="1786F795" w14:textId="77777777" w:rsidR="00145816" w:rsidRPr="00E536A1" w:rsidRDefault="00145816" w:rsidP="00E536A1">
      <w:pPr>
        <w:pStyle w:val="ListNumber1"/>
        <w:autoSpaceDE w:val="0"/>
        <w:autoSpaceDN w:val="0"/>
        <w:adjustRightInd w:val="0"/>
        <w:rPr>
          <w:szCs w:val="24"/>
          <w:lang w:val="en-GB"/>
        </w:rPr>
      </w:pPr>
      <w:r w:rsidRPr="00E536A1">
        <w:rPr>
          <w:szCs w:val="24"/>
          <w:lang w:val="en-GB"/>
        </w:rPr>
        <w:t>c)</w:t>
      </w:r>
      <w:r w:rsidRPr="00E536A1">
        <w:rPr>
          <w:szCs w:val="24"/>
          <w:lang w:val="en-GB"/>
        </w:rPr>
        <w:tab/>
        <w:t>the data for the basic variables used in the assessment;</w:t>
      </w:r>
    </w:p>
    <w:p w14:paraId="2FD4CBD2" w14:textId="77777777" w:rsidR="00145816" w:rsidRPr="00E536A1" w:rsidRDefault="00145816" w:rsidP="00E536A1">
      <w:pPr>
        <w:pStyle w:val="ListNumber1"/>
        <w:autoSpaceDE w:val="0"/>
        <w:autoSpaceDN w:val="0"/>
        <w:adjustRightInd w:val="0"/>
        <w:rPr>
          <w:szCs w:val="24"/>
          <w:lang w:val="en-GB"/>
        </w:rPr>
      </w:pPr>
      <w:r w:rsidRPr="00E536A1">
        <w:rPr>
          <w:szCs w:val="24"/>
          <w:lang w:val="en-GB"/>
        </w:rPr>
        <w:t>d)</w:t>
      </w:r>
      <w:r w:rsidRPr="00E536A1">
        <w:rPr>
          <w:szCs w:val="24"/>
          <w:lang w:val="en-GB"/>
        </w:rPr>
        <w:tab/>
        <w:t>the structural analysis methodology;</w:t>
      </w:r>
    </w:p>
    <w:p w14:paraId="119C1614" w14:textId="77777777" w:rsidR="00145816" w:rsidRPr="00E536A1" w:rsidRDefault="00145816" w:rsidP="00E536A1">
      <w:pPr>
        <w:pStyle w:val="ListNumber1"/>
        <w:autoSpaceDE w:val="0"/>
        <w:autoSpaceDN w:val="0"/>
        <w:adjustRightInd w:val="0"/>
        <w:rPr>
          <w:szCs w:val="24"/>
        </w:rPr>
      </w:pPr>
      <w:r w:rsidRPr="00E536A1">
        <w:rPr>
          <w:szCs w:val="24"/>
        </w:rPr>
        <w:t>e)</w:t>
      </w:r>
      <w:r w:rsidRPr="00E536A1">
        <w:rPr>
          <w:szCs w:val="24"/>
        </w:rPr>
        <w:tab/>
        <w:t xml:space="preserve">the </w:t>
      </w:r>
      <w:proofErr w:type="spellStart"/>
      <w:r w:rsidRPr="00E536A1">
        <w:rPr>
          <w:szCs w:val="24"/>
        </w:rPr>
        <w:t>verification</w:t>
      </w:r>
      <w:proofErr w:type="spellEnd"/>
      <w:r w:rsidRPr="00E536A1">
        <w:rPr>
          <w:szCs w:val="24"/>
        </w:rPr>
        <w:t xml:space="preserve"> </w:t>
      </w:r>
      <w:proofErr w:type="spellStart"/>
      <w:r w:rsidRPr="00E536A1">
        <w:rPr>
          <w:szCs w:val="24"/>
        </w:rPr>
        <w:t>methods</w:t>
      </w:r>
      <w:proofErr w:type="spellEnd"/>
      <w:r w:rsidRPr="00E536A1">
        <w:rPr>
          <w:szCs w:val="24"/>
        </w:rPr>
        <w:t>.</w:t>
      </w:r>
    </w:p>
    <w:p w14:paraId="2C07A820" w14:textId="77777777" w:rsidR="00145816" w:rsidRPr="00E536A1" w:rsidRDefault="00145816" w:rsidP="009F5C1A">
      <w:pPr>
        <w:pStyle w:val="Heading2"/>
        <w:tabs>
          <w:tab w:val="left" w:pos="360"/>
          <w:tab w:val="left" w:pos="400"/>
          <w:tab w:val="left" w:pos="432"/>
        </w:tabs>
        <w:autoSpaceDE w:val="0"/>
        <w:autoSpaceDN w:val="0"/>
        <w:adjustRightInd w:val="0"/>
        <w:rPr>
          <w:rFonts w:eastAsia="Times New Roman"/>
          <w:szCs w:val="24"/>
        </w:rPr>
      </w:pPr>
      <w:bookmarkStart w:id="49" w:name="_Toc138013656"/>
      <w:bookmarkStart w:id="50" w:name="_Toc149050531"/>
      <w:r w:rsidRPr="00E536A1">
        <w:rPr>
          <w:rFonts w:eastAsia="Times New Roman"/>
          <w:szCs w:val="24"/>
        </w:rPr>
        <w:t>Condition survey</w:t>
      </w:r>
      <w:bookmarkEnd w:id="49"/>
      <w:bookmarkEnd w:id="50"/>
    </w:p>
    <w:p w14:paraId="3CC9A991" w14:textId="77777777" w:rsidR="00145816" w:rsidRPr="00E536A1" w:rsidRDefault="00145816" w:rsidP="00E536A1">
      <w:pPr>
        <w:pStyle w:val="BodyText"/>
        <w:autoSpaceDE w:val="0"/>
        <w:autoSpaceDN w:val="0"/>
        <w:adjustRightInd w:val="0"/>
        <w:rPr>
          <w:szCs w:val="24"/>
        </w:rPr>
      </w:pPr>
      <w:r w:rsidRPr="00E536A1">
        <w:rPr>
          <w:szCs w:val="24"/>
        </w:rPr>
        <w:t xml:space="preserve">(1) The current structural condition of the existing structure, including defects, damage and ongoing deterioration mechanisms, shall be established by condition survey and its results shall be evaluated. </w:t>
      </w:r>
    </w:p>
    <w:p w14:paraId="1F7B06A1" w14:textId="77777777" w:rsidR="00145816" w:rsidRPr="00E536A1" w:rsidRDefault="00145816" w:rsidP="00E536A1">
      <w:pPr>
        <w:pStyle w:val="Note"/>
        <w:autoSpaceDE w:val="0"/>
        <w:autoSpaceDN w:val="0"/>
        <w:adjustRightInd w:val="0"/>
        <w:rPr>
          <w:szCs w:val="24"/>
        </w:rPr>
      </w:pPr>
      <w:r w:rsidRPr="00E536A1">
        <w:rPr>
          <w:szCs w:val="24"/>
        </w:rPr>
        <w:t>NOTE 1</w:t>
      </w:r>
      <w:r w:rsidRPr="00E536A1">
        <w:rPr>
          <w:szCs w:val="24"/>
        </w:rPr>
        <w:tab/>
        <w:t>Prior experience from comparable structures can inform the identification and characterization of deterioration mechanisms.</w:t>
      </w:r>
    </w:p>
    <w:p w14:paraId="4DBA17FE" w14:textId="77777777" w:rsidR="00145816" w:rsidRPr="00E536A1" w:rsidRDefault="00145816" w:rsidP="00E536A1">
      <w:pPr>
        <w:pStyle w:val="Note"/>
        <w:autoSpaceDE w:val="0"/>
        <w:autoSpaceDN w:val="0"/>
        <w:adjustRightInd w:val="0"/>
        <w:rPr>
          <w:szCs w:val="24"/>
        </w:rPr>
      </w:pPr>
      <w:r w:rsidRPr="00E536A1">
        <w:rPr>
          <w:szCs w:val="24"/>
        </w:rPr>
        <w:t>NOTE 2</w:t>
      </w:r>
      <w:r w:rsidRPr="00E536A1">
        <w:rPr>
          <w:szCs w:val="24"/>
        </w:rPr>
        <w:tab/>
        <w:t>The deterioration mechanisms result from the combined effects of aspects related to the environment (e.g. temperature, humidity, chemical and physical actions) to which the structure is/was exposed and aspects related to the structure itself such as material characteristics, geometry, structural detailing and execution quality.</w:t>
      </w:r>
    </w:p>
    <w:p w14:paraId="77374C61" w14:textId="77777777" w:rsidR="00145816" w:rsidRPr="00E536A1" w:rsidRDefault="00145816" w:rsidP="00E536A1">
      <w:pPr>
        <w:pStyle w:val="Note"/>
        <w:autoSpaceDE w:val="0"/>
        <w:autoSpaceDN w:val="0"/>
        <w:adjustRightInd w:val="0"/>
        <w:rPr>
          <w:szCs w:val="24"/>
        </w:rPr>
      </w:pPr>
      <w:r w:rsidRPr="00E536A1">
        <w:rPr>
          <w:szCs w:val="24"/>
        </w:rPr>
        <w:t>NOTE 3</w:t>
      </w:r>
      <w:r w:rsidRPr="00E536A1">
        <w:rPr>
          <w:szCs w:val="24"/>
        </w:rPr>
        <w:tab/>
        <w:t>The results of condition surveys can be evaluated on the basis of statistical methods, if relevant. See the relevant Eurocode.</w:t>
      </w:r>
    </w:p>
    <w:p w14:paraId="1F7A0EAA" w14:textId="77777777" w:rsidR="00145816" w:rsidRPr="00E536A1" w:rsidRDefault="00145816" w:rsidP="00E536A1">
      <w:pPr>
        <w:pStyle w:val="Note"/>
        <w:autoSpaceDE w:val="0"/>
        <w:autoSpaceDN w:val="0"/>
        <w:adjustRightInd w:val="0"/>
        <w:rPr>
          <w:szCs w:val="24"/>
        </w:rPr>
      </w:pPr>
      <w:r w:rsidRPr="00E536A1">
        <w:rPr>
          <w:szCs w:val="24"/>
        </w:rPr>
        <w:t>NOTE 4</w:t>
      </w:r>
      <w:r w:rsidRPr="00E536A1">
        <w:rPr>
          <w:szCs w:val="24"/>
        </w:rPr>
        <w:tab/>
        <w:t xml:space="preserve">Guidance on the condition survey is provided in </w:t>
      </w:r>
      <w:r w:rsidRPr="00E536A1">
        <w:rPr>
          <w:rStyle w:val="citesec"/>
          <w:szCs w:val="24"/>
          <w:shd w:val="clear" w:color="auto" w:fill="auto"/>
        </w:rPr>
        <w:t>A.3.2</w:t>
      </w:r>
      <w:r w:rsidRPr="00E536A1">
        <w:rPr>
          <w:szCs w:val="24"/>
        </w:rPr>
        <w:t>.</w:t>
      </w:r>
    </w:p>
    <w:p w14:paraId="2891591D" w14:textId="77777777" w:rsidR="00145816" w:rsidRPr="00E536A1" w:rsidRDefault="00145816" w:rsidP="00E536A1">
      <w:pPr>
        <w:pStyle w:val="Note"/>
        <w:autoSpaceDE w:val="0"/>
        <w:autoSpaceDN w:val="0"/>
        <w:adjustRightInd w:val="0"/>
        <w:rPr>
          <w:szCs w:val="24"/>
        </w:rPr>
      </w:pPr>
      <w:r w:rsidRPr="00E536A1">
        <w:rPr>
          <w:szCs w:val="24"/>
        </w:rPr>
        <w:t>NOTE 5</w:t>
      </w:r>
      <w:r w:rsidRPr="00E536A1">
        <w:rPr>
          <w:szCs w:val="24"/>
        </w:rPr>
        <w:tab/>
        <w:t xml:space="preserve">For updating procedures for basic variables, see </w:t>
      </w:r>
      <w:r w:rsidRPr="00E536A1">
        <w:rPr>
          <w:rStyle w:val="citesec"/>
          <w:szCs w:val="24"/>
          <w:shd w:val="clear" w:color="auto" w:fill="auto"/>
        </w:rPr>
        <w:t>Clause 8 and A.4.4</w:t>
      </w:r>
      <w:r w:rsidRPr="00E536A1">
        <w:rPr>
          <w:szCs w:val="24"/>
        </w:rPr>
        <w:t xml:space="preserve">. </w:t>
      </w:r>
    </w:p>
    <w:p w14:paraId="6B1480B4" w14:textId="77777777" w:rsidR="00145816" w:rsidRPr="00E536A1" w:rsidRDefault="00145816" w:rsidP="00E536A1">
      <w:pPr>
        <w:pStyle w:val="BodyText"/>
        <w:autoSpaceDE w:val="0"/>
        <w:autoSpaceDN w:val="0"/>
        <w:adjustRightInd w:val="0"/>
        <w:rPr>
          <w:szCs w:val="24"/>
        </w:rPr>
      </w:pPr>
      <w:r w:rsidRPr="00E536A1">
        <w:rPr>
          <w:szCs w:val="24"/>
        </w:rPr>
        <w:t>(2) The results from a condition survey should be used subsequently for:</w:t>
      </w:r>
    </w:p>
    <w:p w14:paraId="0C9A6B0F" w14:textId="77777777" w:rsidR="00145816" w:rsidRPr="00E536A1" w:rsidRDefault="00145816" w:rsidP="00E536A1">
      <w:pPr>
        <w:pStyle w:val="ListContinue1"/>
        <w:numPr>
          <w:ilvl w:val="0"/>
          <w:numId w:val="10"/>
        </w:numPr>
        <w:autoSpaceDE w:val="0"/>
        <w:autoSpaceDN w:val="0"/>
        <w:adjustRightInd w:val="0"/>
        <w:rPr>
          <w:szCs w:val="24"/>
        </w:rPr>
      </w:pPr>
      <w:proofErr w:type="spellStart"/>
      <w:proofErr w:type="gramStart"/>
      <w:r w:rsidRPr="00E536A1">
        <w:rPr>
          <w:szCs w:val="24"/>
        </w:rPr>
        <w:t>updating</w:t>
      </w:r>
      <w:proofErr w:type="spellEnd"/>
      <w:proofErr w:type="gramEnd"/>
      <w:r w:rsidRPr="00E536A1">
        <w:rPr>
          <w:szCs w:val="24"/>
        </w:rPr>
        <w:t xml:space="preserve"> information on actions and </w:t>
      </w:r>
      <w:proofErr w:type="spellStart"/>
      <w:r w:rsidRPr="00E536A1">
        <w:rPr>
          <w:szCs w:val="24"/>
        </w:rPr>
        <w:t>environmental</w:t>
      </w:r>
      <w:proofErr w:type="spellEnd"/>
      <w:r w:rsidRPr="00E536A1">
        <w:rPr>
          <w:szCs w:val="24"/>
        </w:rPr>
        <w:t xml:space="preserve"> influences;</w:t>
      </w:r>
    </w:p>
    <w:p w14:paraId="1B09E70F"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updating the information for structural modelling and analysis;</w:t>
      </w:r>
    </w:p>
    <w:p w14:paraId="65F1DE4C"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checking the assessment situations established for the assessment;</w:t>
      </w:r>
    </w:p>
    <w:p w14:paraId="0AE9FE20"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recommending interventions considered necessary without performing further steps in the assessment.</w:t>
      </w:r>
    </w:p>
    <w:p w14:paraId="4DC6D669" w14:textId="77777777" w:rsidR="00145816" w:rsidRPr="00E536A1" w:rsidRDefault="00145816" w:rsidP="009F5C1A">
      <w:pPr>
        <w:pStyle w:val="Heading2"/>
        <w:tabs>
          <w:tab w:val="left" w:pos="360"/>
          <w:tab w:val="left" w:pos="400"/>
          <w:tab w:val="left" w:pos="432"/>
        </w:tabs>
        <w:autoSpaceDE w:val="0"/>
        <w:autoSpaceDN w:val="0"/>
        <w:adjustRightInd w:val="0"/>
        <w:rPr>
          <w:rFonts w:eastAsia="Times New Roman"/>
          <w:szCs w:val="24"/>
        </w:rPr>
      </w:pPr>
      <w:bookmarkStart w:id="51" w:name="_Toc138013657"/>
      <w:bookmarkStart w:id="52" w:name="_Toc149050532"/>
      <w:r w:rsidRPr="00E536A1">
        <w:rPr>
          <w:rFonts w:eastAsia="Times New Roman"/>
          <w:szCs w:val="24"/>
        </w:rPr>
        <w:t>Assessment of resistance</w:t>
      </w:r>
      <w:bookmarkEnd w:id="51"/>
      <w:bookmarkEnd w:id="52"/>
    </w:p>
    <w:p w14:paraId="601C4A3E" w14:textId="77777777" w:rsidR="00145816" w:rsidRPr="00E536A1" w:rsidRDefault="00145816" w:rsidP="00E536A1">
      <w:pPr>
        <w:pStyle w:val="BodyText"/>
        <w:autoSpaceDE w:val="0"/>
        <w:autoSpaceDN w:val="0"/>
        <w:adjustRightInd w:val="0"/>
        <w:rPr>
          <w:szCs w:val="24"/>
        </w:rPr>
      </w:pPr>
      <w:r w:rsidRPr="00E536A1">
        <w:rPr>
          <w:szCs w:val="24"/>
        </w:rPr>
        <w:t xml:space="preserve">(1) The structural resistance shall be assessed using a basis that is consistent with: </w:t>
      </w:r>
    </w:p>
    <w:p w14:paraId="38590D08"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 xml:space="preserve">the approach taken for the corresponding assessment of action effects (see </w:t>
      </w:r>
      <w:r w:rsidRPr="00E536A1">
        <w:rPr>
          <w:rStyle w:val="citesec"/>
          <w:szCs w:val="24"/>
          <w:shd w:val="clear" w:color="auto" w:fill="auto"/>
          <w:lang w:val="en-GB"/>
        </w:rPr>
        <w:t>Clause 10</w:t>
      </w:r>
      <w:r w:rsidRPr="00E536A1">
        <w:rPr>
          <w:szCs w:val="24"/>
          <w:lang w:val="en-GB"/>
        </w:rPr>
        <w:t>);</w:t>
      </w:r>
    </w:p>
    <w:p w14:paraId="4B55C3F2"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lastRenderedPageBreak/>
        <w:t>the target reliability level (see 4(2), Note).</w:t>
      </w:r>
    </w:p>
    <w:p w14:paraId="344B052A" w14:textId="77777777" w:rsidR="00145816" w:rsidRPr="00E536A1" w:rsidRDefault="00145816" w:rsidP="00E536A1">
      <w:pPr>
        <w:pStyle w:val="BodyText"/>
        <w:autoSpaceDE w:val="0"/>
        <w:autoSpaceDN w:val="0"/>
        <w:adjustRightInd w:val="0"/>
        <w:rPr>
          <w:szCs w:val="24"/>
        </w:rPr>
      </w:pPr>
      <w:r w:rsidRPr="00E536A1">
        <w:rPr>
          <w:szCs w:val="24"/>
        </w:rPr>
        <w:t>(2) The assessment values of resistance shall be determined from resistance models that are consistent with the material properties, structural detailing, geometry, and structural conditions for the existing structure.</w:t>
      </w:r>
    </w:p>
    <w:p w14:paraId="3D11E577" w14:textId="77777777" w:rsidR="00145816" w:rsidRPr="00E536A1" w:rsidRDefault="00145816" w:rsidP="00E536A1">
      <w:pPr>
        <w:pStyle w:val="Note"/>
        <w:autoSpaceDE w:val="0"/>
        <w:autoSpaceDN w:val="0"/>
        <w:adjustRightInd w:val="0"/>
        <w:rPr>
          <w:szCs w:val="24"/>
        </w:rPr>
      </w:pPr>
      <w:r w:rsidRPr="00E536A1">
        <w:rPr>
          <w:szCs w:val="24"/>
        </w:rPr>
        <w:t>NOTE 1</w:t>
      </w:r>
      <w:r w:rsidRPr="00E536A1">
        <w:rPr>
          <w:szCs w:val="24"/>
        </w:rPr>
        <w:tab/>
        <w:t>Structures that were designed and constructed to withdrawn standards can have material properties, detailing arrangements and execution tolerances that do not comply with or are not covered by current standards. Particular attention is needed in the implementation of resistance models from current standards valid for new structures, which implicitly or explicitly rely on design requirements for material properties, detailing arrangements and execution tolerances being satisfied. Further guidance can be found in the relevant Eurocodes.</w:t>
      </w:r>
    </w:p>
    <w:p w14:paraId="729CCB76" w14:textId="77777777" w:rsidR="00145816" w:rsidRPr="00E536A1" w:rsidRDefault="00145816" w:rsidP="00E536A1">
      <w:pPr>
        <w:pStyle w:val="Note"/>
        <w:autoSpaceDE w:val="0"/>
        <w:autoSpaceDN w:val="0"/>
        <w:adjustRightInd w:val="0"/>
        <w:rPr>
          <w:szCs w:val="24"/>
        </w:rPr>
      </w:pPr>
      <w:r w:rsidRPr="00E536A1">
        <w:rPr>
          <w:szCs w:val="24"/>
        </w:rPr>
        <w:t>NOTE 2</w:t>
      </w:r>
      <w:r w:rsidRPr="00E536A1">
        <w:rPr>
          <w:szCs w:val="24"/>
        </w:rPr>
        <w:tab/>
        <w:t>Structures that do not comply with current design standards are not necessarily unsafe. The use of updated values for basic variables and refined resistance models for the assessment that explicitly account for deficiencies can be particularly beneficial in accurately assessing the resistance of existing structures.</w:t>
      </w:r>
    </w:p>
    <w:p w14:paraId="043667C8" w14:textId="77777777" w:rsidR="00145816" w:rsidRPr="00E536A1" w:rsidRDefault="00145816" w:rsidP="00E536A1">
      <w:pPr>
        <w:pStyle w:val="Note"/>
        <w:autoSpaceDE w:val="0"/>
        <w:autoSpaceDN w:val="0"/>
        <w:adjustRightInd w:val="0"/>
        <w:rPr>
          <w:szCs w:val="24"/>
        </w:rPr>
      </w:pPr>
      <w:r w:rsidRPr="00E536A1">
        <w:rPr>
          <w:szCs w:val="24"/>
        </w:rPr>
        <w:t>NOTE 3</w:t>
      </w:r>
      <w:r w:rsidRPr="00E536A1">
        <w:rPr>
          <w:szCs w:val="24"/>
        </w:rPr>
        <w:tab/>
        <w:t xml:space="preserve">For the resistance updating based on action effect history, see also </w:t>
      </w:r>
      <w:r w:rsidRPr="00E536A1">
        <w:rPr>
          <w:rStyle w:val="citesec"/>
          <w:szCs w:val="24"/>
          <w:shd w:val="clear" w:color="auto" w:fill="auto"/>
        </w:rPr>
        <w:t>A.4.4.6.3</w:t>
      </w:r>
      <w:r w:rsidRPr="00E536A1">
        <w:rPr>
          <w:szCs w:val="24"/>
        </w:rPr>
        <w:t>.</w:t>
      </w:r>
    </w:p>
    <w:p w14:paraId="36380526" w14:textId="77777777" w:rsidR="00145816" w:rsidRPr="00E536A1" w:rsidRDefault="00145816" w:rsidP="00E536A1">
      <w:pPr>
        <w:pStyle w:val="Note"/>
        <w:autoSpaceDE w:val="0"/>
        <w:autoSpaceDN w:val="0"/>
        <w:adjustRightInd w:val="0"/>
        <w:rPr>
          <w:szCs w:val="24"/>
        </w:rPr>
      </w:pPr>
      <w:r w:rsidRPr="00E536A1">
        <w:rPr>
          <w:szCs w:val="24"/>
        </w:rPr>
        <w:t>NOTE 4</w:t>
      </w:r>
      <w:r w:rsidRPr="00E536A1">
        <w:rPr>
          <w:szCs w:val="24"/>
        </w:rPr>
        <w:tab/>
        <w:t xml:space="preserve">For assessment of resistance for geotechnical structures, see also </w:t>
      </w:r>
      <w:r w:rsidRPr="00E536A1">
        <w:rPr>
          <w:rStyle w:val="stdpublisher"/>
          <w:szCs w:val="24"/>
          <w:shd w:val="clear" w:color="auto" w:fill="auto"/>
        </w:rPr>
        <w:t>EN</w:t>
      </w:r>
      <w:r w:rsidRPr="00E536A1">
        <w:rPr>
          <w:szCs w:val="24"/>
        </w:rPr>
        <w:t> </w:t>
      </w:r>
      <w:r w:rsidRPr="00E536A1">
        <w:rPr>
          <w:rStyle w:val="stddocNumber"/>
          <w:szCs w:val="24"/>
          <w:shd w:val="clear" w:color="auto" w:fill="auto"/>
        </w:rPr>
        <w:t>1997</w:t>
      </w:r>
      <w:r w:rsidRPr="00E536A1">
        <w:rPr>
          <w:szCs w:val="24"/>
        </w:rPr>
        <w:t xml:space="preserve"> </w:t>
      </w:r>
      <w:r w:rsidRPr="00E536A1">
        <w:rPr>
          <w:rStyle w:val="stddocPartNumber"/>
          <w:szCs w:val="24"/>
          <w:shd w:val="clear" w:color="auto" w:fill="auto"/>
        </w:rPr>
        <w:t>(all parts)</w:t>
      </w:r>
      <w:r w:rsidRPr="00E536A1">
        <w:rPr>
          <w:szCs w:val="24"/>
        </w:rPr>
        <w:t>.</w:t>
      </w:r>
    </w:p>
    <w:p w14:paraId="1E2A6410" w14:textId="77777777" w:rsidR="00145816" w:rsidRPr="00E536A1" w:rsidRDefault="00145816" w:rsidP="00E536A1">
      <w:pPr>
        <w:pStyle w:val="Note"/>
        <w:autoSpaceDE w:val="0"/>
        <w:autoSpaceDN w:val="0"/>
        <w:adjustRightInd w:val="0"/>
        <w:rPr>
          <w:szCs w:val="24"/>
        </w:rPr>
      </w:pPr>
      <w:r w:rsidRPr="00E536A1">
        <w:rPr>
          <w:szCs w:val="24"/>
        </w:rPr>
        <w:t>NOTE 5</w:t>
      </w:r>
      <w:r w:rsidRPr="00E536A1">
        <w:rPr>
          <w:szCs w:val="24"/>
        </w:rPr>
        <w:tab/>
        <w:t xml:space="preserve">Using the Observational Method in </w:t>
      </w:r>
      <w:r w:rsidRPr="00E536A1">
        <w:rPr>
          <w:rStyle w:val="stdpublisher"/>
          <w:szCs w:val="24"/>
          <w:shd w:val="clear" w:color="auto" w:fill="auto"/>
        </w:rPr>
        <w:t>EN</w:t>
      </w:r>
      <w:r w:rsidRPr="00E536A1">
        <w:rPr>
          <w:szCs w:val="24"/>
        </w:rPr>
        <w:t> </w:t>
      </w:r>
      <w:r w:rsidRPr="00E536A1">
        <w:rPr>
          <w:rStyle w:val="stddocNumber"/>
          <w:szCs w:val="24"/>
          <w:shd w:val="clear" w:color="auto" w:fill="auto"/>
        </w:rPr>
        <w:t>1997</w:t>
      </w:r>
      <w:r w:rsidRPr="00E536A1">
        <w:rPr>
          <w:szCs w:val="24"/>
        </w:rPr>
        <w:noBreakHyphen/>
      </w:r>
      <w:r w:rsidRPr="00E536A1">
        <w:rPr>
          <w:rStyle w:val="stddocPartNumber"/>
          <w:szCs w:val="24"/>
          <w:shd w:val="clear" w:color="auto" w:fill="auto"/>
        </w:rPr>
        <w:t>1</w:t>
      </w:r>
      <w:r w:rsidRPr="00E536A1">
        <w:rPr>
          <w:szCs w:val="24"/>
        </w:rPr>
        <w:t>, a prediction can be made of the performance of a geotechnical structure. Based on a comparison of the predicted ground response and ground-structure interaction with the allowable ground and ground-structure interaction response, it can be assessed, whether the structure meets the target reliability level.</w:t>
      </w:r>
    </w:p>
    <w:p w14:paraId="5B4D8ACF" w14:textId="77777777" w:rsidR="00145816" w:rsidRPr="00E536A1" w:rsidRDefault="00145816" w:rsidP="00E536A1">
      <w:pPr>
        <w:pStyle w:val="BodyText"/>
        <w:autoSpaceDE w:val="0"/>
        <w:autoSpaceDN w:val="0"/>
        <w:adjustRightInd w:val="0"/>
        <w:rPr>
          <w:szCs w:val="24"/>
        </w:rPr>
      </w:pPr>
      <w:r w:rsidRPr="00E536A1">
        <w:rPr>
          <w:szCs w:val="24"/>
        </w:rPr>
        <w:t>(3) In absence of specific assessment resistance models in the relevant Eurocodes, resistance models in the Eurocodes, valid for design, should be used to assess structural resistance. This applies for structures in good condition that have material properties, detailing provisions and execution tolerances that satisfy the requirements of the relevant Eurocodes, the related product standards and execution standards.</w:t>
      </w:r>
    </w:p>
    <w:p w14:paraId="48D30E9A" w14:textId="77777777" w:rsidR="00145816" w:rsidRPr="00E536A1" w:rsidRDefault="00145816" w:rsidP="00E536A1">
      <w:pPr>
        <w:pStyle w:val="BodyText"/>
        <w:autoSpaceDE w:val="0"/>
        <w:autoSpaceDN w:val="0"/>
        <w:adjustRightInd w:val="0"/>
        <w:rPr>
          <w:szCs w:val="24"/>
        </w:rPr>
      </w:pPr>
      <w:r w:rsidRPr="00E536A1">
        <w:rPr>
          <w:szCs w:val="24"/>
        </w:rPr>
        <w:t>(4) For deteriorated structures, the deterioration mechanism(s), the deterioration rate and the impact on structural performance should be determined using appropriate models, based on the available information.</w:t>
      </w:r>
    </w:p>
    <w:p w14:paraId="63E3F6E5" w14:textId="77777777" w:rsidR="00145816" w:rsidRPr="00E536A1" w:rsidRDefault="00145816" w:rsidP="009F5C1A">
      <w:pPr>
        <w:pStyle w:val="Heading2"/>
        <w:tabs>
          <w:tab w:val="left" w:pos="360"/>
          <w:tab w:val="left" w:pos="400"/>
          <w:tab w:val="left" w:pos="432"/>
        </w:tabs>
        <w:autoSpaceDE w:val="0"/>
        <w:autoSpaceDN w:val="0"/>
        <w:adjustRightInd w:val="0"/>
        <w:rPr>
          <w:rFonts w:eastAsia="Times New Roman"/>
          <w:szCs w:val="24"/>
        </w:rPr>
      </w:pPr>
      <w:bookmarkStart w:id="53" w:name="_Toc120779002"/>
      <w:bookmarkStart w:id="54" w:name="_Toc120779150"/>
      <w:bookmarkStart w:id="55" w:name="_Toc120779684"/>
      <w:bookmarkStart w:id="56" w:name="_Toc120799076"/>
      <w:bookmarkStart w:id="57" w:name="_Toc138013658"/>
      <w:bookmarkStart w:id="58" w:name="_Toc149050533"/>
      <w:bookmarkEnd w:id="53"/>
      <w:bookmarkEnd w:id="54"/>
      <w:bookmarkEnd w:id="55"/>
      <w:bookmarkEnd w:id="56"/>
      <w:r w:rsidRPr="00E536A1">
        <w:rPr>
          <w:rFonts w:eastAsia="Times New Roman"/>
          <w:szCs w:val="24"/>
        </w:rPr>
        <w:t>Assessment findings</w:t>
      </w:r>
      <w:bookmarkEnd w:id="57"/>
      <w:bookmarkEnd w:id="58"/>
    </w:p>
    <w:p w14:paraId="3B839DF0" w14:textId="77777777" w:rsidR="00145816" w:rsidRPr="00E536A1" w:rsidRDefault="00145816" w:rsidP="00E536A1">
      <w:pPr>
        <w:pStyle w:val="BodyText"/>
        <w:autoSpaceDE w:val="0"/>
        <w:autoSpaceDN w:val="0"/>
        <w:adjustRightInd w:val="0"/>
        <w:rPr>
          <w:szCs w:val="24"/>
        </w:rPr>
      </w:pPr>
      <w:r w:rsidRPr="00E536A1">
        <w:rPr>
          <w:szCs w:val="24"/>
        </w:rPr>
        <w:t xml:space="preserve">(1) The assessment findings should be documented and reported, clearly identifying whether there is a need for interventions, for example if the assessment has not demonstrated an adequate level of reliability or performance in accordance with </w:t>
      </w:r>
      <w:r w:rsidRPr="00E536A1">
        <w:rPr>
          <w:rStyle w:val="citesec"/>
          <w:szCs w:val="24"/>
          <w:shd w:val="clear" w:color="auto" w:fill="auto"/>
        </w:rPr>
        <w:t>12.1</w:t>
      </w:r>
      <w:r w:rsidRPr="00E536A1">
        <w:rPr>
          <w:szCs w:val="24"/>
        </w:rPr>
        <w:t>.</w:t>
      </w:r>
    </w:p>
    <w:p w14:paraId="434EC57F" w14:textId="77777777" w:rsidR="00145816" w:rsidRPr="00E536A1" w:rsidRDefault="00145816" w:rsidP="00E536A1">
      <w:pPr>
        <w:pStyle w:val="Note"/>
        <w:autoSpaceDE w:val="0"/>
        <w:autoSpaceDN w:val="0"/>
        <w:adjustRightInd w:val="0"/>
        <w:rPr>
          <w:szCs w:val="24"/>
        </w:rPr>
      </w:pPr>
      <w:r w:rsidRPr="00E536A1">
        <w:rPr>
          <w:szCs w:val="24"/>
        </w:rPr>
        <w:t>NOTE</w:t>
      </w:r>
      <w:r w:rsidRPr="00E536A1">
        <w:rPr>
          <w:szCs w:val="24"/>
        </w:rPr>
        <w:tab/>
        <w:t>Depending on the assessment findings, the structure can, within the scope of the assessment:</w:t>
      </w:r>
    </w:p>
    <w:p w14:paraId="3FFB73A7" w14:textId="77777777" w:rsidR="00145816" w:rsidRPr="00E536A1" w:rsidRDefault="00145816" w:rsidP="00E536A1">
      <w:pPr>
        <w:pStyle w:val="Notecontinued"/>
        <w:numPr>
          <w:ilvl w:val="0"/>
          <w:numId w:val="12"/>
        </w:numPr>
        <w:autoSpaceDE w:val="0"/>
        <w:autoSpaceDN w:val="0"/>
        <w:adjustRightInd w:val="0"/>
        <w:rPr>
          <w:szCs w:val="24"/>
        </w:rPr>
      </w:pPr>
      <w:r w:rsidRPr="00E536A1">
        <w:rPr>
          <w:szCs w:val="24"/>
        </w:rPr>
        <w:t>achieve the reliability required, assuming adequate inspection and maintenance during the remaining service life; or</w:t>
      </w:r>
    </w:p>
    <w:p w14:paraId="2C909154" w14:textId="77777777" w:rsidR="00145816" w:rsidRPr="00E536A1" w:rsidRDefault="00145816" w:rsidP="00E536A1">
      <w:pPr>
        <w:pStyle w:val="Notecontinued"/>
        <w:numPr>
          <w:ilvl w:val="0"/>
          <w:numId w:val="12"/>
        </w:numPr>
        <w:autoSpaceDE w:val="0"/>
        <w:autoSpaceDN w:val="0"/>
        <w:adjustRightInd w:val="0"/>
        <w:rPr>
          <w:szCs w:val="24"/>
        </w:rPr>
      </w:pPr>
      <w:r w:rsidRPr="00E536A1">
        <w:rPr>
          <w:szCs w:val="24"/>
        </w:rPr>
        <w:t xml:space="preserve">achieve the reliability required at the time of the assessment, but not for the complete period of time during which the existing structure is intended to remain operational, </w:t>
      </w:r>
      <w:proofErr w:type="gramStart"/>
      <w:r w:rsidRPr="00E536A1">
        <w:rPr>
          <w:szCs w:val="24"/>
        </w:rPr>
        <w:t>taking into account</w:t>
      </w:r>
      <w:proofErr w:type="gramEnd"/>
      <w:r w:rsidRPr="00E536A1">
        <w:rPr>
          <w:szCs w:val="24"/>
        </w:rPr>
        <w:t xml:space="preserve"> the anticipated development of its condition and the planned level of maintenance; or</w:t>
      </w:r>
    </w:p>
    <w:p w14:paraId="41241E2E" w14:textId="77777777" w:rsidR="00145816" w:rsidRPr="00E536A1" w:rsidRDefault="00145816" w:rsidP="00E536A1">
      <w:pPr>
        <w:pStyle w:val="Notecontinued"/>
        <w:numPr>
          <w:ilvl w:val="0"/>
          <w:numId w:val="12"/>
        </w:numPr>
        <w:autoSpaceDE w:val="0"/>
        <w:autoSpaceDN w:val="0"/>
        <w:adjustRightInd w:val="0"/>
        <w:rPr>
          <w:szCs w:val="24"/>
        </w:rPr>
      </w:pPr>
      <w:r w:rsidRPr="00E536A1">
        <w:rPr>
          <w:szCs w:val="24"/>
        </w:rPr>
        <w:t>fail to achieve the reliability required; or</w:t>
      </w:r>
    </w:p>
    <w:p w14:paraId="21A69C4F" w14:textId="77777777" w:rsidR="00145816" w:rsidRPr="00E536A1" w:rsidRDefault="00145816" w:rsidP="00E536A1">
      <w:pPr>
        <w:pStyle w:val="Notecontinued"/>
        <w:numPr>
          <w:ilvl w:val="0"/>
          <w:numId w:val="12"/>
        </w:numPr>
        <w:autoSpaceDE w:val="0"/>
        <w:autoSpaceDN w:val="0"/>
        <w:adjustRightInd w:val="0"/>
        <w:rPr>
          <w:szCs w:val="24"/>
        </w:rPr>
      </w:pPr>
      <w:r w:rsidRPr="00E536A1">
        <w:rPr>
          <w:szCs w:val="24"/>
        </w:rPr>
        <w:t xml:space="preserve">fail to achieve the reliability required and require immediate correction of the existing condition by means of immediate interventions (see </w:t>
      </w:r>
      <w:r w:rsidRPr="00E536A1">
        <w:rPr>
          <w:rStyle w:val="citesec"/>
          <w:szCs w:val="24"/>
          <w:shd w:val="clear" w:color="auto" w:fill="auto"/>
        </w:rPr>
        <w:t>12.2</w:t>
      </w:r>
      <w:r w:rsidRPr="00E536A1">
        <w:rPr>
          <w:szCs w:val="24"/>
        </w:rPr>
        <w:t>).</w:t>
      </w:r>
    </w:p>
    <w:p w14:paraId="0FC75520" w14:textId="77777777" w:rsidR="00145816" w:rsidRPr="00E536A1" w:rsidRDefault="00145816" w:rsidP="00E536A1">
      <w:pPr>
        <w:pStyle w:val="Heading1"/>
        <w:tabs>
          <w:tab w:val="left" w:pos="432"/>
        </w:tabs>
        <w:autoSpaceDE w:val="0"/>
        <w:autoSpaceDN w:val="0"/>
        <w:adjustRightInd w:val="0"/>
        <w:rPr>
          <w:rFonts w:eastAsia="Times New Roman"/>
          <w:szCs w:val="24"/>
        </w:rPr>
      </w:pPr>
      <w:bookmarkStart w:id="59" w:name="_Toc138013659"/>
      <w:bookmarkStart w:id="60" w:name="_Toc149050534"/>
      <w:r w:rsidRPr="00E536A1">
        <w:rPr>
          <w:rFonts w:eastAsia="Times New Roman"/>
          <w:szCs w:val="24"/>
        </w:rPr>
        <w:t>Basic variables and updating</w:t>
      </w:r>
      <w:bookmarkEnd w:id="59"/>
      <w:bookmarkEnd w:id="60"/>
    </w:p>
    <w:p w14:paraId="6D19589B" w14:textId="77777777" w:rsidR="00145816" w:rsidRPr="00E536A1" w:rsidRDefault="00145816" w:rsidP="00E536A1">
      <w:pPr>
        <w:pStyle w:val="BodyText"/>
        <w:autoSpaceDE w:val="0"/>
        <w:autoSpaceDN w:val="0"/>
        <w:adjustRightInd w:val="0"/>
        <w:rPr>
          <w:szCs w:val="24"/>
        </w:rPr>
      </w:pPr>
      <w:r w:rsidRPr="00E536A1">
        <w:rPr>
          <w:szCs w:val="24"/>
        </w:rPr>
        <w:t>(1) The basic variables needed for an assessment should include:</w:t>
      </w:r>
    </w:p>
    <w:p w14:paraId="0069240E" w14:textId="77777777" w:rsidR="00145816" w:rsidRPr="00E536A1" w:rsidRDefault="00145816" w:rsidP="00E536A1">
      <w:pPr>
        <w:pStyle w:val="ListContinue1"/>
        <w:numPr>
          <w:ilvl w:val="0"/>
          <w:numId w:val="10"/>
        </w:numPr>
        <w:autoSpaceDE w:val="0"/>
        <w:autoSpaceDN w:val="0"/>
        <w:adjustRightInd w:val="0"/>
        <w:rPr>
          <w:szCs w:val="24"/>
        </w:rPr>
      </w:pPr>
      <w:proofErr w:type="gramStart"/>
      <w:r w:rsidRPr="00E536A1">
        <w:rPr>
          <w:szCs w:val="24"/>
        </w:rPr>
        <w:lastRenderedPageBreak/>
        <w:t>actions</w:t>
      </w:r>
      <w:proofErr w:type="gramEnd"/>
      <w:r w:rsidRPr="00E536A1">
        <w:rPr>
          <w:szCs w:val="24"/>
        </w:rPr>
        <w:t xml:space="preserve"> and </w:t>
      </w:r>
      <w:proofErr w:type="spellStart"/>
      <w:r w:rsidRPr="00E536A1">
        <w:rPr>
          <w:szCs w:val="24"/>
        </w:rPr>
        <w:t>environmental</w:t>
      </w:r>
      <w:proofErr w:type="spellEnd"/>
      <w:r w:rsidRPr="00E536A1">
        <w:rPr>
          <w:szCs w:val="24"/>
        </w:rPr>
        <w:t xml:space="preserve"> influences;</w:t>
      </w:r>
    </w:p>
    <w:p w14:paraId="5C98D65F"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material and product properties including ground properties;</w:t>
      </w:r>
    </w:p>
    <w:p w14:paraId="6E64D792"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geometrical properties (including structural detailing).</w:t>
      </w:r>
    </w:p>
    <w:p w14:paraId="2DAEFB32" w14:textId="77777777" w:rsidR="00145816" w:rsidRPr="00E536A1" w:rsidRDefault="00145816" w:rsidP="00E536A1">
      <w:pPr>
        <w:pStyle w:val="BodyText"/>
        <w:autoSpaceDE w:val="0"/>
        <w:autoSpaceDN w:val="0"/>
        <w:adjustRightInd w:val="0"/>
        <w:rPr>
          <w:szCs w:val="24"/>
        </w:rPr>
      </w:pPr>
      <w:r w:rsidRPr="00E536A1">
        <w:rPr>
          <w:szCs w:val="24"/>
        </w:rPr>
        <w:t xml:space="preserve">(2) Prior information for the values for basic variables related to geometrical, material and product properties may be based on: </w:t>
      </w:r>
    </w:p>
    <w:p w14:paraId="2CE76A15" w14:textId="77777777" w:rsidR="00145816" w:rsidRPr="00E536A1" w:rsidRDefault="00145816" w:rsidP="00E536A1">
      <w:pPr>
        <w:pStyle w:val="ListContinue1"/>
        <w:numPr>
          <w:ilvl w:val="0"/>
          <w:numId w:val="10"/>
        </w:numPr>
        <w:autoSpaceDE w:val="0"/>
        <w:autoSpaceDN w:val="0"/>
        <w:adjustRightInd w:val="0"/>
        <w:rPr>
          <w:szCs w:val="24"/>
        </w:rPr>
      </w:pPr>
      <w:proofErr w:type="gramStart"/>
      <w:r w:rsidRPr="00E536A1">
        <w:rPr>
          <w:szCs w:val="24"/>
        </w:rPr>
        <w:t>original</w:t>
      </w:r>
      <w:proofErr w:type="gramEnd"/>
      <w:r w:rsidRPr="00E536A1">
        <w:rPr>
          <w:szCs w:val="24"/>
        </w:rPr>
        <w:t xml:space="preserve"> design documents, construction records, documentation on </w:t>
      </w:r>
      <w:proofErr w:type="spellStart"/>
      <w:r w:rsidRPr="00E536A1">
        <w:rPr>
          <w:szCs w:val="24"/>
        </w:rPr>
        <w:t>previous</w:t>
      </w:r>
      <w:proofErr w:type="spellEnd"/>
      <w:r w:rsidRPr="00E536A1">
        <w:rPr>
          <w:szCs w:val="24"/>
        </w:rPr>
        <w:t xml:space="preserve"> </w:t>
      </w:r>
      <w:proofErr w:type="spellStart"/>
      <w:r w:rsidRPr="00E536A1">
        <w:rPr>
          <w:szCs w:val="24"/>
        </w:rPr>
        <w:t>assessments</w:t>
      </w:r>
      <w:proofErr w:type="spellEnd"/>
      <w:r w:rsidRPr="00E536A1">
        <w:rPr>
          <w:szCs w:val="24"/>
        </w:rPr>
        <w:t xml:space="preserve"> and interventions, if applicable;</w:t>
      </w:r>
    </w:p>
    <w:p w14:paraId="44DD74F4"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 xml:space="preserve">the codes and standards and/or related background information from the time of design and construction, including those from the time of previous interventions, if applicable; </w:t>
      </w:r>
    </w:p>
    <w:p w14:paraId="7EDC9FDC"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the manufacturers’ data and product literature.</w:t>
      </w:r>
    </w:p>
    <w:p w14:paraId="70EDB859" w14:textId="77777777" w:rsidR="00145816" w:rsidRPr="00E536A1" w:rsidRDefault="00145816" w:rsidP="00E536A1">
      <w:pPr>
        <w:pStyle w:val="BodyText"/>
        <w:autoSpaceDE w:val="0"/>
        <w:autoSpaceDN w:val="0"/>
        <w:adjustRightInd w:val="0"/>
        <w:rPr>
          <w:szCs w:val="24"/>
        </w:rPr>
      </w:pPr>
      <w:r w:rsidRPr="00E536A1">
        <w:rPr>
          <w:szCs w:val="24"/>
        </w:rPr>
        <w:t xml:space="preserve">(3) If new information becomes available, relevant data should be re-evaluated and, if needed, updated, </w:t>
      </w:r>
      <w:proofErr w:type="gramStart"/>
      <w:r w:rsidRPr="00E536A1">
        <w:rPr>
          <w:szCs w:val="24"/>
        </w:rPr>
        <w:t>taking into account</w:t>
      </w:r>
      <w:proofErr w:type="gramEnd"/>
      <w:r w:rsidRPr="00E536A1">
        <w:rPr>
          <w:szCs w:val="24"/>
        </w:rPr>
        <w:t xml:space="preserve"> the uncertain prior information.</w:t>
      </w:r>
    </w:p>
    <w:p w14:paraId="6AC6313B" w14:textId="77777777" w:rsidR="00145816" w:rsidRPr="00E536A1" w:rsidRDefault="00145816" w:rsidP="00E536A1">
      <w:pPr>
        <w:pStyle w:val="Note"/>
        <w:autoSpaceDE w:val="0"/>
        <w:autoSpaceDN w:val="0"/>
        <w:adjustRightInd w:val="0"/>
        <w:rPr>
          <w:szCs w:val="24"/>
        </w:rPr>
      </w:pPr>
      <w:r w:rsidRPr="00E536A1">
        <w:rPr>
          <w:szCs w:val="24"/>
        </w:rPr>
        <w:t xml:space="preserve">NOTE </w:t>
      </w:r>
      <w:r w:rsidRPr="00E536A1">
        <w:rPr>
          <w:szCs w:val="24"/>
        </w:rPr>
        <w:tab/>
        <w:t xml:space="preserve">An updating procedure is provided in </w:t>
      </w:r>
      <w:r w:rsidRPr="00E536A1">
        <w:rPr>
          <w:rStyle w:val="citesec"/>
          <w:szCs w:val="24"/>
          <w:shd w:val="clear" w:color="auto" w:fill="auto"/>
        </w:rPr>
        <w:t>A.4.4</w:t>
      </w:r>
      <w:r w:rsidRPr="00E536A1">
        <w:rPr>
          <w:szCs w:val="24"/>
        </w:rPr>
        <w:t>.</w:t>
      </w:r>
    </w:p>
    <w:p w14:paraId="505B8ADC" w14:textId="77777777" w:rsidR="00145816" w:rsidRPr="00E536A1" w:rsidRDefault="00145816" w:rsidP="00E536A1">
      <w:pPr>
        <w:pStyle w:val="BodyText"/>
        <w:autoSpaceDE w:val="0"/>
        <w:autoSpaceDN w:val="0"/>
        <w:adjustRightInd w:val="0"/>
        <w:rPr>
          <w:szCs w:val="24"/>
        </w:rPr>
      </w:pPr>
      <w:r w:rsidRPr="00E536A1">
        <w:rPr>
          <w:szCs w:val="24"/>
        </w:rPr>
        <w:t>(4) The values for basic variables should take account of the actual conditions of:</w:t>
      </w:r>
    </w:p>
    <w:p w14:paraId="62EAFF73"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the structure (including aging, damage, deterioration and defect where relevant),</w:t>
      </w:r>
    </w:p>
    <w:p w14:paraId="6C56BD56"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the ground and groundwater in the zone of influence of the structure,</w:t>
      </w:r>
    </w:p>
    <w:p w14:paraId="56AA6EEC" w14:textId="77777777" w:rsidR="00145816" w:rsidRPr="00E536A1" w:rsidRDefault="00145816" w:rsidP="00E536A1">
      <w:pPr>
        <w:pStyle w:val="BodyText"/>
        <w:autoSpaceDE w:val="0"/>
        <w:autoSpaceDN w:val="0"/>
        <w:adjustRightInd w:val="0"/>
        <w:rPr>
          <w:szCs w:val="24"/>
        </w:rPr>
      </w:pPr>
      <w:r w:rsidRPr="00E536A1">
        <w:rPr>
          <w:szCs w:val="24"/>
        </w:rPr>
        <w:t>and of other information obtained in the condition survey.</w:t>
      </w:r>
    </w:p>
    <w:p w14:paraId="636E361D" w14:textId="77777777" w:rsidR="00145816" w:rsidRPr="00E536A1" w:rsidRDefault="00145816" w:rsidP="00E536A1">
      <w:pPr>
        <w:pStyle w:val="Note"/>
        <w:autoSpaceDE w:val="0"/>
        <w:autoSpaceDN w:val="0"/>
        <w:adjustRightInd w:val="0"/>
        <w:rPr>
          <w:szCs w:val="24"/>
        </w:rPr>
      </w:pPr>
      <w:r w:rsidRPr="00E536A1">
        <w:rPr>
          <w:szCs w:val="24"/>
        </w:rPr>
        <w:t>NOTE 1</w:t>
      </w:r>
      <w:r w:rsidRPr="00E536A1">
        <w:rPr>
          <w:szCs w:val="24"/>
        </w:rPr>
        <w:tab/>
        <w:t xml:space="preserve">The actual conditions of the structure can be </w:t>
      </w:r>
      <w:proofErr w:type="gramStart"/>
      <w:r w:rsidRPr="00E536A1">
        <w:rPr>
          <w:szCs w:val="24"/>
        </w:rPr>
        <w:t>taken into account</w:t>
      </w:r>
      <w:proofErr w:type="gramEnd"/>
      <w:r w:rsidRPr="00E536A1">
        <w:rPr>
          <w:szCs w:val="24"/>
        </w:rPr>
        <w:t xml:space="preserve"> in the values of basic variables such as the thickness of structural members or the material properties, in the modelling for structural analysis (see </w:t>
      </w:r>
      <w:r w:rsidRPr="00E536A1">
        <w:rPr>
          <w:rStyle w:val="citesec"/>
          <w:szCs w:val="24"/>
          <w:shd w:val="clear" w:color="auto" w:fill="auto"/>
        </w:rPr>
        <w:t>Clause 9</w:t>
      </w:r>
      <w:r w:rsidRPr="00E536A1">
        <w:rPr>
          <w:szCs w:val="24"/>
        </w:rPr>
        <w:t xml:space="preserve">), in the modelling of actions (see for example </w:t>
      </w:r>
      <w:r w:rsidRPr="00E536A1">
        <w:rPr>
          <w:rStyle w:val="citesec"/>
          <w:szCs w:val="24"/>
          <w:shd w:val="clear" w:color="auto" w:fill="auto"/>
        </w:rPr>
        <w:t>A.4.1.10</w:t>
      </w:r>
      <w:r w:rsidRPr="00E536A1">
        <w:rPr>
          <w:szCs w:val="24"/>
        </w:rPr>
        <w:t xml:space="preserve">), and in structural resistance models (see </w:t>
      </w:r>
      <w:r w:rsidRPr="00E536A1">
        <w:rPr>
          <w:rStyle w:val="citesec"/>
          <w:szCs w:val="24"/>
          <w:shd w:val="clear" w:color="auto" w:fill="auto"/>
        </w:rPr>
        <w:t>7.3</w:t>
      </w:r>
      <w:r w:rsidRPr="00E536A1">
        <w:rPr>
          <w:szCs w:val="24"/>
        </w:rPr>
        <w:t>).</w:t>
      </w:r>
    </w:p>
    <w:p w14:paraId="161EE355" w14:textId="77777777" w:rsidR="00145816" w:rsidRPr="00E536A1" w:rsidRDefault="00145816" w:rsidP="00E536A1">
      <w:pPr>
        <w:pStyle w:val="Note"/>
        <w:autoSpaceDE w:val="0"/>
        <w:autoSpaceDN w:val="0"/>
        <w:adjustRightInd w:val="0"/>
        <w:rPr>
          <w:szCs w:val="24"/>
        </w:rPr>
      </w:pPr>
      <w:r w:rsidRPr="00E536A1">
        <w:rPr>
          <w:szCs w:val="24"/>
        </w:rPr>
        <w:t>NOTE 2</w:t>
      </w:r>
      <w:r w:rsidRPr="00E536A1">
        <w:rPr>
          <w:szCs w:val="24"/>
        </w:rPr>
        <w:tab/>
        <w:t xml:space="preserve">Changes related to the ground and groundwater conditions occurred in the past service life and predictable changes during the remaining service life can be </w:t>
      </w:r>
      <w:proofErr w:type="gramStart"/>
      <w:r w:rsidRPr="00E536A1">
        <w:rPr>
          <w:szCs w:val="24"/>
        </w:rPr>
        <w:t>taken into account</w:t>
      </w:r>
      <w:proofErr w:type="gramEnd"/>
      <w:r w:rsidRPr="00E536A1">
        <w:rPr>
          <w:szCs w:val="24"/>
        </w:rPr>
        <w:t>, if relevant.</w:t>
      </w:r>
    </w:p>
    <w:p w14:paraId="3A0403D4" w14:textId="77777777" w:rsidR="00145816" w:rsidRPr="00E536A1" w:rsidRDefault="00145816" w:rsidP="00E536A1">
      <w:pPr>
        <w:pStyle w:val="Note"/>
        <w:autoSpaceDE w:val="0"/>
        <w:autoSpaceDN w:val="0"/>
        <w:adjustRightInd w:val="0"/>
        <w:rPr>
          <w:szCs w:val="24"/>
        </w:rPr>
      </w:pPr>
      <w:r w:rsidRPr="00E536A1">
        <w:rPr>
          <w:szCs w:val="24"/>
        </w:rPr>
        <w:t>NOTE 3</w:t>
      </w:r>
      <w:r w:rsidRPr="00E536A1">
        <w:rPr>
          <w:szCs w:val="24"/>
        </w:rPr>
        <w:tab/>
        <w:t xml:space="preserve">For the zone of influence, see </w:t>
      </w:r>
      <w:r w:rsidRPr="00E536A1">
        <w:rPr>
          <w:rStyle w:val="stdpublisher"/>
          <w:szCs w:val="24"/>
          <w:shd w:val="clear" w:color="auto" w:fill="auto"/>
        </w:rPr>
        <w:t>EN</w:t>
      </w:r>
      <w:r w:rsidRPr="00E536A1">
        <w:rPr>
          <w:szCs w:val="24"/>
        </w:rPr>
        <w:t> </w:t>
      </w:r>
      <w:r w:rsidRPr="00E536A1">
        <w:rPr>
          <w:rStyle w:val="stddocNumber"/>
          <w:szCs w:val="24"/>
          <w:shd w:val="clear" w:color="auto" w:fill="auto"/>
        </w:rPr>
        <w:t>1997</w:t>
      </w:r>
      <w:r w:rsidRPr="00E536A1">
        <w:rPr>
          <w:szCs w:val="24"/>
        </w:rPr>
        <w:noBreakHyphen/>
      </w:r>
      <w:r w:rsidRPr="00E536A1">
        <w:rPr>
          <w:rStyle w:val="stddocPartNumber"/>
          <w:szCs w:val="24"/>
          <w:shd w:val="clear" w:color="auto" w:fill="auto"/>
        </w:rPr>
        <w:t>1</w:t>
      </w:r>
      <w:r w:rsidRPr="00E536A1">
        <w:rPr>
          <w:szCs w:val="24"/>
        </w:rPr>
        <w:t>.</w:t>
      </w:r>
    </w:p>
    <w:p w14:paraId="4713AE96" w14:textId="77777777" w:rsidR="00145816" w:rsidRPr="00E536A1" w:rsidRDefault="00145816" w:rsidP="00E536A1">
      <w:pPr>
        <w:pStyle w:val="BodyText"/>
        <w:autoSpaceDE w:val="0"/>
        <w:autoSpaceDN w:val="0"/>
        <w:adjustRightInd w:val="0"/>
        <w:rPr>
          <w:szCs w:val="24"/>
        </w:rPr>
      </w:pPr>
      <w:r w:rsidRPr="00E536A1">
        <w:rPr>
          <w:szCs w:val="24"/>
        </w:rPr>
        <w:t>(5) The probability distribution functions of basic variables and the values of their parameters may be updated based on case-specific data, prior and other relevant information.</w:t>
      </w:r>
    </w:p>
    <w:p w14:paraId="591D90C6" w14:textId="77777777" w:rsidR="00145816" w:rsidRPr="00E536A1" w:rsidRDefault="00145816" w:rsidP="00E536A1">
      <w:pPr>
        <w:pStyle w:val="Note"/>
        <w:autoSpaceDE w:val="0"/>
        <w:autoSpaceDN w:val="0"/>
        <w:adjustRightInd w:val="0"/>
        <w:rPr>
          <w:szCs w:val="24"/>
        </w:rPr>
      </w:pPr>
      <w:r w:rsidRPr="00E536A1">
        <w:rPr>
          <w:szCs w:val="24"/>
        </w:rPr>
        <w:t>NOTE</w:t>
      </w:r>
      <w:r w:rsidRPr="00E536A1">
        <w:rPr>
          <w:szCs w:val="24"/>
        </w:rPr>
        <w:tab/>
        <w:t xml:space="preserve">An updating procedure is provided in </w:t>
      </w:r>
      <w:r w:rsidRPr="00E536A1">
        <w:rPr>
          <w:rStyle w:val="citesec"/>
          <w:szCs w:val="24"/>
          <w:shd w:val="clear" w:color="auto" w:fill="auto"/>
        </w:rPr>
        <w:t>A.4.4</w:t>
      </w:r>
      <w:r w:rsidRPr="00E536A1">
        <w:rPr>
          <w:szCs w:val="24"/>
        </w:rPr>
        <w:t>.</w:t>
      </w:r>
    </w:p>
    <w:p w14:paraId="5E47E56D" w14:textId="77777777" w:rsidR="00145816" w:rsidRPr="00E536A1" w:rsidRDefault="00145816" w:rsidP="00E536A1">
      <w:pPr>
        <w:pStyle w:val="BodyText"/>
        <w:autoSpaceDE w:val="0"/>
        <w:autoSpaceDN w:val="0"/>
        <w:adjustRightInd w:val="0"/>
        <w:rPr>
          <w:szCs w:val="24"/>
        </w:rPr>
      </w:pPr>
      <w:r w:rsidRPr="00E536A1">
        <w:rPr>
          <w:szCs w:val="24"/>
        </w:rPr>
        <w:t>(6) Characteristic values for basic variables for resistance may be based on:</w:t>
      </w:r>
    </w:p>
    <w:p w14:paraId="07397D37"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sample data from the existing structure; or</w:t>
      </w:r>
    </w:p>
    <w:p w14:paraId="438548B3"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sample data from the existing structure combined with statistical parameters describing the uncertainties associated with basic variables derived from a representative sample of comparable structures.</w:t>
      </w:r>
    </w:p>
    <w:p w14:paraId="6B42CAD3" w14:textId="77777777" w:rsidR="00145816" w:rsidRPr="00E536A1" w:rsidRDefault="00145816" w:rsidP="00E536A1">
      <w:pPr>
        <w:pStyle w:val="Note"/>
        <w:autoSpaceDE w:val="0"/>
        <w:autoSpaceDN w:val="0"/>
        <w:adjustRightInd w:val="0"/>
        <w:rPr>
          <w:szCs w:val="24"/>
        </w:rPr>
      </w:pPr>
      <w:r w:rsidRPr="00E536A1">
        <w:rPr>
          <w:szCs w:val="24"/>
        </w:rPr>
        <w:t>NOTE</w:t>
      </w:r>
      <w:r w:rsidRPr="00E536A1">
        <w:rPr>
          <w:szCs w:val="24"/>
        </w:rPr>
        <w:tab/>
      </w:r>
      <w:proofErr w:type="spellStart"/>
      <w:r w:rsidRPr="00E536A1">
        <w:rPr>
          <w:rStyle w:val="stdpublisher"/>
          <w:szCs w:val="24"/>
          <w:shd w:val="clear" w:color="auto" w:fill="auto"/>
        </w:rPr>
        <w:t>prEN</w:t>
      </w:r>
      <w:proofErr w:type="spellEnd"/>
      <w:r w:rsidRPr="00E536A1">
        <w:rPr>
          <w:szCs w:val="24"/>
        </w:rPr>
        <w:t> </w:t>
      </w:r>
      <w:r w:rsidRPr="00E536A1">
        <w:rPr>
          <w:rStyle w:val="stddocNumber"/>
          <w:szCs w:val="24"/>
          <w:shd w:val="clear" w:color="auto" w:fill="auto"/>
        </w:rPr>
        <w:t>1990</w:t>
      </w:r>
      <w:r w:rsidRPr="00E536A1">
        <w:rPr>
          <w:szCs w:val="24"/>
        </w:rPr>
        <w:noBreakHyphen/>
      </w:r>
      <w:r w:rsidRPr="00E536A1">
        <w:rPr>
          <w:rStyle w:val="stddocPartNumber"/>
          <w:szCs w:val="24"/>
          <w:shd w:val="clear" w:color="auto" w:fill="auto"/>
        </w:rPr>
        <w:t>1</w:t>
      </w:r>
      <w:r w:rsidRPr="00E536A1">
        <w:rPr>
          <w:szCs w:val="24"/>
        </w:rPr>
        <w:t>:</w:t>
      </w:r>
      <w:r w:rsidRPr="00E536A1">
        <w:rPr>
          <w:rStyle w:val="stdyear"/>
          <w:szCs w:val="24"/>
          <w:shd w:val="clear" w:color="auto" w:fill="auto"/>
        </w:rPr>
        <w:t>2024</w:t>
      </w:r>
      <w:r w:rsidRPr="00E536A1">
        <w:rPr>
          <w:szCs w:val="24"/>
        </w:rPr>
        <w:t xml:space="preserve">, </w:t>
      </w:r>
      <w:r w:rsidRPr="00E536A1">
        <w:rPr>
          <w:rStyle w:val="stdsection"/>
          <w:szCs w:val="24"/>
          <w:shd w:val="clear" w:color="auto" w:fill="auto"/>
        </w:rPr>
        <w:t>Annex D</w:t>
      </w:r>
      <w:r w:rsidRPr="00E536A1">
        <w:rPr>
          <w:szCs w:val="24"/>
        </w:rPr>
        <w:t xml:space="preserve"> contains methods for the derivation of characteristic values for resistance parameters from test data.</w:t>
      </w:r>
    </w:p>
    <w:p w14:paraId="7C6BEBA6" w14:textId="77777777" w:rsidR="00145816" w:rsidRPr="00E536A1" w:rsidRDefault="00145816" w:rsidP="00E536A1">
      <w:pPr>
        <w:pStyle w:val="BodyText"/>
        <w:autoSpaceDE w:val="0"/>
        <w:autoSpaceDN w:val="0"/>
        <w:adjustRightInd w:val="0"/>
        <w:rPr>
          <w:szCs w:val="24"/>
        </w:rPr>
      </w:pPr>
      <w:r w:rsidRPr="00E536A1">
        <w:rPr>
          <w:szCs w:val="24"/>
        </w:rPr>
        <w:t>(7) If data are obtained from the existing structure by sampling, the methodology of the data acquisition should be developed considering the following aspects:</w:t>
      </w:r>
    </w:p>
    <w:p w14:paraId="533C27D4"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lastRenderedPageBreak/>
        <w:t>sampling from locations that are representative for the structural parts being assessed;</w:t>
      </w:r>
    </w:p>
    <w:p w14:paraId="45D0D8D7"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a sample size that provides a statistically significant and representative basis for updating parameters;</w:t>
      </w:r>
    </w:p>
    <w:p w14:paraId="781B8E5D"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sampling methods that can be carried out safely;</w:t>
      </w:r>
    </w:p>
    <w:p w14:paraId="543172F4"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repair of the structure following any removal of materials for sampling;</w:t>
      </w:r>
    </w:p>
    <w:p w14:paraId="0813ED82"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testing arrangements that provide representative data for the assessment.</w:t>
      </w:r>
    </w:p>
    <w:p w14:paraId="7F8B5928" w14:textId="77777777" w:rsidR="00145816" w:rsidRPr="00E536A1" w:rsidRDefault="00145816" w:rsidP="00E536A1">
      <w:pPr>
        <w:pStyle w:val="BodyText"/>
        <w:autoSpaceDE w:val="0"/>
        <w:autoSpaceDN w:val="0"/>
        <w:adjustRightInd w:val="0"/>
        <w:rPr>
          <w:szCs w:val="24"/>
        </w:rPr>
      </w:pPr>
      <w:r w:rsidRPr="00E536A1">
        <w:rPr>
          <w:szCs w:val="24"/>
        </w:rPr>
        <w:t>(8) The reference period used for the establishment of the parameters describing the time-variant basic variables should be consistent with the reference period chosen for the assessment.</w:t>
      </w:r>
    </w:p>
    <w:p w14:paraId="1FE857EF" w14:textId="77777777" w:rsidR="00145816" w:rsidRPr="00E536A1" w:rsidRDefault="00145816" w:rsidP="00E536A1">
      <w:pPr>
        <w:pStyle w:val="Heading1"/>
        <w:tabs>
          <w:tab w:val="left" w:pos="432"/>
        </w:tabs>
        <w:autoSpaceDE w:val="0"/>
        <w:autoSpaceDN w:val="0"/>
        <w:adjustRightInd w:val="0"/>
        <w:rPr>
          <w:rFonts w:eastAsia="Times New Roman"/>
          <w:szCs w:val="24"/>
        </w:rPr>
      </w:pPr>
      <w:bookmarkStart w:id="61" w:name="_Toc138013660"/>
      <w:bookmarkStart w:id="62" w:name="_Toc149050535"/>
      <w:r w:rsidRPr="00E536A1">
        <w:rPr>
          <w:rFonts w:eastAsia="Times New Roman"/>
          <w:szCs w:val="24"/>
        </w:rPr>
        <w:t>Structural modelling, updating and analysis</w:t>
      </w:r>
      <w:bookmarkEnd w:id="61"/>
      <w:bookmarkEnd w:id="62"/>
    </w:p>
    <w:p w14:paraId="2F821DCD" w14:textId="77777777" w:rsidR="00145816" w:rsidRPr="00E536A1" w:rsidRDefault="00145816" w:rsidP="00E536A1">
      <w:pPr>
        <w:pStyle w:val="BodyText"/>
        <w:autoSpaceDE w:val="0"/>
        <w:autoSpaceDN w:val="0"/>
        <w:adjustRightInd w:val="0"/>
        <w:rPr>
          <w:szCs w:val="24"/>
        </w:rPr>
      </w:pPr>
      <w:r w:rsidRPr="00E536A1">
        <w:rPr>
          <w:szCs w:val="24"/>
        </w:rPr>
        <w:t xml:space="preserve">(1) Structural models should be based on the actual conditions of the existing structure. </w:t>
      </w:r>
    </w:p>
    <w:p w14:paraId="2DBE213C" w14:textId="77777777" w:rsidR="00145816" w:rsidRPr="00E536A1" w:rsidRDefault="00145816" w:rsidP="00E536A1">
      <w:pPr>
        <w:pStyle w:val="BodyText"/>
        <w:autoSpaceDE w:val="0"/>
        <w:autoSpaceDN w:val="0"/>
        <w:adjustRightInd w:val="0"/>
        <w:rPr>
          <w:szCs w:val="24"/>
        </w:rPr>
      </w:pPr>
      <w:r w:rsidRPr="00E536A1">
        <w:rPr>
          <w:szCs w:val="24"/>
        </w:rPr>
        <w:t>(2) Prior information related to the structural system may be based on, if applicable:</w:t>
      </w:r>
    </w:p>
    <w:p w14:paraId="720DB384" w14:textId="77777777" w:rsidR="00145816" w:rsidRPr="00E536A1" w:rsidRDefault="00145816" w:rsidP="00E536A1">
      <w:pPr>
        <w:pStyle w:val="ListContinue1"/>
        <w:numPr>
          <w:ilvl w:val="0"/>
          <w:numId w:val="10"/>
        </w:numPr>
        <w:autoSpaceDE w:val="0"/>
        <w:autoSpaceDN w:val="0"/>
        <w:adjustRightInd w:val="0"/>
        <w:rPr>
          <w:szCs w:val="24"/>
        </w:rPr>
      </w:pPr>
      <w:proofErr w:type="gramStart"/>
      <w:r w:rsidRPr="00E536A1">
        <w:rPr>
          <w:szCs w:val="24"/>
        </w:rPr>
        <w:t>original</w:t>
      </w:r>
      <w:proofErr w:type="gramEnd"/>
      <w:r w:rsidRPr="00E536A1">
        <w:rPr>
          <w:szCs w:val="24"/>
        </w:rPr>
        <w:t xml:space="preserve"> design documents;</w:t>
      </w:r>
    </w:p>
    <w:p w14:paraId="12ACBC0D" w14:textId="77777777" w:rsidR="00145816" w:rsidRPr="00E536A1" w:rsidRDefault="00145816" w:rsidP="00E536A1">
      <w:pPr>
        <w:pStyle w:val="ListContinue1"/>
        <w:numPr>
          <w:ilvl w:val="0"/>
          <w:numId w:val="10"/>
        </w:numPr>
        <w:autoSpaceDE w:val="0"/>
        <w:autoSpaceDN w:val="0"/>
        <w:adjustRightInd w:val="0"/>
        <w:rPr>
          <w:szCs w:val="24"/>
        </w:rPr>
      </w:pPr>
      <w:proofErr w:type="gramStart"/>
      <w:r w:rsidRPr="00E536A1">
        <w:rPr>
          <w:szCs w:val="24"/>
        </w:rPr>
        <w:t>construction</w:t>
      </w:r>
      <w:proofErr w:type="gramEnd"/>
      <w:r w:rsidRPr="00E536A1">
        <w:rPr>
          <w:szCs w:val="24"/>
        </w:rPr>
        <w:t xml:space="preserve"> records;</w:t>
      </w:r>
    </w:p>
    <w:p w14:paraId="07B7042F" w14:textId="77777777" w:rsidR="00145816" w:rsidRPr="00E536A1" w:rsidRDefault="00145816" w:rsidP="00E536A1">
      <w:pPr>
        <w:pStyle w:val="ListContinue1"/>
        <w:numPr>
          <w:ilvl w:val="0"/>
          <w:numId w:val="10"/>
        </w:numPr>
        <w:autoSpaceDE w:val="0"/>
        <w:autoSpaceDN w:val="0"/>
        <w:adjustRightInd w:val="0"/>
        <w:rPr>
          <w:szCs w:val="24"/>
        </w:rPr>
      </w:pPr>
      <w:proofErr w:type="gramStart"/>
      <w:r w:rsidRPr="00E536A1">
        <w:rPr>
          <w:szCs w:val="24"/>
        </w:rPr>
        <w:t>documentation</w:t>
      </w:r>
      <w:proofErr w:type="gramEnd"/>
      <w:r w:rsidRPr="00E536A1">
        <w:rPr>
          <w:szCs w:val="24"/>
        </w:rPr>
        <w:t xml:space="preserve"> on </w:t>
      </w:r>
      <w:proofErr w:type="spellStart"/>
      <w:r w:rsidRPr="00E536A1">
        <w:rPr>
          <w:szCs w:val="24"/>
        </w:rPr>
        <w:t>previous</w:t>
      </w:r>
      <w:proofErr w:type="spellEnd"/>
      <w:r w:rsidRPr="00E536A1">
        <w:rPr>
          <w:szCs w:val="24"/>
        </w:rPr>
        <w:t xml:space="preserve"> </w:t>
      </w:r>
      <w:proofErr w:type="spellStart"/>
      <w:r w:rsidRPr="00E536A1">
        <w:rPr>
          <w:szCs w:val="24"/>
        </w:rPr>
        <w:t>assessments</w:t>
      </w:r>
      <w:proofErr w:type="spellEnd"/>
      <w:r w:rsidRPr="00E536A1">
        <w:rPr>
          <w:szCs w:val="24"/>
        </w:rPr>
        <w:t xml:space="preserve"> and interventions.</w:t>
      </w:r>
    </w:p>
    <w:p w14:paraId="1328412A" w14:textId="77777777" w:rsidR="00145816" w:rsidRPr="00E536A1" w:rsidRDefault="00145816" w:rsidP="00E536A1">
      <w:pPr>
        <w:pStyle w:val="BodyText"/>
        <w:autoSpaceDE w:val="0"/>
        <w:autoSpaceDN w:val="0"/>
        <w:adjustRightInd w:val="0"/>
        <w:rPr>
          <w:szCs w:val="24"/>
        </w:rPr>
      </w:pPr>
      <w:r w:rsidRPr="00E536A1">
        <w:rPr>
          <w:szCs w:val="24"/>
        </w:rPr>
        <w:t>(3) Information on the structural system should be updated if prior information is:</w:t>
      </w:r>
    </w:p>
    <w:p w14:paraId="0A58A3AE"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not sufficient for the assessment; or</w:t>
      </w:r>
    </w:p>
    <w:p w14:paraId="058BFF44"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not considered to be sufficiently reliable.</w:t>
      </w:r>
    </w:p>
    <w:p w14:paraId="66CC77E4" w14:textId="77777777" w:rsidR="00145816" w:rsidRPr="00E536A1" w:rsidRDefault="00145816" w:rsidP="00E536A1">
      <w:pPr>
        <w:pStyle w:val="Example"/>
        <w:autoSpaceDE w:val="0"/>
        <w:autoSpaceDN w:val="0"/>
        <w:adjustRightInd w:val="0"/>
        <w:rPr>
          <w:szCs w:val="24"/>
        </w:rPr>
      </w:pPr>
      <w:r w:rsidRPr="00E536A1">
        <w:rPr>
          <w:szCs w:val="24"/>
        </w:rPr>
        <w:t>EXAMPLE</w:t>
      </w:r>
      <w:r w:rsidRPr="00E536A1">
        <w:rPr>
          <w:szCs w:val="24"/>
        </w:rPr>
        <w:tab/>
        <w:t>Information on static and kinematic boundary conditions of the structural system can include: support conditions, fixed connections, freedom of movement within joints, load transfer mechanisms, including interaction between the structure and the ground.</w:t>
      </w:r>
    </w:p>
    <w:p w14:paraId="4D205BC4" w14:textId="77777777" w:rsidR="00145816" w:rsidRPr="00E536A1" w:rsidRDefault="00145816" w:rsidP="00E536A1">
      <w:pPr>
        <w:pStyle w:val="BodyText"/>
        <w:autoSpaceDE w:val="0"/>
        <w:autoSpaceDN w:val="0"/>
        <w:adjustRightInd w:val="0"/>
        <w:rPr>
          <w:szCs w:val="24"/>
        </w:rPr>
      </w:pPr>
      <w:bookmarkStart w:id="63" w:name="_Toc120779007"/>
      <w:bookmarkStart w:id="64" w:name="_Toc120779155"/>
      <w:bookmarkStart w:id="65" w:name="_Toc120779689"/>
      <w:bookmarkStart w:id="66" w:name="_Toc120799081"/>
      <w:bookmarkEnd w:id="63"/>
      <w:bookmarkEnd w:id="64"/>
      <w:bookmarkEnd w:id="65"/>
      <w:bookmarkEnd w:id="66"/>
      <w:r w:rsidRPr="00E536A1">
        <w:rPr>
          <w:szCs w:val="24"/>
        </w:rPr>
        <w:t>(4) Testing and monitoring of existing structures may be used to verify and improve assumptions for structural analysis and to calibrate structural models.</w:t>
      </w:r>
    </w:p>
    <w:p w14:paraId="6D6D444B" w14:textId="77777777" w:rsidR="00145816" w:rsidRPr="00E536A1" w:rsidRDefault="00145816" w:rsidP="00E536A1">
      <w:pPr>
        <w:pStyle w:val="BodyText"/>
        <w:autoSpaceDE w:val="0"/>
        <w:autoSpaceDN w:val="0"/>
        <w:adjustRightInd w:val="0"/>
        <w:rPr>
          <w:szCs w:val="24"/>
        </w:rPr>
      </w:pPr>
      <w:r w:rsidRPr="00E536A1">
        <w:rPr>
          <w:szCs w:val="24"/>
        </w:rPr>
        <w:t>(5) Testing should have clear objectives and requires careful planning taking account of the following, if relevant:</w:t>
      </w:r>
    </w:p>
    <w:p w14:paraId="13E1E623"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the structural behaviour and the boundary conditions can be different at the level of the test load and the ultimate limit state;</w:t>
      </w:r>
    </w:p>
    <w:p w14:paraId="5C468DFA"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permanent deformations (e.g. induced by overloads, accidental actions, settlements or changes in geotechnical conditions, occurred during the past service life);</w:t>
      </w:r>
    </w:p>
    <w:p w14:paraId="19C191AE"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load duration and load history;</w:t>
      </w:r>
    </w:p>
    <w:p w14:paraId="31FE7C3B" w14:textId="77777777" w:rsidR="00145816" w:rsidRPr="00E536A1" w:rsidRDefault="00145816" w:rsidP="00E536A1">
      <w:pPr>
        <w:pStyle w:val="ListContinue1"/>
        <w:numPr>
          <w:ilvl w:val="0"/>
          <w:numId w:val="10"/>
        </w:numPr>
        <w:autoSpaceDE w:val="0"/>
        <w:autoSpaceDN w:val="0"/>
        <w:adjustRightInd w:val="0"/>
        <w:rPr>
          <w:szCs w:val="24"/>
        </w:rPr>
      </w:pPr>
      <w:proofErr w:type="gramStart"/>
      <w:r w:rsidRPr="00E536A1">
        <w:rPr>
          <w:szCs w:val="24"/>
        </w:rPr>
        <w:t>amplitude</w:t>
      </w:r>
      <w:proofErr w:type="gramEnd"/>
      <w:r w:rsidRPr="00E536A1">
        <w:rPr>
          <w:szCs w:val="24"/>
        </w:rPr>
        <w:t xml:space="preserve"> of </w:t>
      </w:r>
      <w:proofErr w:type="spellStart"/>
      <w:r w:rsidRPr="00E536A1">
        <w:rPr>
          <w:szCs w:val="24"/>
        </w:rPr>
        <w:t>dynamic</w:t>
      </w:r>
      <w:proofErr w:type="spellEnd"/>
      <w:r w:rsidRPr="00E536A1">
        <w:rPr>
          <w:szCs w:val="24"/>
        </w:rPr>
        <w:t xml:space="preserve"> </w:t>
      </w:r>
      <w:proofErr w:type="spellStart"/>
      <w:r w:rsidRPr="00E536A1">
        <w:rPr>
          <w:szCs w:val="24"/>
        </w:rPr>
        <w:t>response</w:t>
      </w:r>
      <w:proofErr w:type="spellEnd"/>
      <w:r w:rsidRPr="00E536A1">
        <w:rPr>
          <w:szCs w:val="24"/>
        </w:rPr>
        <w:t>;</w:t>
      </w:r>
    </w:p>
    <w:p w14:paraId="0AF0A9DF"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environmental or other non-structural effects;</w:t>
      </w:r>
    </w:p>
    <w:p w14:paraId="4DB17999" w14:textId="77777777" w:rsidR="00145816" w:rsidRPr="00E536A1" w:rsidRDefault="00145816" w:rsidP="00E536A1">
      <w:pPr>
        <w:pStyle w:val="ListContinue1"/>
        <w:numPr>
          <w:ilvl w:val="0"/>
          <w:numId w:val="10"/>
        </w:numPr>
        <w:autoSpaceDE w:val="0"/>
        <w:autoSpaceDN w:val="0"/>
        <w:adjustRightInd w:val="0"/>
        <w:rPr>
          <w:szCs w:val="24"/>
        </w:rPr>
      </w:pPr>
      <w:proofErr w:type="spellStart"/>
      <w:proofErr w:type="gramStart"/>
      <w:r w:rsidRPr="00E536A1">
        <w:rPr>
          <w:szCs w:val="24"/>
        </w:rPr>
        <w:t>load</w:t>
      </w:r>
      <w:proofErr w:type="spellEnd"/>
      <w:proofErr w:type="gramEnd"/>
      <w:r w:rsidRPr="00E536A1">
        <w:rPr>
          <w:szCs w:val="24"/>
        </w:rPr>
        <w:t xml:space="preserve"> sharing.</w:t>
      </w:r>
    </w:p>
    <w:p w14:paraId="2C92B528" w14:textId="77777777" w:rsidR="00145816" w:rsidRPr="00E536A1" w:rsidRDefault="00145816" w:rsidP="00E536A1">
      <w:pPr>
        <w:pStyle w:val="Note"/>
        <w:autoSpaceDE w:val="0"/>
        <w:autoSpaceDN w:val="0"/>
        <w:adjustRightInd w:val="0"/>
        <w:rPr>
          <w:szCs w:val="24"/>
        </w:rPr>
      </w:pPr>
      <w:r w:rsidRPr="00E536A1">
        <w:rPr>
          <w:szCs w:val="24"/>
        </w:rPr>
        <w:lastRenderedPageBreak/>
        <w:t>NOTE</w:t>
      </w:r>
      <w:r w:rsidRPr="00E536A1">
        <w:rPr>
          <w:szCs w:val="24"/>
        </w:rPr>
        <w:tab/>
        <w:t>Adjacent structural and non-structural parts can be involved in resistance mechanisms if one single structural part is loaded or can influence the dynamic properties of the structure.</w:t>
      </w:r>
    </w:p>
    <w:p w14:paraId="133C7974" w14:textId="77777777" w:rsidR="00145816" w:rsidRPr="00E536A1" w:rsidRDefault="00145816" w:rsidP="00E536A1">
      <w:pPr>
        <w:pStyle w:val="BodyText"/>
        <w:autoSpaceDE w:val="0"/>
        <w:autoSpaceDN w:val="0"/>
        <w:adjustRightInd w:val="0"/>
        <w:rPr>
          <w:szCs w:val="24"/>
        </w:rPr>
      </w:pPr>
      <w:r w:rsidRPr="00E536A1">
        <w:rPr>
          <w:szCs w:val="24"/>
        </w:rPr>
        <w:t xml:space="preserve">(6) Testing should not result in damage to the structure, if its future use is envisaged. </w:t>
      </w:r>
    </w:p>
    <w:p w14:paraId="120C1A48" w14:textId="77777777" w:rsidR="00145816" w:rsidRPr="00E536A1" w:rsidRDefault="00145816" w:rsidP="00E536A1">
      <w:pPr>
        <w:pStyle w:val="BodyText"/>
        <w:autoSpaceDE w:val="0"/>
        <w:autoSpaceDN w:val="0"/>
        <w:adjustRightInd w:val="0"/>
        <w:rPr>
          <w:szCs w:val="24"/>
        </w:rPr>
      </w:pPr>
      <w:r w:rsidRPr="00E536A1">
        <w:rPr>
          <w:szCs w:val="24"/>
        </w:rPr>
        <w:t xml:space="preserve">(7) When testing or monitoring an existing structure, the results of measurements should be compared with the response predicted by structural models. </w:t>
      </w:r>
    </w:p>
    <w:p w14:paraId="7558E60A" w14:textId="77777777" w:rsidR="00145816" w:rsidRPr="00E536A1" w:rsidRDefault="00145816" w:rsidP="00E536A1">
      <w:pPr>
        <w:pStyle w:val="BodyText"/>
        <w:autoSpaceDE w:val="0"/>
        <w:autoSpaceDN w:val="0"/>
        <w:adjustRightInd w:val="0"/>
        <w:rPr>
          <w:szCs w:val="24"/>
        </w:rPr>
      </w:pPr>
      <w:r w:rsidRPr="00E536A1">
        <w:rPr>
          <w:szCs w:val="24"/>
        </w:rPr>
        <w:t>(8) If a large deviation from the prediction is observed when testing or monitoring an existing structure, the reasons should be investigated and explained, involving additional tests if necessary.</w:t>
      </w:r>
    </w:p>
    <w:p w14:paraId="6E7DFC13" w14:textId="77777777" w:rsidR="00145816" w:rsidRPr="00E536A1" w:rsidRDefault="00145816" w:rsidP="00E536A1">
      <w:pPr>
        <w:pStyle w:val="Heading1"/>
        <w:tabs>
          <w:tab w:val="left" w:pos="432"/>
        </w:tabs>
        <w:autoSpaceDE w:val="0"/>
        <w:autoSpaceDN w:val="0"/>
        <w:adjustRightInd w:val="0"/>
        <w:rPr>
          <w:rFonts w:eastAsia="Times New Roman"/>
          <w:szCs w:val="24"/>
        </w:rPr>
      </w:pPr>
      <w:bookmarkStart w:id="67" w:name="_Toc138013661"/>
      <w:bookmarkStart w:id="68" w:name="_Toc149050536"/>
      <w:r w:rsidRPr="00E536A1">
        <w:rPr>
          <w:rFonts w:eastAsia="Times New Roman"/>
          <w:szCs w:val="24"/>
        </w:rPr>
        <w:t>Verification using quantitative assessment methods</w:t>
      </w:r>
      <w:bookmarkEnd w:id="67"/>
      <w:bookmarkEnd w:id="68"/>
    </w:p>
    <w:p w14:paraId="723C5B36" w14:textId="77777777" w:rsidR="00145816" w:rsidRPr="00E536A1" w:rsidRDefault="00145816" w:rsidP="009F5C1A">
      <w:pPr>
        <w:pStyle w:val="Heading2"/>
        <w:tabs>
          <w:tab w:val="left" w:pos="360"/>
          <w:tab w:val="left" w:pos="400"/>
          <w:tab w:val="left" w:pos="432"/>
        </w:tabs>
        <w:autoSpaceDE w:val="0"/>
        <w:autoSpaceDN w:val="0"/>
        <w:adjustRightInd w:val="0"/>
        <w:rPr>
          <w:rFonts w:eastAsia="Times New Roman"/>
          <w:szCs w:val="24"/>
        </w:rPr>
      </w:pPr>
      <w:bookmarkStart w:id="69" w:name="_Toc138013662"/>
      <w:bookmarkStart w:id="70" w:name="_Toc149050537"/>
      <w:r w:rsidRPr="00E536A1">
        <w:rPr>
          <w:rFonts w:eastAsia="Times New Roman"/>
          <w:szCs w:val="24"/>
        </w:rPr>
        <w:t>General</w:t>
      </w:r>
      <w:bookmarkEnd w:id="69"/>
      <w:bookmarkEnd w:id="70"/>
    </w:p>
    <w:p w14:paraId="10841FA1" w14:textId="77777777" w:rsidR="00145816" w:rsidRPr="00E536A1" w:rsidRDefault="00145816" w:rsidP="00E536A1">
      <w:pPr>
        <w:pStyle w:val="BodyText"/>
        <w:autoSpaceDE w:val="0"/>
        <w:autoSpaceDN w:val="0"/>
        <w:adjustRightInd w:val="0"/>
        <w:rPr>
          <w:szCs w:val="24"/>
        </w:rPr>
      </w:pPr>
      <w:r w:rsidRPr="00E536A1">
        <w:rPr>
          <w:szCs w:val="24"/>
        </w:rPr>
        <w:t xml:space="preserve">(1) The verification of existing structures should be carried out using the partial factor method. </w:t>
      </w:r>
    </w:p>
    <w:p w14:paraId="37BE2474" w14:textId="77777777" w:rsidR="00145816" w:rsidRPr="00E536A1" w:rsidRDefault="00145816" w:rsidP="00E536A1">
      <w:pPr>
        <w:pStyle w:val="BodyText"/>
        <w:autoSpaceDE w:val="0"/>
        <w:autoSpaceDN w:val="0"/>
        <w:adjustRightInd w:val="0"/>
        <w:rPr>
          <w:szCs w:val="24"/>
        </w:rPr>
      </w:pPr>
      <w:r w:rsidRPr="00E536A1">
        <w:rPr>
          <w:szCs w:val="24"/>
        </w:rPr>
        <w:t>(2) The following verification methods may be used in addition to the partial factor method:</w:t>
      </w:r>
    </w:p>
    <w:p w14:paraId="14893C20" w14:textId="77777777" w:rsidR="00145816" w:rsidRPr="00E536A1" w:rsidRDefault="00145816" w:rsidP="00E536A1">
      <w:pPr>
        <w:pStyle w:val="ListContinue1"/>
        <w:numPr>
          <w:ilvl w:val="0"/>
          <w:numId w:val="10"/>
        </w:numPr>
        <w:autoSpaceDE w:val="0"/>
        <w:autoSpaceDN w:val="0"/>
        <w:adjustRightInd w:val="0"/>
        <w:rPr>
          <w:szCs w:val="24"/>
        </w:rPr>
      </w:pPr>
      <w:proofErr w:type="spellStart"/>
      <w:proofErr w:type="gramStart"/>
      <w:r w:rsidRPr="00E536A1">
        <w:rPr>
          <w:szCs w:val="24"/>
        </w:rPr>
        <w:t>reliability</w:t>
      </w:r>
      <w:proofErr w:type="gramEnd"/>
      <w:r w:rsidRPr="00E536A1">
        <w:rPr>
          <w:szCs w:val="24"/>
        </w:rPr>
        <w:t>-based</w:t>
      </w:r>
      <w:proofErr w:type="spellEnd"/>
      <w:r w:rsidRPr="00E536A1">
        <w:rPr>
          <w:szCs w:val="24"/>
        </w:rPr>
        <w:t xml:space="preserve"> </w:t>
      </w:r>
      <w:proofErr w:type="spellStart"/>
      <w:r w:rsidRPr="00E536A1">
        <w:rPr>
          <w:szCs w:val="24"/>
        </w:rPr>
        <w:t>method</w:t>
      </w:r>
      <w:proofErr w:type="spellEnd"/>
      <w:r w:rsidRPr="00E536A1">
        <w:rPr>
          <w:szCs w:val="24"/>
        </w:rPr>
        <w:t>;</w:t>
      </w:r>
    </w:p>
    <w:p w14:paraId="6FD46420" w14:textId="77777777" w:rsidR="00145816" w:rsidRPr="00E536A1" w:rsidRDefault="00145816" w:rsidP="00E536A1">
      <w:pPr>
        <w:pStyle w:val="ListContinue1"/>
        <w:numPr>
          <w:ilvl w:val="0"/>
          <w:numId w:val="10"/>
        </w:numPr>
        <w:autoSpaceDE w:val="0"/>
        <w:autoSpaceDN w:val="0"/>
        <w:adjustRightInd w:val="0"/>
        <w:rPr>
          <w:szCs w:val="24"/>
        </w:rPr>
      </w:pPr>
      <w:proofErr w:type="spellStart"/>
      <w:proofErr w:type="gramStart"/>
      <w:r w:rsidRPr="00E536A1">
        <w:rPr>
          <w:szCs w:val="24"/>
        </w:rPr>
        <w:t>risk</w:t>
      </w:r>
      <w:proofErr w:type="gramEnd"/>
      <w:r w:rsidRPr="00E536A1">
        <w:rPr>
          <w:szCs w:val="24"/>
        </w:rPr>
        <w:t>-informed</w:t>
      </w:r>
      <w:proofErr w:type="spellEnd"/>
      <w:r w:rsidRPr="00E536A1">
        <w:rPr>
          <w:szCs w:val="24"/>
        </w:rPr>
        <w:t xml:space="preserve"> </w:t>
      </w:r>
      <w:proofErr w:type="spellStart"/>
      <w:r w:rsidRPr="00E536A1">
        <w:rPr>
          <w:szCs w:val="24"/>
        </w:rPr>
        <w:t>method</w:t>
      </w:r>
      <w:proofErr w:type="spellEnd"/>
      <w:r w:rsidRPr="00E536A1">
        <w:rPr>
          <w:szCs w:val="24"/>
        </w:rPr>
        <w:t>.</w:t>
      </w:r>
    </w:p>
    <w:p w14:paraId="42120AEC" w14:textId="77777777" w:rsidR="00145816" w:rsidRPr="00E536A1" w:rsidRDefault="00145816" w:rsidP="00E536A1">
      <w:pPr>
        <w:pStyle w:val="Note"/>
        <w:autoSpaceDE w:val="0"/>
        <w:autoSpaceDN w:val="0"/>
        <w:adjustRightInd w:val="0"/>
        <w:rPr>
          <w:szCs w:val="24"/>
        </w:rPr>
      </w:pPr>
      <w:r w:rsidRPr="00E536A1">
        <w:rPr>
          <w:szCs w:val="24"/>
        </w:rPr>
        <w:t>NOTE 1</w:t>
      </w:r>
      <w:r w:rsidRPr="00E536A1">
        <w:rPr>
          <w:szCs w:val="24"/>
        </w:rPr>
        <w:tab/>
        <w:t>Restrictions on the use of the reliability-based method and the risk-informed method for the assessment of an existing structure can be given in the National Annex.</w:t>
      </w:r>
    </w:p>
    <w:p w14:paraId="4939DDC5" w14:textId="77777777" w:rsidR="00145816" w:rsidRPr="00E536A1" w:rsidRDefault="00145816" w:rsidP="00E536A1">
      <w:pPr>
        <w:pStyle w:val="Note"/>
        <w:autoSpaceDE w:val="0"/>
        <w:autoSpaceDN w:val="0"/>
        <w:adjustRightInd w:val="0"/>
        <w:rPr>
          <w:szCs w:val="24"/>
        </w:rPr>
      </w:pPr>
      <w:r w:rsidRPr="00E536A1">
        <w:rPr>
          <w:szCs w:val="24"/>
        </w:rPr>
        <w:t>NOTE 2</w:t>
      </w:r>
      <w:r w:rsidRPr="00E536A1">
        <w:rPr>
          <w:szCs w:val="24"/>
        </w:rPr>
        <w:tab/>
        <w:t>See C.3.1 for guidance on the applicability and criteria for use of the reliability-based method and the risk-informed method.</w:t>
      </w:r>
    </w:p>
    <w:p w14:paraId="4BFDA6D5" w14:textId="77777777" w:rsidR="00145816" w:rsidRPr="00E536A1" w:rsidRDefault="00145816" w:rsidP="00E536A1">
      <w:pPr>
        <w:pStyle w:val="Note"/>
        <w:autoSpaceDE w:val="0"/>
        <w:autoSpaceDN w:val="0"/>
        <w:adjustRightInd w:val="0"/>
        <w:rPr>
          <w:szCs w:val="24"/>
        </w:rPr>
      </w:pPr>
      <w:r w:rsidRPr="00E536A1">
        <w:rPr>
          <w:szCs w:val="24"/>
        </w:rPr>
        <w:t>NOTE 3</w:t>
      </w:r>
      <w:r w:rsidRPr="00E536A1">
        <w:rPr>
          <w:szCs w:val="24"/>
        </w:rPr>
        <w:tab/>
        <w:t xml:space="preserve">Further guidance is given in </w:t>
      </w:r>
      <w:proofErr w:type="spellStart"/>
      <w:r w:rsidRPr="00E536A1">
        <w:rPr>
          <w:rStyle w:val="stdpublisher"/>
          <w:szCs w:val="24"/>
          <w:shd w:val="clear" w:color="auto" w:fill="auto"/>
        </w:rPr>
        <w:t>prEN</w:t>
      </w:r>
      <w:proofErr w:type="spellEnd"/>
      <w:r w:rsidRPr="00E536A1">
        <w:rPr>
          <w:szCs w:val="24"/>
        </w:rPr>
        <w:t> </w:t>
      </w:r>
      <w:r w:rsidRPr="00E536A1">
        <w:rPr>
          <w:rStyle w:val="stddocNumber"/>
          <w:szCs w:val="24"/>
          <w:shd w:val="clear" w:color="auto" w:fill="auto"/>
        </w:rPr>
        <w:t>1990</w:t>
      </w:r>
      <w:r w:rsidRPr="00E536A1">
        <w:rPr>
          <w:szCs w:val="24"/>
        </w:rPr>
        <w:noBreakHyphen/>
      </w:r>
      <w:r w:rsidRPr="00E536A1">
        <w:rPr>
          <w:rStyle w:val="stddocPartNumber"/>
          <w:szCs w:val="24"/>
          <w:shd w:val="clear" w:color="auto" w:fill="auto"/>
        </w:rPr>
        <w:t>1</w:t>
      </w:r>
      <w:r w:rsidRPr="00E536A1">
        <w:rPr>
          <w:szCs w:val="24"/>
        </w:rPr>
        <w:t>:</w:t>
      </w:r>
      <w:r w:rsidRPr="00E536A1">
        <w:rPr>
          <w:rStyle w:val="stdyear"/>
          <w:szCs w:val="24"/>
          <w:shd w:val="clear" w:color="auto" w:fill="auto"/>
        </w:rPr>
        <w:t>2024</w:t>
      </w:r>
      <w:r w:rsidRPr="00E536A1">
        <w:rPr>
          <w:szCs w:val="24"/>
        </w:rPr>
        <w:t xml:space="preserve">, </w:t>
      </w:r>
      <w:r w:rsidRPr="00E536A1">
        <w:rPr>
          <w:rStyle w:val="stdsection"/>
          <w:szCs w:val="24"/>
          <w:shd w:val="clear" w:color="auto" w:fill="auto"/>
        </w:rPr>
        <w:t>Annex C</w:t>
      </w:r>
      <w:r w:rsidRPr="00E536A1">
        <w:rPr>
          <w:szCs w:val="24"/>
        </w:rPr>
        <w:t>.</w:t>
      </w:r>
    </w:p>
    <w:p w14:paraId="5CF6122B" w14:textId="77777777" w:rsidR="00145816" w:rsidRPr="00E536A1" w:rsidRDefault="00145816" w:rsidP="00E536A1">
      <w:pPr>
        <w:pStyle w:val="Note"/>
        <w:autoSpaceDE w:val="0"/>
        <w:autoSpaceDN w:val="0"/>
        <w:adjustRightInd w:val="0"/>
        <w:rPr>
          <w:szCs w:val="24"/>
        </w:rPr>
      </w:pPr>
      <w:r w:rsidRPr="00E536A1">
        <w:rPr>
          <w:szCs w:val="24"/>
        </w:rPr>
        <w:t>NOTE 4</w:t>
      </w:r>
      <w:r w:rsidRPr="00E536A1">
        <w:rPr>
          <w:szCs w:val="24"/>
        </w:rPr>
        <w:tab/>
        <w:t xml:space="preserve">For geotechnical structures, verification by testing or using the observational method can be relevant. See </w:t>
      </w:r>
      <w:r w:rsidRPr="00E536A1">
        <w:rPr>
          <w:rStyle w:val="stdpublisher"/>
          <w:szCs w:val="24"/>
          <w:shd w:val="clear" w:color="auto" w:fill="auto"/>
        </w:rPr>
        <w:t>EN</w:t>
      </w:r>
      <w:r w:rsidRPr="00E536A1">
        <w:rPr>
          <w:szCs w:val="24"/>
        </w:rPr>
        <w:t> </w:t>
      </w:r>
      <w:r w:rsidRPr="00E536A1">
        <w:rPr>
          <w:rStyle w:val="stddocNumber"/>
          <w:szCs w:val="24"/>
          <w:shd w:val="clear" w:color="auto" w:fill="auto"/>
        </w:rPr>
        <w:t>1997</w:t>
      </w:r>
      <w:r w:rsidRPr="00E536A1">
        <w:rPr>
          <w:szCs w:val="24"/>
        </w:rPr>
        <w:t xml:space="preserve"> </w:t>
      </w:r>
      <w:r w:rsidRPr="00E536A1">
        <w:rPr>
          <w:rStyle w:val="stddocPartNumber"/>
          <w:szCs w:val="24"/>
          <w:shd w:val="clear" w:color="auto" w:fill="auto"/>
        </w:rPr>
        <w:t>(all parts)</w:t>
      </w:r>
      <w:r w:rsidRPr="00E536A1">
        <w:rPr>
          <w:szCs w:val="24"/>
        </w:rPr>
        <w:t>.</w:t>
      </w:r>
    </w:p>
    <w:p w14:paraId="6723DED3" w14:textId="77777777" w:rsidR="00145816" w:rsidRPr="00E536A1" w:rsidRDefault="00145816" w:rsidP="009F5C1A">
      <w:pPr>
        <w:pStyle w:val="Heading2"/>
        <w:tabs>
          <w:tab w:val="left" w:pos="360"/>
          <w:tab w:val="left" w:pos="400"/>
          <w:tab w:val="left" w:pos="432"/>
        </w:tabs>
        <w:autoSpaceDE w:val="0"/>
        <w:autoSpaceDN w:val="0"/>
        <w:adjustRightInd w:val="0"/>
        <w:rPr>
          <w:rFonts w:eastAsia="Times New Roman"/>
          <w:szCs w:val="24"/>
        </w:rPr>
      </w:pPr>
      <w:bookmarkStart w:id="71" w:name="_Toc138013663"/>
      <w:bookmarkStart w:id="72" w:name="_Toc149050538"/>
      <w:r w:rsidRPr="00E536A1">
        <w:rPr>
          <w:rFonts w:eastAsia="Times New Roman"/>
          <w:szCs w:val="24"/>
        </w:rPr>
        <w:t>Partial factor method</w:t>
      </w:r>
      <w:bookmarkEnd w:id="71"/>
      <w:bookmarkEnd w:id="72"/>
    </w:p>
    <w:p w14:paraId="6628315F" w14:textId="77777777" w:rsidR="00145816" w:rsidRPr="00E536A1" w:rsidRDefault="00145816" w:rsidP="00E536A1">
      <w:pPr>
        <w:pStyle w:val="BodyText"/>
        <w:autoSpaceDE w:val="0"/>
        <w:autoSpaceDN w:val="0"/>
        <w:adjustRightInd w:val="0"/>
        <w:rPr>
          <w:szCs w:val="24"/>
        </w:rPr>
      </w:pPr>
      <w:r w:rsidRPr="00E536A1">
        <w:rPr>
          <w:szCs w:val="24"/>
        </w:rPr>
        <w:t xml:space="preserve">(1) When checking ultimate limit states </w:t>
      </w:r>
      <w:proofErr w:type="spellStart"/>
      <w:r w:rsidRPr="00E536A1">
        <w:rPr>
          <w:rStyle w:val="stdpublisher"/>
          <w:szCs w:val="24"/>
          <w:shd w:val="clear" w:color="auto" w:fill="auto"/>
        </w:rPr>
        <w:t>prEN</w:t>
      </w:r>
      <w:proofErr w:type="spellEnd"/>
      <w:r w:rsidRPr="00E536A1">
        <w:rPr>
          <w:szCs w:val="24"/>
        </w:rPr>
        <w:t> </w:t>
      </w:r>
      <w:r w:rsidRPr="00E536A1">
        <w:rPr>
          <w:rStyle w:val="stddocNumber"/>
          <w:szCs w:val="24"/>
          <w:shd w:val="clear" w:color="auto" w:fill="auto"/>
        </w:rPr>
        <w:t>1990</w:t>
      </w:r>
      <w:r w:rsidRPr="00E536A1">
        <w:rPr>
          <w:szCs w:val="24"/>
        </w:rPr>
        <w:noBreakHyphen/>
      </w:r>
      <w:r w:rsidRPr="00E536A1">
        <w:rPr>
          <w:rStyle w:val="stddocPartNumber"/>
          <w:szCs w:val="24"/>
          <w:shd w:val="clear" w:color="auto" w:fill="auto"/>
        </w:rPr>
        <w:t>1</w:t>
      </w:r>
      <w:r w:rsidRPr="00E536A1">
        <w:rPr>
          <w:szCs w:val="24"/>
        </w:rPr>
        <w:t>:</w:t>
      </w:r>
      <w:r w:rsidRPr="00E536A1">
        <w:rPr>
          <w:rStyle w:val="stdyear"/>
          <w:szCs w:val="24"/>
          <w:shd w:val="clear" w:color="auto" w:fill="auto"/>
        </w:rPr>
        <w:t>2024</w:t>
      </w:r>
      <w:r w:rsidRPr="00E536A1">
        <w:rPr>
          <w:szCs w:val="24"/>
        </w:rPr>
        <w:t xml:space="preserve">, </w:t>
      </w:r>
      <w:r w:rsidRPr="00E536A1">
        <w:rPr>
          <w:rStyle w:val="stdsection"/>
          <w:szCs w:val="24"/>
          <w:shd w:val="clear" w:color="auto" w:fill="auto"/>
        </w:rPr>
        <w:t>8.3</w:t>
      </w:r>
      <w:r w:rsidRPr="00E536A1">
        <w:rPr>
          <w:szCs w:val="24"/>
        </w:rPr>
        <w:t xml:space="preserve"> applies, substituting where appropriate the values of design parameters with the corresponding values for assessment.</w:t>
      </w:r>
    </w:p>
    <w:p w14:paraId="2EFAF8DB" w14:textId="77777777" w:rsidR="00145816" w:rsidRPr="00E536A1" w:rsidRDefault="00145816" w:rsidP="00E536A1">
      <w:pPr>
        <w:pStyle w:val="Note"/>
        <w:autoSpaceDE w:val="0"/>
        <w:autoSpaceDN w:val="0"/>
        <w:adjustRightInd w:val="0"/>
        <w:rPr>
          <w:szCs w:val="24"/>
        </w:rPr>
      </w:pPr>
      <w:r w:rsidRPr="00E536A1">
        <w:rPr>
          <w:szCs w:val="24"/>
        </w:rPr>
        <w:t>NOTE 1</w:t>
      </w:r>
      <w:r w:rsidRPr="00E536A1">
        <w:rPr>
          <w:szCs w:val="24"/>
        </w:rPr>
        <w:tab/>
        <w:t xml:space="preserve">Partial </w:t>
      </w:r>
      <w:proofErr w:type="gramStart"/>
      <w:r w:rsidRPr="00E536A1">
        <w:rPr>
          <w:szCs w:val="24"/>
        </w:rPr>
        <w:t>factors</w:t>
      </w:r>
      <w:proofErr w:type="gramEnd"/>
      <w:r w:rsidRPr="00E536A1">
        <w:rPr>
          <w:szCs w:val="24"/>
        </w:rPr>
        <w:t xml:space="preserve"> can be (i) fixed (standardized for use in a country), valid for a range of cases, or (ii) adjusted for a specific case.</w:t>
      </w:r>
    </w:p>
    <w:p w14:paraId="6D29C040" w14:textId="77777777" w:rsidR="00145816" w:rsidRPr="00E536A1" w:rsidRDefault="00145816" w:rsidP="00E536A1">
      <w:pPr>
        <w:pStyle w:val="Note"/>
        <w:autoSpaceDE w:val="0"/>
        <w:autoSpaceDN w:val="0"/>
        <w:adjustRightInd w:val="0"/>
        <w:rPr>
          <w:szCs w:val="24"/>
        </w:rPr>
      </w:pPr>
      <w:r w:rsidRPr="00E536A1">
        <w:rPr>
          <w:szCs w:val="24"/>
        </w:rPr>
        <w:t>NOTE 2</w:t>
      </w:r>
      <w:r w:rsidRPr="00E536A1">
        <w:rPr>
          <w:szCs w:val="24"/>
        </w:rPr>
        <w:tab/>
        <w:t>Fixed partial factors for actions are used, unless conditions for the use of adjusted partial factors for actions are given in the National Annex.</w:t>
      </w:r>
    </w:p>
    <w:p w14:paraId="75C13728" w14:textId="77777777" w:rsidR="00145816" w:rsidRPr="00E536A1" w:rsidRDefault="00145816" w:rsidP="00E536A1">
      <w:pPr>
        <w:pStyle w:val="Note"/>
        <w:autoSpaceDE w:val="0"/>
        <w:autoSpaceDN w:val="0"/>
        <w:adjustRightInd w:val="0"/>
        <w:rPr>
          <w:szCs w:val="24"/>
        </w:rPr>
      </w:pPr>
      <w:r w:rsidRPr="00E536A1">
        <w:rPr>
          <w:szCs w:val="24"/>
        </w:rPr>
        <w:t>NOTE 3</w:t>
      </w:r>
      <w:r w:rsidRPr="00E536A1">
        <w:rPr>
          <w:szCs w:val="24"/>
        </w:rPr>
        <w:tab/>
        <w:t xml:space="preserve">For fixed partial factors for actions and combination factors </w:t>
      </w:r>
      <w:r w:rsidRPr="00E536A1">
        <w:rPr>
          <w:i/>
          <w:szCs w:val="24"/>
        </w:rPr>
        <w:t>ψ</w:t>
      </w:r>
      <w:r w:rsidRPr="00E536A1">
        <w:rPr>
          <w:szCs w:val="24"/>
        </w:rPr>
        <w:t xml:space="preserve">, see </w:t>
      </w:r>
      <w:proofErr w:type="spellStart"/>
      <w:r w:rsidRPr="00E536A1">
        <w:rPr>
          <w:rStyle w:val="stdpublisher"/>
          <w:szCs w:val="24"/>
          <w:shd w:val="clear" w:color="auto" w:fill="auto"/>
        </w:rPr>
        <w:t>prEN</w:t>
      </w:r>
      <w:proofErr w:type="spellEnd"/>
      <w:r w:rsidRPr="00E536A1">
        <w:rPr>
          <w:szCs w:val="24"/>
        </w:rPr>
        <w:t> </w:t>
      </w:r>
      <w:r w:rsidRPr="00E536A1">
        <w:rPr>
          <w:rStyle w:val="stddocNumber"/>
          <w:szCs w:val="24"/>
          <w:shd w:val="clear" w:color="auto" w:fill="auto"/>
        </w:rPr>
        <w:t>1990</w:t>
      </w:r>
      <w:r w:rsidRPr="00E536A1">
        <w:rPr>
          <w:szCs w:val="24"/>
        </w:rPr>
        <w:noBreakHyphen/>
      </w:r>
      <w:r w:rsidRPr="00E536A1">
        <w:rPr>
          <w:rStyle w:val="stddocPartNumber"/>
          <w:szCs w:val="24"/>
          <w:shd w:val="clear" w:color="auto" w:fill="auto"/>
        </w:rPr>
        <w:t>1</w:t>
      </w:r>
      <w:r w:rsidRPr="00E536A1">
        <w:rPr>
          <w:szCs w:val="24"/>
        </w:rPr>
        <w:t>:</w:t>
      </w:r>
      <w:r w:rsidRPr="00E536A1">
        <w:rPr>
          <w:rStyle w:val="stdyear"/>
          <w:szCs w:val="24"/>
          <w:shd w:val="clear" w:color="auto" w:fill="auto"/>
        </w:rPr>
        <w:t>2024</w:t>
      </w:r>
      <w:r w:rsidRPr="00E536A1">
        <w:rPr>
          <w:szCs w:val="24"/>
        </w:rPr>
        <w:t xml:space="preserve">, </w:t>
      </w:r>
      <w:r w:rsidRPr="00E536A1">
        <w:rPr>
          <w:rStyle w:val="stdsection"/>
          <w:szCs w:val="24"/>
          <w:shd w:val="clear" w:color="auto" w:fill="auto"/>
        </w:rPr>
        <w:t>Annex A</w:t>
      </w:r>
      <w:r w:rsidRPr="00E536A1">
        <w:rPr>
          <w:szCs w:val="24"/>
        </w:rPr>
        <w:t>.</w:t>
      </w:r>
    </w:p>
    <w:p w14:paraId="106DE68E" w14:textId="77777777" w:rsidR="00145816" w:rsidRPr="00E536A1" w:rsidRDefault="00145816" w:rsidP="00E536A1">
      <w:pPr>
        <w:pStyle w:val="Note"/>
        <w:autoSpaceDE w:val="0"/>
        <w:autoSpaceDN w:val="0"/>
        <w:adjustRightInd w:val="0"/>
        <w:rPr>
          <w:szCs w:val="24"/>
        </w:rPr>
      </w:pPr>
      <w:r w:rsidRPr="00E536A1">
        <w:rPr>
          <w:szCs w:val="24"/>
        </w:rPr>
        <w:t>NOTE 4</w:t>
      </w:r>
      <w:r w:rsidRPr="00E536A1">
        <w:rPr>
          <w:szCs w:val="24"/>
        </w:rPr>
        <w:tab/>
        <w:t>For partial factors for resistance and material properties, see the other Eurocodes.</w:t>
      </w:r>
    </w:p>
    <w:p w14:paraId="63329426" w14:textId="77777777" w:rsidR="00145816" w:rsidRPr="00E536A1" w:rsidRDefault="00145816" w:rsidP="00E536A1">
      <w:pPr>
        <w:pStyle w:val="Note"/>
        <w:autoSpaceDE w:val="0"/>
        <w:autoSpaceDN w:val="0"/>
        <w:adjustRightInd w:val="0"/>
        <w:rPr>
          <w:szCs w:val="24"/>
        </w:rPr>
      </w:pPr>
      <w:r w:rsidRPr="00E536A1">
        <w:rPr>
          <w:szCs w:val="24"/>
        </w:rPr>
        <w:t>NOTE 5</w:t>
      </w:r>
      <w:r w:rsidRPr="00E536A1">
        <w:rPr>
          <w:szCs w:val="24"/>
        </w:rPr>
        <w:tab/>
        <w:t>Conditions for the use of adjusted partial factors for resistance can be given in the other Eurocodes.</w:t>
      </w:r>
    </w:p>
    <w:p w14:paraId="266A6959" w14:textId="77777777" w:rsidR="00145816" w:rsidRPr="00E536A1" w:rsidRDefault="00145816" w:rsidP="00E536A1">
      <w:pPr>
        <w:pStyle w:val="Note"/>
        <w:autoSpaceDE w:val="0"/>
        <w:autoSpaceDN w:val="0"/>
        <w:adjustRightInd w:val="0"/>
        <w:rPr>
          <w:szCs w:val="24"/>
        </w:rPr>
      </w:pPr>
      <w:r w:rsidRPr="00E536A1">
        <w:rPr>
          <w:szCs w:val="24"/>
        </w:rPr>
        <w:t>NOTE 6</w:t>
      </w:r>
      <w:r w:rsidRPr="00E536A1">
        <w:rPr>
          <w:szCs w:val="24"/>
        </w:rPr>
        <w:tab/>
        <w:t xml:space="preserve">For guidance on adjustment of partial factors, see </w:t>
      </w:r>
      <w:proofErr w:type="spellStart"/>
      <w:r w:rsidRPr="00E536A1">
        <w:rPr>
          <w:rStyle w:val="stdpublisher"/>
          <w:szCs w:val="24"/>
          <w:shd w:val="clear" w:color="auto" w:fill="auto"/>
        </w:rPr>
        <w:t>prEN</w:t>
      </w:r>
      <w:proofErr w:type="spellEnd"/>
      <w:r w:rsidRPr="00E536A1">
        <w:rPr>
          <w:szCs w:val="24"/>
        </w:rPr>
        <w:t> </w:t>
      </w:r>
      <w:r w:rsidRPr="00E536A1">
        <w:rPr>
          <w:rStyle w:val="stddocNumber"/>
          <w:szCs w:val="24"/>
          <w:shd w:val="clear" w:color="auto" w:fill="auto"/>
        </w:rPr>
        <w:t>1990</w:t>
      </w:r>
      <w:r w:rsidRPr="00E536A1">
        <w:rPr>
          <w:szCs w:val="24"/>
        </w:rPr>
        <w:noBreakHyphen/>
      </w:r>
      <w:r w:rsidRPr="00E536A1">
        <w:rPr>
          <w:rStyle w:val="stddocPartNumber"/>
          <w:szCs w:val="24"/>
          <w:shd w:val="clear" w:color="auto" w:fill="auto"/>
        </w:rPr>
        <w:t>1</w:t>
      </w:r>
      <w:r w:rsidRPr="00E536A1">
        <w:rPr>
          <w:szCs w:val="24"/>
        </w:rPr>
        <w:t>:</w:t>
      </w:r>
      <w:r w:rsidRPr="00E536A1">
        <w:rPr>
          <w:rStyle w:val="stdyear"/>
          <w:szCs w:val="24"/>
          <w:shd w:val="clear" w:color="auto" w:fill="auto"/>
        </w:rPr>
        <w:t>2024</w:t>
      </w:r>
      <w:r w:rsidRPr="00E536A1">
        <w:rPr>
          <w:szCs w:val="24"/>
        </w:rPr>
        <w:t xml:space="preserve">, </w:t>
      </w:r>
      <w:r w:rsidRPr="00E536A1">
        <w:rPr>
          <w:rStyle w:val="stdsection"/>
          <w:szCs w:val="24"/>
          <w:shd w:val="clear" w:color="auto" w:fill="auto"/>
        </w:rPr>
        <w:t>Annex C</w:t>
      </w:r>
      <w:r w:rsidRPr="00E536A1">
        <w:rPr>
          <w:szCs w:val="24"/>
        </w:rPr>
        <w:t>.</w:t>
      </w:r>
    </w:p>
    <w:p w14:paraId="5B583241" w14:textId="77777777" w:rsidR="00145816" w:rsidRPr="00E536A1" w:rsidRDefault="00145816" w:rsidP="009F5C1A">
      <w:pPr>
        <w:pStyle w:val="Heading2"/>
        <w:tabs>
          <w:tab w:val="left" w:pos="360"/>
          <w:tab w:val="left" w:pos="400"/>
          <w:tab w:val="left" w:pos="432"/>
        </w:tabs>
        <w:autoSpaceDE w:val="0"/>
        <w:autoSpaceDN w:val="0"/>
        <w:adjustRightInd w:val="0"/>
        <w:rPr>
          <w:rFonts w:eastAsia="Times New Roman"/>
          <w:szCs w:val="24"/>
        </w:rPr>
      </w:pPr>
      <w:bookmarkStart w:id="73" w:name="_Toc138013664"/>
      <w:bookmarkStart w:id="74" w:name="_Toc149050539"/>
      <w:r w:rsidRPr="00E536A1">
        <w:rPr>
          <w:rFonts w:eastAsia="Times New Roman"/>
          <w:szCs w:val="24"/>
        </w:rPr>
        <w:t>Reliability-based method</w:t>
      </w:r>
      <w:bookmarkEnd w:id="73"/>
      <w:bookmarkEnd w:id="74"/>
    </w:p>
    <w:p w14:paraId="618CC6EC" w14:textId="77777777" w:rsidR="00145816" w:rsidRPr="00E536A1" w:rsidRDefault="00145816" w:rsidP="00E536A1">
      <w:pPr>
        <w:pStyle w:val="BodyText"/>
        <w:autoSpaceDE w:val="0"/>
        <w:autoSpaceDN w:val="0"/>
        <w:adjustRightInd w:val="0"/>
        <w:rPr>
          <w:szCs w:val="24"/>
        </w:rPr>
      </w:pPr>
      <w:r w:rsidRPr="00E536A1">
        <w:rPr>
          <w:szCs w:val="24"/>
        </w:rPr>
        <w:t xml:space="preserve">(1) When using the reliability-based method, the reliability of a structure shall be verified in terms of either the failure probability </w:t>
      </w:r>
      <w:r w:rsidRPr="00E536A1">
        <w:rPr>
          <w:i/>
          <w:szCs w:val="24"/>
        </w:rPr>
        <w:t>P</w:t>
      </w:r>
      <w:r w:rsidRPr="00E536A1">
        <w:rPr>
          <w:position w:val="-6"/>
          <w:szCs w:val="24"/>
        </w:rPr>
        <w:t>f</w:t>
      </w:r>
      <w:r w:rsidRPr="00E536A1">
        <w:rPr>
          <w:szCs w:val="24"/>
        </w:rPr>
        <w:t xml:space="preserve"> or the reliability index </w:t>
      </w:r>
      <w:r w:rsidRPr="00E536A1">
        <w:rPr>
          <w:i/>
          <w:szCs w:val="24"/>
        </w:rPr>
        <w:t>β</w:t>
      </w:r>
      <w:r w:rsidRPr="00E536A1">
        <w:rPr>
          <w:szCs w:val="24"/>
        </w:rPr>
        <w:t xml:space="preserve"> according to the condition in Formulae (10).1) or Formula (10).2).</w:t>
      </w:r>
    </w:p>
    <w:p w14:paraId="70B8275E" w14:textId="77777777" w:rsidR="00145816" w:rsidRPr="00E536A1" w:rsidRDefault="00145816" w:rsidP="00E536A1">
      <w:pPr>
        <w:pStyle w:val="Formula"/>
        <w:autoSpaceDE w:val="0"/>
        <w:autoSpaceDN w:val="0"/>
        <w:adjustRightInd w:val="0"/>
        <w:rPr>
          <w:szCs w:val="24"/>
        </w:rPr>
      </w:pPr>
      <w:r w:rsidRPr="00E536A1">
        <w:rPr>
          <w:position w:val="-4"/>
          <w:szCs w:val="24"/>
        </w:rPr>
        <w:object w:dxaOrig="180" w:dyaOrig="279" w14:anchorId="5299A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13.9pt" o:ole="">
            <v:imagedata r:id="rId14" o:title=""/>
          </v:shape>
          <o:OLEObject Type="Embed" ProgID="Equation.DSMT4" ShapeID="_x0000_i1025" DrawAspect="Content" ObjectID="_1759663374" r:id="rId15"/>
        </w:object>
      </w:r>
      <w:r w:rsidRPr="00E536A1">
        <w:rPr>
          <w:position w:val="-14"/>
          <w:szCs w:val="24"/>
        </w:rPr>
        <w:object w:dxaOrig="3140" w:dyaOrig="400" w14:anchorId="6C506CCC">
          <v:shape id="_x0000_i1026" type="#_x0000_t75" style="width:157.2pt;height:19.95pt" o:ole="">
            <v:imagedata r:id="rId16" o:title=""/>
          </v:shape>
          <o:OLEObject Type="Embed" ProgID="Equation.DSMT4" ShapeID="_x0000_i1026" DrawAspect="Content" ObjectID="_1759663375" r:id="rId17"/>
        </w:object>
      </w:r>
      <w:r w:rsidRPr="00E536A1">
        <w:rPr>
          <w:szCs w:val="24"/>
        </w:rPr>
        <w:tab/>
        <w:t>(10.1)</w:t>
      </w:r>
    </w:p>
    <w:p w14:paraId="63CB46F8" w14:textId="77777777" w:rsidR="00145816" w:rsidRPr="00E536A1" w:rsidRDefault="00145816" w:rsidP="00E536A1">
      <w:pPr>
        <w:pStyle w:val="Formula"/>
        <w:autoSpaceDE w:val="0"/>
        <w:autoSpaceDN w:val="0"/>
        <w:adjustRightInd w:val="0"/>
        <w:rPr>
          <w:szCs w:val="24"/>
        </w:rPr>
      </w:pPr>
      <w:r w:rsidRPr="00E536A1">
        <w:rPr>
          <w:position w:val="-12"/>
          <w:szCs w:val="24"/>
        </w:rPr>
        <w:object w:dxaOrig="680" w:dyaOrig="360" w14:anchorId="646AAFAA">
          <v:shape id="_x0000_i1027" type="#_x0000_t75" style="width:33.85pt;height:18.2pt" o:ole="">
            <v:imagedata r:id="rId18" o:title=""/>
          </v:shape>
          <o:OLEObject Type="Embed" ProgID="Equation.DSMT4" ShapeID="_x0000_i1027" DrawAspect="Content" ObjectID="_1759663376" r:id="rId19"/>
        </w:object>
      </w:r>
      <w:r w:rsidRPr="00E536A1">
        <w:rPr>
          <w:szCs w:val="24"/>
        </w:rPr>
        <w:tab/>
        <w:t>(10.2)</w:t>
      </w:r>
    </w:p>
    <w:p w14:paraId="086E81D2" w14:textId="77777777" w:rsidR="00145816" w:rsidRPr="00E536A1" w:rsidRDefault="00145816" w:rsidP="00E536A1">
      <w:pPr>
        <w:pStyle w:val="BodyText"/>
        <w:keepNext/>
        <w:keepLines/>
        <w:autoSpaceDE w:val="0"/>
        <w:autoSpaceDN w:val="0"/>
        <w:adjustRightInd w:val="0"/>
        <w:rPr>
          <w:szCs w:val="24"/>
        </w:rPr>
      </w:pPr>
      <w:r w:rsidRPr="00E536A1">
        <w:rPr>
          <w:szCs w:val="24"/>
        </w:rPr>
        <w:t>where</w:t>
      </w:r>
    </w:p>
    <w:tbl>
      <w:tblPr>
        <w:tblW w:w="0" w:type="auto"/>
        <w:tblInd w:w="440" w:type="dxa"/>
        <w:tblCellMar>
          <w:left w:w="100" w:type="dxa"/>
        </w:tblCellMar>
        <w:tblLook w:val="0000" w:firstRow="0" w:lastRow="0" w:firstColumn="0" w:lastColumn="0" w:noHBand="0" w:noVBand="0"/>
      </w:tblPr>
      <w:tblGrid>
        <w:gridCol w:w="605"/>
        <w:gridCol w:w="7240"/>
      </w:tblGrid>
      <w:tr w:rsidR="00145816" w:rsidRPr="00E536A1" w14:paraId="0CE8D60D" w14:textId="77777777" w:rsidTr="006B68F8">
        <w:tc>
          <w:tcPr>
            <w:tcW w:w="0" w:type="auto"/>
          </w:tcPr>
          <w:p w14:paraId="7D4A2558" w14:textId="3FA9F252" w:rsidR="00145816" w:rsidRPr="00E536A1" w:rsidRDefault="00145816" w:rsidP="00E536A1">
            <w:pPr>
              <w:pStyle w:val="Tablebody"/>
              <w:autoSpaceDE w:val="0"/>
              <w:autoSpaceDN w:val="0"/>
              <w:adjustRightInd w:val="0"/>
              <w:spacing w:after="180"/>
            </w:pPr>
            <w:r w:rsidRPr="00E536A1">
              <w:rPr>
                <w:i/>
                <w:szCs w:val="24"/>
              </w:rPr>
              <w:t>P</w:t>
            </w:r>
            <w:r w:rsidRPr="00E536A1">
              <w:rPr>
                <w:position w:val="-6"/>
                <w:szCs w:val="24"/>
              </w:rPr>
              <w:t>ft</w:t>
            </w:r>
          </w:p>
        </w:tc>
        <w:tc>
          <w:tcPr>
            <w:tcW w:w="0" w:type="auto"/>
          </w:tcPr>
          <w:p w14:paraId="20879842" w14:textId="4A239C80" w:rsidR="00145816" w:rsidRPr="00E536A1" w:rsidRDefault="00145816" w:rsidP="00E536A1">
            <w:pPr>
              <w:autoSpaceDE w:val="0"/>
              <w:autoSpaceDN w:val="0"/>
              <w:adjustRightInd w:val="0"/>
            </w:pPr>
            <w:r w:rsidRPr="00E536A1">
              <w:rPr>
                <w:rFonts w:eastAsia="Times New Roman"/>
                <w:szCs w:val="24"/>
              </w:rPr>
              <w:t>is the target probability of failure for a given reference period;</w:t>
            </w:r>
          </w:p>
        </w:tc>
      </w:tr>
      <w:tr w:rsidR="00145816" w:rsidRPr="00E536A1" w14:paraId="07A37AB7" w14:textId="77777777" w:rsidTr="006B68F8">
        <w:tc>
          <w:tcPr>
            <w:tcW w:w="0" w:type="auto"/>
          </w:tcPr>
          <w:p w14:paraId="5B685B6E" w14:textId="66614CBA" w:rsidR="00145816" w:rsidRPr="00E536A1" w:rsidRDefault="00145816" w:rsidP="00E536A1">
            <w:pPr>
              <w:pStyle w:val="Tablebody"/>
              <w:autoSpaceDE w:val="0"/>
              <w:autoSpaceDN w:val="0"/>
              <w:adjustRightInd w:val="0"/>
              <w:spacing w:after="180"/>
            </w:pPr>
            <w:r w:rsidRPr="00E536A1">
              <w:rPr>
                <w:szCs w:val="24"/>
              </w:rPr>
              <w:t>g(</w:t>
            </w:r>
            <w:r w:rsidRPr="00E536A1">
              <w:rPr>
                <w:i/>
                <w:szCs w:val="24"/>
              </w:rPr>
              <w:t>X</w:t>
            </w:r>
            <w:r w:rsidRPr="00E536A1">
              <w:rPr>
                <w:szCs w:val="24"/>
              </w:rPr>
              <w:t>)</w:t>
            </w:r>
          </w:p>
        </w:tc>
        <w:tc>
          <w:tcPr>
            <w:tcW w:w="0" w:type="auto"/>
          </w:tcPr>
          <w:p w14:paraId="4D887954" w14:textId="4ADCF062" w:rsidR="00145816" w:rsidRPr="00E536A1" w:rsidRDefault="00145816" w:rsidP="00E536A1">
            <w:pPr>
              <w:pStyle w:val="Tablebody"/>
              <w:autoSpaceDE w:val="0"/>
              <w:autoSpaceDN w:val="0"/>
              <w:adjustRightInd w:val="0"/>
              <w:spacing w:after="180"/>
              <w:rPr>
                <w:szCs w:val="24"/>
              </w:rPr>
            </w:pPr>
            <w:r w:rsidRPr="00E536A1">
              <w:rPr>
                <w:szCs w:val="24"/>
              </w:rPr>
              <w:t xml:space="preserve">is the limit state function depending on the basic variables </w:t>
            </w:r>
            <w:r w:rsidRPr="00E536A1">
              <w:rPr>
                <w:i/>
                <w:szCs w:val="24"/>
              </w:rPr>
              <w:t>X</w:t>
            </w:r>
            <w:r w:rsidRPr="00E536A1">
              <w:rPr>
                <w:szCs w:val="24"/>
              </w:rPr>
              <w:t>;</w:t>
            </w:r>
          </w:p>
        </w:tc>
      </w:tr>
      <w:tr w:rsidR="00145816" w:rsidRPr="00E536A1" w14:paraId="1D83982B" w14:textId="77777777" w:rsidTr="006B68F8">
        <w:tc>
          <w:tcPr>
            <w:tcW w:w="0" w:type="auto"/>
          </w:tcPr>
          <w:p w14:paraId="25A760E0" w14:textId="451A8EA0" w:rsidR="00145816" w:rsidRPr="00E536A1" w:rsidRDefault="00145816" w:rsidP="00E536A1">
            <w:pPr>
              <w:pStyle w:val="Tablebody"/>
              <w:autoSpaceDE w:val="0"/>
              <w:autoSpaceDN w:val="0"/>
              <w:adjustRightInd w:val="0"/>
              <w:spacing w:after="180"/>
              <w:rPr>
                <w:szCs w:val="24"/>
              </w:rPr>
            </w:pPr>
            <w:proofErr w:type="gramStart"/>
            <w:r w:rsidRPr="00E536A1">
              <w:rPr>
                <w:szCs w:val="24"/>
              </w:rPr>
              <w:t>Φ(</w:t>
            </w:r>
            <w:proofErr w:type="gramEnd"/>
            <w:r w:rsidRPr="00E536A1">
              <w:rPr>
                <w:szCs w:val="24"/>
              </w:rPr>
              <w:t>)</w:t>
            </w:r>
          </w:p>
        </w:tc>
        <w:tc>
          <w:tcPr>
            <w:tcW w:w="0" w:type="auto"/>
          </w:tcPr>
          <w:p w14:paraId="213C332A" w14:textId="4723B53D" w:rsidR="00145816" w:rsidRPr="00E536A1" w:rsidRDefault="00145816" w:rsidP="00E536A1">
            <w:pPr>
              <w:pStyle w:val="Tablebody"/>
              <w:autoSpaceDE w:val="0"/>
              <w:autoSpaceDN w:val="0"/>
              <w:adjustRightInd w:val="0"/>
              <w:spacing w:after="180"/>
              <w:rPr>
                <w:szCs w:val="24"/>
              </w:rPr>
            </w:pPr>
            <w:r w:rsidRPr="00E536A1">
              <w:rPr>
                <w:szCs w:val="24"/>
              </w:rPr>
              <w:t>is the cumulative distribution function of the standard normal distribution;</w:t>
            </w:r>
          </w:p>
        </w:tc>
      </w:tr>
      <w:tr w:rsidR="00145816" w:rsidRPr="00E536A1" w14:paraId="5F82CA27" w14:textId="77777777" w:rsidTr="006B68F8">
        <w:tc>
          <w:tcPr>
            <w:tcW w:w="0" w:type="auto"/>
          </w:tcPr>
          <w:p w14:paraId="5C716F27" w14:textId="1628C7BF" w:rsidR="00145816" w:rsidRPr="00E536A1" w:rsidRDefault="00145816" w:rsidP="00E536A1">
            <w:pPr>
              <w:pStyle w:val="Tablebody"/>
              <w:autoSpaceDE w:val="0"/>
              <w:autoSpaceDN w:val="0"/>
              <w:adjustRightInd w:val="0"/>
              <w:spacing w:after="180"/>
              <w:rPr>
                <w:i/>
                <w:szCs w:val="24"/>
              </w:rPr>
            </w:pPr>
            <w:r w:rsidRPr="00E536A1">
              <w:rPr>
                <w:i/>
                <w:szCs w:val="24"/>
              </w:rPr>
              <w:t>β</w:t>
            </w:r>
            <w:r w:rsidRPr="00E536A1">
              <w:rPr>
                <w:position w:val="-6"/>
                <w:szCs w:val="24"/>
              </w:rPr>
              <w:t>t</w:t>
            </w:r>
          </w:p>
        </w:tc>
        <w:tc>
          <w:tcPr>
            <w:tcW w:w="0" w:type="auto"/>
          </w:tcPr>
          <w:p w14:paraId="06C21A97" w14:textId="22BF272B" w:rsidR="00145816" w:rsidRPr="00E536A1" w:rsidRDefault="00145816" w:rsidP="00E536A1">
            <w:pPr>
              <w:autoSpaceDE w:val="0"/>
              <w:autoSpaceDN w:val="0"/>
              <w:adjustRightInd w:val="0"/>
            </w:pPr>
            <w:r w:rsidRPr="00E536A1">
              <w:rPr>
                <w:rFonts w:eastAsia="Times New Roman"/>
                <w:szCs w:val="24"/>
              </w:rPr>
              <w:t xml:space="preserve">is the target reliability index for a given reference </w:t>
            </w:r>
            <w:proofErr w:type="gramStart"/>
            <w:r w:rsidRPr="00E536A1">
              <w:rPr>
                <w:rFonts w:eastAsia="Times New Roman"/>
                <w:szCs w:val="24"/>
              </w:rPr>
              <w:t>period.</w:t>
            </w:r>
            <w:proofErr w:type="gramEnd"/>
          </w:p>
        </w:tc>
      </w:tr>
    </w:tbl>
    <w:p w14:paraId="26E4BC3A" w14:textId="2327D4EE" w:rsidR="00145816" w:rsidRPr="00E536A1" w:rsidRDefault="00145816" w:rsidP="00E536A1">
      <w:pPr>
        <w:pStyle w:val="Note"/>
        <w:autoSpaceDE w:val="0"/>
        <w:autoSpaceDN w:val="0"/>
        <w:adjustRightInd w:val="0"/>
        <w:rPr>
          <w:szCs w:val="24"/>
        </w:rPr>
      </w:pPr>
      <w:r w:rsidRPr="00E536A1">
        <w:rPr>
          <w:szCs w:val="24"/>
        </w:rPr>
        <w:t>NOTE 1</w:t>
      </w:r>
      <w:r w:rsidRPr="00E536A1">
        <w:rPr>
          <w:szCs w:val="24"/>
        </w:rPr>
        <w:tab/>
        <w:t xml:space="preserve">The target reliability level (see 4(2)) is defined by the target probability of failure </w:t>
      </w:r>
      <w:r w:rsidRPr="00E536A1">
        <w:rPr>
          <w:i/>
          <w:szCs w:val="24"/>
        </w:rPr>
        <w:t>P</w:t>
      </w:r>
      <w:r w:rsidRPr="00E536A1">
        <w:rPr>
          <w:position w:val="-6"/>
          <w:szCs w:val="24"/>
        </w:rPr>
        <w:t>ft</w:t>
      </w:r>
      <w:r w:rsidRPr="00E536A1">
        <w:rPr>
          <w:szCs w:val="24"/>
        </w:rPr>
        <w:t xml:space="preserve"> or the corresponding target reliability index </w:t>
      </w:r>
      <w:r w:rsidRPr="00E536A1">
        <w:rPr>
          <w:i/>
          <w:szCs w:val="24"/>
        </w:rPr>
        <w:t>β</w:t>
      </w:r>
      <w:r w:rsidRPr="00E536A1">
        <w:rPr>
          <w:position w:val="-6"/>
          <w:szCs w:val="24"/>
        </w:rPr>
        <w:t>t</w:t>
      </w:r>
      <w:r w:rsidRPr="00E536A1">
        <w:rPr>
          <w:szCs w:val="24"/>
        </w:rPr>
        <w:t>.</w:t>
      </w:r>
    </w:p>
    <w:p w14:paraId="3015C035" w14:textId="77777777" w:rsidR="00145816" w:rsidRPr="00E536A1" w:rsidRDefault="00145816" w:rsidP="00E536A1">
      <w:pPr>
        <w:pStyle w:val="Note"/>
        <w:autoSpaceDE w:val="0"/>
        <w:autoSpaceDN w:val="0"/>
        <w:adjustRightInd w:val="0"/>
        <w:rPr>
          <w:szCs w:val="24"/>
        </w:rPr>
      </w:pPr>
      <w:r w:rsidRPr="00E536A1">
        <w:rPr>
          <w:szCs w:val="24"/>
        </w:rPr>
        <w:t>NOTE 2</w:t>
      </w:r>
      <w:r w:rsidRPr="00E536A1">
        <w:rPr>
          <w:szCs w:val="24"/>
        </w:rPr>
        <w:tab/>
        <w:t xml:space="preserve">The reliability-based method can be applied in accordance with the principles and recommendations provided in </w:t>
      </w:r>
      <w:proofErr w:type="spellStart"/>
      <w:r w:rsidRPr="00E536A1">
        <w:rPr>
          <w:rStyle w:val="stdpublisher"/>
          <w:szCs w:val="24"/>
          <w:shd w:val="clear" w:color="auto" w:fill="auto"/>
        </w:rPr>
        <w:t>prEN</w:t>
      </w:r>
      <w:proofErr w:type="spellEnd"/>
      <w:r w:rsidRPr="00E536A1">
        <w:rPr>
          <w:szCs w:val="24"/>
        </w:rPr>
        <w:t> </w:t>
      </w:r>
      <w:r w:rsidRPr="00E536A1">
        <w:rPr>
          <w:rStyle w:val="stddocNumber"/>
          <w:szCs w:val="24"/>
          <w:shd w:val="clear" w:color="auto" w:fill="auto"/>
        </w:rPr>
        <w:t>1990</w:t>
      </w:r>
      <w:r w:rsidRPr="00E536A1">
        <w:rPr>
          <w:szCs w:val="24"/>
        </w:rPr>
        <w:noBreakHyphen/>
      </w:r>
      <w:r w:rsidRPr="00E536A1">
        <w:rPr>
          <w:rStyle w:val="stddocPartNumber"/>
          <w:szCs w:val="24"/>
          <w:shd w:val="clear" w:color="auto" w:fill="auto"/>
        </w:rPr>
        <w:t>1</w:t>
      </w:r>
      <w:r w:rsidRPr="00E536A1">
        <w:rPr>
          <w:szCs w:val="24"/>
        </w:rPr>
        <w:t>:</w:t>
      </w:r>
      <w:r w:rsidRPr="00E536A1">
        <w:rPr>
          <w:rStyle w:val="stdyear"/>
          <w:szCs w:val="24"/>
          <w:shd w:val="clear" w:color="auto" w:fill="auto"/>
        </w:rPr>
        <w:t>2024</w:t>
      </w:r>
      <w:r w:rsidRPr="00E536A1">
        <w:rPr>
          <w:szCs w:val="24"/>
        </w:rPr>
        <w:t xml:space="preserve">, </w:t>
      </w:r>
      <w:r w:rsidRPr="00E536A1">
        <w:rPr>
          <w:rStyle w:val="stdsection"/>
          <w:szCs w:val="24"/>
          <w:shd w:val="clear" w:color="auto" w:fill="auto"/>
        </w:rPr>
        <w:t>Annex C</w:t>
      </w:r>
      <w:r w:rsidRPr="00E536A1">
        <w:rPr>
          <w:szCs w:val="24"/>
        </w:rPr>
        <w:t>.</w:t>
      </w:r>
    </w:p>
    <w:p w14:paraId="4D7B8180" w14:textId="77777777" w:rsidR="00145816" w:rsidRPr="00E536A1" w:rsidRDefault="00145816" w:rsidP="009F5C1A">
      <w:pPr>
        <w:pStyle w:val="Heading2"/>
        <w:tabs>
          <w:tab w:val="left" w:pos="360"/>
          <w:tab w:val="left" w:pos="400"/>
          <w:tab w:val="left" w:pos="432"/>
        </w:tabs>
        <w:autoSpaceDE w:val="0"/>
        <w:autoSpaceDN w:val="0"/>
        <w:adjustRightInd w:val="0"/>
        <w:rPr>
          <w:rFonts w:eastAsia="Times New Roman"/>
          <w:szCs w:val="24"/>
        </w:rPr>
      </w:pPr>
      <w:bookmarkStart w:id="75" w:name="_Toc138013665"/>
      <w:bookmarkStart w:id="76" w:name="_Toc149050540"/>
      <w:r w:rsidRPr="00E536A1">
        <w:rPr>
          <w:rFonts w:eastAsia="Times New Roman"/>
          <w:szCs w:val="24"/>
        </w:rPr>
        <w:t>Risk-informed method</w:t>
      </w:r>
      <w:bookmarkEnd w:id="75"/>
      <w:bookmarkEnd w:id="76"/>
    </w:p>
    <w:p w14:paraId="1623F9F2" w14:textId="77777777" w:rsidR="00145816" w:rsidRPr="00E536A1" w:rsidRDefault="00145816" w:rsidP="00E536A1">
      <w:pPr>
        <w:pStyle w:val="BodyText"/>
        <w:autoSpaceDE w:val="0"/>
        <w:autoSpaceDN w:val="0"/>
        <w:adjustRightInd w:val="0"/>
        <w:rPr>
          <w:szCs w:val="24"/>
        </w:rPr>
      </w:pPr>
      <w:r w:rsidRPr="00E536A1">
        <w:rPr>
          <w:szCs w:val="24"/>
        </w:rPr>
        <w:t>(1) The risk should be evaluated using acceptance criteria as specified by the relevant authority or, where not specified, agreed for a specific project by the relevant parties.</w:t>
      </w:r>
    </w:p>
    <w:p w14:paraId="7D3888B6" w14:textId="77777777" w:rsidR="00145816" w:rsidRPr="00E536A1" w:rsidRDefault="00145816" w:rsidP="00E536A1">
      <w:pPr>
        <w:pStyle w:val="Note"/>
        <w:autoSpaceDE w:val="0"/>
        <w:autoSpaceDN w:val="0"/>
        <w:adjustRightInd w:val="0"/>
        <w:rPr>
          <w:szCs w:val="24"/>
        </w:rPr>
      </w:pPr>
      <w:r w:rsidRPr="00E536A1">
        <w:rPr>
          <w:szCs w:val="24"/>
        </w:rPr>
        <w:t>NOTE</w:t>
      </w:r>
      <w:r w:rsidRPr="00E536A1">
        <w:rPr>
          <w:szCs w:val="24"/>
        </w:rPr>
        <w:tab/>
        <w:t xml:space="preserve">No further guidance on the risk-informed method is given in this Clause. Relevant guidance can be found in </w:t>
      </w:r>
      <w:proofErr w:type="spellStart"/>
      <w:r w:rsidRPr="00E536A1">
        <w:rPr>
          <w:rStyle w:val="stdpublisher"/>
          <w:szCs w:val="24"/>
          <w:shd w:val="clear" w:color="auto" w:fill="auto"/>
        </w:rPr>
        <w:t>prEN</w:t>
      </w:r>
      <w:proofErr w:type="spellEnd"/>
      <w:r w:rsidRPr="00E536A1">
        <w:rPr>
          <w:szCs w:val="24"/>
        </w:rPr>
        <w:t> </w:t>
      </w:r>
      <w:r w:rsidRPr="00E536A1">
        <w:rPr>
          <w:rStyle w:val="stddocNumber"/>
          <w:szCs w:val="24"/>
          <w:shd w:val="clear" w:color="auto" w:fill="auto"/>
        </w:rPr>
        <w:t>1990</w:t>
      </w:r>
      <w:r w:rsidRPr="00E536A1">
        <w:rPr>
          <w:szCs w:val="24"/>
        </w:rPr>
        <w:t>:</w:t>
      </w:r>
      <w:r w:rsidRPr="00E536A1">
        <w:rPr>
          <w:rStyle w:val="stdyear"/>
          <w:szCs w:val="24"/>
          <w:shd w:val="clear" w:color="auto" w:fill="auto"/>
        </w:rPr>
        <w:t>2024</w:t>
      </w:r>
      <w:r w:rsidRPr="00E536A1">
        <w:rPr>
          <w:szCs w:val="24"/>
        </w:rPr>
        <w:t xml:space="preserve">, </w:t>
      </w:r>
      <w:r w:rsidRPr="00E536A1">
        <w:rPr>
          <w:rStyle w:val="stdsection"/>
          <w:szCs w:val="24"/>
          <w:shd w:val="clear" w:color="auto" w:fill="auto"/>
        </w:rPr>
        <w:t>Annex C and ISO</w:t>
      </w:r>
      <w:r w:rsidRPr="00E536A1">
        <w:rPr>
          <w:szCs w:val="24"/>
        </w:rPr>
        <w:t> 2394.</w:t>
      </w:r>
    </w:p>
    <w:p w14:paraId="7CE1991D" w14:textId="77777777" w:rsidR="00145816" w:rsidRPr="00E536A1" w:rsidRDefault="00145816" w:rsidP="00E536A1">
      <w:pPr>
        <w:pStyle w:val="Heading1"/>
        <w:tabs>
          <w:tab w:val="left" w:pos="432"/>
        </w:tabs>
        <w:autoSpaceDE w:val="0"/>
        <w:autoSpaceDN w:val="0"/>
        <w:adjustRightInd w:val="0"/>
        <w:rPr>
          <w:rFonts w:eastAsia="Times New Roman"/>
          <w:szCs w:val="24"/>
        </w:rPr>
      </w:pPr>
      <w:bookmarkStart w:id="77" w:name="_Toc138013666"/>
      <w:bookmarkStart w:id="78" w:name="_Toc149050541"/>
      <w:r w:rsidRPr="00E536A1">
        <w:rPr>
          <w:rFonts w:eastAsia="Times New Roman"/>
          <w:szCs w:val="24"/>
        </w:rPr>
        <w:t>Verification using qualitative assessment methods</w:t>
      </w:r>
      <w:bookmarkEnd w:id="77"/>
      <w:bookmarkEnd w:id="78"/>
    </w:p>
    <w:p w14:paraId="75BBD60F" w14:textId="77777777" w:rsidR="00145816" w:rsidRPr="00E536A1" w:rsidRDefault="00145816" w:rsidP="00E536A1">
      <w:pPr>
        <w:pStyle w:val="BodyText"/>
        <w:autoSpaceDE w:val="0"/>
        <w:autoSpaceDN w:val="0"/>
        <w:adjustRightInd w:val="0"/>
        <w:rPr>
          <w:szCs w:val="24"/>
        </w:rPr>
      </w:pPr>
      <w:r w:rsidRPr="00E536A1">
        <w:rPr>
          <w:szCs w:val="24"/>
        </w:rPr>
        <w:t>(1) An investigation needed to perform the checks in (2) and (3) shall be undertaken with regard to the limit states being considered.</w:t>
      </w:r>
    </w:p>
    <w:p w14:paraId="420FE646" w14:textId="77777777" w:rsidR="00145816" w:rsidRPr="00E536A1" w:rsidRDefault="00145816" w:rsidP="00E536A1">
      <w:pPr>
        <w:pStyle w:val="BodyText"/>
        <w:autoSpaceDE w:val="0"/>
        <w:autoSpaceDN w:val="0"/>
        <w:adjustRightInd w:val="0"/>
        <w:rPr>
          <w:szCs w:val="24"/>
        </w:rPr>
      </w:pPr>
      <w:r w:rsidRPr="00E536A1">
        <w:rPr>
          <w:szCs w:val="24"/>
        </w:rPr>
        <w:t>(2) When verifying the ultimate limit states, the following should all be satisfied:</w:t>
      </w:r>
    </w:p>
    <w:p w14:paraId="7701E9C3"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careful inspection does not reveal any evidence of significant damage, distress, defect, displacement, deterioration or excessive deformation;</w:t>
      </w:r>
    </w:p>
    <w:p w14:paraId="1F71D1FB"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the structural system is understood, including the possible failure modes and the most critical parts of the structure;</w:t>
      </w:r>
    </w:p>
    <w:p w14:paraId="6C9152A3"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the structure has demonstrated satisfactory performance for a sufficiently long period of time during which extreme actions and unfavourable environmental conditions corresponding to the assessment situations have most likely occurred;</w:t>
      </w:r>
    </w:p>
    <w:p w14:paraId="1E1C29DC"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any predicted deterioration (</w:t>
      </w:r>
      <w:proofErr w:type="gramStart"/>
      <w:r w:rsidRPr="00E536A1">
        <w:rPr>
          <w:szCs w:val="24"/>
          <w:lang w:val="en-GB"/>
        </w:rPr>
        <w:t>taking into account</w:t>
      </w:r>
      <w:proofErr w:type="gramEnd"/>
      <w:r w:rsidRPr="00E536A1">
        <w:rPr>
          <w:szCs w:val="24"/>
          <w:lang w:val="en-GB"/>
        </w:rPr>
        <w:t xml:space="preserve"> the present conditions and planned maintenance) would not be expected to affect the safety;</w:t>
      </w:r>
    </w:p>
    <w:p w14:paraId="397E8D1A"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there have been no changes for a period of time long enough to significantly increase the actions on the structure or affect its durability, and no such changes are anticipated;</w:t>
      </w:r>
    </w:p>
    <w:p w14:paraId="46F7F06B"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the risk associated with local failures is considered as acceptable;</w:t>
      </w:r>
    </w:p>
    <w:p w14:paraId="30CF07C6"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the risk associated with brittle failure modes is considered as acceptable.</w:t>
      </w:r>
    </w:p>
    <w:p w14:paraId="1169F4AC" w14:textId="77777777" w:rsidR="00145816" w:rsidRPr="00E536A1" w:rsidRDefault="00145816" w:rsidP="00E536A1">
      <w:pPr>
        <w:pStyle w:val="Note"/>
        <w:autoSpaceDE w:val="0"/>
        <w:autoSpaceDN w:val="0"/>
        <w:adjustRightInd w:val="0"/>
        <w:rPr>
          <w:szCs w:val="24"/>
        </w:rPr>
      </w:pPr>
      <w:r w:rsidRPr="00E536A1">
        <w:rPr>
          <w:szCs w:val="24"/>
        </w:rPr>
        <w:lastRenderedPageBreak/>
        <w:t>NOTE</w:t>
      </w:r>
      <w:r w:rsidRPr="00E536A1">
        <w:rPr>
          <w:szCs w:val="24"/>
        </w:rPr>
        <w:tab/>
        <w:t>Additional checks can be given in the National Annex.</w:t>
      </w:r>
    </w:p>
    <w:p w14:paraId="28DC37BD" w14:textId="77777777" w:rsidR="00145816" w:rsidRPr="00E536A1" w:rsidRDefault="00145816" w:rsidP="00E536A1">
      <w:pPr>
        <w:pStyle w:val="BodyText"/>
        <w:autoSpaceDE w:val="0"/>
        <w:autoSpaceDN w:val="0"/>
        <w:adjustRightInd w:val="0"/>
        <w:rPr>
          <w:szCs w:val="24"/>
        </w:rPr>
      </w:pPr>
      <w:r w:rsidRPr="00E536A1">
        <w:rPr>
          <w:szCs w:val="24"/>
        </w:rPr>
        <w:t>(3) When verifying the serviceability limit states, the following should all be satisfied:</w:t>
      </w:r>
    </w:p>
    <w:p w14:paraId="23530B8E"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careful inspection does not reveal any evidence of significant damage, distress, deterioration, displacement, deformation or other serviceability concerns;</w:t>
      </w:r>
    </w:p>
    <w:p w14:paraId="43EEFB69"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the structure has demonstrated satisfactory performance for a sufficiently long period of time for damage, distress, deterioration, displacement or vibration to occur;</w:t>
      </w:r>
    </w:p>
    <w:p w14:paraId="422FC728"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there will be no changes to the structure or its use that would significantly affect the serviceability (for example, a significant increase in the actions, including environmental influences);</w:t>
      </w:r>
    </w:p>
    <w:p w14:paraId="3DF82578"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any predicted deterioration (</w:t>
      </w:r>
      <w:proofErr w:type="gramStart"/>
      <w:r w:rsidRPr="00E536A1">
        <w:rPr>
          <w:szCs w:val="24"/>
          <w:lang w:val="en-GB"/>
        </w:rPr>
        <w:t>taking into account</w:t>
      </w:r>
      <w:proofErr w:type="gramEnd"/>
      <w:r w:rsidRPr="00E536A1">
        <w:rPr>
          <w:szCs w:val="24"/>
          <w:lang w:val="en-GB"/>
        </w:rPr>
        <w:t xml:space="preserve"> the present conditions and planned maintenance) would not be expected to significantly affect the durability or serviceability performance.</w:t>
      </w:r>
    </w:p>
    <w:p w14:paraId="73C2418F" w14:textId="77777777" w:rsidR="00145816" w:rsidRPr="00E536A1" w:rsidRDefault="00145816" w:rsidP="00E536A1">
      <w:pPr>
        <w:pStyle w:val="Note"/>
        <w:autoSpaceDE w:val="0"/>
        <w:autoSpaceDN w:val="0"/>
        <w:adjustRightInd w:val="0"/>
        <w:rPr>
          <w:szCs w:val="24"/>
        </w:rPr>
      </w:pPr>
      <w:r w:rsidRPr="00E536A1">
        <w:rPr>
          <w:szCs w:val="24"/>
        </w:rPr>
        <w:t>NOTE</w:t>
      </w:r>
      <w:r w:rsidRPr="00E536A1">
        <w:rPr>
          <w:szCs w:val="24"/>
        </w:rPr>
        <w:tab/>
        <w:t>Additional checks can be given in the National Annex.</w:t>
      </w:r>
    </w:p>
    <w:p w14:paraId="7E5A0A66" w14:textId="77777777" w:rsidR="00145816" w:rsidRPr="00E536A1" w:rsidRDefault="00145816" w:rsidP="00E536A1">
      <w:pPr>
        <w:pStyle w:val="Heading1"/>
        <w:tabs>
          <w:tab w:val="left" w:pos="432"/>
        </w:tabs>
        <w:autoSpaceDE w:val="0"/>
        <w:autoSpaceDN w:val="0"/>
        <w:adjustRightInd w:val="0"/>
        <w:rPr>
          <w:rFonts w:eastAsia="Times New Roman"/>
          <w:szCs w:val="24"/>
        </w:rPr>
      </w:pPr>
      <w:bookmarkStart w:id="79" w:name="_Toc138013667"/>
      <w:bookmarkStart w:id="80" w:name="_Toc149050542"/>
      <w:r w:rsidRPr="00E536A1">
        <w:rPr>
          <w:rFonts w:eastAsia="Times New Roman"/>
          <w:szCs w:val="24"/>
        </w:rPr>
        <w:t>Interventions</w:t>
      </w:r>
      <w:bookmarkEnd w:id="79"/>
      <w:bookmarkEnd w:id="80"/>
    </w:p>
    <w:p w14:paraId="5F4DEA35" w14:textId="77777777" w:rsidR="00145816" w:rsidRPr="00E536A1" w:rsidRDefault="00145816" w:rsidP="009F5C1A">
      <w:pPr>
        <w:pStyle w:val="Heading2"/>
        <w:tabs>
          <w:tab w:val="left" w:pos="360"/>
          <w:tab w:val="left" w:pos="400"/>
          <w:tab w:val="left" w:pos="432"/>
        </w:tabs>
        <w:autoSpaceDE w:val="0"/>
        <w:autoSpaceDN w:val="0"/>
        <w:adjustRightInd w:val="0"/>
        <w:rPr>
          <w:rFonts w:eastAsia="Times New Roman"/>
          <w:szCs w:val="24"/>
        </w:rPr>
      </w:pPr>
      <w:bookmarkStart w:id="81" w:name="_Toc138013668"/>
      <w:bookmarkStart w:id="82" w:name="_Toc149050543"/>
      <w:r w:rsidRPr="00E536A1">
        <w:rPr>
          <w:rFonts w:eastAsia="Times New Roman"/>
          <w:szCs w:val="24"/>
        </w:rPr>
        <w:t>General</w:t>
      </w:r>
      <w:bookmarkEnd w:id="81"/>
      <w:bookmarkEnd w:id="82"/>
    </w:p>
    <w:p w14:paraId="4B1ED689" w14:textId="77777777" w:rsidR="00145816" w:rsidRPr="00E536A1" w:rsidRDefault="00145816" w:rsidP="00E536A1">
      <w:pPr>
        <w:pStyle w:val="BodyText"/>
        <w:autoSpaceDE w:val="0"/>
        <w:autoSpaceDN w:val="0"/>
        <w:adjustRightInd w:val="0"/>
        <w:rPr>
          <w:szCs w:val="24"/>
        </w:rPr>
      </w:pPr>
      <w:r w:rsidRPr="00E536A1">
        <w:rPr>
          <w:szCs w:val="24"/>
        </w:rPr>
        <w:t>(1) Proposals for intervention should be developed if the degree of reliability or performance required for an existing structure or a part of an existing structure is not achieved.</w:t>
      </w:r>
    </w:p>
    <w:p w14:paraId="79191318" w14:textId="77777777" w:rsidR="00145816" w:rsidRPr="00E536A1" w:rsidRDefault="00145816" w:rsidP="00E536A1">
      <w:pPr>
        <w:pStyle w:val="BodyText"/>
        <w:autoSpaceDE w:val="0"/>
        <w:autoSpaceDN w:val="0"/>
        <w:adjustRightInd w:val="0"/>
        <w:rPr>
          <w:szCs w:val="24"/>
        </w:rPr>
      </w:pPr>
      <w:r w:rsidRPr="00E536A1">
        <w:rPr>
          <w:szCs w:val="24"/>
        </w:rPr>
        <w:t xml:space="preserve">NOTE </w:t>
      </w:r>
      <w:r w:rsidRPr="00E536A1">
        <w:rPr>
          <w:szCs w:val="24"/>
        </w:rPr>
        <w:tab/>
        <w:t xml:space="preserve">For assessment findings, see </w:t>
      </w:r>
      <w:r w:rsidRPr="00E536A1">
        <w:rPr>
          <w:rStyle w:val="citesec"/>
          <w:szCs w:val="24"/>
          <w:shd w:val="clear" w:color="auto" w:fill="auto"/>
        </w:rPr>
        <w:t>7.4</w:t>
      </w:r>
      <w:r w:rsidRPr="00E536A1">
        <w:rPr>
          <w:szCs w:val="24"/>
        </w:rPr>
        <w:t>(1), Note.</w:t>
      </w:r>
    </w:p>
    <w:p w14:paraId="51FE6AF1" w14:textId="77777777" w:rsidR="00145816" w:rsidRPr="00E536A1" w:rsidRDefault="00145816" w:rsidP="00E536A1">
      <w:pPr>
        <w:pStyle w:val="BodyText"/>
        <w:autoSpaceDE w:val="0"/>
        <w:autoSpaceDN w:val="0"/>
        <w:adjustRightInd w:val="0"/>
        <w:rPr>
          <w:szCs w:val="24"/>
        </w:rPr>
      </w:pPr>
      <w:r w:rsidRPr="00E536A1">
        <w:rPr>
          <w:szCs w:val="24"/>
        </w:rPr>
        <w:t xml:space="preserve">(2) Interventions to achieve an adequate level of reliability during the remaining service life, may be categorized as shown in </w:t>
      </w:r>
      <w:r w:rsidRPr="00E536A1">
        <w:rPr>
          <w:rStyle w:val="citefig"/>
          <w:szCs w:val="24"/>
          <w:shd w:val="clear" w:color="auto" w:fill="auto"/>
        </w:rPr>
        <w:t>Figure 12.1</w:t>
      </w:r>
      <w:r w:rsidRPr="00E536A1">
        <w:rPr>
          <w:szCs w:val="24"/>
        </w:rPr>
        <w:t>.</w:t>
      </w:r>
    </w:p>
    <w:p w14:paraId="285976B2" w14:textId="5EB99FAB" w:rsidR="00145816" w:rsidRPr="00E536A1" w:rsidRDefault="009F5C1A" w:rsidP="00E536A1">
      <w:pPr>
        <w:pStyle w:val="FigureImage"/>
        <w:autoSpaceDE w:val="0"/>
        <w:autoSpaceDN w:val="0"/>
        <w:adjustRightInd w:val="0"/>
        <w:rPr>
          <w:szCs w:val="24"/>
        </w:rPr>
      </w:pPr>
      <w:r>
        <w:rPr>
          <w:szCs w:val="24"/>
        </w:rPr>
        <w:lastRenderedPageBreak/>
        <w:fldChar w:fldCharType="begin"/>
      </w:r>
      <w:r>
        <w:rPr>
          <w:szCs w:val="24"/>
        </w:rPr>
        <w:instrText xml:space="preserve"> INCLUDEPICTURE 41_e_dr/1201.tif \* MERGEFORMATINET </w:instrText>
      </w:r>
      <w:r>
        <w:rPr>
          <w:szCs w:val="24"/>
        </w:rPr>
        <w:fldChar w:fldCharType="separate"/>
      </w:r>
      <w:r>
        <w:rPr>
          <w:szCs w:val="24"/>
        </w:rPr>
        <w:pict w14:anchorId="648F0B83">
          <v:shape id="_x0000_i1090" type="#_x0000_t75" style="width:300.1pt;height:122.95pt">
            <v:imagedata r:id="rId20" r:href="rId21"/>
          </v:shape>
        </w:pict>
      </w:r>
      <w:r>
        <w:rPr>
          <w:szCs w:val="24"/>
        </w:rPr>
        <w:fldChar w:fldCharType="end"/>
      </w:r>
    </w:p>
    <w:p w14:paraId="0B2B47A9" w14:textId="77777777" w:rsidR="00145816" w:rsidRPr="00E536A1" w:rsidRDefault="00145816" w:rsidP="00E536A1">
      <w:pPr>
        <w:pStyle w:val="Figuretitle"/>
        <w:autoSpaceDE w:val="0"/>
        <w:autoSpaceDN w:val="0"/>
        <w:adjustRightInd w:val="0"/>
        <w:outlineLvl w:val="0"/>
        <w:rPr>
          <w:szCs w:val="24"/>
        </w:rPr>
      </w:pPr>
      <w:bookmarkStart w:id="83" w:name="_Toc149050544"/>
      <w:r w:rsidRPr="00E536A1">
        <w:rPr>
          <w:szCs w:val="24"/>
        </w:rPr>
        <w:lastRenderedPageBreak/>
        <w:t>Figure 12.1 — Intervention types</w:t>
      </w:r>
      <w:bookmarkEnd w:id="83"/>
    </w:p>
    <w:p w14:paraId="1668CC54" w14:textId="77777777" w:rsidR="00145816" w:rsidRPr="00E536A1" w:rsidRDefault="00145816" w:rsidP="00E536A1">
      <w:pPr>
        <w:pStyle w:val="BodyText"/>
        <w:autoSpaceDE w:val="0"/>
        <w:autoSpaceDN w:val="0"/>
        <w:adjustRightInd w:val="0"/>
        <w:rPr>
          <w:szCs w:val="24"/>
        </w:rPr>
      </w:pPr>
      <w:r w:rsidRPr="00E536A1">
        <w:rPr>
          <w:szCs w:val="24"/>
        </w:rPr>
        <w:t>(3) The documents relating to the intervention should include the justification of the type of intervention selected and the description of its expected effect on the structural response.</w:t>
      </w:r>
    </w:p>
    <w:p w14:paraId="4D737341" w14:textId="77777777" w:rsidR="00145816" w:rsidRPr="00E536A1" w:rsidRDefault="00145816" w:rsidP="009F5C1A">
      <w:pPr>
        <w:pStyle w:val="Heading2"/>
        <w:tabs>
          <w:tab w:val="left" w:pos="360"/>
          <w:tab w:val="left" w:pos="400"/>
          <w:tab w:val="left" w:pos="432"/>
        </w:tabs>
        <w:autoSpaceDE w:val="0"/>
        <w:autoSpaceDN w:val="0"/>
        <w:adjustRightInd w:val="0"/>
        <w:rPr>
          <w:rFonts w:eastAsia="Times New Roman"/>
          <w:szCs w:val="24"/>
        </w:rPr>
      </w:pPr>
      <w:bookmarkStart w:id="84" w:name="_Toc138013669"/>
      <w:bookmarkStart w:id="85" w:name="_Toc149050545"/>
      <w:r w:rsidRPr="00E536A1">
        <w:rPr>
          <w:rFonts w:eastAsia="Times New Roman"/>
          <w:szCs w:val="24"/>
        </w:rPr>
        <w:t>Immediate interventions</w:t>
      </w:r>
      <w:bookmarkEnd w:id="84"/>
      <w:bookmarkEnd w:id="85"/>
    </w:p>
    <w:p w14:paraId="61195C0E" w14:textId="77777777" w:rsidR="00145816" w:rsidRPr="00E536A1" w:rsidRDefault="00145816" w:rsidP="00E536A1">
      <w:pPr>
        <w:pStyle w:val="BodyText"/>
        <w:autoSpaceDE w:val="0"/>
        <w:autoSpaceDN w:val="0"/>
        <w:adjustRightInd w:val="0"/>
        <w:rPr>
          <w:szCs w:val="24"/>
        </w:rPr>
      </w:pPr>
      <w:r w:rsidRPr="00E536A1">
        <w:rPr>
          <w:szCs w:val="24"/>
        </w:rPr>
        <w:t>(1) Where immediate interventions are needed the following measures may be considered:</w:t>
      </w:r>
    </w:p>
    <w:p w14:paraId="24ED5DF4"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alarm activation and evacuation of endangered areas, giving preference to people over material goods;</w:t>
      </w:r>
    </w:p>
    <w:p w14:paraId="413A1D73"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decommissioning and cordoning-off of the structure;</w:t>
      </w:r>
    </w:p>
    <w:p w14:paraId="6D88AD60"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urgent structural safety measures (e.g. shoring and underpinning of the structure);</w:t>
      </w:r>
    </w:p>
    <w:p w14:paraId="2F702B98"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restrictions of use and access.</w:t>
      </w:r>
    </w:p>
    <w:p w14:paraId="7D453976" w14:textId="77777777" w:rsidR="00145816" w:rsidRPr="00E536A1" w:rsidRDefault="00145816" w:rsidP="00E536A1">
      <w:pPr>
        <w:pStyle w:val="BodyText"/>
        <w:autoSpaceDE w:val="0"/>
        <w:autoSpaceDN w:val="0"/>
        <w:adjustRightInd w:val="0"/>
        <w:rPr>
          <w:szCs w:val="24"/>
        </w:rPr>
      </w:pPr>
      <w:r w:rsidRPr="00E536A1">
        <w:rPr>
          <w:szCs w:val="24"/>
        </w:rPr>
        <w:t>(2) If immediate interventions are carried out, these should not rule out further interventions if needed.</w:t>
      </w:r>
    </w:p>
    <w:p w14:paraId="63BA5C80" w14:textId="77777777" w:rsidR="00145816" w:rsidRPr="00E536A1" w:rsidRDefault="00145816" w:rsidP="009F5C1A">
      <w:pPr>
        <w:pStyle w:val="Heading2"/>
        <w:tabs>
          <w:tab w:val="left" w:pos="360"/>
          <w:tab w:val="left" w:pos="400"/>
          <w:tab w:val="left" w:pos="432"/>
        </w:tabs>
        <w:autoSpaceDE w:val="0"/>
        <w:autoSpaceDN w:val="0"/>
        <w:adjustRightInd w:val="0"/>
        <w:rPr>
          <w:rFonts w:eastAsia="Times New Roman"/>
          <w:szCs w:val="24"/>
        </w:rPr>
      </w:pPr>
      <w:bookmarkStart w:id="86" w:name="_Toc138013670"/>
      <w:bookmarkStart w:id="87" w:name="_Toc149050546"/>
      <w:r w:rsidRPr="00E536A1">
        <w:rPr>
          <w:rFonts w:eastAsia="Times New Roman"/>
          <w:szCs w:val="24"/>
        </w:rPr>
        <w:t>Maintenance</w:t>
      </w:r>
      <w:bookmarkEnd w:id="86"/>
      <w:bookmarkEnd w:id="87"/>
    </w:p>
    <w:p w14:paraId="7F7B856B" w14:textId="77777777" w:rsidR="00145816" w:rsidRPr="00E536A1" w:rsidRDefault="00145816" w:rsidP="009F5C1A">
      <w:pPr>
        <w:pStyle w:val="BodyText"/>
        <w:autoSpaceDE w:val="0"/>
        <w:autoSpaceDN w:val="0"/>
        <w:adjustRightInd w:val="0"/>
        <w:rPr>
          <w:szCs w:val="24"/>
        </w:rPr>
      </w:pPr>
      <w:r w:rsidRPr="00E536A1">
        <w:rPr>
          <w:szCs w:val="24"/>
        </w:rPr>
        <w:t>(1) The maintenance activities should be recommended on the basis of the conditions and requirements for the use of an existing structure and its expected behaviour during the remaining service life.</w:t>
      </w:r>
    </w:p>
    <w:p w14:paraId="40BA61CB" w14:textId="77777777" w:rsidR="00145816" w:rsidRPr="00E536A1" w:rsidRDefault="00145816" w:rsidP="009F5C1A">
      <w:pPr>
        <w:pStyle w:val="Heading2"/>
        <w:tabs>
          <w:tab w:val="left" w:pos="360"/>
          <w:tab w:val="left" w:pos="400"/>
          <w:tab w:val="left" w:pos="432"/>
        </w:tabs>
        <w:autoSpaceDE w:val="0"/>
        <w:autoSpaceDN w:val="0"/>
        <w:adjustRightInd w:val="0"/>
        <w:rPr>
          <w:rFonts w:eastAsia="Times New Roman"/>
          <w:szCs w:val="24"/>
        </w:rPr>
      </w:pPr>
      <w:bookmarkStart w:id="88" w:name="_Toc138013671"/>
      <w:bookmarkStart w:id="89" w:name="_Toc149050547"/>
      <w:r w:rsidRPr="00E536A1">
        <w:rPr>
          <w:rFonts w:eastAsia="Times New Roman"/>
          <w:szCs w:val="24"/>
        </w:rPr>
        <w:t>Rehabilitation</w:t>
      </w:r>
      <w:bookmarkEnd w:id="88"/>
      <w:bookmarkEnd w:id="89"/>
    </w:p>
    <w:p w14:paraId="49466F67" w14:textId="77777777" w:rsidR="00145816" w:rsidRPr="00E536A1" w:rsidRDefault="00145816" w:rsidP="00E536A1">
      <w:pPr>
        <w:pStyle w:val="BodyText"/>
        <w:autoSpaceDE w:val="0"/>
        <w:autoSpaceDN w:val="0"/>
        <w:adjustRightInd w:val="0"/>
        <w:rPr>
          <w:szCs w:val="24"/>
        </w:rPr>
      </w:pPr>
      <w:r w:rsidRPr="00E536A1">
        <w:rPr>
          <w:szCs w:val="24"/>
        </w:rPr>
        <w:t>(1) Repair can be realized either by restoring or replacing existing structural parts that have been damaged, or by adding new structural parts in order to restore its function.</w:t>
      </w:r>
    </w:p>
    <w:p w14:paraId="2E2CA746" w14:textId="77777777" w:rsidR="00145816" w:rsidRPr="00E536A1" w:rsidRDefault="00145816" w:rsidP="00E536A1">
      <w:pPr>
        <w:pStyle w:val="BodyText"/>
        <w:autoSpaceDE w:val="0"/>
        <w:autoSpaceDN w:val="0"/>
        <w:adjustRightInd w:val="0"/>
        <w:rPr>
          <w:szCs w:val="24"/>
        </w:rPr>
      </w:pPr>
      <w:r w:rsidRPr="00E536A1">
        <w:rPr>
          <w:szCs w:val="24"/>
        </w:rPr>
        <w:t>(2) Interventions for upgrading may be implemented on the basis of one or a combination of the following approaches:</w:t>
      </w:r>
    </w:p>
    <w:p w14:paraId="0219EEA4"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modification of the structural resistance or some other performance parameter of a structure or a structural part;</w:t>
      </w:r>
    </w:p>
    <w:p w14:paraId="37E4C49F"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introduction of additional structural parts;</w:t>
      </w:r>
    </w:p>
    <w:p w14:paraId="5E57E6B2"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modification of boundary conditions or methods of support.</w:t>
      </w:r>
    </w:p>
    <w:p w14:paraId="6D3A30D3" w14:textId="77777777" w:rsidR="00145816" w:rsidRPr="00E536A1" w:rsidRDefault="00145816" w:rsidP="00E536A1">
      <w:pPr>
        <w:pStyle w:val="BodyText"/>
        <w:autoSpaceDE w:val="0"/>
        <w:autoSpaceDN w:val="0"/>
        <w:adjustRightInd w:val="0"/>
        <w:rPr>
          <w:szCs w:val="24"/>
        </w:rPr>
      </w:pPr>
      <w:r w:rsidRPr="00E536A1">
        <w:rPr>
          <w:szCs w:val="24"/>
        </w:rPr>
        <w:t>(3) When using different types of rehabilitation on the same structure or structural part, mutual compatibility should be verified.</w:t>
      </w:r>
    </w:p>
    <w:p w14:paraId="6C6FF9A6" w14:textId="77777777" w:rsidR="00145816" w:rsidRPr="00E536A1" w:rsidRDefault="00145816" w:rsidP="00E536A1">
      <w:pPr>
        <w:pStyle w:val="BodyText"/>
        <w:autoSpaceDE w:val="0"/>
        <w:autoSpaceDN w:val="0"/>
        <w:adjustRightInd w:val="0"/>
        <w:rPr>
          <w:szCs w:val="24"/>
        </w:rPr>
      </w:pPr>
      <w:r w:rsidRPr="00E536A1">
        <w:rPr>
          <w:szCs w:val="24"/>
        </w:rPr>
        <w:t>(4) A rehabilitated structure shall, as a minimum, meet the specified requirements for an existing structure.</w:t>
      </w:r>
    </w:p>
    <w:p w14:paraId="1EC93DD5" w14:textId="77777777" w:rsidR="00145816" w:rsidRPr="00E536A1" w:rsidRDefault="00145816" w:rsidP="00E536A1">
      <w:pPr>
        <w:pStyle w:val="BodyText"/>
        <w:autoSpaceDE w:val="0"/>
        <w:autoSpaceDN w:val="0"/>
        <w:adjustRightInd w:val="0"/>
        <w:rPr>
          <w:szCs w:val="24"/>
        </w:rPr>
      </w:pPr>
      <w:r w:rsidRPr="00E536A1">
        <w:rPr>
          <w:szCs w:val="24"/>
        </w:rPr>
        <w:t>(5) Replaced, new or additional structural members should be designed to meet the specified requirements for a new structural member, unless otherwise specified by the relevant authority or, where not specified, agreed by the relevant parties.</w:t>
      </w:r>
    </w:p>
    <w:p w14:paraId="2955D6D8" w14:textId="77777777" w:rsidR="00145816" w:rsidRPr="00E536A1" w:rsidRDefault="00145816" w:rsidP="009F5C1A">
      <w:pPr>
        <w:pStyle w:val="Heading2"/>
        <w:pageBreakBefore/>
        <w:tabs>
          <w:tab w:val="left" w:pos="360"/>
          <w:tab w:val="left" w:pos="400"/>
          <w:tab w:val="left" w:pos="432"/>
        </w:tabs>
        <w:autoSpaceDE w:val="0"/>
        <w:autoSpaceDN w:val="0"/>
        <w:adjustRightInd w:val="0"/>
        <w:rPr>
          <w:rFonts w:eastAsia="Times New Roman"/>
          <w:szCs w:val="24"/>
        </w:rPr>
      </w:pPr>
      <w:bookmarkStart w:id="90" w:name="_Toc138013672"/>
      <w:bookmarkStart w:id="91" w:name="_Toc149050548"/>
      <w:r w:rsidRPr="00E536A1">
        <w:rPr>
          <w:rFonts w:eastAsia="Times New Roman"/>
          <w:szCs w:val="24"/>
        </w:rPr>
        <w:t>Monitoring after the assessment</w:t>
      </w:r>
      <w:bookmarkEnd w:id="90"/>
      <w:bookmarkEnd w:id="91"/>
    </w:p>
    <w:p w14:paraId="5D1FD45D" w14:textId="77777777" w:rsidR="00145816" w:rsidRPr="00E536A1" w:rsidRDefault="00145816" w:rsidP="00E536A1">
      <w:pPr>
        <w:pStyle w:val="BodyText"/>
        <w:autoSpaceDE w:val="0"/>
        <w:autoSpaceDN w:val="0"/>
        <w:adjustRightInd w:val="0"/>
        <w:rPr>
          <w:szCs w:val="24"/>
        </w:rPr>
      </w:pPr>
      <w:r w:rsidRPr="00E536A1">
        <w:rPr>
          <w:szCs w:val="24"/>
        </w:rPr>
        <w:t>(1) Structural monitoring after the assessment can be used to derive information about the following aspects including their variations with time, in order to assist interventions:</w:t>
      </w:r>
    </w:p>
    <w:p w14:paraId="2922E0F5" w14:textId="77777777" w:rsidR="00145816" w:rsidRPr="00E536A1" w:rsidRDefault="00145816" w:rsidP="00E536A1">
      <w:pPr>
        <w:pStyle w:val="ListContinue1"/>
        <w:numPr>
          <w:ilvl w:val="0"/>
          <w:numId w:val="10"/>
        </w:numPr>
        <w:autoSpaceDE w:val="0"/>
        <w:autoSpaceDN w:val="0"/>
        <w:adjustRightInd w:val="0"/>
        <w:rPr>
          <w:szCs w:val="24"/>
        </w:rPr>
      </w:pPr>
      <w:proofErr w:type="gramStart"/>
      <w:r w:rsidRPr="00E536A1">
        <w:rPr>
          <w:szCs w:val="24"/>
        </w:rPr>
        <w:t>structural</w:t>
      </w:r>
      <w:proofErr w:type="gramEnd"/>
      <w:r w:rsidRPr="00E536A1">
        <w:rPr>
          <w:szCs w:val="24"/>
        </w:rPr>
        <w:t xml:space="preserve"> performance;</w:t>
      </w:r>
    </w:p>
    <w:p w14:paraId="3A1CE36E" w14:textId="77777777" w:rsidR="00145816" w:rsidRPr="00E536A1" w:rsidRDefault="00145816" w:rsidP="00E536A1">
      <w:pPr>
        <w:pStyle w:val="ListContinue1"/>
        <w:numPr>
          <w:ilvl w:val="0"/>
          <w:numId w:val="10"/>
        </w:numPr>
        <w:autoSpaceDE w:val="0"/>
        <w:autoSpaceDN w:val="0"/>
        <w:adjustRightInd w:val="0"/>
        <w:rPr>
          <w:szCs w:val="24"/>
        </w:rPr>
      </w:pPr>
      <w:proofErr w:type="spellStart"/>
      <w:proofErr w:type="gramStart"/>
      <w:r w:rsidRPr="00E536A1">
        <w:rPr>
          <w:szCs w:val="24"/>
        </w:rPr>
        <w:t>deterioration</w:t>
      </w:r>
      <w:proofErr w:type="spellEnd"/>
      <w:proofErr w:type="gramEnd"/>
      <w:r w:rsidRPr="00E536A1">
        <w:rPr>
          <w:szCs w:val="24"/>
        </w:rPr>
        <w:t xml:space="preserve"> </w:t>
      </w:r>
      <w:proofErr w:type="spellStart"/>
      <w:r w:rsidRPr="00E536A1">
        <w:rPr>
          <w:szCs w:val="24"/>
        </w:rPr>
        <w:t>processes</w:t>
      </w:r>
      <w:proofErr w:type="spellEnd"/>
      <w:r w:rsidRPr="00E536A1">
        <w:rPr>
          <w:szCs w:val="24"/>
        </w:rPr>
        <w:t>;</w:t>
      </w:r>
    </w:p>
    <w:p w14:paraId="014DD74B" w14:textId="77777777" w:rsidR="00145816" w:rsidRPr="00E536A1" w:rsidRDefault="00145816" w:rsidP="00E536A1">
      <w:pPr>
        <w:pStyle w:val="ListContinue1"/>
        <w:numPr>
          <w:ilvl w:val="0"/>
          <w:numId w:val="10"/>
        </w:numPr>
        <w:autoSpaceDE w:val="0"/>
        <w:autoSpaceDN w:val="0"/>
        <w:adjustRightInd w:val="0"/>
        <w:rPr>
          <w:szCs w:val="24"/>
        </w:rPr>
      </w:pPr>
      <w:proofErr w:type="gramStart"/>
      <w:r w:rsidRPr="00E536A1">
        <w:rPr>
          <w:szCs w:val="24"/>
        </w:rPr>
        <w:lastRenderedPageBreak/>
        <w:t>actions;</w:t>
      </w:r>
      <w:proofErr w:type="gramEnd"/>
    </w:p>
    <w:p w14:paraId="2249140A" w14:textId="77777777" w:rsidR="00145816" w:rsidRPr="00E536A1" w:rsidRDefault="00145816" w:rsidP="00E536A1">
      <w:pPr>
        <w:pStyle w:val="ListContinue1"/>
        <w:numPr>
          <w:ilvl w:val="0"/>
          <w:numId w:val="10"/>
        </w:numPr>
        <w:autoSpaceDE w:val="0"/>
        <w:autoSpaceDN w:val="0"/>
        <w:adjustRightInd w:val="0"/>
        <w:rPr>
          <w:szCs w:val="24"/>
        </w:rPr>
      </w:pPr>
      <w:proofErr w:type="spellStart"/>
      <w:proofErr w:type="gramStart"/>
      <w:r w:rsidRPr="00E536A1">
        <w:rPr>
          <w:szCs w:val="24"/>
        </w:rPr>
        <w:t>environmental</w:t>
      </w:r>
      <w:proofErr w:type="spellEnd"/>
      <w:proofErr w:type="gramEnd"/>
      <w:r w:rsidRPr="00E536A1">
        <w:rPr>
          <w:szCs w:val="24"/>
        </w:rPr>
        <w:t xml:space="preserve"> influences on the structure;</w:t>
      </w:r>
    </w:p>
    <w:p w14:paraId="68929B86" w14:textId="77777777" w:rsidR="00145816" w:rsidRPr="00E536A1" w:rsidRDefault="00145816" w:rsidP="00E536A1">
      <w:pPr>
        <w:pStyle w:val="BodyText"/>
        <w:autoSpaceDE w:val="0"/>
        <w:autoSpaceDN w:val="0"/>
        <w:adjustRightInd w:val="0"/>
        <w:rPr>
          <w:szCs w:val="24"/>
        </w:rPr>
      </w:pPr>
      <w:r w:rsidRPr="00E536A1">
        <w:rPr>
          <w:szCs w:val="24"/>
        </w:rPr>
        <w:t xml:space="preserve">(2) The measured (monitored) values should be compared to threshold values. </w:t>
      </w:r>
    </w:p>
    <w:p w14:paraId="5B654B7E" w14:textId="77777777" w:rsidR="00145816" w:rsidRPr="00E536A1" w:rsidRDefault="00145816" w:rsidP="00E536A1">
      <w:pPr>
        <w:pStyle w:val="BodyText"/>
        <w:autoSpaceDE w:val="0"/>
        <w:autoSpaceDN w:val="0"/>
        <w:adjustRightInd w:val="0"/>
        <w:rPr>
          <w:szCs w:val="24"/>
        </w:rPr>
      </w:pPr>
      <w:r w:rsidRPr="00E536A1">
        <w:rPr>
          <w:szCs w:val="24"/>
        </w:rPr>
        <w:t xml:space="preserve">(3) Threshold values should be established </w:t>
      </w:r>
      <w:proofErr w:type="gramStart"/>
      <w:r w:rsidRPr="00E536A1">
        <w:rPr>
          <w:szCs w:val="24"/>
        </w:rPr>
        <w:t>taking into account</w:t>
      </w:r>
      <w:proofErr w:type="gramEnd"/>
      <w:r w:rsidRPr="00E536A1">
        <w:rPr>
          <w:szCs w:val="24"/>
        </w:rPr>
        <w:t xml:space="preserve"> all relevant uncertainties, including those associated with the measured values.</w:t>
      </w:r>
    </w:p>
    <w:p w14:paraId="580E00D5" w14:textId="77777777" w:rsidR="00145816" w:rsidRPr="00E536A1" w:rsidRDefault="00145816" w:rsidP="00E536A1">
      <w:pPr>
        <w:pStyle w:val="BodyText"/>
        <w:autoSpaceDE w:val="0"/>
        <w:autoSpaceDN w:val="0"/>
        <w:adjustRightInd w:val="0"/>
        <w:rPr>
          <w:szCs w:val="24"/>
        </w:rPr>
      </w:pPr>
      <w:r w:rsidRPr="00E536A1">
        <w:rPr>
          <w:szCs w:val="24"/>
        </w:rPr>
        <w:t>(4) If threshold values are exceeded, the interventions to be taken should be agreed for a specific project by the relevant parties.</w:t>
      </w:r>
    </w:p>
    <w:p w14:paraId="2C42BFF9" w14:textId="77777777" w:rsidR="00145816" w:rsidRPr="00E536A1" w:rsidRDefault="00145816" w:rsidP="00E536A1">
      <w:pPr>
        <w:pStyle w:val="Note"/>
        <w:autoSpaceDE w:val="0"/>
        <w:autoSpaceDN w:val="0"/>
        <w:adjustRightInd w:val="0"/>
        <w:rPr>
          <w:szCs w:val="24"/>
        </w:rPr>
      </w:pPr>
      <w:r w:rsidRPr="00E536A1">
        <w:rPr>
          <w:szCs w:val="24"/>
        </w:rPr>
        <w:t>NOTE</w:t>
      </w:r>
      <w:r w:rsidRPr="00E536A1">
        <w:rPr>
          <w:szCs w:val="24"/>
        </w:rPr>
        <w:tab/>
        <w:t>The utilization plan can be used to record actions to be taken if thresholds are exceeded.</w:t>
      </w:r>
      <w:bookmarkStart w:id="92" w:name="_Toc101980945"/>
    </w:p>
    <w:p w14:paraId="17CB9012" w14:textId="77777777" w:rsidR="00145816" w:rsidRPr="00E536A1" w:rsidRDefault="00145816" w:rsidP="00E536A1">
      <w:pPr>
        <w:pStyle w:val="ANNEX"/>
        <w:autoSpaceDE w:val="0"/>
        <w:autoSpaceDN w:val="0"/>
        <w:adjustRightInd w:val="0"/>
        <w:rPr>
          <w:rFonts w:eastAsia="Times New Roman"/>
          <w:szCs w:val="24"/>
        </w:rPr>
      </w:pPr>
      <w:r w:rsidRPr="00E536A1">
        <w:rPr>
          <w:rFonts w:eastAsia="Times New Roman"/>
          <w:szCs w:val="24"/>
        </w:rPr>
        <w:lastRenderedPageBreak/>
        <w:br/>
      </w:r>
      <w:bookmarkStart w:id="93" w:name="_Toc138013673"/>
      <w:bookmarkStart w:id="94" w:name="_Toc149050549"/>
      <w:r w:rsidRPr="00E536A1">
        <w:rPr>
          <w:rFonts w:eastAsia="Times New Roman"/>
          <w:b w:val="0"/>
          <w:szCs w:val="24"/>
        </w:rPr>
        <w:t>(informative)</w:t>
      </w:r>
      <w:r w:rsidRPr="00E536A1">
        <w:rPr>
          <w:rFonts w:eastAsia="Times New Roman"/>
          <w:szCs w:val="24"/>
        </w:rPr>
        <w:br/>
      </w:r>
      <w:r w:rsidRPr="00E536A1">
        <w:rPr>
          <w:rFonts w:eastAsia="Times New Roman"/>
          <w:szCs w:val="24"/>
        </w:rPr>
        <w:br/>
        <w:t>Additional guidance on assessment of existing structures</w:t>
      </w:r>
      <w:bookmarkEnd w:id="93"/>
      <w:bookmarkEnd w:id="94"/>
    </w:p>
    <w:p w14:paraId="7762C97E" w14:textId="77777777" w:rsidR="00145816" w:rsidRPr="00E536A1" w:rsidRDefault="00145816" w:rsidP="00E536A1">
      <w:pPr>
        <w:pStyle w:val="a2"/>
        <w:tabs>
          <w:tab w:val="left" w:pos="360"/>
        </w:tabs>
        <w:autoSpaceDE w:val="0"/>
        <w:autoSpaceDN w:val="0"/>
        <w:adjustRightInd w:val="0"/>
        <w:rPr>
          <w:szCs w:val="24"/>
        </w:rPr>
      </w:pPr>
      <w:bookmarkStart w:id="95" w:name="_Toc138013674"/>
      <w:bookmarkStart w:id="96" w:name="_Toc149050550"/>
      <w:r w:rsidRPr="00E536A1">
        <w:rPr>
          <w:szCs w:val="24"/>
        </w:rPr>
        <w:t>Use of this annex</w:t>
      </w:r>
      <w:bookmarkEnd w:id="95"/>
      <w:bookmarkEnd w:id="96"/>
    </w:p>
    <w:p w14:paraId="23D8E781" w14:textId="77777777" w:rsidR="00145816" w:rsidRPr="00E536A1" w:rsidRDefault="00145816" w:rsidP="00E536A1">
      <w:pPr>
        <w:pStyle w:val="BodyText"/>
        <w:autoSpaceDE w:val="0"/>
        <w:autoSpaceDN w:val="0"/>
        <w:adjustRightInd w:val="0"/>
        <w:rPr>
          <w:szCs w:val="24"/>
        </w:rPr>
      </w:pPr>
      <w:r w:rsidRPr="00E536A1">
        <w:rPr>
          <w:szCs w:val="24"/>
        </w:rPr>
        <w:t>(1) This informative annex provides supplementary guidance for assessment of existing structures.</w:t>
      </w:r>
    </w:p>
    <w:p w14:paraId="5335F5BC" w14:textId="77777777" w:rsidR="00145816" w:rsidRPr="00E536A1" w:rsidRDefault="00145816" w:rsidP="00E536A1">
      <w:pPr>
        <w:pStyle w:val="Note"/>
        <w:autoSpaceDE w:val="0"/>
        <w:autoSpaceDN w:val="0"/>
        <w:adjustRightInd w:val="0"/>
        <w:rPr>
          <w:szCs w:val="24"/>
        </w:rPr>
      </w:pPr>
      <w:r w:rsidRPr="00E536A1">
        <w:rPr>
          <w:szCs w:val="24"/>
        </w:rPr>
        <w:t>NOTE</w:t>
      </w:r>
      <w:r w:rsidRPr="00E536A1">
        <w:rPr>
          <w:szCs w:val="24"/>
        </w:rPr>
        <w:tab/>
        <w:t>National choice on the application of this informative annex is given in the National Annex. If the National Annex contains no information on the application of this informative annex, it can be used.</w:t>
      </w:r>
    </w:p>
    <w:p w14:paraId="58211E23" w14:textId="77777777" w:rsidR="00145816" w:rsidRPr="00E536A1" w:rsidRDefault="00145816" w:rsidP="00E536A1">
      <w:pPr>
        <w:pStyle w:val="a2"/>
        <w:tabs>
          <w:tab w:val="left" w:pos="360"/>
        </w:tabs>
        <w:autoSpaceDE w:val="0"/>
        <w:autoSpaceDN w:val="0"/>
        <w:adjustRightInd w:val="0"/>
        <w:rPr>
          <w:szCs w:val="24"/>
        </w:rPr>
      </w:pPr>
      <w:bookmarkStart w:id="97" w:name="_Toc138013675"/>
      <w:bookmarkStart w:id="98" w:name="_Toc149050551"/>
      <w:r w:rsidRPr="00E536A1">
        <w:rPr>
          <w:szCs w:val="24"/>
        </w:rPr>
        <w:t>Scope and field of application</w:t>
      </w:r>
      <w:bookmarkEnd w:id="97"/>
      <w:bookmarkEnd w:id="98"/>
    </w:p>
    <w:p w14:paraId="098E13B0" w14:textId="77777777" w:rsidR="00145816" w:rsidRPr="00E536A1" w:rsidRDefault="00145816" w:rsidP="00E536A1">
      <w:pPr>
        <w:pStyle w:val="BodyText"/>
        <w:autoSpaceDE w:val="0"/>
        <w:autoSpaceDN w:val="0"/>
        <w:adjustRightInd w:val="0"/>
        <w:rPr>
          <w:szCs w:val="24"/>
        </w:rPr>
      </w:pPr>
      <w:r w:rsidRPr="00E536A1">
        <w:rPr>
          <w:szCs w:val="24"/>
        </w:rPr>
        <w:t xml:space="preserve">(1) This informative annex covers guidance on: </w:t>
      </w:r>
    </w:p>
    <w:p w14:paraId="2A95FACA" w14:textId="74417796"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 xml:space="preserve">assessment approach including condition survey, preliminary stage of assessment, detailed stage of assessment, plausibility check and assessment findings (see </w:t>
      </w:r>
      <w:r w:rsidRPr="00E536A1">
        <w:rPr>
          <w:rStyle w:val="citesec"/>
          <w:szCs w:val="24"/>
          <w:shd w:val="clear" w:color="auto" w:fill="auto"/>
          <w:lang w:val="en-GB"/>
        </w:rPr>
        <w:t>A.3</w:t>
      </w:r>
      <w:r w:rsidRPr="00E536A1">
        <w:rPr>
          <w:szCs w:val="24"/>
          <w:lang w:val="en-GB"/>
        </w:rPr>
        <w:t>):</w:t>
      </w:r>
    </w:p>
    <w:p w14:paraId="56C2E588" w14:textId="0E959ED8"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 xml:space="preserve">basic variables and updating (see </w:t>
      </w:r>
      <w:r w:rsidRPr="00E536A1">
        <w:rPr>
          <w:rStyle w:val="citesec"/>
          <w:szCs w:val="24"/>
          <w:shd w:val="clear" w:color="auto" w:fill="auto"/>
          <w:lang w:val="en-GB"/>
        </w:rPr>
        <w:t>A.4</w:t>
      </w:r>
      <w:r w:rsidRPr="00E536A1">
        <w:rPr>
          <w:szCs w:val="24"/>
          <w:lang w:val="en-GB"/>
        </w:rPr>
        <w:t>);</w:t>
      </w:r>
    </w:p>
    <w:p w14:paraId="0DEC7D8F" w14:textId="1CFB86EF" w:rsidR="00145816" w:rsidRPr="00E536A1" w:rsidRDefault="00145816" w:rsidP="00E536A1">
      <w:pPr>
        <w:pStyle w:val="ListContinue1"/>
        <w:numPr>
          <w:ilvl w:val="0"/>
          <w:numId w:val="10"/>
        </w:numPr>
        <w:autoSpaceDE w:val="0"/>
        <w:autoSpaceDN w:val="0"/>
        <w:adjustRightInd w:val="0"/>
        <w:rPr>
          <w:szCs w:val="24"/>
        </w:rPr>
      </w:pPr>
      <w:proofErr w:type="gramStart"/>
      <w:r w:rsidRPr="00E536A1">
        <w:rPr>
          <w:szCs w:val="24"/>
        </w:rPr>
        <w:t>interventions</w:t>
      </w:r>
      <w:proofErr w:type="gramEnd"/>
      <w:r w:rsidRPr="00E536A1">
        <w:rPr>
          <w:szCs w:val="24"/>
        </w:rPr>
        <w:t xml:space="preserve"> (</w:t>
      </w:r>
      <w:proofErr w:type="spellStart"/>
      <w:r w:rsidRPr="00E536A1">
        <w:rPr>
          <w:szCs w:val="24"/>
        </w:rPr>
        <w:t>see</w:t>
      </w:r>
      <w:proofErr w:type="spellEnd"/>
      <w:r w:rsidRPr="00E536A1">
        <w:rPr>
          <w:szCs w:val="24"/>
        </w:rPr>
        <w:t xml:space="preserve"> </w:t>
      </w:r>
      <w:r w:rsidRPr="00E536A1">
        <w:rPr>
          <w:rStyle w:val="citesec"/>
          <w:szCs w:val="24"/>
          <w:shd w:val="clear" w:color="auto" w:fill="auto"/>
        </w:rPr>
        <w:t>A.5</w:t>
      </w:r>
      <w:r w:rsidRPr="00E536A1">
        <w:rPr>
          <w:szCs w:val="24"/>
        </w:rPr>
        <w:t>);</w:t>
      </w:r>
    </w:p>
    <w:p w14:paraId="449980AF" w14:textId="787436B8"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 xml:space="preserve">heritage structures (see </w:t>
      </w:r>
      <w:r w:rsidRPr="00E536A1">
        <w:rPr>
          <w:rStyle w:val="citesec"/>
          <w:szCs w:val="24"/>
          <w:shd w:val="clear" w:color="auto" w:fill="auto"/>
          <w:lang w:val="en-GB"/>
        </w:rPr>
        <w:t>A.6</w:t>
      </w:r>
      <w:r w:rsidRPr="00E536A1">
        <w:rPr>
          <w:szCs w:val="24"/>
          <w:lang w:val="en-GB"/>
        </w:rPr>
        <w:t>).</w:t>
      </w:r>
    </w:p>
    <w:p w14:paraId="4FEA9A15" w14:textId="77777777" w:rsidR="00145816" w:rsidRPr="00E536A1" w:rsidRDefault="00145816" w:rsidP="00E536A1">
      <w:pPr>
        <w:pStyle w:val="Note"/>
        <w:autoSpaceDE w:val="0"/>
        <w:autoSpaceDN w:val="0"/>
        <w:adjustRightInd w:val="0"/>
        <w:rPr>
          <w:szCs w:val="24"/>
        </w:rPr>
      </w:pPr>
      <w:r w:rsidRPr="00E536A1">
        <w:rPr>
          <w:szCs w:val="24"/>
        </w:rPr>
        <w:t>NOTE</w:t>
      </w:r>
      <w:r w:rsidRPr="00E536A1">
        <w:rPr>
          <w:szCs w:val="24"/>
        </w:rPr>
        <w:tab/>
        <w:t xml:space="preserve">Detailed guidance on the assessment of heritage structures are provided in </w:t>
      </w:r>
      <w:r w:rsidRPr="00E536A1">
        <w:rPr>
          <w:rStyle w:val="stdpublisher"/>
          <w:szCs w:val="24"/>
          <w:shd w:val="clear" w:color="auto" w:fill="auto"/>
        </w:rPr>
        <w:t>ISO</w:t>
      </w:r>
      <w:r w:rsidRPr="00E536A1">
        <w:rPr>
          <w:szCs w:val="24"/>
        </w:rPr>
        <w:t> </w:t>
      </w:r>
      <w:r w:rsidRPr="00E536A1">
        <w:rPr>
          <w:rStyle w:val="stddocNumber"/>
          <w:szCs w:val="24"/>
          <w:shd w:val="clear" w:color="auto" w:fill="auto"/>
        </w:rPr>
        <w:t>13822</w:t>
      </w:r>
      <w:r w:rsidRPr="00E536A1">
        <w:rPr>
          <w:szCs w:val="24"/>
        </w:rPr>
        <w:t>:</w:t>
      </w:r>
      <w:r w:rsidRPr="00E536A1">
        <w:rPr>
          <w:rStyle w:val="stdyear"/>
          <w:szCs w:val="24"/>
          <w:shd w:val="clear" w:color="auto" w:fill="auto"/>
        </w:rPr>
        <w:t>2010</w:t>
      </w:r>
      <w:r w:rsidRPr="00E536A1">
        <w:rPr>
          <w:szCs w:val="24"/>
        </w:rPr>
        <w:t xml:space="preserve">, </w:t>
      </w:r>
      <w:r w:rsidRPr="00E536A1">
        <w:rPr>
          <w:rStyle w:val="stdsection"/>
          <w:szCs w:val="24"/>
          <w:shd w:val="clear" w:color="auto" w:fill="auto"/>
        </w:rPr>
        <w:t>Annex I</w:t>
      </w:r>
      <w:r w:rsidRPr="00E536A1">
        <w:rPr>
          <w:szCs w:val="24"/>
        </w:rPr>
        <w:t>.</w:t>
      </w:r>
    </w:p>
    <w:p w14:paraId="7625EFAB" w14:textId="77777777" w:rsidR="00145816" w:rsidRPr="00E536A1" w:rsidRDefault="00145816" w:rsidP="00E536A1">
      <w:pPr>
        <w:pStyle w:val="a2"/>
        <w:tabs>
          <w:tab w:val="left" w:pos="360"/>
        </w:tabs>
        <w:autoSpaceDE w:val="0"/>
        <w:autoSpaceDN w:val="0"/>
        <w:adjustRightInd w:val="0"/>
        <w:rPr>
          <w:szCs w:val="24"/>
        </w:rPr>
      </w:pPr>
      <w:bookmarkStart w:id="99" w:name="_Toc138013676"/>
      <w:bookmarkStart w:id="100" w:name="_Toc149050552"/>
      <w:r w:rsidRPr="00E536A1">
        <w:rPr>
          <w:szCs w:val="24"/>
        </w:rPr>
        <w:t>Assessment approach</w:t>
      </w:r>
      <w:bookmarkEnd w:id="99"/>
      <w:bookmarkEnd w:id="100"/>
    </w:p>
    <w:p w14:paraId="28685D5F" w14:textId="77777777" w:rsidR="00145816" w:rsidRPr="00E536A1" w:rsidRDefault="00145816" w:rsidP="00E536A1">
      <w:pPr>
        <w:pStyle w:val="a3"/>
        <w:tabs>
          <w:tab w:val="left" w:pos="720"/>
        </w:tabs>
        <w:autoSpaceDE w:val="0"/>
        <w:autoSpaceDN w:val="0"/>
        <w:adjustRightInd w:val="0"/>
        <w:rPr>
          <w:szCs w:val="24"/>
        </w:rPr>
      </w:pPr>
      <w:bookmarkStart w:id="101" w:name="_Toc149050553"/>
      <w:r w:rsidRPr="00E536A1">
        <w:rPr>
          <w:szCs w:val="24"/>
        </w:rPr>
        <w:t>General</w:t>
      </w:r>
      <w:bookmarkEnd w:id="101"/>
    </w:p>
    <w:p w14:paraId="46D2CEDE" w14:textId="77777777" w:rsidR="00145816" w:rsidRPr="00E536A1" w:rsidRDefault="00145816" w:rsidP="00E536A1">
      <w:pPr>
        <w:pStyle w:val="BodyText"/>
        <w:autoSpaceDE w:val="0"/>
        <w:autoSpaceDN w:val="0"/>
        <w:adjustRightInd w:val="0"/>
        <w:rPr>
          <w:szCs w:val="24"/>
        </w:rPr>
      </w:pPr>
      <w:r w:rsidRPr="00E536A1">
        <w:rPr>
          <w:szCs w:val="24"/>
        </w:rPr>
        <w:t xml:space="preserve">(1) The assessment may be performed according to the process illustrated in </w:t>
      </w:r>
      <w:r w:rsidRPr="00E536A1">
        <w:rPr>
          <w:rStyle w:val="citefig"/>
          <w:szCs w:val="24"/>
          <w:shd w:val="clear" w:color="auto" w:fill="auto"/>
        </w:rPr>
        <w:t>Figure A.1</w:t>
      </w:r>
      <w:r w:rsidRPr="00E536A1">
        <w:rPr>
          <w:szCs w:val="24"/>
        </w:rPr>
        <w:t>.</w:t>
      </w:r>
    </w:p>
    <w:p w14:paraId="2056EDD2" w14:textId="0F444487" w:rsidR="00145816" w:rsidRPr="00E536A1" w:rsidRDefault="009F5C1A" w:rsidP="00E536A1">
      <w:pPr>
        <w:pStyle w:val="FigureImage"/>
        <w:autoSpaceDE w:val="0"/>
        <w:autoSpaceDN w:val="0"/>
        <w:adjustRightInd w:val="0"/>
        <w:rPr>
          <w:szCs w:val="24"/>
        </w:rPr>
      </w:pPr>
      <w:r>
        <w:rPr>
          <w:szCs w:val="24"/>
        </w:rPr>
        <w:lastRenderedPageBreak/>
        <w:fldChar w:fldCharType="begin"/>
      </w:r>
      <w:r>
        <w:rPr>
          <w:szCs w:val="24"/>
        </w:rPr>
        <w:instrText xml:space="preserve"> INCLUDEPICTURE 41_e_dr/a101.tif \* MERGEFORMATINET </w:instrText>
      </w:r>
      <w:r>
        <w:rPr>
          <w:szCs w:val="24"/>
        </w:rPr>
        <w:fldChar w:fldCharType="separate"/>
      </w:r>
      <w:r>
        <w:rPr>
          <w:szCs w:val="24"/>
        </w:rPr>
        <w:pict w14:anchorId="399E76E7">
          <v:shape id="_x0000_i1092" type="#_x0000_t75" style="width:478pt;height:643.7pt">
            <v:imagedata r:id="rId22" r:href="rId23"/>
          </v:shape>
        </w:pict>
      </w:r>
      <w:r>
        <w:rPr>
          <w:szCs w:val="24"/>
        </w:rPr>
        <w:fldChar w:fldCharType="end"/>
      </w:r>
    </w:p>
    <w:p w14:paraId="41EE5C98" w14:textId="77777777" w:rsidR="00145816" w:rsidRPr="00E536A1" w:rsidRDefault="00145816" w:rsidP="00E536A1">
      <w:pPr>
        <w:pStyle w:val="Figuretitle"/>
        <w:autoSpaceDE w:val="0"/>
        <w:autoSpaceDN w:val="0"/>
        <w:adjustRightInd w:val="0"/>
        <w:outlineLvl w:val="0"/>
        <w:rPr>
          <w:szCs w:val="24"/>
        </w:rPr>
      </w:pPr>
      <w:bookmarkStart w:id="102" w:name="_Toc149050554"/>
      <w:r w:rsidRPr="00E536A1">
        <w:rPr>
          <w:szCs w:val="24"/>
        </w:rPr>
        <w:lastRenderedPageBreak/>
        <w:t>Figure A.1 — Indicative assessment process</w:t>
      </w:r>
      <w:bookmarkEnd w:id="102"/>
    </w:p>
    <w:p w14:paraId="7062FBBF" w14:textId="77777777" w:rsidR="00145816" w:rsidRPr="00E536A1" w:rsidRDefault="00145816" w:rsidP="00E536A1">
      <w:pPr>
        <w:pStyle w:val="a3"/>
        <w:tabs>
          <w:tab w:val="left" w:pos="720"/>
        </w:tabs>
        <w:autoSpaceDE w:val="0"/>
        <w:autoSpaceDN w:val="0"/>
        <w:adjustRightInd w:val="0"/>
        <w:rPr>
          <w:szCs w:val="24"/>
        </w:rPr>
      </w:pPr>
      <w:bookmarkStart w:id="103" w:name="_Toc149050555"/>
      <w:r w:rsidRPr="00E536A1">
        <w:rPr>
          <w:szCs w:val="24"/>
        </w:rPr>
        <w:t>Condition survey</w:t>
      </w:r>
      <w:bookmarkEnd w:id="103"/>
    </w:p>
    <w:p w14:paraId="2060C7FF" w14:textId="77777777" w:rsidR="00145816" w:rsidRPr="00E536A1" w:rsidRDefault="00145816" w:rsidP="00E536A1">
      <w:pPr>
        <w:pStyle w:val="BodyText"/>
        <w:autoSpaceDE w:val="0"/>
        <w:autoSpaceDN w:val="0"/>
        <w:adjustRightInd w:val="0"/>
        <w:rPr>
          <w:szCs w:val="24"/>
        </w:rPr>
      </w:pPr>
      <w:r w:rsidRPr="00E536A1">
        <w:rPr>
          <w:szCs w:val="24"/>
        </w:rPr>
        <w:t xml:space="preserve">(1) The data acquisition techniques should have a sufficient resolution and accuracy to provide useful data for assessment. </w:t>
      </w:r>
    </w:p>
    <w:p w14:paraId="3BE553FC" w14:textId="77777777" w:rsidR="00145816" w:rsidRPr="00E536A1" w:rsidRDefault="00145816" w:rsidP="00E536A1">
      <w:pPr>
        <w:pStyle w:val="BodyText"/>
        <w:autoSpaceDE w:val="0"/>
        <w:autoSpaceDN w:val="0"/>
        <w:adjustRightInd w:val="0"/>
        <w:rPr>
          <w:szCs w:val="24"/>
        </w:rPr>
      </w:pPr>
      <w:r w:rsidRPr="00E536A1">
        <w:rPr>
          <w:szCs w:val="24"/>
        </w:rPr>
        <w:t>(2) The methodology for condition survey should be in accordance with prior plans and relevant standards.</w:t>
      </w:r>
    </w:p>
    <w:p w14:paraId="67D3B5EC" w14:textId="77777777" w:rsidR="00145816" w:rsidRPr="00E536A1" w:rsidRDefault="00145816" w:rsidP="00E536A1">
      <w:pPr>
        <w:pStyle w:val="BodyText"/>
        <w:autoSpaceDE w:val="0"/>
        <w:autoSpaceDN w:val="0"/>
        <w:adjustRightInd w:val="0"/>
        <w:rPr>
          <w:szCs w:val="24"/>
        </w:rPr>
      </w:pPr>
      <w:r w:rsidRPr="00E536A1">
        <w:rPr>
          <w:szCs w:val="24"/>
        </w:rPr>
        <w:t>(3) Procedures and methods that jeopardize structural reliability should be avoided.</w:t>
      </w:r>
    </w:p>
    <w:p w14:paraId="3FF71499" w14:textId="77777777" w:rsidR="00145816" w:rsidRPr="00E536A1" w:rsidRDefault="00145816" w:rsidP="00E536A1">
      <w:pPr>
        <w:pStyle w:val="BodyText"/>
        <w:autoSpaceDE w:val="0"/>
        <w:autoSpaceDN w:val="0"/>
        <w:adjustRightInd w:val="0"/>
        <w:rPr>
          <w:szCs w:val="24"/>
        </w:rPr>
      </w:pPr>
      <w:r w:rsidRPr="00E536A1">
        <w:rPr>
          <w:szCs w:val="24"/>
        </w:rPr>
        <w:t>(4) The method of evaluating the results of condition survey should be as specified by the relevant authorities or agreed for a specific project by the relevant parties.</w:t>
      </w:r>
    </w:p>
    <w:p w14:paraId="04DE00B6" w14:textId="77777777" w:rsidR="00145816" w:rsidRPr="00E536A1" w:rsidRDefault="00145816" w:rsidP="00E536A1">
      <w:pPr>
        <w:pStyle w:val="a3"/>
        <w:tabs>
          <w:tab w:val="left" w:pos="720"/>
        </w:tabs>
        <w:autoSpaceDE w:val="0"/>
        <w:autoSpaceDN w:val="0"/>
        <w:adjustRightInd w:val="0"/>
        <w:rPr>
          <w:szCs w:val="24"/>
        </w:rPr>
      </w:pPr>
      <w:bookmarkStart w:id="104" w:name="_Toc149050556"/>
      <w:r w:rsidRPr="00E536A1">
        <w:rPr>
          <w:szCs w:val="24"/>
        </w:rPr>
        <w:t>Preliminary stage of assessment</w:t>
      </w:r>
      <w:bookmarkEnd w:id="104"/>
    </w:p>
    <w:p w14:paraId="53CDF266" w14:textId="77777777" w:rsidR="00145816" w:rsidRPr="00E536A1" w:rsidRDefault="00145816" w:rsidP="00E536A1">
      <w:pPr>
        <w:pStyle w:val="BodyText"/>
        <w:autoSpaceDE w:val="0"/>
        <w:autoSpaceDN w:val="0"/>
        <w:adjustRightInd w:val="0"/>
        <w:rPr>
          <w:szCs w:val="24"/>
        </w:rPr>
      </w:pPr>
      <w:r w:rsidRPr="00E536A1">
        <w:rPr>
          <w:szCs w:val="24"/>
        </w:rPr>
        <w:t>(1) A preliminary stage of assessment should be undertaken, except in specific cases if it is agreed with the relevant parties for a specific structure to proceed directly to a detailed stage of assessment.</w:t>
      </w:r>
    </w:p>
    <w:p w14:paraId="1ED91A4F" w14:textId="77777777" w:rsidR="00145816" w:rsidRPr="00E536A1" w:rsidRDefault="00145816" w:rsidP="00E536A1">
      <w:pPr>
        <w:pStyle w:val="Note"/>
        <w:autoSpaceDE w:val="0"/>
        <w:autoSpaceDN w:val="0"/>
        <w:adjustRightInd w:val="0"/>
        <w:rPr>
          <w:szCs w:val="24"/>
        </w:rPr>
      </w:pPr>
      <w:r w:rsidRPr="00E536A1">
        <w:rPr>
          <w:szCs w:val="24"/>
        </w:rPr>
        <w:t>NOTE 1</w:t>
      </w:r>
      <w:r w:rsidRPr="00E536A1">
        <w:rPr>
          <w:szCs w:val="24"/>
        </w:rPr>
        <w:tab/>
        <w:t>The purpose of a preliminary stage of assessment can be to:</w:t>
      </w:r>
    </w:p>
    <w:p w14:paraId="09D307B8" w14:textId="77777777" w:rsidR="00145816" w:rsidRPr="00E536A1" w:rsidRDefault="00145816" w:rsidP="00E536A1">
      <w:pPr>
        <w:pStyle w:val="Notecontinued"/>
        <w:numPr>
          <w:ilvl w:val="0"/>
          <w:numId w:val="12"/>
        </w:numPr>
        <w:autoSpaceDE w:val="0"/>
        <w:autoSpaceDN w:val="0"/>
        <w:adjustRightInd w:val="0"/>
        <w:rPr>
          <w:szCs w:val="24"/>
        </w:rPr>
      </w:pPr>
      <w:r w:rsidRPr="00E536A1">
        <w:rPr>
          <w:szCs w:val="24"/>
        </w:rPr>
        <w:t>use conservative and/or simplified methods to demonstrate that the structure fulfils the specified requirements;</w:t>
      </w:r>
    </w:p>
    <w:p w14:paraId="7FDBC81A" w14:textId="77777777" w:rsidR="00145816" w:rsidRPr="00E536A1" w:rsidRDefault="00145816" w:rsidP="00E536A1">
      <w:pPr>
        <w:pStyle w:val="Notecontinued"/>
        <w:numPr>
          <w:ilvl w:val="0"/>
          <w:numId w:val="12"/>
        </w:numPr>
        <w:autoSpaceDE w:val="0"/>
        <w:autoSpaceDN w:val="0"/>
        <w:adjustRightInd w:val="0"/>
        <w:rPr>
          <w:szCs w:val="24"/>
        </w:rPr>
      </w:pPr>
      <w:r w:rsidRPr="00E536A1">
        <w:rPr>
          <w:szCs w:val="24"/>
        </w:rPr>
        <w:t>identify the scope, objectives and approach of a subsequent detailed stage of assessment.</w:t>
      </w:r>
    </w:p>
    <w:p w14:paraId="2D98785F" w14:textId="77777777" w:rsidR="00145816" w:rsidRPr="00E536A1" w:rsidRDefault="00145816" w:rsidP="00E536A1">
      <w:pPr>
        <w:pStyle w:val="Note"/>
        <w:autoSpaceDE w:val="0"/>
        <w:autoSpaceDN w:val="0"/>
        <w:adjustRightInd w:val="0"/>
        <w:rPr>
          <w:szCs w:val="24"/>
        </w:rPr>
      </w:pPr>
      <w:r w:rsidRPr="00E536A1">
        <w:rPr>
          <w:szCs w:val="24"/>
        </w:rPr>
        <w:t>NOTE 2</w:t>
      </w:r>
      <w:r w:rsidRPr="00E536A1">
        <w:rPr>
          <w:szCs w:val="24"/>
        </w:rPr>
        <w:tab/>
        <w:t>A preliminary stage of assessment can include:</w:t>
      </w:r>
    </w:p>
    <w:p w14:paraId="4D4E8FC8" w14:textId="77777777" w:rsidR="00145816" w:rsidRPr="00E536A1" w:rsidRDefault="00145816" w:rsidP="00E536A1">
      <w:pPr>
        <w:pStyle w:val="Notecontinued"/>
        <w:numPr>
          <w:ilvl w:val="0"/>
          <w:numId w:val="12"/>
        </w:numPr>
        <w:autoSpaceDE w:val="0"/>
        <w:autoSpaceDN w:val="0"/>
        <w:adjustRightInd w:val="0"/>
        <w:rPr>
          <w:szCs w:val="24"/>
        </w:rPr>
      </w:pPr>
      <w:r w:rsidRPr="00E536A1">
        <w:rPr>
          <w:szCs w:val="24"/>
        </w:rPr>
        <w:t xml:space="preserve">preliminary documentation search and review; </w:t>
      </w:r>
    </w:p>
    <w:p w14:paraId="59EEB921" w14:textId="77777777" w:rsidR="00145816" w:rsidRPr="00E536A1" w:rsidRDefault="00145816" w:rsidP="00E536A1">
      <w:pPr>
        <w:pStyle w:val="Notecontinued"/>
        <w:numPr>
          <w:ilvl w:val="0"/>
          <w:numId w:val="12"/>
        </w:numPr>
        <w:autoSpaceDE w:val="0"/>
        <w:autoSpaceDN w:val="0"/>
        <w:adjustRightInd w:val="0"/>
        <w:rPr>
          <w:szCs w:val="24"/>
        </w:rPr>
      </w:pPr>
      <w:r w:rsidRPr="00E536A1">
        <w:rPr>
          <w:szCs w:val="24"/>
        </w:rPr>
        <w:t>evaluation of the findings of the condition survey;</w:t>
      </w:r>
    </w:p>
    <w:p w14:paraId="36412026" w14:textId="77777777" w:rsidR="00145816" w:rsidRPr="00E536A1" w:rsidRDefault="00145816" w:rsidP="00E536A1">
      <w:pPr>
        <w:pStyle w:val="Notecontinued"/>
        <w:numPr>
          <w:ilvl w:val="0"/>
          <w:numId w:val="12"/>
        </w:numPr>
        <w:autoSpaceDE w:val="0"/>
        <w:autoSpaceDN w:val="0"/>
        <w:adjustRightInd w:val="0"/>
        <w:rPr>
          <w:szCs w:val="24"/>
        </w:rPr>
      </w:pPr>
      <w:r w:rsidRPr="00E536A1">
        <w:rPr>
          <w:szCs w:val="24"/>
        </w:rPr>
        <w:t>preliminary structural analysis and verifications;</w:t>
      </w:r>
    </w:p>
    <w:p w14:paraId="7B7B20A0" w14:textId="77777777" w:rsidR="00145816" w:rsidRPr="00E536A1" w:rsidRDefault="00145816" w:rsidP="00E536A1">
      <w:pPr>
        <w:pStyle w:val="Notecontinued"/>
        <w:tabs>
          <w:tab w:val="left" w:pos="709"/>
        </w:tabs>
        <w:autoSpaceDE w:val="0"/>
        <w:autoSpaceDN w:val="0"/>
        <w:adjustRightInd w:val="0"/>
        <w:ind w:left="284"/>
        <w:rPr>
          <w:szCs w:val="24"/>
        </w:rPr>
      </w:pPr>
      <w:r w:rsidRPr="00E536A1">
        <w:rPr>
          <w:szCs w:val="24"/>
        </w:rPr>
        <w:t>—</w:t>
      </w:r>
      <w:r w:rsidRPr="00E536A1">
        <w:rPr>
          <w:szCs w:val="24"/>
        </w:rPr>
        <w:tab/>
        <w:t>recommendations such as on potential future interventions.</w:t>
      </w:r>
    </w:p>
    <w:p w14:paraId="3D9F9DA0" w14:textId="77777777" w:rsidR="00145816" w:rsidRPr="00E536A1" w:rsidRDefault="00145816" w:rsidP="00E536A1">
      <w:pPr>
        <w:pStyle w:val="BodyText"/>
        <w:autoSpaceDE w:val="0"/>
        <w:autoSpaceDN w:val="0"/>
        <w:adjustRightInd w:val="0"/>
        <w:rPr>
          <w:szCs w:val="24"/>
        </w:rPr>
      </w:pPr>
      <w:r w:rsidRPr="00E536A1">
        <w:rPr>
          <w:szCs w:val="24"/>
        </w:rPr>
        <w:t>(3) The preliminary stage of assessment should include a recommendation for whether a detailed stage of assessment should be carried out and what additional considerations should be included in the detailed stage of assessment.</w:t>
      </w:r>
    </w:p>
    <w:p w14:paraId="2F6ED493" w14:textId="77777777" w:rsidR="00145816" w:rsidRPr="00E536A1" w:rsidRDefault="00145816" w:rsidP="00E536A1">
      <w:pPr>
        <w:pStyle w:val="a3"/>
        <w:tabs>
          <w:tab w:val="left" w:pos="720"/>
        </w:tabs>
        <w:autoSpaceDE w:val="0"/>
        <w:autoSpaceDN w:val="0"/>
        <w:adjustRightInd w:val="0"/>
        <w:rPr>
          <w:szCs w:val="24"/>
        </w:rPr>
      </w:pPr>
      <w:bookmarkStart w:id="105" w:name="_Toc149050557"/>
      <w:r w:rsidRPr="00E536A1">
        <w:rPr>
          <w:szCs w:val="24"/>
        </w:rPr>
        <w:t>Detailed stage of assessment</w:t>
      </w:r>
      <w:bookmarkEnd w:id="105"/>
    </w:p>
    <w:p w14:paraId="49DDCFE3" w14:textId="77777777" w:rsidR="00145816" w:rsidRPr="00E536A1" w:rsidRDefault="00145816" w:rsidP="00E536A1">
      <w:pPr>
        <w:pStyle w:val="BodyText"/>
        <w:autoSpaceDE w:val="0"/>
        <w:autoSpaceDN w:val="0"/>
        <w:adjustRightInd w:val="0"/>
        <w:rPr>
          <w:szCs w:val="24"/>
        </w:rPr>
      </w:pPr>
      <w:r w:rsidRPr="00E536A1">
        <w:rPr>
          <w:szCs w:val="24"/>
        </w:rPr>
        <w:t>(1) A detailed assessment should be carried out, if needed.</w:t>
      </w:r>
    </w:p>
    <w:p w14:paraId="5D7D120D" w14:textId="77777777" w:rsidR="00145816" w:rsidRPr="00E536A1" w:rsidRDefault="00145816" w:rsidP="00E536A1">
      <w:pPr>
        <w:pStyle w:val="Note"/>
        <w:autoSpaceDE w:val="0"/>
        <w:autoSpaceDN w:val="0"/>
        <w:adjustRightInd w:val="0"/>
        <w:rPr>
          <w:szCs w:val="24"/>
        </w:rPr>
      </w:pPr>
      <w:r w:rsidRPr="00E536A1">
        <w:rPr>
          <w:szCs w:val="24"/>
        </w:rPr>
        <w:t xml:space="preserve">NOTE </w:t>
      </w:r>
      <w:r w:rsidRPr="00E536A1">
        <w:rPr>
          <w:szCs w:val="24"/>
        </w:rPr>
        <w:tab/>
        <w:t>A detailed stage of assessment can include:</w:t>
      </w:r>
    </w:p>
    <w:p w14:paraId="222A6DB7" w14:textId="77777777" w:rsidR="00145816" w:rsidRPr="00E536A1" w:rsidRDefault="00145816" w:rsidP="00E536A1">
      <w:pPr>
        <w:pStyle w:val="Notecontinued"/>
        <w:numPr>
          <w:ilvl w:val="0"/>
          <w:numId w:val="12"/>
        </w:numPr>
        <w:autoSpaceDE w:val="0"/>
        <w:autoSpaceDN w:val="0"/>
        <w:adjustRightInd w:val="0"/>
        <w:rPr>
          <w:szCs w:val="24"/>
        </w:rPr>
      </w:pPr>
      <w:r w:rsidRPr="00E536A1">
        <w:rPr>
          <w:szCs w:val="24"/>
        </w:rPr>
        <w:t>detailed documentation search and review;</w:t>
      </w:r>
    </w:p>
    <w:p w14:paraId="50BFDC06" w14:textId="77777777" w:rsidR="00145816" w:rsidRPr="00E536A1" w:rsidRDefault="00145816" w:rsidP="00E536A1">
      <w:pPr>
        <w:pStyle w:val="Notecontinued"/>
        <w:numPr>
          <w:ilvl w:val="0"/>
          <w:numId w:val="12"/>
        </w:numPr>
        <w:autoSpaceDE w:val="0"/>
        <w:autoSpaceDN w:val="0"/>
        <w:adjustRightInd w:val="0"/>
        <w:rPr>
          <w:szCs w:val="24"/>
        </w:rPr>
      </w:pPr>
      <w:r w:rsidRPr="00E536A1">
        <w:rPr>
          <w:szCs w:val="24"/>
        </w:rPr>
        <w:t>further condition survey, if needed;</w:t>
      </w:r>
    </w:p>
    <w:p w14:paraId="6B68A426" w14:textId="77777777" w:rsidR="00145816" w:rsidRPr="00E536A1" w:rsidRDefault="00145816" w:rsidP="00E536A1">
      <w:pPr>
        <w:pStyle w:val="Notecontinued"/>
        <w:numPr>
          <w:ilvl w:val="0"/>
          <w:numId w:val="12"/>
        </w:numPr>
        <w:autoSpaceDE w:val="0"/>
        <w:autoSpaceDN w:val="0"/>
        <w:adjustRightInd w:val="0"/>
        <w:rPr>
          <w:szCs w:val="24"/>
        </w:rPr>
      </w:pPr>
      <w:r w:rsidRPr="00E536A1">
        <w:rPr>
          <w:szCs w:val="24"/>
        </w:rPr>
        <w:t>detailed structural analysis and verifications, including comparison with data from monitoring if available;</w:t>
      </w:r>
    </w:p>
    <w:p w14:paraId="286E3B12" w14:textId="77777777" w:rsidR="00145816" w:rsidRPr="00E536A1" w:rsidRDefault="00145816" w:rsidP="00E536A1">
      <w:pPr>
        <w:pStyle w:val="Notecontinued"/>
        <w:numPr>
          <w:ilvl w:val="0"/>
          <w:numId w:val="12"/>
        </w:numPr>
        <w:autoSpaceDE w:val="0"/>
        <w:autoSpaceDN w:val="0"/>
        <w:adjustRightInd w:val="0"/>
        <w:rPr>
          <w:szCs w:val="24"/>
        </w:rPr>
      </w:pPr>
      <w:r w:rsidRPr="00E536A1">
        <w:rPr>
          <w:szCs w:val="24"/>
        </w:rPr>
        <w:t>recommendations such as need for additional assessment stages.</w:t>
      </w:r>
    </w:p>
    <w:p w14:paraId="27DCDF5B" w14:textId="77777777" w:rsidR="00145816" w:rsidRPr="00E536A1" w:rsidRDefault="00145816" w:rsidP="00E536A1">
      <w:pPr>
        <w:pStyle w:val="a3"/>
        <w:tabs>
          <w:tab w:val="left" w:pos="720"/>
        </w:tabs>
        <w:autoSpaceDE w:val="0"/>
        <w:autoSpaceDN w:val="0"/>
        <w:adjustRightInd w:val="0"/>
        <w:rPr>
          <w:szCs w:val="24"/>
        </w:rPr>
      </w:pPr>
      <w:bookmarkStart w:id="106" w:name="_Toc149050558"/>
      <w:r w:rsidRPr="00E536A1">
        <w:rPr>
          <w:szCs w:val="24"/>
        </w:rPr>
        <w:t>Plausibility check</w:t>
      </w:r>
      <w:bookmarkEnd w:id="106"/>
    </w:p>
    <w:p w14:paraId="5F717A47" w14:textId="77777777" w:rsidR="00145816" w:rsidRPr="00E536A1" w:rsidRDefault="00145816" w:rsidP="00E536A1">
      <w:pPr>
        <w:pStyle w:val="BodyText"/>
        <w:autoSpaceDE w:val="0"/>
        <w:autoSpaceDN w:val="0"/>
        <w:adjustRightInd w:val="0"/>
        <w:rPr>
          <w:szCs w:val="24"/>
        </w:rPr>
      </w:pPr>
      <w:r w:rsidRPr="00E536A1">
        <w:rPr>
          <w:szCs w:val="24"/>
        </w:rPr>
        <w:t>(1) The conclusions from the assessment stages should be verified by a plausibility check if there are significant inconsistencies between the assessment results and the actual performance of the structure.</w:t>
      </w:r>
    </w:p>
    <w:p w14:paraId="1F6CD5EE" w14:textId="77777777" w:rsidR="00145816" w:rsidRPr="00E536A1" w:rsidRDefault="00145816" w:rsidP="00E536A1">
      <w:pPr>
        <w:pStyle w:val="a3"/>
        <w:tabs>
          <w:tab w:val="left" w:pos="720"/>
        </w:tabs>
        <w:autoSpaceDE w:val="0"/>
        <w:autoSpaceDN w:val="0"/>
        <w:adjustRightInd w:val="0"/>
        <w:rPr>
          <w:szCs w:val="24"/>
        </w:rPr>
      </w:pPr>
      <w:bookmarkStart w:id="107" w:name="_Toc149050559"/>
      <w:r w:rsidRPr="00E536A1">
        <w:rPr>
          <w:szCs w:val="24"/>
        </w:rPr>
        <w:lastRenderedPageBreak/>
        <w:t>Assessment findings</w:t>
      </w:r>
      <w:bookmarkEnd w:id="107"/>
    </w:p>
    <w:p w14:paraId="2D57C0A9" w14:textId="77777777" w:rsidR="00145816" w:rsidRPr="00E536A1" w:rsidRDefault="00145816" w:rsidP="00E536A1">
      <w:pPr>
        <w:pStyle w:val="BodyText"/>
        <w:autoSpaceDE w:val="0"/>
        <w:autoSpaceDN w:val="0"/>
        <w:adjustRightInd w:val="0"/>
        <w:rPr>
          <w:szCs w:val="24"/>
        </w:rPr>
      </w:pPr>
      <w:r w:rsidRPr="00E536A1">
        <w:rPr>
          <w:szCs w:val="24"/>
        </w:rPr>
        <w:t>(1) The documentation of assessment findings can include the following information:</w:t>
      </w:r>
    </w:p>
    <w:p w14:paraId="1A86EBE3" w14:textId="77777777" w:rsidR="00145816" w:rsidRPr="00E536A1" w:rsidRDefault="00145816" w:rsidP="00E536A1">
      <w:pPr>
        <w:pStyle w:val="ListContinue1"/>
        <w:numPr>
          <w:ilvl w:val="0"/>
          <w:numId w:val="10"/>
        </w:numPr>
        <w:autoSpaceDE w:val="0"/>
        <w:autoSpaceDN w:val="0"/>
        <w:adjustRightInd w:val="0"/>
        <w:rPr>
          <w:szCs w:val="24"/>
        </w:rPr>
      </w:pPr>
      <w:proofErr w:type="gramStart"/>
      <w:r w:rsidRPr="00E536A1">
        <w:rPr>
          <w:szCs w:val="24"/>
        </w:rPr>
        <w:t>scope</w:t>
      </w:r>
      <w:proofErr w:type="gramEnd"/>
      <w:r w:rsidRPr="00E536A1">
        <w:rPr>
          <w:szCs w:val="24"/>
        </w:rPr>
        <w:t xml:space="preserve"> of the </w:t>
      </w:r>
      <w:proofErr w:type="spellStart"/>
      <w:r w:rsidRPr="00E536A1">
        <w:rPr>
          <w:szCs w:val="24"/>
        </w:rPr>
        <w:t>assessment</w:t>
      </w:r>
      <w:proofErr w:type="spellEnd"/>
      <w:r w:rsidRPr="00E536A1">
        <w:rPr>
          <w:szCs w:val="24"/>
        </w:rPr>
        <w:t>;</w:t>
      </w:r>
    </w:p>
    <w:p w14:paraId="45142ACC" w14:textId="77777777" w:rsidR="00145816" w:rsidRPr="00E536A1" w:rsidRDefault="00145816" w:rsidP="00E536A1">
      <w:pPr>
        <w:pStyle w:val="ListContinue1"/>
        <w:numPr>
          <w:ilvl w:val="0"/>
          <w:numId w:val="10"/>
        </w:numPr>
        <w:autoSpaceDE w:val="0"/>
        <w:autoSpaceDN w:val="0"/>
        <w:adjustRightInd w:val="0"/>
        <w:rPr>
          <w:szCs w:val="24"/>
        </w:rPr>
      </w:pPr>
      <w:proofErr w:type="gramStart"/>
      <w:r w:rsidRPr="00E536A1">
        <w:rPr>
          <w:szCs w:val="24"/>
        </w:rPr>
        <w:t>description</w:t>
      </w:r>
      <w:proofErr w:type="gramEnd"/>
      <w:r w:rsidRPr="00E536A1">
        <w:rPr>
          <w:szCs w:val="24"/>
        </w:rPr>
        <w:t xml:space="preserve"> of the structure;</w:t>
      </w:r>
    </w:p>
    <w:p w14:paraId="31BAAAF4" w14:textId="77777777" w:rsidR="00145816" w:rsidRPr="00E536A1" w:rsidRDefault="00145816" w:rsidP="00E536A1">
      <w:pPr>
        <w:pStyle w:val="ListContinue1"/>
        <w:numPr>
          <w:ilvl w:val="0"/>
          <w:numId w:val="10"/>
        </w:numPr>
        <w:autoSpaceDE w:val="0"/>
        <w:autoSpaceDN w:val="0"/>
        <w:adjustRightInd w:val="0"/>
        <w:rPr>
          <w:szCs w:val="24"/>
        </w:rPr>
      </w:pPr>
      <w:proofErr w:type="gramStart"/>
      <w:r w:rsidRPr="00E536A1">
        <w:rPr>
          <w:szCs w:val="24"/>
        </w:rPr>
        <w:t>basis</w:t>
      </w:r>
      <w:proofErr w:type="gramEnd"/>
      <w:r w:rsidRPr="00E536A1">
        <w:rPr>
          <w:szCs w:val="24"/>
        </w:rPr>
        <w:t xml:space="preserve"> of the </w:t>
      </w:r>
      <w:proofErr w:type="spellStart"/>
      <w:r w:rsidRPr="00E536A1">
        <w:rPr>
          <w:szCs w:val="24"/>
        </w:rPr>
        <w:t>assessment</w:t>
      </w:r>
      <w:proofErr w:type="spellEnd"/>
      <w:r w:rsidRPr="00E536A1">
        <w:rPr>
          <w:szCs w:val="24"/>
        </w:rPr>
        <w:t>;</w:t>
      </w:r>
    </w:p>
    <w:p w14:paraId="613D1A1F"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investigations undertaken and relevant findings;</w:t>
      </w:r>
    </w:p>
    <w:p w14:paraId="001FFC0B" w14:textId="77777777" w:rsidR="00145816" w:rsidRPr="00E536A1" w:rsidRDefault="00145816" w:rsidP="00E536A1">
      <w:pPr>
        <w:pStyle w:val="ListContinue1"/>
        <w:numPr>
          <w:ilvl w:val="0"/>
          <w:numId w:val="10"/>
        </w:numPr>
        <w:autoSpaceDE w:val="0"/>
        <w:autoSpaceDN w:val="0"/>
        <w:adjustRightInd w:val="0"/>
        <w:rPr>
          <w:szCs w:val="24"/>
        </w:rPr>
      </w:pPr>
      <w:proofErr w:type="spellStart"/>
      <w:proofErr w:type="gramStart"/>
      <w:r w:rsidRPr="00E536A1">
        <w:rPr>
          <w:szCs w:val="24"/>
        </w:rPr>
        <w:t>any</w:t>
      </w:r>
      <w:proofErr w:type="spellEnd"/>
      <w:proofErr w:type="gramEnd"/>
      <w:r w:rsidRPr="00E536A1">
        <w:rPr>
          <w:szCs w:val="24"/>
        </w:rPr>
        <w:t xml:space="preserve"> relevant </w:t>
      </w:r>
      <w:proofErr w:type="spellStart"/>
      <w:r w:rsidRPr="00E536A1">
        <w:rPr>
          <w:szCs w:val="24"/>
        </w:rPr>
        <w:t>assumptions</w:t>
      </w:r>
      <w:proofErr w:type="spellEnd"/>
      <w:r w:rsidRPr="00E536A1">
        <w:rPr>
          <w:szCs w:val="24"/>
        </w:rPr>
        <w:t>;</w:t>
      </w:r>
    </w:p>
    <w:p w14:paraId="6614F13C"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analysis, verifications and interpretation of the findings, including any sensitivity analyses regarding the assumptions;</w:t>
      </w:r>
    </w:p>
    <w:p w14:paraId="4C777053" w14:textId="77777777" w:rsidR="00145816" w:rsidRPr="00E536A1" w:rsidRDefault="00145816" w:rsidP="00E536A1">
      <w:pPr>
        <w:pStyle w:val="ListContinue1"/>
        <w:numPr>
          <w:ilvl w:val="0"/>
          <w:numId w:val="10"/>
        </w:numPr>
        <w:autoSpaceDE w:val="0"/>
        <w:autoSpaceDN w:val="0"/>
        <w:adjustRightInd w:val="0"/>
        <w:rPr>
          <w:szCs w:val="24"/>
        </w:rPr>
      </w:pPr>
      <w:proofErr w:type="gramStart"/>
      <w:r w:rsidRPr="00E536A1">
        <w:rPr>
          <w:szCs w:val="24"/>
        </w:rPr>
        <w:t>conclusions</w:t>
      </w:r>
      <w:proofErr w:type="gramEnd"/>
      <w:r w:rsidRPr="00E536A1">
        <w:rPr>
          <w:szCs w:val="24"/>
        </w:rPr>
        <w:t xml:space="preserve"> and </w:t>
      </w:r>
      <w:proofErr w:type="spellStart"/>
      <w:r w:rsidRPr="00E536A1">
        <w:rPr>
          <w:szCs w:val="24"/>
        </w:rPr>
        <w:t>recommendations</w:t>
      </w:r>
      <w:proofErr w:type="spellEnd"/>
      <w:r w:rsidRPr="00E536A1">
        <w:rPr>
          <w:szCs w:val="24"/>
        </w:rPr>
        <w:t>;</w:t>
      </w:r>
    </w:p>
    <w:p w14:paraId="1D1D0D1A" w14:textId="77777777" w:rsidR="00145816" w:rsidRPr="00E536A1" w:rsidRDefault="00145816" w:rsidP="00E536A1">
      <w:pPr>
        <w:pStyle w:val="ListContinue1"/>
        <w:numPr>
          <w:ilvl w:val="0"/>
          <w:numId w:val="10"/>
        </w:numPr>
        <w:autoSpaceDE w:val="0"/>
        <w:autoSpaceDN w:val="0"/>
        <w:adjustRightInd w:val="0"/>
        <w:rPr>
          <w:szCs w:val="24"/>
        </w:rPr>
      </w:pPr>
      <w:proofErr w:type="spellStart"/>
      <w:proofErr w:type="gramStart"/>
      <w:r w:rsidRPr="00E536A1">
        <w:rPr>
          <w:szCs w:val="24"/>
        </w:rPr>
        <w:t>review</w:t>
      </w:r>
      <w:proofErr w:type="spellEnd"/>
      <w:proofErr w:type="gramEnd"/>
      <w:r w:rsidRPr="00E536A1">
        <w:rPr>
          <w:szCs w:val="24"/>
        </w:rPr>
        <w:t xml:space="preserve"> of intervention options.</w:t>
      </w:r>
    </w:p>
    <w:p w14:paraId="7E8C55F7" w14:textId="77777777" w:rsidR="00145816" w:rsidRPr="00E536A1" w:rsidRDefault="00145816" w:rsidP="00E536A1">
      <w:pPr>
        <w:pStyle w:val="a2"/>
        <w:tabs>
          <w:tab w:val="left" w:pos="360"/>
        </w:tabs>
        <w:autoSpaceDE w:val="0"/>
        <w:autoSpaceDN w:val="0"/>
        <w:adjustRightInd w:val="0"/>
        <w:rPr>
          <w:szCs w:val="24"/>
        </w:rPr>
      </w:pPr>
      <w:bookmarkStart w:id="108" w:name="_Toc120779025"/>
      <w:bookmarkStart w:id="109" w:name="_Toc120779173"/>
      <w:bookmarkStart w:id="110" w:name="_Toc120779707"/>
      <w:bookmarkStart w:id="111" w:name="_Toc120799099"/>
      <w:bookmarkStart w:id="112" w:name="_Toc120779026"/>
      <w:bookmarkStart w:id="113" w:name="_Toc120779174"/>
      <w:bookmarkStart w:id="114" w:name="_Toc120779708"/>
      <w:bookmarkStart w:id="115" w:name="_Toc120799100"/>
      <w:bookmarkStart w:id="116" w:name="_Toc120779027"/>
      <w:bookmarkStart w:id="117" w:name="_Toc120779175"/>
      <w:bookmarkStart w:id="118" w:name="_Toc120779709"/>
      <w:bookmarkStart w:id="119" w:name="_Toc120799101"/>
      <w:bookmarkStart w:id="120" w:name="_Toc120779028"/>
      <w:bookmarkStart w:id="121" w:name="_Toc120779176"/>
      <w:bookmarkStart w:id="122" w:name="_Toc120779710"/>
      <w:bookmarkStart w:id="123" w:name="_Toc120799102"/>
      <w:bookmarkStart w:id="124" w:name="_Toc120779029"/>
      <w:bookmarkStart w:id="125" w:name="_Toc120779177"/>
      <w:bookmarkStart w:id="126" w:name="_Toc120779711"/>
      <w:bookmarkStart w:id="127" w:name="_Toc120799103"/>
      <w:bookmarkStart w:id="128" w:name="_Toc120779030"/>
      <w:bookmarkStart w:id="129" w:name="_Toc120779178"/>
      <w:bookmarkStart w:id="130" w:name="_Toc120779712"/>
      <w:bookmarkStart w:id="131" w:name="_Toc120799104"/>
      <w:bookmarkStart w:id="132" w:name="_Toc120779031"/>
      <w:bookmarkStart w:id="133" w:name="_Toc120779179"/>
      <w:bookmarkStart w:id="134" w:name="_Toc120779713"/>
      <w:bookmarkStart w:id="135" w:name="_Toc120799105"/>
      <w:bookmarkStart w:id="136" w:name="_Toc138013677"/>
      <w:bookmarkStart w:id="137" w:name="_Toc149050560"/>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E536A1">
        <w:rPr>
          <w:szCs w:val="24"/>
        </w:rPr>
        <w:t>Basic variables and updating</w:t>
      </w:r>
      <w:bookmarkEnd w:id="136"/>
      <w:bookmarkEnd w:id="137"/>
    </w:p>
    <w:p w14:paraId="68CAD56C" w14:textId="77777777" w:rsidR="00145816" w:rsidRPr="00E536A1" w:rsidRDefault="00145816" w:rsidP="00E536A1">
      <w:pPr>
        <w:pStyle w:val="a3"/>
        <w:tabs>
          <w:tab w:val="left" w:pos="720"/>
        </w:tabs>
        <w:autoSpaceDE w:val="0"/>
        <w:autoSpaceDN w:val="0"/>
        <w:adjustRightInd w:val="0"/>
        <w:rPr>
          <w:szCs w:val="24"/>
        </w:rPr>
      </w:pPr>
      <w:bookmarkStart w:id="138" w:name="_Toc149050561"/>
      <w:r w:rsidRPr="00E536A1">
        <w:rPr>
          <w:szCs w:val="24"/>
        </w:rPr>
        <w:t>Actions and environmental influences</w:t>
      </w:r>
      <w:bookmarkEnd w:id="138"/>
    </w:p>
    <w:p w14:paraId="486A7144" w14:textId="77777777" w:rsidR="00145816" w:rsidRPr="00E536A1" w:rsidRDefault="00145816" w:rsidP="00E536A1">
      <w:pPr>
        <w:pStyle w:val="a4"/>
        <w:tabs>
          <w:tab w:val="left" w:pos="1080"/>
        </w:tabs>
        <w:autoSpaceDE w:val="0"/>
        <w:autoSpaceDN w:val="0"/>
        <w:adjustRightInd w:val="0"/>
        <w:rPr>
          <w:bCs w:val="0"/>
          <w:iCs w:val="0"/>
          <w:szCs w:val="24"/>
        </w:rPr>
      </w:pPr>
      <w:bookmarkStart w:id="139" w:name="_Toc149050562"/>
      <w:r w:rsidRPr="00E536A1">
        <w:rPr>
          <w:bCs w:val="0"/>
          <w:iCs w:val="0"/>
          <w:szCs w:val="24"/>
        </w:rPr>
        <w:t>General</w:t>
      </w:r>
      <w:bookmarkEnd w:id="139"/>
    </w:p>
    <w:p w14:paraId="36882029" w14:textId="77777777" w:rsidR="00145816" w:rsidRPr="00E536A1" w:rsidRDefault="00145816" w:rsidP="00E536A1">
      <w:pPr>
        <w:pStyle w:val="BodyText"/>
        <w:autoSpaceDE w:val="0"/>
        <w:autoSpaceDN w:val="0"/>
        <w:adjustRightInd w:val="0"/>
        <w:rPr>
          <w:szCs w:val="24"/>
        </w:rPr>
      </w:pPr>
      <w:r w:rsidRPr="00E536A1">
        <w:rPr>
          <w:szCs w:val="24"/>
        </w:rPr>
        <w:t xml:space="preserve">(1) Actions and environmental influences that are not specifically treated in this Annex may be updated applying the approaches given in </w:t>
      </w:r>
      <w:r w:rsidRPr="00E536A1">
        <w:rPr>
          <w:rStyle w:val="citesec"/>
          <w:szCs w:val="24"/>
          <w:shd w:val="clear" w:color="auto" w:fill="auto"/>
        </w:rPr>
        <w:t>A.4</w:t>
      </w:r>
      <w:r w:rsidRPr="00E536A1">
        <w:rPr>
          <w:szCs w:val="24"/>
        </w:rPr>
        <w:t>, if appropriate.</w:t>
      </w:r>
    </w:p>
    <w:p w14:paraId="1F46924C" w14:textId="77777777" w:rsidR="00145816" w:rsidRPr="00E536A1" w:rsidRDefault="00145816" w:rsidP="00E536A1">
      <w:pPr>
        <w:pStyle w:val="a4"/>
        <w:tabs>
          <w:tab w:val="left" w:pos="1080"/>
        </w:tabs>
        <w:autoSpaceDE w:val="0"/>
        <w:autoSpaceDN w:val="0"/>
        <w:adjustRightInd w:val="0"/>
        <w:rPr>
          <w:bCs w:val="0"/>
          <w:iCs w:val="0"/>
          <w:szCs w:val="24"/>
        </w:rPr>
      </w:pPr>
      <w:bookmarkStart w:id="140" w:name="_Toc149050563"/>
      <w:r w:rsidRPr="00E536A1">
        <w:rPr>
          <w:bCs w:val="0"/>
          <w:iCs w:val="0"/>
          <w:szCs w:val="24"/>
        </w:rPr>
        <w:t>Permanent actions</w:t>
      </w:r>
      <w:bookmarkEnd w:id="140"/>
    </w:p>
    <w:p w14:paraId="7167396F" w14:textId="77777777" w:rsidR="00145816" w:rsidRPr="00E536A1" w:rsidRDefault="00145816" w:rsidP="00E536A1">
      <w:pPr>
        <w:pStyle w:val="BodyText"/>
        <w:autoSpaceDE w:val="0"/>
        <w:autoSpaceDN w:val="0"/>
        <w:adjustRightInd w:val="0"/>
        <w:rPr>
          <w:szCs w:val="24"/>
        </w:rPr>
      </w:pPr>
      <w:r w:rsidRPr="00E536A1">
        <w:rPr>
          <w:szCs w:val="24"/>
        </w:rPr>
        <w:t>(1) The self-weight of the structure or structural members and other permanent actions should be based on the relevant geometrical properties and the specific weight of materials.</w:t>
      </w:r>
    </w:p>
    <w:p w14:paraId="201350A3" w14:textId="77777777" w:rsidR="00145816" w:rsidRPr="00E536A1" w:rsidRDefault="00145816" w:rsidP="00E536A1">
      <w:pPr>
        <w:pStyle w:val="Note"/>
        <w:autoSpaceDE w:val="0"/>
        <w:autoSpaceDN w:val="0"/>
        <w:adjustRightInd w:val="0"/>
        <w:rPr>
          <w:szCs w:val="24"/>
        </w:rPr>
      </w:pPr>
      <w:r w:rsidRPr="00E536A1">
        <w:rPr>
          <w:szCs w:val="24"/>
        </w:rPr>
        <w:t>NOTE</w:t>
      </w:r>
      <w:r w:rsidRPr="00E536A1">
        <w:rPr>
          <w:szCs w:val="24"/>
        </w:rPr>
        <w:tab/>
        <w:t xml:space="preserve">See </w:t>
      </w:r>
      <w:proofErr w:type="spellStart"/>
      <w:r w:rsidRPr="00E536A1">
        <w:rPr>
          <w:rStyle w:val="stdpublisher"/>
          <w:szCs w:val="24"/>
          <w:shd w:val="clear" w:color="auto" w:fill="auto"/>
        </w:rPr>
        <w:t>prEN</w:t>
      </w:r>
      <w:proofErr w:type="spellEnd"/>
      <w:r w:rsidRPr="00E536A1">
        <w:rPr>
          <w:szCs w:val="24"/>
        </w:rPr>
        <w:t> </w:t>
      </w:r>
      <w:r w:rsidRPr="00E536A1">
        <w:rPr>
          <w:rStyle w:val="stddocNumber"/>
          <w:szCs w:val="24"/>
          <w:shd w:val="clear" w:color="auto" w:fill="auto"/>
        </w:rPr>
        <w:t>1990</w:t>
      </w:r>
      <w:r w:rsidRPr="00E536A1">
        <w:rPr>
          <w:szCs w:val="24"/>
        </w:rPr>
        <w:noBreakHyphen/>
      </w:r>
      <w:r w:rsidRPr="00E536A1">
        <w:rPr>
          <w:rStyle w:val="stddocPartNumber"/>
          <w:szCs w:val="24"/>
          <w:shd w:val="clear" w:color="auto" w:fill="auto"/>
        </w:rPr>
        <w:t>1</w:t>
      </w:r>
      <w:r w:rsidRPr="00E536A1">
        <w:rPr>
          <w:szCs w:val="24"/>
        </w:rPr>
        <w:t>:</w:t>
      </w:r>
      <w:r w:rsidRPr="00E536A1">
        <w:rPr>
          <w:rStyle w:val="stdyear"/>
          <w:szCs w:val="24"/>
          <w:shd w:val="clear" w:color="auto" w:fill="auto"/>
        </w:rPr>
        <w:t>2024</w:t>
      </w:r>
      <w:r w:rsidRPr="00E536A1">
        <w:rPr>
          <w:szCs w:val="24"/>
        </w:rPr>
        <w:t xml:space="preserve">, </w:t>
      </w:r>
      <w:r w:rsidRPr="00E536A1">
        <w:rPr>
          <w:rStyle w:val="stdsection"/>
          <w:szCs w:val="24"/>
          <w:shd w:val="clear" w:color="auto" w:fill="auto"/>
        </w:rPr>
        <w:t>6.1.2.2</w:t>
      </w:r>
      <w:r w:rsidRPr="00E536A1">
        <w:rPr>
          <w:szCs w:val="24"/>
        </w:rPr>
        <w:t xml:space="preserve"> for further instructions.</w:t>
      </w:r>
    </w:p>
    <w:p w14:paraId="200933B1" w14:textId="77777777" w:rsidR="00145816" w:rsidRPr="00E536A1" w:rsidRDefault="00145816" w:rsidP="00E536A1">
      <w:pPr>
        <w:pStyle w:val="BodyText"/>
        <w:autoSpaceDE w:val="0"/>
        <w:autoSpaceDN w:val="0"/>
        <w:adjustRightInd w:val="0"/>
        <w:rPr>
          <w:szCs w:val="24"/>
        </w:rPr>
      </w:pPr>
      <w:r w:rsidRPr="00E536A1">
        <w:rPr>
          <w:szCs w:val="24"/>
        </w:rPr>
        <w:t>(2) The specific weight of materials may be based on the review of prior information.</w:t>
      </w:r>
    </w:p>
    <w:p w14:paraId="1C10C2CD" w14:textId="77777777" w:rsidR="00145816" w:rsidRPr="00E536A1" w:rsidRDefault="00145816" w:rsidP="00E536A1">
      <w:pPr>
        <w:pStyle w:val="Note"/>
        <w:autoSpaceDE w:val="0"/>
        <w:autoSpaceDN w:val="0"/>
        <w:adjustRightInd w:val="0"/>
        <w:rPr>
          <w:szCs w:val="24"/>
        </w:rPr>
      </w:pPr>
      <w:r w:rsidRPr="00E536A1">
        <w:rPr>
          <w:szCs w:val="24"/>
        </w:rPr>
        <w:t>NOTE</w:t>
      </w:r>
      <w:r w:rsidRPr="00E536A1">
        <w:rPr>
          <w:szCs w:val="24"/>
        </w:rPr>
        <w:tab/>
        <w:t xml:space="preserve">Typical specific weights are provided in </w:t>
      </w:r>
      <w:r w:rsidRPr="00E536A1">
        <w:rPr>
          <w:rStyle w:val="stdpublisher"/>
          <w:szCs w:val="24"/>
          <w:shd w:val="clear" w:color="auto" w:fill="auto"/>
        </w:rPr>
        <w:t>EN</w:t>
      </w:r>
      <w:r w:rsidRPr="00E536A1">
        <w:rPr>
          <w:szCs w:val="24"/>
        </w:rPr>
        <w:t> </w:t>
      </w:r>
      <w:r w:rsidRPr="00E536A1">
        <w:rPr>
          <w:rStyle w:val="stddocNumber"/>
          <w:szCs w:val="24"/>
          <w:shd w:val="clear" w:color="auto" w:fill="auto"/>
        </w:rPr>
        <w:t>1991</w:t>
      </w:r>
      <w:r w:rsidRPr="00E536A1">
        <w:rPr>
          <w:szCs w:val="24"/>
        </w:rPr>
        <w:noBreakHyphen/>
      </w:r>
      <w:r w:rsidRPr="00E536A1">
        <w:rPr>
          <w:rStyle w:val="stddocPartNumber"/>
          <w:szCs w:val="24"/>
          <w:shd w:val="clear" w:color="auto" w:fill="auto"/>
        </w:rPr>
        <w:t>1</w:t>
      </w:r>
      <w:r w:rsidRPr="00E536A1">
        <w:rPr>
          <w:rStyle w:val="stddocPartNumber"/>
          <w:szCs w:val="24"/>
          <w:shd w:val="clear" w:color="auto" w:fill="auto"/>
        </w:rPr>
        <w:noBreakHyphen/>
        <w:t>1</w:t>
      </w:r>
      <w:r w:rsidRPr="00E536A1">
        <w:rPr>
          <w:szCs w:val="24"/>
        </w:rPr>
        <w:t>.</w:t>
      </w:r>
    </w:p>
    <w:p w14:paraId="4A0E0079" w14:textId="77777777" w:rsidR="00145816" w:rsidRPr="00E536A1" w:rsidRDefault="00145816" w:rsidP="00E536A1">
      <w:pPr>
        <w:pStyle w:val="BodyText"/>
        <w:autoSpaceDE w:val="0"/>
        <w:autoSpaceDN w:val="0"/>
        <w:adjustRightInd w:val="0"/>
        <w:rPr>
          <w:szCs w:val="24"/>
        </w:rPr>
      </w:pPr>
      <w:r w:rsidRPr="00E536A1">
        <w:rPr>
          <w:szCs w:val="24"/>
        </w:rPr>
        <w:t xml:space="preserve">(3) The self-weight of the structure or structural members and other permanent actions may be updated based on data collected through testing and survey. </w:t>
      </w:r>
    </w:p>
    <w:p w14:paraId="1634FF2C" w14:textId="77777777" w:rsidR="00145816" w:rsidRPr="00E536A1" w:rsidRDefault="00145816" w:rsidP="00E536A1">
      <w:pPr>
        <w:pStyle w:val="BodyText"/>
        <w:autoSpaceDE w:val="0"/>
        <w:autoSpaceDN w:val="0"/>
        <w:adjustRightInd w:val="0"/>
        <w:rPr>
          <w:szCs w:val="24"/>
        </w:rPr>
      </w:pPr>
      <w:r w:rsidRPr="00E536A1">
        <w:rPr>
          <w:szCs w:val="24"/>
        </w:rPr>
        <w:t xml:space="preserve">(4) If it is anticipated that permanent actions are likely to change during the remaining service life (for example, the permanent action due to the weight of surfacing on bridges due to the replacement of the surface course with a thicker or thinner surface course system), the predicted change should be </w:t>
      </w:r>
      <w:proofErr w:type="gramStart"/>
      <w:r w:rsidRPr="00E536A1">
        <w:rPr>
          <w:szCs w:val="24"/>
        </w:rPr>
        <w:t>taken into account</w:t>
      </w:r>
      <w:proofErr w:type="gramEnd"/>
      <w:r w:rsidRPr="00E536A1">
        <w:rPr>
          <w:szCs w:val="24"/>
        </w:rPr>
        <w:t xml:space="preserve"> in the relevant assessment values of actions.</w:t>
      </w:r>
    </w:p>
    <w:p w14:paraId="0A2DECF7" w14:textId="77777777" w:rsidR="00145816" w:rsidRPr="00E536A1" w:rsidRDefault="00145816" w:rsidP="00E536A1">
      <w:pPr>
        <w:pStyle w:val="a4"/>
        <w:tabs>
          <w:tab w:val="left" w:pos="1080"/>
        </w:tabs>
        <w:autoSpaceDE w:val="0"/>
        <w:autoSpaceDN w:val="0"/>
        <w:adjustRightInd w:val="0"/>
        <w:rPr>
          <w:bCs w:val="0"/>
          <w:iCs w:val="0"/>
          <w:szCs w:val="24"/>
        </w:rPr>
      </w:pPr>
      <w:bookmarkStart w:id="141" w:name="_Toc149050564"/>
      <w:r w:rsidRPr="00E536A1">
        <w:rPr>
          <w:bCs w:val="0"/>
          <w:iCs w:val="0"/>
          <w:szCs w:val="24"/>
        </w:rPr>
        <w:t>Imposed deformations</w:t>
      </w:r>
      <w:bookmarkEnd w:id="141"/>
    </w:p>
    <w:p w14:paraId="1EE87921" w14:textId="77777777" w:rsidR="00145816" w:rsidRPr="00E536A1" w:rsidRDefault="00145816" w:rsidP="00E536A1">
      <w:pPr>
        <w:pStyle w:val="BodyText"/>
        <w:autoSpaceDE w:val="0"/>
        <w:autoSpaceDN w:val="0"/>
        <w:adjustRightInd w:val="0"/>
        <w:rPr>
          <w:szCs w:val="24"/>
        </w:rPr>
      </w:pPr>
      <w:r w:rsidRPr="00E536A1">
        <w:rPr>
          <w:szCs w:val="24"/>
        </w:rPr>
        <w:t>(1) If the results of the assessment are sensitive to imposed deformations, the magnitudes of the deformations that actually occurred should be established by survey and the expected additional deformations during the remaining service life should be estimated.</w:t>
      </w:r>
    </w:p>
    <w:p w14:paraId="577B9FB5" w14:textId="77777777" w:rsidR="00145816" w:rsidRPr="00E536A1" w:rsidRDefault="00145816" w:rsidP="00E536A1">
      <w:pPr>
        <w:pStyle w:val="a4"/>
        <w:tabs>
          <w:tab w:val="left" w:pos="1080"/>
        </w:tabs>
        <w:autoSpaceDE w:val="0"/>
        <w:autoSpaceDN w:val="0"/>
        <w:adjustRightInd w:val="0"/>
        <w:rPr>
          <w:bCs w:val="0"/>
          <w:iCs w:val="0"/>
          <w:szCs w:val="24"/>
        </w:rPr>
      </w:pPr>
      <w:bookmarkStart w:id="142" w:name="_Toc149050565"/>
      <w:r w:rsidRPr="00E536A1">
        <w:rPr>
          <w:bCs w:val="0"/>
          <w:iCs w:val="0"/>
          <w:szCs w:val="24"/>
        </w:rPr>
        <w:lastRenderedPageBreak/>
        <w:t>Prestressing</w:t>
      </w:r>
      <w:bookmarkEnd w:id="142"/>
    </w:p>
    <w:p w14:paraId="3CAACFDA" w14:textId="77777777" w:rsidR="00145816" w:rsidRPr="00E536A1" w:rsidRDefault="00145816" w:rsidP="00E536A1">
      <w:pPr>
        <w:pStyle w:val="BodyText"/>
        <w:autoSpaceDE w:val="0"/>
        <w:autoSpaceDN w:val="0"/>
        <w:adjustRightInd w:val="0"/>
        <w:rPr>
          <w:szCs w:val="24"/>
        </w:rPr>
      </w:pPr>
      <w:r w:rsidRPr="00E536A1">
        <w:rPr>
          <w:szCs w:val="24"/>
        </w:rPr>
        <w:t>(1) The assessment prestressing action should be derived by one of the following:</w:t>
      </w:r>
    </w:p>
    <w:p w14:paraId="7FF4A3A6" w14:textId="77777777" w:rsidR="00145816" w:rsidRPr="00E536A1" w:rsidRDefault="00145816" w:rsidP="00E536A1">
      <w:pPr>
        <w:pStyle w:val="ListNumber1"/>
        <w:autoSpaceDE w:val="0"/>
        <w:autoSpaceDN w:val="0"/>
        <w:adjustRightInd w:val="0"/>
        <w:rPr>
          <w:szCs w:val="24"/>
          <w:lang w:val="en-GB"/>
        </w:rPr>
      </w:pPr>
      <w:r w:rsidRPr="00E536A1">
        <w:rPr>
          <w:szCs w:val="24"/>
          <w:lang w:val="en-GB"/>
        </w:rPr>
        <w:t>a)</w:t>
      </w:r>
      <w:r w:rsidRPr="00E536A1">
        <w:rPr>
          <w:szCs w:val="24"/>
          <w:lang w:val="en-GB"/>
        </w:rPr>
        <w:tab/>
        <w:t xml:space="preserve">prior information (such as manufacturers’ data, design documentation and construction records) </w:t>
      </w:r>
      <w:proofErr w:type="gramStart"/>
      <w:r w:rsidRPr="00E536A1">
        <w:rPr>
          <w:szCs w:val="24"/>
          <w:lang w:val="en-GB"/>
        </w:rPr>
        <w:t>taking into account</w:t>
      </w:r>
      <w:proofErr w:type="gramEnd"/>
      <w:r w:rsidRPr="00E536A1">
        <w:rPr>
          <w:szCs w:val="24"/>
          <w:lang w:val="en-GB"/>
        </w:rPr>
        <w:t xml:space="preserve"> the initial prestress and calculating all losses according to the models in the relevant Eurocodes;</w:t>
      </w:r>
    </w:p>
    <w:p w14:paraId="6737261E" w14:textId="77777777" w:rsidR="00145816" w:rsidRPr="00E536A1" w:rsidRDefault="00145816" w:rsidP="00E536A1">
      <w:pPr>
        <w:pStyle w:val="ListNumber1"/>
        <w:autoSpaceDE w:val="0"/>
        <w:autoSpaceDN w:val="0"/>
        <w:adjustRightInd w:val="0"/>
        <w:rPr>
          <w:szCs w:val="24"/>
          <w:lang w:val="en-GB"/>
        </w:rPr>
      </w:pPr>
      <w:r w:rsidRPr="00E536A1">
        <w:rPr>
          <w:szCs w:val="24"/>
          <w:lang w:val="en-GB"/>
        </w:rPr>
        <w:t>b)</w:t>
      </w:r>
      <w:r w:rsidRPr="00E536A1">
        <w:rPr>
          <w:szCs w:val="24"/>
          <w:lang w:val="en-GB"/>
        </w:rPr>
        <w:tab/>
        <w:t xml:space="preserve">tests made on the existing structure </w:t>
      </w:r>
      <w:proofErr w:type="gramStart"/>
      <w:r w:rsidRPr="00E536A1">
        <w:rPr>
          <w:szCs w:val="24"/>
          <w:lang w:val="en-GB"/>
        </w:rPr>
        <w:t>taking into account</w:t>
      </w:r>
      <w:proofErr w:type="gramEnd"/>
      <w:r w:rsidRPr="00E536A1">
        <w:rPr>
          <w:szCs w:val="24"/>
          <w:lang w:val="en-GB"/>
        </w:rPr>
        <w:t xml:space="preserve"> uncertainties in the test methods;</w:t>
      </w:r>
    </w:p>
    <w:p w14:paraId="49BE2ED4" w14:textId="77777777" w:rsidR="00145816" w:rsidRPr="00E536A1" w:rsidRDefault="00145816" w:rsidP="00E536A1">
      <w:pPr>
        <w:pStyle w:val="ListNumber1"/>
        <w:autoSpaceDE w:val="0"/>
        <w:autoSpaceDN w:val="0"/>
        <w:adjustRightInd w:val="0"/>
        <w:rPr>
          <w:szCs w:val="24"/>
          <w:lang w:val="en-GB"/>
        </w:rPr>
      </w:pPr>
      <w:r w:rsidRPr="00E536A1">
        <w:rPr>
          <w:szCs w:val="24"/>
          <w:lang w:val="en-GB"/>
        </w:rPr>
        <w:t>c)</w:t>
      </w:r>
      <w:r w:rsidRPr="00E536A1">
        <w:rPr>
          <w:szCs w:val="24"/>
          <w:lang w:val="en-GB"/>
        </w:rPr>
        <w:tab/>
        <w:t>a combination of a) and b).</w:t>
      </w:r>
    </w:p>
    <w:p w14:paraId="2017645E" w14:textId="77777777" w:rsidR="00145816" w:rsidRPr="00E536A1" w:rsidRDefault="00145816" w:rsidP="00E536A1">
      <w:pPr>
        <w:pStyle w:val="BodyText"/>
        <w:autoSpaceDE w:val="0"/>
        <w:autoSpaceDN w:val="0"/>
        <w:adjustRightInd w:val="0"/>
        <w:rPr>
          <w:szCs w:val="24"/>
        </w:rPr>
      </w:pPr>
      <w:r w:rsidRPr="00E536A1">
        <w:rPr>
          <w:szCs w:val="24"/>
        </w:rPr>
        <w:t xml:space="preserve">(2) When assessing the prestressing action, deterioration effects should be </w:t>
      </w:r>
      <w:proofErr w:type="gramStart"/>
      <w:r w:rsidRPr="00E536A1">
        <w:rPr>
          <w:szCs w:val="24"/>
        </w:rPr>
        <w:t>taken into account</w:t>
      </w:r>
      <w:proofErr w:type="gramEnd"/>
      <w:r w:rsidRPr="00E536A1">
        <w:rPr>
          <w:szCs w:val="24"/>
        </w:rPr>
        <w:t xml:space="preserve"> where relevant.</w:t>
      </w:r>
    </w:p>
    <w:p w14:paraId="3C722C76" w14:textId="77777777" w:rsidR="00145816" w:rsidRPr="00E536A1" w:rsidRDefault="00145816" w:rsidP="00E536A1">
      <w:pPr>
        <w:pStyle w:val="Example"/>
        <w:autoSpaceDE w:val="0"/>
        <w:autoSpaceDN w:val="0"/>
        <w:adjustRightInd w:val="0"/>
        <w:rPr>
          <w:szCs w:val="24"/>
        </w:rPr>
      </w:pPr>
      <w:r w:rsidRPr="00E536A1">
        <w:rPr>
          <w:szCs w:val="24"/>
        </w:rPr>
        <w:t>EXAMPLE</w:t>
      </w:r>
      <w:r w:rsidRPr="00E536A1">
        <w:rPr>
          <w:szCs w:val="24"/>
        </w:rPr>
        <w:tab/>
        <w:t>Deterioration effects can include:</w:t>
      </w:r>
    </w:p>
    <w:p w14:paraId="03207B32"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sectional loss of the structure;</w:t>
      </w:r>
    </w:p>
    <w:p w14:paraId="1022D5DA"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sectional loss of the prestressing system;</w:t>
      </w:r>
    </w:p>
    <w:p w14:paraId="2372D7E1"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reduction of the prestressing action due to possible reduction in bond strength of the prestressing system;</w:t>
      </w:r>
    </w:p>
    <w:p w14:paraId="07D08864"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reduction of ductility due to corrosion of the prestressing system.</w:t>
      </w:r>
    </w:p>
    <w:p w14:paraId="660D19E6" w14:textId="77777777" w:rsidR="00145816" w:rsidRPr="00E536A1" w:rsidRDefault="00145816" w:rsidP="00E536A1">
      <w:pPr>
        <w:pStyle w:val="a4"/>
        <w:tabs>
          <w:tab w:val="left" w:pos="1080"/>
        </w:tabs>
        <w:autoSpaceDE w:val="0"/>
        <w:autoSpaceDN w:val="0"/>
        <w:adjustRightInd w:val="0"/>
        <w:rPr>
          <w:bCs w:val="0"/>
          <w:iCs w:val="0"/>
          <w:szCs w:val="24"/>
        </w:rPr>
      </w:pPr>
      <w:bookmarkStart w:id="143" w:name="_Toc149050566"/>
      <w:r w:rsidRPr="00E536A1">
        <w:rPr>
          <w:bCs w:val="0"/>
          <w:iCs w:val="0"/>
          <w:szCs w:val="24"/>
        </w:rPr>
        <w:t>Imposed loads on buildings</w:t>
      </w:r>
      <w:bookmarkEnd w:id="143"/>
    </w:p>
    <w:p w14:paraId="1FA787E4" w14:textId="77777777" w:rsidR="00145816" w:rsidRPr="00E536A1" w:rsidRDefault="00145816" w:rsidP="00E536A1">
      <w:pPr>
        <w:pStyle w:val="BodyText"/>
        <w:autoSpaceDE w:val="0"/>
        <w:autoSpaceDN w:val="0"/>
        <w:adjustRightInd w:val="0"/>
        <w:rPr>
          <w:szCs w:val="24"/>
        </w:rPr>
      </w:pPr>
      <w:r w:rsidRPr="00E536A1">
        <w:rPr>
          <w:szCs w:val="24"/>
        </w:rPr>
        <w:t xml:space="preserve">(1) Imposed loads on buildings may be assessed using </w:t>
      </w:r>
      <w:r w:rsidRPr="00E536A1">
        <w:rPr>
          <w:rStyle w:val="stdpublisher"/>
          <w:szCs w:val="24"/>
          <w:shd w:val="clear" w:color="auto" w:fill="auto"/>
        </w:rPr>
        <w:t>EN</w:t>
      </w:r>
      <w:r w:rsidRPr="00E536A1">
        <w:rPr>
          <w:szCs w:val="24"/>
        </w:rPr>
        <w:t> </w:t>
      </w:r>
      <w:r w:rsidRPr="00E536A1">
        <w:rPr>
          <w:rStyle w:val="stddocNumber"/>
          <w:szCs w:val="24"/>
          <w:shd w:val="clear" w:color="auto" w:fill="auto"/>
        </w:rPr>
        <w:t>1991</w:t>
      </w:r>
      <w:r w:rsidRPr="00E536A1">
        <w:rPr>
          <w:szCs w:val="24"/>
        </w:rPr>
        <w:noBreakHyphen/>
      </w:r>
      <w:r w:rsidRPr="00E536A1">
        <w:rPr>
          <w:rStyle w:val="stddocPartNumber"/>
          <w:szCs w:val="24"/>
          <w:shd w:val="clear" w:color="auto" w:fill="auto"/>
        </w:rPr>
        <w:t>1</w:t>
      </w:r>
      <w:r w:rsidRPr="00E536A1">
        <w:rPr>
          <w:rStyle w:val="stddocPartNumber"/>
          <w:szCs w:val="24"/>
          <w:shd w:val="clear" w:color="auto" w:fill="auto"/>
        </w:rPr>
        <w:noBreakHyphen/>
        <w:t>1</w:t>
      </w:r>
      <w:r w:rsidRPr="00E536A1">
        <w:rPr>
          <w:szCs w:val="24"/>
        </w:rPr>
        <w:t>.</w:t>
      </w:r>
    </w:p>
    <w:p w14:paraId="7914E88D" w14:textId="77777777" w:rsidR="00145816" w:rsidRPr="00E536A1" w:rsidRDefault="00145816" w:rsidP="00E536A1">
      <w:pPr>
        <w:pStyle w:val="BodyText"/>
        <w:autoSpaceDE w:val="0"/>
        <w:autoSpaceDN w:val="0"/>
        <w:adjustRightInd w:val="0"/>
        <w:rPr>
          <w:szCs w:val="24"/>
        </w:rPr>
      </w:pPr>
      <w:r w:rsidRPr="00E536A1">
        <w:rPr>
          <w:szCs w:val="24"/>
        </w:rPr>
        <w:t>(2) Updated values for imposed loads on buildings may be assessed based on the actual use and planned use over the remaining service life if allowed by the relevant authority and agreed for a specific project by the relevant parties.</w:t>
      </w:r>
    </w:p>
    <w:p w14:paraId="322A684D" w14:textId="77777777" w:rsidR="00145816" w:rsidRPr="00E536A1" w:rsidRDefault="00145816" w:rsidP="00E536A1">
      <w:pPr>
        <w:pStyle w:val="BodyText"/>
        <w:autoSpaceDE w:val="0"/>
        <w:autoSpaceDN w:val="0"/>
        <w:adjustRightInd w:val="0"/>
        <w:rPr>
          <w:szCs w:val="24"/>
        </w:rPr>
      </w:pPr>
      <w:r w:rsidRPr="00E536A1">
        <w:rPr>
          <w:szCs w:val="24"/>
        </w:rPr>
        <w:t>(3) If operational restrictions are in place that limit the imposed loading over the remaining service life, the values for the loads may be assessed based on the operational restrictions as specified by the relevant authority or, where not specified, agreed for a specific project by the relevant parties.</w:t>
      </w:r>
    </w:p>
    <w:p w14:paraId="1FF02E36" w14:textId="77777777" w:rsidR="00145816" w:rsidRPr="00E536A1" w:rsidRDefault="00145816" w:rsidP="00E536A1">
      <w:pPr>
        <w:pStyle w:val="Note"/>
        <w:autoSpaceDE w:val="0"/>
        <w:autoSpaceDN w:val="0"/>
        <w:adjustRightInd w:val="0"/>
        <w:rPr>
          <w:szCs w:val="24"/>
        </w:rPr>
      </w:pPr>
      <w:r w:rsidRPr="00E536A1">
        <w:rPr>
          <w:szCs w:val="24"/>
        </w:rPr>
        <w:t>NOTE</w:t>
      </w:r>
      <w:r w:rsidRPr="00E536A1">
        <w:rPr>
          <w:szCs w:val="24"/>
        </w:rPr>
        <w:tab/>
        <w:t>The utilization plan can establish limitations on loading and use.</w:t>
      </w:r>
    </w:p>
    <w:p w14:paraId="5C299818" w14:textId="77777777" w:rsidR="00145816" w:rsidRPr="00E536A1" w:rsidRDefault="00145816" w:rsidP="00E536A1">
      <w:pPr>
        <w:pStyle w:val="a4"/>
        <w:tabs>
          <w:tab w:val="left" w:pos="1080"/>
        </w:tabs>
        <w:autoSpaceDE w:val="0"/>
        <w:autoSpaceDN w:val="0"/>
        <w:adjustRightInd w:val="0"/>
        <w:rPr>
          <w:bCs w:val="0"/>
          <w:iCs w:val="0"/>
          <w:szCs w:val="24"/>
        </w:rPr>
      </w:pPr>
      <w:bookmarkStart w:id="144" w:name="_Toc149050567"/>
      <w:r w:rsidRPr="00E536A1">
        <w:rPr>
          <w:bCs w:val="0"/>
          <w:iCs w:val="0"/>
          <w:szCs w:val="24"/>
        </w:rPr>
        <w:t>Snow loads</w:t>
      </w:r>
      <w:bookmarkEnd w:id="144"/>
    </w:p>
    <w:p w14:paraId="42BCBFB0" w14:textId="77777777" w:rsidR="00145816" w:rsidRPr="00E536A1" w:rsidRDefault="00145816" w:rsidP="00E536A1">
      <w:pPr>
        <w:pStyle w:val="BodyText"/>
        <w:autoSpaceDE w:val="0"/>
        <w:autoSpaceDN w:val="0"/>
        <w:adjustRightInd w:val="0"/>
        <w:rPr>
          <w:szCs w:val="24"/>
        </w:rPr>
      </w:pPr>
      <w:r w:rsidRPr="00E536A1">
        <w:rPr>
          <w:szCs w:val="24"/>
        </w:rPr>
        <w:t xml:space="preserve">(1) Snow loads should be assessed using </w:t>
      </w:r>
      <w:r w:rsidRPr="00E536A1">
        <w:rPr>
          <w:rStyle w:val="stdpublisher"/>
          <w:szCs w:val="24"/>
          <w:shd w:val="clear" w:color="auto" w:fill="auto"/>
        </w:rPr>
        <w:t>EN</w:t>
      </w:r>
      <w:r w:rsidRPr="00E536A1">
        <w:rPr>
          <w:szCs w:val="24"/>
        </w:rPr>
        <w:t> </w:t>
      </w:r>
      <w:r w:rsidRPr="00E536A1">
        <w:rPr>
          <w:rStyle w:val="stddocNumber"/>
          <w:szCs w:val="24"/>
          <w:shd w:val="clear" w:color="auto" w:fill="auto"/>
        </w:rPr>
        <w:t>1991</w:t>
      </w:r>
      <w:r w:rsidRPr="00E536A1">
        <w:rPr>
          <w:szCs w:val="24"/>
        </w:rPr>
        <w:noBreakHyphen/>
      </w:r>
      <w:r w:rsidRPr="00E536A1">
        <w:rPr>
          <w:rStyle w:val="stddocPartNumber"/>
          <w:szCs w:val="24"/>
          <w:shd w:val="clear" w:color="auto" w:fill="auto"/>
        </w:rPr>
        <w:t>1</w:t>
      </w:r>
      <w:r w:rsidRPr="00E536A1">
        <w:rPr>
          <w:rStyle w:val="stddocPartNumber"/>
          <w:szCs w:val="24"/>
          <w:shd w:val="clear" w:color="auto" w:fill="auto"/>
        </w:rPr>
        <w:noBreakHyphen/>
        <w:t>3</w:t>
      </w:r>
      <w:r w:rsidRPr="00E536A1">
        <w:rPr>
          <w:szCs w:val="24"/>
        </w:rPr>
        <w:t>.</w:t>
      </w:r>
    </w:p>
    <w:p w14:paraId="5E129D26" w14:textId="77777777" w:rsidR="00145816" w:rsidRPr="00E536A1" w:rsidRDefault="00145816" w:rsidP="00E536A1">
      <w:pPr>
        <w:pStyle w:val="BodyText"/>
        <w:autoSpaceDE w:val="0"/>
        <w:autoSpaceDN w:val="0"/>
        <w:adjustRightInd w:val="0"/>
        <w:rPr>
          <w:szCs w:val="24"/>
        </w:rPr>
      </w:pPr>
      <w:r w:rsidRPr="00E536A1">
        <w:rPr>
          <w:szCs w:val="24"/>
        </w:rPr>
        <w:t>(2) If fail-safe measures are in place that limit the snow loading over the remaining service life, the values for the loads may be assessed based on such limits if allowed by the relevant authority and agreed for a specific project by the relevant parties.</w:t>
      </w:r>
    </w:p>
    <w:p w14:paraId="0B23AF52" w14:textId="77777777" w:rsidR="00145816" w:rsidRPr="00E536A1" w:rsidRDefault="00145816" w:rsidP="00E536A1">
      <w:pPr>
        <w:pStyle w:val="Note"/>
        <w:autoSpaceDE w:val="0"/>
        <w:autoSpaceDN w:val="0"/>
        <w:adjustRightInd w:val="0"/>
        <w:rPr>
          <w:szCs w:val="24"/>
        </w:rPr>
      </w:pPr>
      <w:r w:rsidRPr="00E536A1">
        <w:rPr>
          <w:szCs w:val="24"/>
        </w:rPr>
        <w:t>NOTE</w:t>
      </w:r>
      <w:r w:rsidRPr="00E536A1">
        <w:rPr>
          <w:szCs w:val="24"/>
        </w:rPr>
        <w:tab/>
        <w:t>Appropriate fail-safe measure can be defined by means of risk analysis, identifying any possible cause of failure and providing appropriate solutions.</w:t>
      </w:r>
    </w:p>
    <w:p w14:paraId="7309A192" w14:textId="77777777" w:rsidR="00145816" w:rsidRPr="00E536A1" w:rsidRDefault="00145816" w:rsidP="00E536A1">
      <w:pPr>
        <w:pStyle w:val="BodyText"/>
        <w:autoSpaceDE w:val="0"/>
        <w:autoSpaceDN w:val="0"/>
        <w:adjustRightInd w:val="0"/>
        <w:rPr>
          <w:szCs w:val="24"/>
        </w:rPr>
      </w:pPr>
      <w:r w:rsidRPr="00E536A1">
        <w:rPr>
          <w:szCs w:val="24"/>
        </w:rPr>
        <w:t>(3) If fail-safe measures to limit the snow loading are adopted to ensure that the assumptions concerning the reduction of the snow loads are fulfilled, they should be defined in the utilization plan together with the required maintenance.</w:t>
      </w:r>
    </w:p>
    <w:p w14:paraId="53885480" w14:textId="77777777" w:rsidR="00145816" w:rsidRPr="00E536A1" w:rsidRDefault="00145816" w:rsidP="00E536A1">
      <w:pPr>
        <w:pStyle w:val="a4"/>
        <w:tabs>
          <w:tab w:val="left" w:pos="1080"/>
        </w:tabs>
        <w:autoSpaceDE w:val="0"/>
        <w:autoSpaceDN w:val="0"/>
        <w:adjustRightInd w:val="0"/>
        <w:rPr>
          <w:bCs w:val="0"/>
          <w:iCs w:val="0"/>
          <w:szCs w:val="24"/>
        </w:rPr>
      </w:pPr>
      <w:bookmarkStart w:id="145" w:name="_Toc149050568"/>
      <w:r w:rsidRPr="00E536A1">
        <w:rPr>
          <w:bCs w:val="0"/>
          <w:iCs w:val="0"/>
          <w:szCs w:val="24"/>
        </w:rPr>
        <w:t>Wind actions</w:t>
      </w:r>
      <w:bookmarkEnd w:id="145"/>
    </w:p>
    <w:p w14:paraId="301E9315" w14:textId="77777777" w:rsidR="00145816" w:rsidRPr="00E536A1" w:rsidRDefault="00145816" w:rsidP="00E536A1">
      <w:pPr>
        <w:pStyle w:val="BodyText"/>
        <w:autoSpaceDE w:val="0"/>
        <w:autoSpaceDN w:val="0"/>
        <w:adjustRightInd w:val="0"/>
        <w:rPr>
          <w:szCs w:val="24"/>
        </w:rPr>
      </w:pPr>
      <w:r w:rsidRPr="00E536A1">
        <w:rPr>
          <w:szCs w:val="24"/>
        </w:rPr>
        <w:t xml:space="preserve">(1) Wind actions should be assessed using </w:t>
      </w:r>
      <w:r w:rsidRPr="00E536A1">
        <w:rPr>
          <w:rStyle w:val="stdpublisher"/>
          <w:szCs w:val="24"/>
          <w:shd w:val="clear" w:color="auto" w:fill="auto"/>
        </w:rPr>
        <w:t>EN</w:t>
      </w:r>
      <w:r w:rsidRPr="00E536A1">
        <w:rPr>
          <w:szCs w:val="24"/>
        </w:rPr>
        <w:t> </w:t>
      </w:r>
      <w:r w:rsidRPr="00E536A1">
        <w:rPr>
          <w:rStyle w:val="stddocNumber"/>
          <w:szCs w:val="24"/>
          <w:shd w:val="clear" w:color="auto" w:fill="auto"/>
        </w:rPr>
        <w:t>1991</w:t>
      </w:r>
      <w:r w:rsidRPr="00E536A1">
        <w:rPr>
          <w:szCs w:val="24"/>
        </w:rPr>
        <w:noBreakHyphen/>
      </w:r>
      <w:r w:rsidRPr="00E536A1">
        <w:rPr>
          <w:rStyle w:val="stddocPartNumber"/>
          <w:szCs w:val="24"/>
          <w:shd w:val="clear" w:color="auto" w:fill="auto"/>
        </w:rPr>
        <w:t>1</w:t>
      </w:r>
      <w:r w:rsidRPr="00E536A1">
        <w:rPr>
          <w:rStyle w:val="stddocPartNumber"/>
          <w:szCs w:val="24"/>
          <w:shd w:val="clear" w:color="auto" w:fill="auto"/>
        </w:rPr>
        <w:noBreakHyphen/>
        <w:t>4</w:t>
      </w:r>
      <w:r w:rsidRPr="00E536A1">
        <w:rPr>
          <w:szCs w:val="24"/>
        </w:rPr>
        <w:t>.</w:t>
      </w:r>
    </w:p>
    <w:p w14:paraId="1FFD6BA4" w14:textId="77777777" w:rsidR="00145816" w:rsidRPr="00E536A1" w:rsidRDefault="00145816" w:rsidP="00E536A1">
      <w:pPr>
        <w:pStyle w:val="a4"/>
        <w:tabs>
          <w:tab w:val="left" w:pos="1080"/>
        </w:tabs>
        <w:autoSpaceDE w:val="0"/>
        <w:autoSpaceDN w:val="0"/>
        <w:adjustRightInd w:val="0"/>
        <w:rPr>
          <w:bCs w:val="0"/>
          <w:iCs w:val="0"/>
          <w:szCs w:val="24"/>
        </w:rPr>
      </w:pPr>
      <w:bookmarkStart w:id="146" w:name="_Toc149050569"/>
      <w:r w:rsidRPr="00E536A1">
        <w:rPr>
          <w:bCs w:val="0"/>
          <w:iCs w:val="0"/>
          <w:szCs w:val="24"/>
        </w:rPr>
        <w:lastRenderedPageBreak/>
        <w:t>Thermal actions</w:t>
      </w:r>
      <w:bookmarkEnd w:id="146"/>
    </w:p>
    <w:p w14:paraId="58173257" w14:textId="77777777" w:rsidR="00145816" w:rsidRPr="00E536A1" w:rsidRDefault="00145816" w:rsidP="00E536A1">
      <w:pPr>
        <w:pStyle w:val="BodyText"/>
        <w:autoSpaceDE w:val="0"/>
        <w:autoSpaceDN w:val="0"/>
        <w:adjustRightInd w:val="0"/>
        <w:rPr>
          <w:szCs w:val="24"/>
        </w:rPr>
      </w:pPr>
      <w:r w:rsidRPr="00E536A1">
        <w:rPr>
          <w:szCs w:val="24"/>
        </w:rPr>
        <w:t xml:space="preserve">(1) Thermal actions should be assessed using </w:t>
      </w:r>
      <w:r w:rsidRPr="00E536A1">
        <w:rPr>
          <w:rStyle w:val="stdpublisher"/>
          <w:szCs w:val="24"/>
          <w:shd w:val="clear" w:color="auto" w:fill="auto"/>
        </w:rPr>
        <w:t>EN</w:t>
      </w:r>
      <w:r w:rsidRPr="00E536A1">
        <w:rPr>
          <w:szCs w:val="24"/>
        </w:rPr>
        <w:t> </w:t>
      </w:r>
      <w:r w:rsidRPr="00E536A1">
        <w:rPr>
          <w:rStyle w:val="stddocNumber"/>
          <w:szCs w:val="24"/>
          <w:shd w:val="clear" w:color="auto" w:fill="auto"/>
        </w:rPr>
        <w:t>1991</w:t>
      </w:r>
      <w:r w:rsidRPr="00E536A1">
        <w:rPr>
          <w:szCs w:val="24"/>
        </w:rPr>
        <w:noBreakHyphen/>
      </w:r>
      <w:r w:rsidRPr="00E536A1">
        <w:rPr>
          <w:rStyle w:val="stddocPartNumber"/>
          <w:szCs w:val="24"/>
          <w:shd w:val="clear" w:color="auto" w:fill="auto"/>
        </w:rPr>
        <w:t>1</w:t>
      </w:r>
      <w:r w:rsidRPr="00E536A1">
        <w:rPr>
          <w:rStyle w:val="stddocPartNumber"/>
          <w:szCs w:val="24"/>
          <w:shd w:val="clear" w:color="auto" w:fill="auto"/>
        </w:rPr>
        <w:noBreakHyphen/>
        <w:t>5</w:t>
      </w:r>
      <w:r w:rsidRPr="00E536A1">
        <w:rPr>
          <w:szCs w:val="24"/>
        </w:rPr>
        <w:t>.</w:t>
      </w:r>
    </w:p>
    <w:p w14:paraId="0CF3238D" w14:textId="77777777" w:rsidR="00145816" w:rsidRPr="00E536A1" w:rsidRDefault="00145816" w:rsidP="00E536A1">
      <w:pPr>
        <w:pStyle w:val="BodyText"/>
        <w:autoSpaceDE w:val="0"/>
        <w:autoSpaceDN w:val="0"/>
        <w:adjustRightInd w:val="0"/>
        <w:rPr>
          <w:szCs w:val="24"/>
        </w:rPr>
      </w:pPr>
      <w:r w:rsidRPr="00E536A1">
        <w:rPr>
          <w:szCs w:val="24"/>
        </w:rPr>
        <w:t xml:space="preserve">(2) Temperature-induced effects (such as deformations or stresses) may be updated by measurements on the existing structure. </w:t>
      </w:r>
    </w:p>
    <w:p w14:paraId="66A799EF" w14:textId="77777777" w:rsidR="00145816" w:rsidRPr="00E536A1" w:rsidRDefault="00145816" w:rsidP="00E536A1">
      <w:pPr>
        <w:pStyle w:val="a4"/>
        <w:tabs>
          <w:tab w:val="left" w:pos="1080"/>
        </w:tabs>
        <w:autoSpaceDE w:val="0"/>
        <w:autoSpaceDN w:val="0"/>
        <w:adjustRightInd w:val="0"/>
        <w:rPr>
          <w:bCs w:val="0"/>
          <w:iCs w:val="0"/>
          <w:szCs w:val="24"/>
        </w:rPr>
      </w:pPr>
      <w:bookmarkStart w:id="147" w:name="_Toc149050570"/>
      <w:r w:rsidRPr="00E536A1">
        <w:rPr>
          <w:bCs w:val="0"/>
          <w:iCs w:val="0"/>
          <w:szCs w:val="24"/>
        </w:rPr>
        <w:t>Accidental actions</w:t>
      </w:r>
      <w:bookmarkEnd w:id="147"/>
    </w:p>
    <w:p w14:paraId="46C94B21" w14:textId="77777777" w:rsidR="00145816" w:rsidRPr="00E536A1" w:rsidRDefault="00145816" w:rsidP="00E536A1">
      <w:pPr>
        <w:pStyle w:val="BodyText"/>
        <w:autoSpaceDE w:val="0"/>
        <w:autoSpaceDN w:val="0"/>
        <w:adjustRightInd w:val="0"/>
        <w:rPr>
          <w:szCs w:val="24"/>
        </w:rPr>
      </w:pPr>
      <w:r w:rsidRPr="00E536A1">
        <w:rPr>
          <w:szCs w:val="24"/>
        </w:rPr>
        <w:t xml:space="preserve">(1) Accidental actions should be assessed using </w:t>
      </w:r>
      <w:r w:rsidRPr="00E536A1">
        <w:rPr>
          <w:rStyle w:val="stdpublisher"/>
          <w:szCs w:val="24"/>
          <w:shd w:val="clear" w:color="auto" w:fill="auto"/>
        </w:rPr>
        <w:t>EN</w:t>
      </w:r>
      <w:r w:rsidRPr="00E536A1">
        <w:rPr>
          <w:szCs w:val="24"/>
        </w:rPr>
        <w:t> </w:t>
      </w:r>
      <w:r w:rsidRPr="00E536A1">
        <w:rPr>
          <w:rStyle w:val="stddocNumber"/>
          <w:szCs w:val="24"/>
          <w:shd w:val="clear" w:color="auto" w:fill="auto"/>
        </w:rPr>
        <w:t>1991</w:t>
      </w:r>
      <w:r w:rsidRPr="00E536A1">
        <w:rPr>
          <w:szCs w:val="24"/>
        </w:rPr>
        <w:noBreakHyphen/>
      </w:r>
      <w:r w:rsidRPr="00E536A1">
        <w:rPr>
          <w:rStyle w:val="stddocPartNumber"/>
          <w:szCs w:val="24"/>
          <w:shd w:val="clear" w:color="auto" w:fill="auto"/>
        </w:rPr>
        <w:t>1</w:t>
      </w:r>
      <w:r w:rsidRPr="00E536A1">
        <w:rPr>
          <w:rStyle w:val="stddocPartNumber"/>
          <w:szCs w:val="24"/>
          <w:shd w:val="clear" w:color="auto" w:fill="auto"/>
        </w:rPr>
        <w:noBreakHyphen/>
        <w:t>7</w:t>
      </w:r>
      <w:r w:rsidRPr="00E536A1">
        <w:rPr>
          <w:szCs w:val="24"/>
        </w:rPr>
        <w:t>.</w:t>
      </w:r>
    </w:p>
    <w:p w14:paraId="3353FAA5" w14:textId="77777777" w:rsidR="00145816" w:rsidRPr="00E536A1" w:rsidRDefault="00145816" w:rsidP="00E536A1">
      <w:pPr>
        <w:pStyle w:val="a4"/>
        <w:tabs>
          <w:tab w:val="left" w:pos="1080"/>
        </w:tabs>
        <w:autoSpaceDE w:val="0"/>
        <w:autoSpaceDN w:val="0"/>
        <w:adjustRightInd w:val="0"/>
        <w:rPr>
          <w:bCs w:val="0"/>
          <w:iCs w:val="0"/>
          <w:szCs w:val="24"/>
        </w:rPr>
      </w:pPr>
      <w:bookmarkStart w:id="148" w:name="_Toc149050571"/>
      <w:r w:rsidRPr="00E536A1">
        <w:rPr>
          <w:bCs w:val="0"/>
          <w:iCs w:val="0"/>
          <w:szCs w:val="24"/>
        </w:rPr>
        <w:t>Traffic loads</w:t>
      </w:r>
      <w:bookmarkEnd w:id="148"/>
    </w:p>
    <w:p w14:paraId="37C3549F" w14:textId="77777777" w:rsidR="00145816" w:rsidRPr="00E536A1" w:rsidRDefault="00145816" w:rsidP="00E536A1">
      <w:pPr>
        <w:pStyle w:val="BodyText"/>
        <w:autoSpaceDE w:val="0"/>
        <w:autoSpaceDN w:val="0"/>
        <w:adjustRightInd w:val="0"/>
        <w:rPr>
          <w:szCs w:val="24"/>
        </w:rPr>
      </w:pPr>
      <w:r w:rsidRPr="00E536A1">
        <w:rPr>
          <w:szCs w:val="24"/>
        </w:rPr>
        <w:t xml:space="preserve">(1) Traffic loads should be assessed using </w:t>
      </w:r>
      <w:r w:rsidRPr="00E536A1">
        <w:rPr>
          <w:rStyle w:val="stdpublisher"/>
          <w:szCs w:val="24"/>
          <w:shd w:val="clear" w:color="auto" w:fill="auto"/>
        </w:rPr>
        <w:t>EN</w:t>
      </w:r>
      <w:r w:rsidRPr="00E536A1">
        <w:rPr>
          <w:szCs w:val="24"/>
        </w:rPr>
        <w:t> </w:t>
      </w:r>
      <w:r w:rsidRPr="00E536A1">
        <w:rPr>
          <w:rStyle w:val="stddocNumber"/>
          <w:szCs w:val="24"/>
          <w:shd w:val="clear" w:color="auto" w:fill="auto"/>
        </w:rPr>
        <w:t>1991</w:t>
      </w:r>
      <w:r w:rsidRPr="00E536A1">
        <w:rPr>
          <w:szCs w:val="24"/>
        </w:rPr>
        <w:noBreakHyphen/>
      </w:r>
      <w:r w:rsidRPr="00E536A1">
        <w:rPr>
          <w:rStyle w:val="stddocPartNumber"/>
          <w:szCs w:val="24"/>
          <w:shd w:val="clear" w:color="auto" w:fill="auto"/>
        </w:rPr>
        <w:t>2</w:t>
      </w:r>
      <w:r w:rsidRPr="00E536A1">
        <w:rPr>
          <w:szCs w:val="24"/>
        </w:rPr>
        <w:t>.</w:t>
      </w:r>
    </w:p>
    <w:p w14:paraId="5B9238F1" w14:textId="77777777" w:rsidR="00145816" w:rsidRPr="00E536A1" w:rsidRDefault="00145816" w:rsidP="00E536A1">
      <w:pPr>
        <w:pStyle w:val="BodyText"/>
        <w:autoSpaceDE w:val="0"/>
        <w:autoSpaceDN w:val="0"/>
        <w:adjustRightInd w:val="0"/>
        <w:rPr>
          <w:szCs w:val="24"/>
        </w:rPr>
      </w:pPr>
      <w:r w:rsidRPr="00E536A1">
        <w:rPr>
          <w:szCs w:val="24"/>
        </w:rPr>
        <w:t>(2) If operational restrictions are in place that limit the traffic loading over the remaining service life, the values for the loads may be assessed based on the operational restrictions, if allowed by the relevant authority and agreed for a specific project by the relevant parties.</w:t>
      </w:r>
    </w:p>
    <w:p w14:paraId="139F65F2" w14:textId="77777777" w:rsidR="00145816" w:rsidRPr="00E536A1" w:rsidRDefault="00145816" w:rsidP="00E536A1">
      <w:pPr>
        <w:pStyle w:val="Note"/>
        <w:autoSpaceDE w:val="0"/>
        <w:autoSpaceDN w:val="0"/>
        <w:adjustRightInd w:val="0"/>
        <w:rPr>
          <w:szCs w:val="24"/>
        </w:rPr>
      </w:pPr>
      <w:r w:rsidRPr="00E536A1">
        <w:rPr>
          <w:szCs w:val="24"/>
        </w:rPr>
        <w:t xml:space="preserve">NOTE </w:t>
      </w:r>
      <w:r w:rsidRPr="00E536A1">
        <w:rPr>
          <w:szCs w:val="24"/>
        </w:rPr>
        <w:tab/>
        <w:t>The utilization plan can establish limitations on loading and use.</w:t>
      </w:r>
    </w:p>
    <w:p w14:paraId="6516BA12" w14:textId="77777777" w:rsidR="00145816" w:rsidRPr="00E536A1" w:rsidRDefault="00145816" w:rsidP="00E536A1">
      <w:pPr>
        <w:pStyle w:val="a4"/>
        <w:tabs>
          <w:tab w:val="left" w:pos="1080"/>
        </w:tabs>
        <w:autoSpaceDE w:val="0"/>
        <w:autoSpaceDN w:val="0"/>
        <w:adjustRightInd w:val="0"/>
        <w:rPr>
          <w:bCs w:val="0"/>
          <w:iCs w:val="0"/>
          <w:szCs w:val="24"/>
        </w:rPr>
      </w:pPr>
      <w:bookmarkStart w:id="149" w:name="_Toc149050572"/>
      <w:r w:rsidRPr="00E536A1">
        <w:rPr>
          <w:bCs w:val="0"/>
          <w:iCs w:val="0"/>
          <w:szCs w:val="24"/>
        </w:rPr>
        <w:t>Actions originating from the ground</w:t>
      </w:r>
      <w:bookmarkEnd w:id="149"/>
    </w:p>
    <w:p w14:paraId="33ED377B" w14:textId="77777777" w:rsidR="00145816" w:rsidRPr="00E536A1" w:rsidRDefault="00145816" w:rsidP="00E536A1">
      <w:pPr>
        <w:pStyle w:val="BodyText"/>
        <w:autoSpaceDE w:val="0"/>
        <w:autoSpaceDN w:val="0"/>
        <w:adjustRightInd w:val="0"/>
        <w:rPr>
          <w:szCs w:val="24"/>
        </w:rPr>
      </w:pPr>
      <w:r w:rsidRPr="00E536A1">
        <w:rPr>
          <w:szCs w:val="24"/>
        </w:rPr>
        <w:t xml:space="preserve">(1) Actions originating from the ground should be assessed using </w:t>
      </w:r>
      <w:r w:rsidRPr="00E536A1">
        <w:rPr>
          <w:rStyle w:val="stdpublisher"/>
          <w:szCs w:val="24"/>
          <w:shd w:val="clear" w:color="auto" w:fill="auto"/>
        </w:rPr>
        <w:t>EN</w:t>
      </w:r>
      <w:r w:rsidRPr="00E536A1">
        <w:rPr>
          <w:szCs w:val="24"/>
        </w:rPr>
        <w:t> </w:t>
      </w:r>
      <w:r w:rsidRPr="00E536A1">
        <w:rPr>
          <w:rStyle w:val="stddocNumber"/>
          <w:szCs w:val="24"/>
          <w:shd w:val="clear" w:color="auto" w:fill="auto"/>
        </w:rPr>
        <w:t>1997</w:t>
      </w:r>
      <w:r w:rsidRPr="00E536A1">
        <w:rPr>
          <w:szCs w:val="24"/>
        </w:rPr>
        <w:t xml:space="preserve"> </w:t>
      </w:r>
      <w:r w:rsidRPr="00E536A1">
        <w:rPr>
          <w:rStyle w:val="stddocPartNumber"/>
          <w:szCs w:val="24"/>
          <w:shd w:val="clear" w:color="auto" w:fill="auto"/>
        </w:rPr>
        <w:t>(all parts)</w:t>
      </w:r>
      <w:r w:rsidRPr="00E536A1">
        <w:rPr>
          <w:szCs w:val="24"/>
        </w:rPr>
        <w:t>.</w:t>
      </w:r>
    </w:p>
    <w:p w14:paraId="2E763596" w14:textId="77777777" w:rsidR="00145816" w:rsidRPr="00E536A1" w:rsidRDefault="00145816" w:rsidP="00E536A1">
      <w:pPr>
        <w:pStyle w:val="BodyText"/>
        <w:autoSpaceDE w:val="0"/>
        <w:autoSpaceDN w:val="0"/>
        <w:adjustRightInd w:val="0"/>
        <w:rPr>
          <w:szCs w:val="24"/>
        </w:rPr>
      </w:pPr>
      <w:r w:rsidRPr="00E536A1">
        <w:rPr>
          <w:szCs w:val="24"/>
        </w:rPr>
        <w:t>(2) Actions originating from the ground should be assessed, including the effects of changes in the ground and groundwater conditions since construction, if relevant.</w:t>
      </w:r>
    </w:p>
    <w:p w14:paraId="07F29569" w14:textId="77777777" w:rsidR="00145816" w:rsidRPr="00E536A1" w:rsidRDefault="00145816" w:rsidP="00E536A1">
      <w:pPr>
        <w:pStyle w:val="a4"/>
        <w:tabs>
          <w:tab w:val="left" w:pos="1080"/>
        </w:tabs>
        <w:autoSpaceDE w:val="0"/>
        <w:autoSpaceDN w:val="0"/>
        <w:adjustRightInd w:val="0"/>
        <w:rPr>
          <w:bCs w:val="0"/>
          <w:iCs w:val="0"/>
          <w:szCs w:val="24"/>
        </w:rPr>
      </w:pPr>
      <w:bookmarkStart w:id="150" w:name="_Toc149050573"/>
      <w:r w:rsidRPr="00E536A1">
        <w:rPr>
          <w:bCs w:val="0"/>
          <w:iCs w:val="0"/>
          <w:szCs w:val="24"/>
        </w:rPr>
        <w:t>Environmental influences</w:t>
      </w:r>
      <w:bookmarkEnd w:id="150"/>
    </w:p>
    <w:p w14:paraId="005A8F6D" w14:textId="77777777" w:rsidR="00145816" w:rsidRPr="00E536A1" w:rsidRDefault="00145816" w:rsidP="00E536A1">
      <w:pPr>
        <w:pStyle w:val="BodyText"/>
        <w:autoSpaceDE w:val="0"/>
        <w:autoSpaceDN w:val="0"/>
        <w:adjustRightInd w:val="0"/>
        <w:rPr>
          <w:szCs w:val="24"/>
        </w:rPr>
      </w:pPr>
      <w:r w:rsidRPr="00E536A1">
        <w:rPr>
          <w:szCs w:val="24"/>
        </w:rPr>
        <w:t xml:space="preserve">(1) Environmental influences of a physical, chemical or biological nature that induce deterioration mechanisms affecting the material properties or the performance of an existing structure should be </w:t>
      </w:r>
      <w:proofErr w:type="gramStart"/>
      <w:r w:rsidRPr="00E536A1">
        <w:rPr>
          <w:szCs w:val="24"/>
        </w:rPr>
        <w:t>taken into account</w:t>
      </w:r>
      <w:proofErr w:type="gramEnd"/>
      <w:r w:rsidRPr="00E536A1">
        <w:rPr>
          <w:szCs w:val="24"/>
        </w:rPr>
        <w:t>, if relevant.</w:t>
      </w:r>
    </w:p>
    <w:p w14:paraId="2D3CF781" w14:textId="77777777" w:rsidR="00145816" w:rsidRPr="00E536A1" w:rsidRDefault="00145816" w:rsidP="00E536A1">
      <w:pPr>
        <w:pStyle w:val="a3"/>
        <w:tabs>
          <w:tab w:val="left" w:pos="720"/>
        </w:tabs>
        <w:autoSpaceDE w:val="0"/>
        <w:autoSpaceDN w:val="0"/>
        <w:adjustRightInd w:val="0"/>
        <w:rPr>
          <w:szCs w:val="24"/>
        </w:rPr>
      </w:pPr>
      <w:bookmarkStart w:id="151" w:name="_Toc149050574"/>
      <w:r w:rsidRPr="00E536A1">
        <w:rPr>
          <w:szCs w:val="24"/>
        </w:rPr>
        <w:t>Material and product properties</w:t>
      </w:r>
      <w:bookmarkEnd w:id="151"/>
    </w:p>
    <w:p w14:paraId="16EFDE78" w14:textId="77777777" w:rsidR="00145816" w:rsidRPr="00E536A1" w:rsidRDefault="00145816" w:rsidP="00E536A1">
      <w:pPr>
        <w:pStyle w:val="BodyText"/>
        <w:autoSpaceDE w:val="0"/>
        <w:autoSpaceDN w:val="0"/>
        <w:adjustRightInd w:val="0"/>
        <w:rPr>
          <w:szCs w:val="24"/>
        </w:rPr>
      </w:pPr>
      <w:r w:rsidRPr="00E536A1">
        <w:rPr>
          <w:szCs w:val="24"/>
        </w:rPr>
        <w:t xml:space="preserve">(1) If samples are tested, the material properties of the structure may be determined by combining the obtained results with the corresponding prior information, if available. </w:t>
      </w:r>
    </w:p>
    <w:p w14:paraId="0B3651DA" w14:textId="77777777" w:rsidR="00145816" w:rsidRPr="00E536A1" w:rsidRDefault="00145816" w:rsidP="00E536A1">
      <w:pPr>
        <w:pStyle w:val="Note"/>
        <w:autoSpaceDE w:val="0"/>
        <w:autoSpaceDN w:val="0"/>
        <w:adjustRightInd w:val="0"/>
        <w:rPr>
          <w:szCs w:val="24"/>
        </w:rPr>
      </w:pPr>
      <w:r w:rsidRPr="00E536A1">
        <w:rPr>
          <w:szCs w:val="24"/>
        </w:rPr>
        <w:t>NOTE 1</w:t>
      </w:r>
      <w:r w:rsidRPr="00E536A1">
        <w:rPr>
          <w:szCs w:val="24"/>
        </w:rPr>
        <w:tab/>
        <w:t xml:space="preserve">An updating procedure is provided in </w:t>
      </w:r>
      <w:r w:rsidRPr="00E536A1">
        <w:rPr>
          <w:rStyle w:val="citesec"/>
          <w:szCs w:val="24"/>
          <w:shd w:val="clear" w:color="auto" w:fill="auto"/>
        </w:rPr>
        <w:t>A.4.4</w:t>
      </w:r>
      <w:r w:rsidRPr="00E536A1">
        <w:rPr>
          <w:szCs w:val="24"/>
        </w:rPr>
        <w:t>.</w:t>
      </w:r>
    </w:p>
    <w:p w14:paraId="3DEECAC6" w14:textId="77777777" w:rsidR="00145816" w:rsidRPr="00E536A1" w:rsidRDefault="00145816" w:rsidP="00E536A1">
      <w:pPr>
        <w:pStyle w:val="Note"/>
        <w:autoSpaceDE w:val="0"/>
        <w:autoSpaceDN w:val="0"/>
        <w:adjustRightInd w:val="0"/>
        <w:rPr>
          <w:szCs w:val="24"/>
        </w:rPr>
      </w:pPr>
      <w:r w:rsidRPr="00E536A1">
        <w:rPr>
          <w:szCs w:val="24"/>
        </w:rPr>
        <w:t>NOTE 2</w:t>
      </w:r>
      <w:r w:rsidRPr="00E536A1">
        <w:rPr>
          <w:szCs w:val="24"/>
        </w:rPr>
        <w:tab/>
        <w:t>Requirements for sampling and testing methods and standards to be used can be given in the relevant Eurocodes.</w:t>
      </w:r>
    </w:p>
    <w:p w14:paraId="0CE5D8B6" w14:textId="77777777" w:rsidR="00145816" w:rsidRPr="00E536A1" w:rsidRDefault="00145816" w:rsidP="00E536A1">
      <w:pPr>
        <w:pStyle w:val="Note"/>
        <w:autoSpaceDE w:val="0"/>
        <w:autoSpaceDN w:val="0"/>
        <w:adjustRightInd w:val="0"/>
        <w:rPr>
          <w:szCs w:val="24"/>
        </w:rPr>
      </w:pPr>
      <w:r w:rsidRPr="00E536A1">
        <w:rPr>
          <w:szCs w:val="24"/>
        </w:rPr>
        <w:t>NOTE 3</w:t>
      </w:r>
      <w:r w:rsidRPr="00E536A1">
        <w:rPr>
          <w:szCs w:val="24"/>
        </w:rPr>
        <w:tab/>
        <w:t xml:space="preserve">For use of conversion factors, see </w:t>
      </w:r>
      <w:proofErr w:type="spellStart"/>
      <w:r w:rsidRPr="00E536A1">
        <w:rPr>
          <w:rStyle w:val="stdpublisher"/>
          <w:szCs w:val="24"/>
          <w:shd w:val="clear" w:color="auto" w:fill="auto"/>
        </w:rPr>
        <w:t>prEN</w:t>
      </w:r>
      <w:proofErr w:type="spellEnd"/>
      <w:r w:rsidRPr="00E536A1">
        <w:rPr>
          <w:szCs w:val="24"/>
        </w:rPr>
        <w:t> </w:t>
      </w:r>
      <w:r w:rsidRPr="00E536A1">
        <w:rPr>
          <w:rStyle w:val="stddocNumber"/>
          <w:szCs w:val="24"/>
          <w:shd w:val="clear" w:color="auto" w:fill="auto"/>
        </w:rPr>
        <w:t>1990</w:t>
      </w:r>
      <w:r w:rsidRPr="00E536A1">
        <w:rPr>
          <w:szCs w:val="24"/>
        </w:rPr>
        <w:noBreakHyphen/>
      </w:r>
      <w:r w:rsidRPr="00E536A1">
        <w:rPr>
          <w:rStyle w:val="stddocPartNumber"/>
          <w:szCs w:val="24"/>
          <w:shd w:val="clear" w:color="auto" w:fill="auto"/>
        </w:rPr>
        <w:t>1</w:t>
      </w:r>
      <w:r w:rsidRPr="00E536A1">
        <w:rPr>
          <w:szCs w:val="24"/>
        </w:rPr>
        <w:t>:</w:t>
      </w:r>
      <w:r w:rsidRPr="00E536A1">
        <w:rPr>
          <w:rStyle w:val="stdyear"/>
          <w:szCs w:val="24"/>
          <w:shd w:val="clear" w:color="auto" w:fill="auto"/>
        </w:rPr>
        <w:t>2024</w:t>
      </w:r>
      <w:r w:rsidRPr="00E536A1">
        <w:rPr>
          <w:szCs w:val="24"/>
        </w:rPr>
        <w:t xml:space="preserve">, </w:t>
      </w:r>
      <w:r w:rsidRPr="00E536A1">
        <w:rPr>
          <w:rStyle w:val="stdsection"/>
          <w:szCs w:val="24"/>
          <w:shd w:val="clear" w:color="auto" w:fill="auto"/>
        </w:rPr>
        <w:t>6.2</w:t>
      </w:r>
      <w:r w:rsidRPr="00E536A1">
        <w:rPr>
          <w:szCs w:val="24"/>
        </w:rPr>
        <w:t>(5).</w:t>
      </w:r>
    </w:p>
    <w:p w14:paraId="68B77C3B" w14:textId="77777777" w:rsidR="00145816" w:rsidRPr="00E536A1" w:rsidRDefault="00145816" w:rsidP="00E536A1">
      <w:pPr>
        <w:pStyle w:val="a3"/>
        <w:tabs>
          <w:tab w:val="left" w:pos="720"/>
        </w:tabs>
        <w:autoSpaceDE w:val="0"/>
        <w:autoSpaceDN w:val="0"/>
        <w:adjustRightInd w:val="0"/>
        <w:rPr>
          <w:szCs w:val="24"/>
        </w:rPr>
      </w:pPr>
      <w:bookmarkStart w:id="152" w:name="_Toc149050575"/>
      <w:r w:rsidRPr="00E536A1">
        <w:rPr>
          <w:szCs w:val="24"/>
        </w:rPr>
        <w:t>Geometrical properties</w:t>
      </w:r>
      <w:bookmarkEnd w:id="152"/>
    </w:p>
    <w:p w14:paraId="6225D386" w14:textId="77777777" w:rsidR="00145816" w:rsidRPr="00E536A1" w:rsidRDefault="00145816" w:rsidP="00E536A1">
      <w:pPr>
        <w:pStyle w:val="BodyText"/>
        <w:autoSpaceDE w:val="0"/>
        <w:autoSpaceDN w:val="0"/>
        <w:adjustRightInd w:val="0"/>
        <w:rPr>
          <w:szCs w:val="24"/>
        </w:rPr>
      </w:pPr>
      <w:r w:rsidRPr="00E536A1">
        <w:rPr>
          <w:szCs w:val="24"/>
        </w:rPr>
        <w:t xml:space="preserve">(1) The geometry of the structure and its parts may be based on the available information included in e.g. original design documents, construction records, documentation on previous assessments and interventions, if applicable, with key dimensions verified by taking on-site measurements. </w:t>
      </w:r>
    </w:p>
    <w:p w14:paraId="6030B1B1" w14:textId="77777777" w:rsidR="00145816" w:rsidRPr="00E536A1" w:rsidRDefault="00145816" w:rsidP="00E536A1">
      <w:pPr>
        <w:pStyle w:val="Note"/>
        <w:autoSpaceDE w:val="0"/>
        <w:autoSpaceDN w:val="0"/>
        <w:adjustRightInd w:val="0"/>
        <w:rPr>
          <w:szCs w:val="24"/>
        </w:rPr>
      </w:pPr>
      <w:r w:rsidRPr="00E536A1">
        <w:rPr>
          <w:szCs w:val="24"/>
        </w:rPr>
        <w:t>NOTE</w:t>
      </w:r>
      <w:r w:rsidRPr="00E536A1">
        <w:rPr>
          <w:szCs w:val="24"/>
        </w:rPr>
        <w:tab/>
        <w:t>See also Annex A.3.2 covering condition survey.</w:t>
      </w:r>
    </w:p>
    <w:p w14:paraId="471DB05D" w14:textId="77777777" w:rsidR="00145816" w:rsidRPr="00E536A1" w:rsidRDefault="00145816" w:rsidP="009F5C1A">
      <w:pPr>
        <w:pStyle w:val="a3"/>
        <w:pageBreakBefore/>
        <w:tabs>
          <w:tab w:val="left" w:pos="720"/>
        </w:tabs>
        <w:autoSpaceDE w:val="0"/>
        <w:autoSpaceDN w:val="0"/>
        <w:adjustRightInd w:val="0"/>
        <w:rPr>
          <w:szCs w:val="24"/>
        </w:rPr>
      </w:pPr>
      <w:bookmarkStart w:id="153" w:name="_Toc149050576"/>
      <w:r w:rsidRPr="00E536A1">
        <w:rPr>
          <w:szCs w:val="24"/>
        </w:rPr>
        <w:t>Updating process</w:t>
      </w:r>
      <w:bookmarkEnd w:id="153"/>
    </w:p>
    <w:p w14:paraId="5903AA30" w14:textId="77777777" w:rsidR="00145816" w:rsidRPr="00E536A1" w:rsidRDefault="00145816" w:rsidP="00E536A1">
      <w:pPr>
        <w:pStyle w:val="a4"/>
        <w:tabs>
          <w:tab w:val="left" w:pos="1080"/>
        </w:tabs>
        <w:autoSpaceDE w:val="0"/>
        <w:autoSpaceDN w:val="0"/>
        <w:adjustRightInd w:val="0"/>
        <w:rPr>
          <w:bCs w:val="0"/>
          <w:iCs w:val="0"/>
          <w:szCs w:val="24"/>
        </w:rPr>
      </w:pPr>
      <w:bookmarkStart w:id="154" w:name="_Toc149050577"/>
      <w:r w:rsidRPr="00E536A1">
        <w:rPr>
          <w:bCs w:val="0"/>
          <w:iCs w:val="0"/>
          <w:szCs w:val="24"/>
        </w:rPr>
        <w:t>General</w:t>
      </w:r>
      <w:bookmarkEnd w:id="154"/>
    </w:p>
    <w:p w14:paraId="7CA4DB6F" w14:textId="77777777" w:rsidR="00145816" w:rsidRPr="00E536A1" w:rsidRDefault="00145816" w:rsidP="00E536A1">
      <w:pPr>
        <w:pStyle w:val="BodyText"/>
        <w:autoSpaceDE w:val="0"/>
        <w:autoSpaceDN w:val="0"/>
        <w:adjustRightInd w:val="0"/>
        <w:rPr>
          <w:szCs w:val="24"/>
        </w:rPr>
      </w:pPr>
      <w:r w:rsidRPr="00E536A1">
        <w:rPr>
          <w:szCs w:val="24"/>
        </w:rPr>
        <w:t>(1) If a basic variable is related to measured parameters through an analytical model (indirect type of information), the associated model uncertainties should be considered.</w:t>
      </w:r>
    </w:p>
    <w:p w14:paraId="5B833605" w14:textId="77777777" w:rsidR="00145816" w:rsidRPr="00E536A1" w:rsidRDefault="00145816" w:rsidP="00E536A1">
      <w:pPr>
        <w:pStyle w:val="BodyText"/>
        <w:autoSpaceDE w:val="0"/>
        <w:autoSpaceDN w:val="0"/>
        <w:adjustRightInd w:val="0"/>
        <w:rPr>
          <w:szCs w:val="24"/>
        </w:rPr>
      </w:pPr>
      <w:r w:rsidRPr="00E536A1">
        <w:rPr>
          <w:szCs w:val="24"/>
        </w:rPr>
        <w:lastRenderedPageBreak/>
        <w:t xml:space="preserve">(2) Prior distribution functions in a Bayesian statistical inference for parameters of the investigated basic variable should reflect the available prior information. </w:t>
      </w:r>
    </w:p>
    <w:p w14:paraId="53BC5208" w14:textId="77777777" w:rsidR="00145816" w:rsidRPr="00E536A1" w:rsidRDefault="00145816" w:rsidP="00E536A1">
      <w:pPr>
        <w:pStyle w:val="Note"/>
        <w:autoSpaceDE w:val="0"/>
        <w:autoSpaceDN w:val="0"/>
        <w:adjustRightInd w:val="0"/>
        <w:rPr>
          <w:szCs w:val="24"/>
        </w:rPr>
      </w:pPr>
      <w:r w:rsidRPr="00E536A1">
        <w:rPr>
          <w:szCs w:val="24"/>
        </w:rPr>
        <w:t xml:space="preserve">NOTE 1 </w:t>
      </w:r>
      <w:r w:rsidRPr="00E536A1">
        <w:rPr>
          <w:szCs w:val="24"/>
        </w:rPr>
        <w:tab/>
        <w:t>Given such prior distributions and statistical data from observations, posterior distributions can be derived.</w:t>
      </w:r>
    </w:p>
    <w:p w14:paraId="7AA3CC2D" w14:textId="77777777" w:rsidR="00145816" w:rsidRPr="00E536A1" w:rsidRDefault="00145816" w:rsidP="00E536A1">
      <w:pPr>
        <w:pStyle w:val="Note"/>
        <w:autoSpaceDE w:val="0"/>
        <w:autoSpaceDN w:val="0"/>
        <w:adjustRightInd w:val="0"/>
        <w:rPr>
          <w:szCs w:val="24"/>
        </w:rPr>
      </w:pPr>
      <w:r w:rsidRPr="00E536A1">
        <w:rPr>
          <w:szCs w:val="24"/>
        </w:rPr>
        <w:t xml:space="preserve">NOTE 2 </w:t>
      </w:r>
      <w:r w:rsidRPr="00E536A1">
        <w:rPr>
          <w:szCs w:val="24"/>
        </w:rPr>
        <w:tab/>
        <w:t xml:space="preserve">In general, the following assumptions are appropriate for most applications: </w:t>
      </w:r>
    </w:p>
    <w:p w14:paraId="78DCE14A" w14:textId="77777777" w:rsidR="00145816" w:rsidRPr="00E536A1" w:rsidRDefault="00145816" w:rsidP="00E536A1">
      <w:pPr>
        <w:pStyle w:val="ListContinue1"/>
        <w:numPr>
          <w:ilvl w:val="0"/>
          <w:numId w:val="10"/>
        </w:numPr>
        <w:autoSpaceDE w:val="0"/>
        <w:autoSpaceDN w:val="0"/>
        <w:adjustRightInd w:val="0"/>
        <w:rPr>
          <w:szCs w:val="24"/>
        </w:rPr>
      </w:pPr>
      <w:proofErr w:type="spellStart"/>
      <w:proofErr w:type="gramStart"/>
      <w:r w:rsidRPr="00E536A1">
        <w:rPr>
          <w:szCs w:val="24"/>
        </w:rPr>
        <w:t>a</w:t>
      </w:r>
      <w:proofErr w:type="spellEnd"/>
      <w:proofErr w:type="gramEnd"/>
      <w:r w:rsidRPr="00E536A1">
        <w:rPr>
          <w:szCs w:val="24"/>
        </w:rPr>
        <w:t xml:space="preserve"> </w:t>
      </w:r>
      <w:proofErr w:type="spellStart"/>
      <w:r w:rsidRPr="00E536A1">
        <w:rPr>
          <w:szCs w:val="24"/>
        </w:rPr>
        <w:t>Gaussian</w:t>
      </w:r>
      <w:proofErr w:type="spellEnd"/>
      <w:r w:rsidRPr="00E536A1">
        <w:rPr>
          <w:szCs w:val="24"/>
        </w:rPr>
        <w:t xml:space="preserve"> distribution for permanent action </w:t>
      </w:r>
      <w:proofErr w:type="spellStart"/>
      <w:r w:rsidRPr="00E536A1">
        <w:rPr>
          <w:szCs w:val="24"/>
        </w:rPr>
        <w:t>effects</w:t>
      </w:r>
      <w:proofErr w:type="spellEnd"/>
      <w:r w:rsidRPr="00E536A1">
        <w:rPr>
          <w:szCs w:val="24"/>
        </w:rPr>
        <w:t>;</w:t>
      </w:r>
    </w:p>
    <w:p w14:paraId="4CBBD954" w14:textId="77777777" w:rsidR="00145816" w:rsidRPr="00E536A1" w:rsidRDefault="00145816" w:rsidP="00E536A1">
      <w:pPr>
        <w:pStyle w:val="ListContinue1"/>
        <w:numPr>
          <w:ilvl w:val="0"/>
          <w:numId w:val="10"/>
        </w:numPr>
        <w:autoSpaceDE w:val="0"/>
        <w:autoSpaceDN w:val="0"/>
        <w:adjustRightInd w:val="0"/>
        <w:rPr>
          <w:szCs w:val="24"/>
          <w:lang w:val="en-GB"/>
        </w:rPr>
      </w:pPr>
      <w:proofErr w:type="gramStart"/>
      <w:r w:rsidRPr="00E536A1">
        <w:rPr>
          <w:szCs w:val="24"/>
          <w:lang w:val="en-GB"/>
        </w:rPr>
        <w:t>an</w:t>
      </w:r>
      <w:proofErr w:type="gramEnd"/>
      <w:r w:rsidRPr="00E536A1">
        <w:rPr>
          <w:szCs w:val="24"/>
          <w:lang w:val="en-GB"/>
        </w:rPr>
        <w:t xml:space="preserve"> distribution to represent a maximum value within a chosen reference time (e.g. wind velocity, snow load on the ground);</w:t>
      </w:r>
    </w:p>
    <w:p w14:paraId="5D8D58AF"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for dimensions and material properties, a Gaussian distribution or a log-normal distribution.</w:t>
      </w:r>
    </w:p>
    <w:p w14:paraId="1290245E" w14:textId="77777777" w:rsidR="00145816" w:rsidRPr="00E536A1" w:rsidRDefault="00145816" w:rsidP="00E536A1">
      <w:pPr>
        <w:pStyle w:val="a4"/>
        <w:tabs>
          <w:tab w:val="left" w:pos="1080"/>
        </w:tabs>
        <w:autoSpaceDE w:val="0"/>
        <w:autoSpaceDN w:val="0"/>
        <w:adjustRightInd w:val="0"/>
        <w:rPr>
          <w:bCs w:val="0"/>
          <w:iCs w:val="0"/>
          <w:szCs w:val="24"/>
        </w:rPr>
      </w:pPr>
      <w:bookmarkStart w:id="155" w:name="_Toc149050578"/>
      <w:r w:rsidRPr="00E536A1">
        <w:rPr>
          <w:bCs w:val="0"/>
          <w:iCs w:val="0"/>
          <w:szCs w:val="24"/>
        </w:rPr>
        <w:t>Prior information for the normal distribution</w:t>
      </w:r>
      <w:bookmarkEnd w:id="155"/>
    </w:p>
    <w:p w14:paraId="3ECFE81D" w14:textId="77777777" w:rsidR="00145816" w:rsidRPr="00E536A1" w:rsidRDefault="00145816" w:rsidP="00E536A1">
      <w:pPr>
        <w:pStyle w:val="BodyText"/>
        <w:autoSpaceDE w:val="0"/>
        <w:autoSpaceDN w:val="0"/>
        <w:adjustRightInd w:val="0"/>
        <w:rPr>
          <w:szCs w:val="24"/>
        </w:rPr>
      </w:pPr>
      <w:r w:rsidRPr="00E536A1">
        <w:rPr>
          <w:szCs w:val="24"/>
        </w:rPr>
        <w:t xml:space="preserve">(1) When updating the probability distribution function of a basic variable, which follows a normal distribution, its distribution parameters (the mean and the standard deviation) may be considered as random variables. </w:t>
      </w:r>
    </w:p>
    <w:p w14:paraId="490882B1" w14:textId="77777777" w:rsidR="00145816" w:rsidRPr="00E536A1" w:rsidRDefault="00145816" w:rsidP="00E536A1">
      <w:pPr>
        <w:pStyle w:val="BodyText"/>
        <w:autoSpaceDE w:val="0"/>
        <w:autoSpaceDN w:val="0"/>
        <w:adjustRightInd w:val="0"/>
        <w:rPr>
          <w:szCs w:val="24"/>
        </w:rPr>
      </w:pPr>
      <w:r w:rsidRPr="00E536A1">
        <w:rPr>
          <w:szCs w:val="24"/>
        </w:rPr>
        <w:t xml:space="preserve">(2) The prior information about the standard deviation σ should be characterized by the parameters </w:t>
      </w:r>
      <w:r w:rsidRPr="00E536A1">
        <w:rPr>
          <w:i/>
          <w:szCs w:val="24"/>
        </w:rPr>
        <w:t>s</w:t>
      </w:r>
      <w:r w:rsidRPr="00E536A1">
        <w:rPr>
          <w:szCs w:val="24"/>
        </w:rPr>
        <w:t xml:space="preserve">' (prior standard deviation) and </w:t>
      </w:r>
      <w:r w:rsidRPr="00E536A1">
        <w:rPr>
          <w:i/>
          <w:szCs w:val="24"/>
        </w:rPr>
        <w:t>ν</w:t>
      </w:r>
      <w:r w:rsidRPr="00E536A1">
        <w:rPr>
          <w:szCs w:val="24"/>
        </w:rPr>
        <w:t xml:space="preserve">' (prior number of degrees of freedom for </w:t>
      </w:r>
      <w:r w:rsidRPr="00E536A1">
        <w:rPr>
          <w:i/>
          <w:szCs w:val="24"/>
        </w:rPr>
        <w:t>s</w:t>
      </w:r>
      <w:r w:rsidRPr="00E536A1">
        <w:rPr>
          <w:szCs w:val="24"/>
        </w:rPr>
        <w:t xml:space="preserve">'). </w:t>
      </w:r>
    </w:p>
    <w:p w14:paraId="668A9831" w14:textId="77777777" w:rsidR="00145816" w:rsidRPr="00E536A1" w:rsidRDefault="00145816" w:rsidP="00E536A1">
      <w:pPr>
        <w:pStyle w:val="BodyText"/>
        <w:autoSpaceDE w:val="0"/>
        <w:autoSpaceDN w:val="0"/>
        <w:adjustRightInd w:val="0"/>
        <w:rPr>
          <w:szCs w:val="24"/>
        </w:rPr>
      </w:pPr>
      <w:r w:rsidRPr="00E536A1">
        <w:rPr>
          <w:szCs w:val="24"/>
        </w:rPr>
        <w:t xml:space="preserve">(3) If </w:t>
      </w:r>
      <w:r w:rsidRPr="00E536A1">
        <w:rPr>
          <w:i/>
          <w:szCs w:val="24"/>
        </w:rPr>
        <w:t>ν</w:t>
      </w:r>
      <w:r w:rsidRPr="00E536A1">
        <w:rPr>
          <w:szCs w:val="24"/>
        </w:rPr>
        <w:t xml:space="preserve">' is larger than 3, the expectation </w:t>
      </w:r>
      <w:r w:rsidRPr="00E536A1">
        <w:rPr>
          <w:i/>
          <w:szCs w:val="24"/>
        </w:rPr>
        <w:t>E</w:t>
      </w:r>
      <w:r w:rsidRPr="00E536A1">
        <w:rPr>
          <w:szCs w:val="24"/>
        </w:rPr>
        <w:t xml:space="preserve">(.) and the coefficient of variation </w:t>
      </w:r>
      <w:r w:rsidRPr="00E536A1">
        <w:rPr>
          <w:i/>
          <w:szCs w:val="24"/>
        </w:rPr>
        <w:t>V</w:t>
      </w:r>
      <w:r w:rsidRPr="00E536A1">
        <w:rPr>
          <w:szCs w:val="24"/>
        </w:rPr>
        <w:t xml:space="preserve"> of the standard deviation </w:t>
      </w:r>
      <w:r w:rsidRPr="00E536A1">
        <w:rPr>
          <w:i/>
          <w:szCs w:val="24"/>
        </w:rPr>
        <w:t>σ</w:t>
      </w:r>
      <w:r w:rsidRPr="00E536A1">
        <w:rPr>
          <w:szCs w:val="24"/>
        </w:rPr>
        <w:t xml:space="preserve"> may be expressed by </w:t>
      </w:r>
      <w:r w:rsidRPr="00E536A1">
        <w:rPr>
          <w:rStyle w:val="citeeq"/>
          <w:szCs w:val="24"/>
          <w:shd w:val="clear" w:color="auto" w:fill="auto"/>
        </w:rPr>
        <w:t>Formula (A.1)</w:t>
      </w:r>
      <w:r w:rsidRPr="00E536A1">
        <w:rPr>
          <w:szCs w:val="24"/>
        </w:rPr>
        <w:t xml:space="preserve"> and </w:t>
      </w:r>
      <w:r w:rsidRPr="00E536A1">
        <w:rPr>
          <w:rStyle w:val="citeeq"/>
          <w:szCs w:val="24"/>
          <w:shd w:val="clear" w:color="auto" w:fill="auto"/>
        </w:rPr>
        <w:t>Formula (A.2)</w:t>
      </w:r>
      <w:r w:rsidRPr="00E536A1">
        <w:rPr>
          <w:szCs w:val="24"/>
        </w:rPr>
        <w:t>:</w:t>
      </w:r>
    </w:p>
    <w:p w14:paraId="6DFD6C1C" w14:textId="77777777" w:rsidR="00145816" w:rsidRPr="00E536A1" w:rsidRDefault="00145816" w:rsidP="00E536A1">
      <w:pPr>
        <w:pStyle w:val="Formula"/>
        <w:autoSpaceDE w:val="0"/>
        <w:autoSpaceDN w:val="0"/>
        <w:adjustRightInd w:val="0"/>
        <w:rPr>
          <w:szCs w:val="24"/>
          <w:lang w:val="it-IT"/>
        </w:rPr>
      </w:pPr>
      <w:r w:rsidRPr="00E536A1">
        <w:rPr>
          <w:i/>
          <w:szCs w:val="24"/>
          <w:lang w:val="it-IT"/>
        </w:rPr>
        <w:t>E</w:t>
      </w:r>
      <w:r w:rsidRPr="00E536A1">
        <w:rPr>
          <w:szCs w:val="24"/>
          <w:lang w:val="it-IT"/>
        </w:rPr>
        <w:t>(</w:t>
      </w:r>
      <w:r w:rsidRPr="00E536A1">
        <w:rPr>
          <w:i/>
          <w:szCs w:val="24"/>
        </w:rPr>
        <w:t>σ</w:t>
      </w:r>
      <w:r w:rsidRPr="00E536A1">
        <w:rPr>
          <w:szCs w:val="24"/>
          <w:lang w:val="it-IT"/>
        </w:rPr>
        <w:t xml:space="preserve">) = </w:t>
      </w:r>
      <w:r w:rsidRPr="00E536A1">
        <w:rPr>
          <w:i/>
          <w:szCs w:val="24"/>
          <w:lang w:val="it-IT"/>
        </w:rPr>
        <w:t>s</w:t>
      </w:r>
      <w:r w:rsidRPr="00E536A1">
        <w:rPr>
          <w:szCs w:val="24"/>
          <w:lang w:val="it-IT"/>
        </w:rPr>
        <w:t>'</w:t>
      </w:r>
      <w:r w:rsidRPr="00E536A1">
        <w:rPr>
          <w:szCs w:val="24"/>
          <w:lang w:val="it-IT"/>
        </w:rPr>
        <w:tab/>
        <w:t>(A.1)</w:t>
      </w:r>
    </w:p>
    <w:p w14:paraId="2E2965FC" w14:textId="77777777" w:rsidR="00145816" w:rsidRPr="00E536A1" w:rsidRDefault="00145816" w:rsidP="00E536A1">
      <w:pPr>
        <w:pStyle w:val="Formula"/>
        <w:autoSpaceDE w:val="0"/>
        <w:autoSpaceDN w:val="0"/>
        <w:adjustRightInd w:val="0"/>
        <w:rPr>
          <w:szCs w:val="24"/>
          <w:lang w:val="it-IT"/>
        </w:rPr>
      </w:pPr>
      <w:r w:rsidRPr="00E536A1">
        <w:rPr>
          <w:i/>
          <w:szCs w:val="24"/>
          <w:lang w:val="it-IT"/>
        </w:rPr>
        <w:t>V</w:t>
      </w:r>
      <w:r w:rsidRPr="00E536A1">
        <w:rPr>
          <w:szCs w:val="24"/>
          <w:lang w:val="it-IT"/>
        </w:rPr>
        <w:t>(</w:t>
      </w:r>
      <w:r w:rsidRPr="00E536A1">
        <w:rPr>
          <w:i/>
          <w:szCs w:val="24"/>
        </w:rPr>
        <w:t>σ</w:t>
      </w:r>
      <w:r w:rsidRPr="00E536A1">
        <w:rPr>
          <w:szCs w:val="24"/>
          <w:lang w:val="it-IT"/>
        </w:rPr>
        <w:t xml:space="preserve">)=1/√(2 </w:t>
      </w:r>
      <w:r w:rsidRPr="00E536A1">
        <w:rPr>
          <w:i/>
          <w:szCs w:val="24"/>
        </w:rPr>
        <w:t>ν</w:t>
      </w:r>
      <w:r w:rsidRPr="00E536A1">
        <w:rPr>
          <w:szCs w:val="24"/>
          <w:lang w:val="it-IT"/>
        </w:rPr>
        <w:t>')</w:t>
      </w:r>
      <w:r w:rsidRPr="00E536A1">
        <w:rPr>
          <w:szCs w:val="24"/>
          <w:lang w:val="it-IT"/>
        </w:rPr>
        <w:tab/>
        <w:t>(A.2)</w:t>
      </w:r>
    </w:p>
    <w:p w14:paraId="053A391C" w14:textId="77777777" w:rsidR="00145816" w:rsidRPr="00E536A1" w:rsidRDefault="00145816" w:rsidP="00E536A1">
      <w:pPr>
        <w:pStyle w:val="Note"/>
        <w:autoSpaceDE w:val="0"/>
        <w:autoSpaceDN w:val="0"/>
        <w:adjustRightInd w:val="0"/>
        <w:rPr>
          <w:szCs w:val="24"/>
        </w:rPr>
      </w:pPr>
      <w:r w:rsidRPr="00E536A1">
        <w:rPr>
          <w:szCs w:val="24"/>
        </w:rPr>
        <w:t>NOTE 1</w:t>
      </w:r>
      <w:r w:rsidRPr="00E536A1">
        <w:rPr>
          <w:szCs w:val="24"/>
        </w:rPr>
        <w:tab/>
        <w:t>The prior information can be interpreted as the result of hypothetical prior test series for the mean and standard deviation. In that case, the information about the standard deviation is given by:</w:t>
      </w:r>
    </w:p>
    <w:p w14:paraId="25ADA25E"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i/>
          <w:szCs w:val="24"/>
          <w:lang w:val="en-GB"/>
        </w:rPr>
        <w:t>s</w:t>
      </w:r>
      <w:r w:rsidRPr="00E536A1">
        <w:rPr>
          <w:szCs w:val="24"/>
          <w:lang w:val="en-GB"/>
        </w:rPr>
        <w:t>' is the standard deviation of the hypothetical sample;</w:t>
      </w:r>
    </w:p>
    <w:p w14:paraId="113AB6A9"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w:t>
      </w:r>
      <w:r w:rsidRPr="00E536A1">
        <w:rPr>
          <w:i/>
          <w:szCs w:val="24"/>
        </w:rPr>
        <w:t>ν</w:t>
      </w:r>
      <w:r w:rsidRPr="00E536A1">
        <w:rPr>
          <w:szCs w:val="24"/>
          <w:lang w:val="en-GB"/>
        </w:rPr>
        <w:t xml:space="preserve">'+1) is the number of observations in the hypothetical sample. </w:t>
      </w:r>
    </w:p>
    <w:p w14:paraId="147E21F3" w14:textId="77777777" w:rsidR="00145816" w:rsidRPr="00E536A1" w:rsidRDefault="00145816" w:rsidP="00E536A1">
      <w:pPr>
        <w:pStyle w:val="Note"/>
        <w:autoSpaceDE w:val="0"/>
        <w:autoSpaceDN w:val="0"/>
        <w:adjustRightInd w:val="0"/>
        <w:rPr>
          <w:szCs w:val="24"/>
        </w:rPr>
      </w:pPr>
      <w:r w:rsidRPr="00E536A1">
        <w:rPr>
          <w:szCs w:val="24"/>
        </w:rPr>
        <w:t>NOTE 2</w:t>
      </w:r>
      <w:r w:rsidRPr="00E536A1">
        <w:rPr>
          <w:szCs w:val="24"/>
        </w:rPr>
        <w:tab/>
        <w:t xml:space="preserve">The prior parameter </w:t>
      </w:r>
      <w:r w:rsidRPr="00E536A1">
        <w:rPr>
          <w:i/>
          <w:szCs w:val="24"/>
        </w:rPr>
        <w:t>s</w:t>
      </w:r>
      <w:r w:rsidRPr="00E536A1">
        <w:rPr>
          <w:szCs w:val="24"/>
        </w:rPr>
        <w:t xml:space="preserve">' represents the best estimate for the standard deviation. Through the choice of </w:t>
      </w:r>
      <w:r w:rsidRPr="00E536A1">
        <w:rPr>
          <w:i/>
          <w:szCs w:val="24"/>
        </w:rPr>
        <w:t>ν</w:t>
      </w:r>
      <w:r w:rsidRPr="00E536A1">
        <w:rPr>
          <w:szCs w:val="24"/>
        </w:rPr>
        <w:t xml:space="preserve">’, the uncertainty with respect to these estimates can be expressed. </w:t>
      </w:r>
    </w:p>
    <w:p w14:paraId="45E935BA" w14:textId="77777777" w:rsidR="00145816" w:rsidRPr="00E536A1" w:rsidRDefault="00145816" w:rsidP="00E536A1">
      <w:pPr>
        <w:pStyle w:val="BodyText"/>
        <w:autoSpaceDE w:val="0"/>
        <w:autoSpaceDN w:val="0"/>
        <w:adjustRightInd w:val="0"/>
        <w:rPr>
          <w:szCs w:val="24"/>
        </w:rPr>
      </w:pPr>
      <w:r w:rsidRPr="00E536A1">
        <w:rPr>
          <w:szCs w:val="24"/>
        </w:rPr>
        <w:t xml:space="preserve">(4) The prior information about the mean value </w:t>
      </w:r>
      <w:r w:rsidRPr="00E536A1">
        <w:rPr>
          <w:i/>
          <w:szCs w:val="24"/>
        </w:rPr>
        <w:t>μ</w:t>
      </w:r>
      <w:r w:rsidRPr="00E536A1">
        <w:rPr>
          <w:szCs w:val="24"/>
        </w:rPr>
        <w:t xml:space="preserve"> should be characterized by the parameters </w:t>
      </w:r>
      <w:r w:rsidRPr="00E536A1">
        <w:rPr>
          <w:i/>
          <w:szCs w:val="24"/>
        </w:rPr>
        <w:t>m</w:t>
      </w:r>
      <w:r w:rsidRPr="00E536A1">
        <w:rPr>
          <w:szCs w:val="24"/>
        </w:rPr>
        <w:t xml:space="preserve">’ (prior mean value), </w:t>
      </w:r>
      <w:r w:rsidRPr="00E536A1">
        <w:rPr>
          <w:i/>
          <w:szCs w:val="24"/>
        </w:rPr>
        <w:t>n</w:t>
      </w:r>
      <w:r w:rsidRPr="00E536A1">
        <w:rPr>
          <w:szCs w:val="24"/>
        </w:rPr>
        <w:t xml:space="preserve">’ (prior number of observations) and </w:t>
      </w:r>
      <w:r w:rsidRPr="00E536A1">
        <w:rPr>
          <w:i/>
          <w:szCs w:val="24"/>
        </w:rPr>
        <w:t>s</w:t>
      </w:r>
      <w:r w:rsidRPr="00E536A1">
        <w:rPr>
          <w:szCs w:val="24"/>
        </w:rPr>
        <w:t xml:space="preserve">’. </w:t>
      </w:r>
    </w:p>
    <w:p w14:paraId="1EBF013B" w14:textId="77777777" w:rsidR="00145816" w:rsidRPr="00E536A1" w:rsidRDefault="00145816" w:rsidP="00E536A1">
      <w:pPr>
        <w:pStyle w:val="BodyText"/>
        <w:autoSpaceDE w:val="0"/>
        <w:autoSpaceDN w:val="0"/>
        <w:adjustRightInd w:val="0"/>
        <w:rPr>
          <w:szCs w:val="24"/>
        </w:rPr>
      </w:pPr>
      <w:r w:rsidRPr="00E536A1">
        <w:rPr>
          <w:szCs w:val="24"/>
        </w:rPr>
        <w:t xml:space="preserve">(5) If </w:t>
      </w:r>
      <w:r w:rsidRPr="00E536A1">
        <w:rPr>
          <w:i/>
          <w:szCs w:val="24"/>
        </w:rPr>
        <w:t>n</w:t>
      </w:r>
      <w:r w:rsidRPr="00E536A1">
        <w:rPr>
          <w:szCs w:val="24"/>
        </w:rPr>
        <w:t xml:space="preserve">’ is larger than 3, the expectation </w:t>
      </w:r>
      <w:r w:rsidRPr="00E536A1">
        <w:rPr>
          <w:i/>
          <w:szCs w:val="24"/>
        </w:rPr>
        <w:t>E</w:t>
      </w:r>
      <w:r w:rsidRPr="00E536A1">
        <w:rPr>
          <w:szCs w:val="24"/>
        </w:rPr>
        <w:t xml:space="preserve">(.) and the coefficient of variation </w:t>
      </w:r>
      <w:r w:rsidRPr="00E536A1">
        <w:rPr>
          <w:i/>
          <w:szCs w:val="24"/>
        </w:rPr>
        <w:t>V</w:t>
      </w:r>
      <w:r w:rsidRPr="00E536A1">
        <w:rPr>
          <w:szCs w:val="24"/>
        </w:rPr>
        <w:t xml:space="preserve"> of the mean value </w:t>
      </w:r>
      <w:r w:rsidRPr="00E536A1">
        <w:rPr>
          <w:i/>
          <w:szCs w:val="24"/>
        </w:rPr>
        <w:t>μ</w:t>
      </w:r>
      <w:r w:rsidRPr="00E536A1">
        <w:rPr>
          <w:szCs w:val="24"/>
        </w:rPr>
        <w:t xml:space="preserve"> may be expressed by </w:t>
      </w:r>
      <w:r w:rsidRPr="00E536A1">
        <w:rPr>
          <w:rStyle w:val="citeeq"/>
          <w:szCs w:val="24"/>
          <w:shd w:val="clear" w:color="auto" w:fill="auto"/>
        </w:rPr>
        <w:t>Formula (A.3)</w:t>
      </w:r>
      <w:r w:rsidRPr="00E536A1">
        <w:rPr>
          <w:szCs w:val="24"/>
        </w:rPr>
        <w:t xml:space="preserve"> and </w:t>
      </w:r>
      <w:r w:rsidRPr="00E536A1">
        <w:rPr>
          <w:rStyle w:val="citeeq"/>
          <w:szCs w:val="24"/>
          <w:shd w:val="clear" w:color="auto" w:fill="auto"/>
        </w:rPr>
        <w:t>Formula (A.4)</w:t>
      </w:r>
      <w:r w:rsidRPr="00E536A1">
        <w:rPr>
          <w:szCs w:val="24"/>
        </w:rPr>
        <w:t>:</w:t>
      </w:r>
    </w:p>
    <w:p w14:paraId="209EF40D" w14:textId="77777777" w:rsidR="00145816" w:rsidRPr="00E536A1" w:rsidRDefault="00145816" w:rsidP="00E536A1">
      <w:pPr>
        <w:pStyle w:val="Formula"/>
        <w:autoSpaceDE w:val="0"/>
        <w:autoSpaceDN w:val="0"/>
        <w:adjustRightInd w:val="0"/>
        <w:rPr>
          <w:szCs w:val="24"/>
        </w:rPr>
      </w:pPr>
      <w:r w:rsidRPr="00E536A1">
        <w:rPr>
          <w:i/>
          <w:szCs w:val="24"/>
        </w:rPr>
        <w:t>E</w:t>
      </w:r>
      <w:r w:rsidRPr="00E536A1">
        <w:rPr>
          <w:szCs w:val="24"/>
        </w:rPr>
        <w:t>(</w:t>
      </w:r>
      <w:r w:rsidRPr="00E536A1">
        <w:rPr>
          <w:i/>
          <w:szCs w:val="24"/>
        </w:rPr>
        <w:t>μ</w:t>
      </w:r>
      <w:r w:rsidRPr="00E536A1">
        <w:rPr>
          <w:szCs w:val="24"/>
        </w:rPr>
        <w:t xml:space="preserve">) = </w:t>
      </w:r>
      <w:r w:rsidRPr="00E536A1">
        <w:rPr>
          <w:i/>
          <w:szCs w:val="24"/>
        </w:rPr>
        <w:t>m'</w:t>
      </w:r>
      <w:r w:rsidRPr="00E536A1">
        <w:rPr>
          <w:szCs w:val="24"/>
        </w:rPr>
        <w:tab/>
        <w:t>(A.3)</w:t>
      </w:r>
    </w:p>
    <w:p w14:paraId="0D05525E" w14:textId="77777777" w:rsidR="00145816" w:rsidRPr="00E536A1" w:rsidRDefault="00145816" w:rsidP="00E536A1">
      <w:pPr>
        <w:pStyle w:val="Formula"/>
        <w:autoSpaceDE w:val="0"/>
        <w:autoSpaceDN w:val="0"/>
        <w:adjustRightInd w:val="0"/>
        <w:rPr>
          <w:szCs w:val="24"/>
        </w:rPr>
      </w:pPr>
      <w:r w:rsidRPr="00E536A1">
        <w:rPr>
          <w:i/>
          <w:szCs w:val="24"/>
        </w:rPr>
        <w:t>V</w:t>
      </w:r>
      <w:r w:rsidRPr="00E536A1">
        <w:rPr>
          <w:szCs w:val="24"/>
        </w:rPr>
        <w:t>(</w:t>
      </w:r>
      <w:r w:rsidRPr="00E536A1">
        <w:rPr>
          <w:i/>
          <w:szCs w:val="24"/>
        </w:rPr>
        <w:t>μ</w:t>
      </w:r>
      <w:r w:rsidRPr="00E536A1">
        <w:rPr>
          <w:szCs w:val="24"/>
        </w:rPr>
        <w:t xml:space="preserve">) = </w:t>
      </w:r>
      <w:r w:rsidRPr="00E536A1">
        <w:rPr>
          <w:i/>
          <w:szCs w:val="24"/>
        </w:rPr>
        <w:t>s'</w:t>
      </w:r>
      <w:r w:rsidRPr="00E536A1">
        <w:rPr>
          <w:szCs w:val="24"/>
        </w:rPr>
        <w:t>/(</w:t>
      </w:r>
      <w:r w:rsidRPr="00E536A1">
        <w:rPr>
          <w:i/>
          <w:szCs w:val="24"/>
        </w:rPr>
        <w:t>m'∙</w:t>
      </w:r>
      <w:r w:rsidRPr="00E536A1">
        <w:rPr>
          <w:szCs w:val="24"/>
        </w:rPr>
        <w:t>√(</w:t>
      </w:r>
      <w:r w:rsidRPr="00E536A1">
        <w:rPr>
          <w:i/>
          <w:szCs w:val="24"/>
        </w:rPr>
        <w:t>n'</w:t>
      </w:r>
      <w:r w:rsidRPr="00E536A1">
        <w:rPr>
          <w:szCs w:val="24"/>
        </w:rPr>
        <w:t>))</w:t>
      </w:r>
      <w:r w:rsidRPr="00E536A1">
        <w:rPr>
          <w:szCs w:val="24"/>
        </w:rPr>
        <w:tab/>
        <w:t>(A.4)</w:t>
      </w:r>
    </w:p>
    <w:p w14:paraId="2035AA1B" w14:textId="77777777" w:rsidR="00145816" w:rsidRPr="00E536A1" w:rsidRDefault="00145816" w:rsidP="00E536A1">
      <w:pPr>
        <w:pStyle w:val="Note"/>
        <w:autoSpaceDE w:val="0"/>
        <w:autoSpaceDN w:val="0"/>
        <w:adjustRightInd w:val="0"/>
        <w:rPr>
          <w:szCs w:val="24"/>
        </w:rPr>
      </w:pPr>
      <w:r w:rsidRPr="00E536A1">
        <w:rPr>
          <w:szCs w:val="24"/>
        </w:rPr>
        <w:t>NOTE 1</w:t>
      </w:r>
      <w:r w:rsidRPr="00E536A1">
        <w:rPr>
          <w:szCs w:val="24"/>
        </w:rPr>
        <w:tab/>
        <w:t>Compared to the standard deviation, the information about the mean value requires two additional parameters:</w:t>
      </w:r>
    </w:p>
    <w:p w14:paraId="45CB8C00" w14:textId="77777777" w:rsidR="00145816" w:rsidRPr="00E536A1" w:rsidRDefault="00145816" w:rsidP="00E536A1">
      <w:pPr>
        <w:pStyle w:val="ListContinue1"/>
        <w:numPr>
          <w:ilvl w:val="0"/>
          <w:numId w:val="10"/>
        </w:numPr>
        <w:autoSpaceDE w:val="0"/>
        <w:autoSpaceDN w:val="0"/>
        <w:adjustRightInd w:val="0"/>
        <w:rPr>
          <w:szCs w:val="24"/>
        </w:rPr>
      </w:pPr>
      <w:proofErr w:type="gramStart"/>
      <w:r w:rsidRPr="00E536A1">
        <w:rPr>
          <w:i/>
          <w:szCs w:val="24"/>
        </w:rPr>
        <w:t>m</w:t>
      </w:r>
      <w:r w:rsidRPr="00E536A1">
        <w:rPr>
          <w:szCs w:val="24"/>
        </w:rPr>
        <w:t xml:space="preserve">’ </w:t>
      </w:r>
      <w:proofErr w:type="spellStart"/>
      <w:r w:rsidRPr="00E536A1">
        <w:rPr>
          <w:szCs w:val="24"/>
        </w:rPr>
        <w:t>hypothetical</w:t>
      </w:r>
      <w:proofErr w:type="spellEnd"/>
      <w:proofErr w:type="gramEnd"/>
      <w:r w:rsidRPr="00E536A1">
        <w:rPr>
          <w:szCs w:val="24"/>
        </w:rPr>
        <w:t xml:space="preserve"> </w:t>
      </w:r>
      <w:proofErr w:type="spellStart"/>
      <w:r w:rsidRPr="00E536A1">
        <w:rPr>
          <w:szCs w:val="24"/>
        </w:rPr>
        <w:t>sample</w:t>
      </w:r>
      <w:proofErr w:type="spellEnd"/>
      <w:r w:rsidRPr="00E536A1">
        <w:rPr>
          <w:szCs w:val="24"/>
        </w:rPr>
        <w:t xml:space="preserve"> </w:t>
      </w:r>
      <w:proofErr w:type="spellStart"/>
      <w:r w:rsidRPr="00E536A1">
        <w:rPr>
          <w:szCs w:val="24"/>
        </w:rPr>
        <w:t>average</w:t>
      </w:r>
      <w:proofErr w:type="spellEnd"/>
      <w:r w:rsidRPr="00E536A1">
        <w:rPr>
          <w:szCs w:val="24"/>
        </w:rPr>
        <w:t>;</w:t>
      </w:r>
    </w:p>
    <w:p w14:paraId="2CC6ACB3"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i/>
          <w:szCs w:val="24"/>
          <w:lang w:val="en-GB"/>
        </w:rPr>
        <w:t>n</w:t>
      </w:r>
      <w:r w:rsidRPr="00E536A1">
        <w:rPr>
          <w:szCs w:val="24"/>
          <w:lang w:val="en-GB"/>
        </w:rPr>
        <w:t xml:space="preserve">’ hypothetical number of observations for m’. </w:t>
      </w:r>
    </w:p>
    <w:p w14:paraId="5CDC1A8E" w14:textId="77777777" w:rsidR="00145816" w:rsidRPr="00E536A1" w:rsidRDefault="00145816" w:rsidP="00E536A1">
      <w:pPr>
        <w:pStyle w:val="Note"/>
        <w:autoSpaceDE w:val="0"/>
        <w:autoSpaceDN w:val="0"/>
        <w:adjustRightInd w:val="0"/>
        <w:rPr>
          <w:szCs w:val="24"/>
        </w:rPr>
      </w:pPr>
      <w:r w:rsidRPr="00E536A1">
        <w:rPr>
          <w:szCs w:val="24"/>
        </w:rPr>
        <w:lastRenderedPageBreak/>
        <w:t xml:space="preserve">NOTE 2 </w:t>
      </w:r>
      <w:r w:rsidRPr="00E536A1">
        <w:rPr>
          <w:szCs w:val="24"/>
        </w:rPr>
        <w:tab/>
        <w:t xml:space="preserve">The prior parameter m’ represents the best estimates for the mean value. Through the choice of </w:t>
      </w:r>
      <w:r w:rsidRPr="00E536A1">
        <w:rPr>
          <w:i/>
          <w:szCs w:val="24"/>
        </w:rPr>
        <w:t>n</w:t>
      </w:r>
      <w:r w:rsidRPr="00E536A1">
        <w:rPr>
          <w:szCs w:val="24"/>
        </w:rPr>
        <w:t xml:space="preserve">’, the uncertainty with respect to these estimates can be expressed. The hypothetical prior parameter </w:t>
      </w:r>
      <w:r w:rsidRPr="00E536A1">
        <w:rPr>
          <w:i/>
          <w:szCs w:val="24"/>
        </w:rPr>
        <w:t>n</w:t>
      </w:r>
      <w:r w:rsidRPr="00E536A1">
        <w:rPr>
          <w:szCs w:val="24"/>
        </w:rPr>
        <w:t xml:space="preserve">’ can be chosen independently from </w:t>
      </w:r>
      <w:r w:rsidRPr="00E536A1">
        <w:rPr>
          <w:i/>
          <w:szCs w:val="24"/>
        </w:rPr>
        <w:t>ν</w:t>
      </w:r>
      <w:r w:rsidRPr="00E536A1">
        <w:rPr>
          <w:szCs w:val="24"/>
        </w:rPr>
        <w:t xml:space="preserve">' (in general </w:t>
      </w:r>
      <w:r w:rsidRPr="00E536A1">
        <w:rPr>
          <w:i/>
          <w:szCs w:val="24"/>
        </w:rPr>
        <w:t>ν</w:t>
      </w:r>
      <w:r w:rsidRPr="00E536A1">
        <w:rPr>
          <w:szCs w:val="24"/>
        </w:rPr>
        <w:t>' ≠</w:t>
      </w:r>
      <w:r w:rsidRPr="00E536A1">
        <w:rPr>
          <w:i/>
          <w:szCs w:val="24"/>
        </w:rPr>
        <w:t>n</w:t>
      </w:r>
      <w:r w:rsidRPr="00E536A1">
        <w:rPr>
          <w:szCs w:val="24"/>
        </w:rPr>
        <w:t>' - 1).</w:t>
      </w:r>
    </w:p>
    <w:p w14:paraId="02F39707" w14:textId="77777777" w:rsidR="00145816" w:rsidRPr="00E536A1" w:rsidRDefault="00145816" w:rsidP="00E536A1">
      <w:pPr>
        <w:pStyle w:val="BodyText"/>
        <w:autoSpaceDE w:val="0"/>
        <w:autoSpaceDN w:val="0"/>
        <w:adjustRightInd w:val="0"/>
        <w:rPr>
          <w:szCs w:val="24"/>
        </w:rPr>
      </w:pPr>
      <w:r w:rsidRPr="00E536A1">
        <w:rPr>
          <w:szCs w:val="24"/>
        </w:rPr>
        <w:t>(6) Estimates for the prior parameters should be chosen if technically justified.</w:t>
      </w:r>
    </w:p>
    <w:p w14:paraId="55F58810" w14:textId="77777777" w:rsidR="00145816" w:rsidRPr="00E536A1" w:rsidRDefault="00145816" w:rsidP="00E536A1">
      <w:pPr>
        <w:pStyle w:val="a4"/>
        <w:tabs>
          <w:tab w:val="left" w:pos="1080"/>
        </w:tabs>
        <w:autoSpaceDE w:val="0"/>
        <w:autoSpaceDN w:val="0"/>
        <w:adjustRightInd w:val="0"/>
        <w:rPr>
          <w:bCs w:val="0"/>
          <w:iCs w:val="0"/>
          <w:szCs w:val="24"/>
        </w:rPr>
      </w:pPr>
      <w:bookmarkStart w:id="156" w:name="_Toc149050579"/>
      <w:r w:rsidRPr="00E536A1">
        <w:rPr>
          <w:bCs w:val="0"/>
          <w:iCs w:val="0"/>
          <w:szCs w:val="24"/>
        </w:rPr>
        <w:t>Posterior parameters of the normal distribution</w:t>
      </w:r>
      <w:bookmarkEnd w:id="156"/>
    </w:p>
    <w:p w14:paraId="4771A136" w14:textId="77777777" w:rsidR="00145816" w:rsidRPr="00E536A1" w:rsidRDefault="00145816" w:rsidP="00E536A1">
      <w:pPr>
        <w:pStyle w:val="BodyText"/>
        <w:autoSpaceDE w:val="0"/>
        <w:autoSpaceDN w:val="0"/>
        <w:adjustRightInd w:val="0"/>
        <w:rPr>
          <w:szCs w:val="24"/>
        </w:rPr>
      </w:pPr>
      <w:r w:rsidRPr="00E536A1">
        <w:rPr>
          <w:szCs w:val="24"/>
        </w:rPr>
        <w:t xml:space="preserve">(1) Combining the prior information characterized by </w:t>
      </w:r>
      <w:r w:rsidRPr="00E536A1">
        <w:rPr>
          <w:rStyle w:val="citeeq"/>
          <w:szCs w:val="24"/>
          <w:shd w:val="clear" w:color="auto" w:fill="auto"/>
        </w:rPr>
        <w:t>Formulae (A.1) to (A.4)</w:t>
      </w:r>
      <w:r w:rsidRPr="00E536A1">
        <w:rPr>
          <w:szCs w:val="24"/>
        </w:rPr>
        <w:t xml:space="preserve"> and new data constituted by </w:t>
      </w:r>
      <w:r w:rsidRPr="00E536A1">
        <w:rPr>
          <w:i/>
          <w:szCs w:val="24"/>
        </w:rPr>
        <w:t>n</w:t>
      </w:r>
      <w:r w:rsidRPr="00E536A1">
        <w:rPr>
          <w:szCs w:val="24"/>
        </w:rPr>
        <w:t xml:space="preserve"> observations with sample mean </w:t>
      </w:r>
      <w:r w:rsidRPr="00E536A1">
        <w:rPr>
          <w:i/>
          <w:szCs w:val="24"/>
        </w:rPr>
        <w:t>m</w:t>
      </w:r>
      <w:r w:rsidRPr="00E536A1">
        <w:rPr>
          <w:szCs w:val="24"/>
        </w:rPr>
        <w:t xml:space="preserve"> and sample standard deviation </w:t>
      </w:r>
      <w:r w:rsidRPr="00E536A1">
        <w:rPr>
          <w:i/>
          <w:szCs w:val="24"/>
        </w:rPr>
        <w:t>s</w:t>
      </w:r>
      <w:r w:rsidRPr="00E536A1">
        <w:rPr>
          <w:szCs w:val="24"/>
        </w:rPr>
        <w:t xml:space="preserve">, the posterior normal distribution for the unknown mean value and standard deviation of a variable may be obtained by </w:t>
      </w:r>
      <w:r w:rsidRPr="00E536A1">
        <w:rPr>
          <w:rStyle w:val="citeeq"/>
          <w:szCs w:val="24"/>
          <w:shd w:val="clear" w:color="auto" w:fill="auto"/>
        </w:rPr>
        <w:t>Formula (A.5)</w:t>
      </w:r>
      <w:r w:rsidRPr="00E536A1">
        <w:rPr>
          <w:szCs w:val="24"/>
        </w:rPr>
        <w:t xml:space="preserve"> to </w:t>
      </w:r>
      <w:r w:rsidRPr="00E536A1">
        <w:rPr>
          <w:rStyle w:val="citeeq"/>
          <w:szCs w:val="24"/>
          <w:shd w:val="clear" w:color="auto" w:fill="auto"/>
        </w:rPr>
        <w:t>Formula (A.8)</w:t>
      </w:r>
      <w:r w:rsidRPr="00E536A1">
        <w:rPr>
          <w:szCs w:val="24"/>
        </w:rPr>
        <w:t>:</w:t>
      </w:r>
    </w:p>
    <w:p w14:paraId="6D426576" w14:textId="77777777" w:rsidR="00145816" w:rsidRPr="00E536A1" w:rsidRDefault="00145816" w:rsidP="00E536A1">
      <w:pPr>
        <w:pStyle w:val="Formula"/>
        <w:autoSpaceDE w:val="0"/>
        <w:autoSpaceDN w:val="0"/>
        <w:adjustRightInd w:val="0"/>
        <w:rPr>
          <w:szCs w:val="24"/>
        </w:rPr>
      </w:pPr>
      <w:r w:rsidRPr="00E536A1">
        <w:rPr>
          <w:i/>
          <w:szCs w:val="24"/>
        </w:rPr>
        <w:t>n” = n'</w:t>
      </w:r>
      <w:r w:rsidRPr="00E536A1">
        <w:rPr>
          <w:szCs w:val="24"/>
        </w:rPr>
        <w:t xml:space="preserve"> + </w:t>
      </w:r>
      <w:r w:rsidRPr="00E536A1">
        <w:rPr>
          <w:i/>
          <w:szCs w:val="24"/>
        </w:rPr>
        <w:t>n</w:t>
      </w:r>
      <w:r w:rsidRPr="00E536A1">
        <w:rPr>
          <w:szCs w:val="24"/>
        </w:rPr>
        <w:tab/>
        <w:t>(A.5)</w:t>
      </w:r>
    </w:p>
    <w:p w14:paraId="273B5FB2" w14:textId="77777777" w:rsidR="00145816" w:rsidRPr="00E536A1" w:rsidRDefault="00145816" w:rsidP="00E536A1">
      <w:pPr>
        <w:pStyle w:val="Formula"/>
        <w:autoSpaceDE w:val="0"/>
        <w:autoSpaceDN w:val="0"/>
        <w:adjustRightInd w:val="0"/>
        <w:rPr>
          <w:szCs w:val="24"/>
        </w:rPr>
      </w:pPr>
      <w:r w:rsidRPr="00E536A1">
        <w:rPr>
          <w:i/>
          <w:szCs w:val="24"/>
        </w:rPr>
        <w:t>ν” = ν'</w:t>
      </w:r>
      <w:r w:rsidRPr="00E536A1">
        <w:rPr>
          <w:szCs w:val="24"/>
        </w:rPr>
        <w:t xml:space="preserve"> + </w:t>
      </w:r>
      <w:r w:rsidRPr="00E536A1">
        <w:rPr>
          <w:i/>
          <w:szCs w:val="24"/>
        </w:rPr>
        <w:t>ν</w:t>
      </w:r>
      <w:r w:rsidRPr="00E536A1">
        <w:rPr>
          <w:szCs w:val="24"/>
        </w:rPr>
        <w:t xml:space="preserve"> + </w:t>
      </w:r>
      <w:r w:rsidRPr="00E536A1">
        <w:rPr>
          <w:i/>
          <w:szCs w:val="24"/>
        </w:rPr>
        <w:t>δ</w:t>
      </w:r>
      <w:r w:rsidRPr="00E536A1">
        <w:rPr>
          <w:szCs w:val="24"/>
        </w:rPr>
        <w:t>(</w:t>
      </w:r>
      <w:r w:rsidRPr="00E536A1">
        <w:rPr>
          <w:i/>
          <w:szCs w:val="24"/>
        </w:rPr>
        <w:t>n'</w:t>
      </w:r>
      <w:r w:rsidRPr="00E536A1">
        <w:rPr>
          <w:szCs w:val="24"/>
        </w:rPr>
        <w:t>)</w:t>
      </w:r>
      <w:r w:rsidRPr="00E536A1">
        <w:rPr>
          <w:szCs w:val="24"/>
        </w:rPr>
        <w:tab/>
        <w:t>(A.6)</w:t>
      </w:r>
    </w:p>
    <w:p w14:paraId="2BD30502" w14:textId="77777777" w:rsidR="00145816" w:rsidRPr="00E536A1" w:rsidRDefault="00145816" w:rsidP="00E536A1">
      <w:pPr>
        <w:pStyle w:val="Formula"/>
        <w:autoSpaceDE w:val="0"/>
        <w:autoSpaceDN w:val="0"/>
        <w:adjustRightInd w:val="0"/>
        <w:rPr>
          <w:szCs w:val="24"/>
        </w:rPr>
      </w:pPr>
      <w:proofErr w:type="gramStart"/>
      <w:r w:rsidRPr="00E536A1">
        <w:rPr>
          <w:i/>
          <w:szCs w:val="24"/>
        </w:rPr>
        <w:t>n”∙</w:t>
      </w:r>
      <w:proofErr w:type="gramEnd"/>
      <w:r w:rsidRPr="00E536A1">
        <w:rPr>
          <w:i/>
          <w:szCs w:val="24"/>
        </w:rPr>
        <w:t xml:space="preserve"> m”</w:t>
      </w:r>
      <w:r w:rsidRPr="00E536A1">
        <w:rPr>
          <w:szCs w:val="24"/>
        </w:rPr>
        <w:t> = </w:t>
      </w:r>
      <w:r w:rsidRPr="00E536A1">
        <w:rPr>
          <w:i/>
          <w:szCs w:val="24"/>
        </w:rPr>
        <w:t>n' ∙ m'</w:t>
      </w:r>
      <w:r w:rsidRPr="00E536A1">
        <w:rPr>
          <w:szCs w:val="24"/>
        </w:rPr>
        <w:t xml:space="preserve"> + </w:t>
      </w:r>
      <w:r w:rsidRPr="00E536A1">
        <w:rPr>
          <w:i/>
          <w:szCs w:val="24"/>
        </w:rPr>
        <w:t>n ∙ m</w:t>
      </w:r>
      <w:r w:rsidRPr="00E536A1">
        <w:rPr>
          <w:szCs w:val="24"/>
        </w:rPr>
        <w:tab/>
        <w:t>(A.7)</w:t>
      </w:r>
    </w:p>
    <w:p w14:paraId="5973F34B" w14:textId="77777777" w:rsidR="00145816" w:rsidRPr="00E536A1" w:rsidRDefault="00145816" w:rsidP="00E536A1">
      <w:pPr>
        <w:pStyle w:val="Formula"/>
        <w:autoSpaceDE w:val="0"/>
        <w:autoSpaceDN w:val="0"/>
        <w:adjustRightInd w:val="0"/>
        <w:rPr>
          <w:szCs w:val="24"/>
        </w:rPr>
      </w:pPr>
      <w:r w:rsidRPr="00E536A1">
        <w:rPr>
          <w:i/>
          <w:szCs w:val="24"/>
        </w:rPr>
        <w:t>ν” ∙</w:t>
      </w:r>
      <w:r w:rsidRPr="00E536A1">
        <w:rPr>
          <w:szCs w:val="24"/>
        </w:rPr>
        <w:t xml:space="preserve"> (</w:t>
      </w:r>
      <w:r w:rsidRPr="00E536A1">
        <w:rPr>
          <w:i/>
          <w:szCs w:val="24"/>
        </w:rPr>
        <w:t>s”</w:t>
      </w:r>
      <w:r w:rsidRPr="00E536A1">
        <w:rPr>
          <w:szCs w:val="24"/>
        </w:rPr>
        <w:t>)</w:t>
      </w:r>
      <w:r w:rsidRPr="00E536A1">
        <w:rPr>
          <w:position w:val="6"/>
          <w:szCs w:val="24"/>
        </w:rPr>
        <w:t>2</w:t>
      </w:r>
      <w:r w:rsidRPr="00E536A1">
        <w:rPr>
          <w:szCs w:val="24"/>
        </w:rPr>
        <w:t xml:space="preserve"> + </w:t>
      </w:r>
      <w:r w:rsidRPr="00E536A1">
        <w:rPr>
          <w:i/>
          <w:szCs w:val="24"/>
        </w:rPr>
        <w:t>n” ∙</w:t>
      </w:r>
      <w:r w:rsidRPr="00E536A1">
        <w:rPr>
          <w:szCs w:val="24"/>
        </w:rPr>
        <w:t xml:space="preserve"> (</w:t>
      </w:r>
      <w:r w:rsidRPr="00E536A1">
        <w:rPr>
          <w:i/>
          <w:szCs w:val="24"/>
        </w:rPr>
        <w:t>m”</w:t>
      </w:r>
      <w:r w:rsidRPr="00E536A1">
        <w:rPr>
          <w:szCs w:val="24"/>
        </w:rPr>
        <w:t>)</w:t>
      </w:r>
      <w:r w:rsidRPr="00E536A1">
        <w:rPr>
          <w:position w:val="6"/>
          <w:szCs w:val="24"/>
        </w:rPr>
        <w:t>2</w:t>
      </w:r>
      <w:r w:rsidRPr="00E536A1">
        <w:rPr>
          <w:szCs w:val="24"/>
        </w:rPr>
        <w:t> = </w:t>
      </w:r>
      <w:r w:rsidRPr="00E536A1">
        <w:rPr>
          <w:i/>
          <w:szCs w:val="24"/>
        </w:rPr>
        <w:t>ν' ∙</w:t>
      </w:r>
      <w:r w:rsidRPr="00E536A1">
        <w:rPr>
          <w:szCs w:val="24"/>
        </w:rPr>
        <w:t xml:space="preserve"> (</w:t>
      </w:r>
      <w:r w:rsidRPr="00E536A1">
        <w:rPr>
          <w:i/>
          <w:szCs w:val="24"/>
        </w:rPr>
        <w:t>s'</w:t>
      </w:r>
      <w:r w:rsidRPr="00E536A1">
        <w:rPr>
          <w:szCs w:val="24"/>
        </w:rPr>
        <w:t>)</w:t>
      </w:r>
      <w:r w:rsidRPr="00E536A1">
        <w:rPr>
          <w:position w:val="6"/>
          <w:szCs w:val="24"/>
        </w:rPr>
        <w:t>2</w:t>
      </w:r>
      <w:r w:rsidRPr="00E536A1">
        <w:rPr>
          <w:szCs w:val="24"/>
        </w:rPr>
        <w:t xml:space="preserve"> + </w:t>
      </w:r>
      <w:r w:rsidRPr="00E536A1">
        <w:rPr>
          <w:i/>
          <w:szCs w:val="24"/>
        </w:rPr>
        <w:t>n' ∙</w:t>
      </w:r>
      <w:r w:rsidRPr="00E536A1">
        <w:rPr>
          <w:szCs w:val="24"/>
        </w:rPr>
        <w:t xml:space="preserve"> (</w:t>
      </w:r>
      <w:r w:rsidRPr="00E536A1">
        <w:rPr>
          <w:i/>
          <w:szCs w:val="24"/>
        </w:rPr>
        <w:t>m'</w:t>
      </w:r>
      <w:r w:rsidRPr="00E536A1">
        <w:rPr>
          <w:szCs w:val="24"/>
        </w:rPr>
        <w:t>)</w:t>
      </w:r>
      <w:r w:rsidRPr="00E536A1">
        <w:rPr>
          <w:position w:val="6"/>
          <w:szCs w:val="24"/>
        </w:rPr>
        <w:t>2</w:t>
      </w:r>
      <w:r w:rsidRPr="00E536A1">
        <w:rPr>
          <w:szCs w:val="24"/>
        </w:rPr>
        <w:t xml:space="preserve"> + </w:t>
      </w:r>
      <w:r w:rsidRPr="00E536A1">
        <w:rPr>
          <w:i/>
          <w:szCs w:val="24"/>
        </w:rPr>
        <w:t>ν ∙ s</w:t>
      </w:r>
      <w:r w:rsidRPr="00E536A1">
        <w:rPr>
          <w:position w:val="6"/>
          <w:szCs w:val="24"/>
        </w:rPr>
        <w:t>2</w:t>
      </w:r>
      <w:r w:rsidRPr="00E536A1">
        <w:rPr>
          <w:szCs w:val="24"/>
        </w:rPr>
        <w:t xml:space="preserve"> + </w:t>
      </w:r>
      <w:r w:rsidRPr="00E536A1">
        <w:rPr>
          <w:i/>
          <w:szCs w:val="24"/>
        </w:rPr>
        <w:t>n ∙ m</w:t>
      </w:r>
      <w:r w:rsidRPr="00E536A1">
        <w:rPr>
          <w:position w:val="6"/>
          <w:szCs w:val="24"/>
        </w:rPr>
        <w:t>2</w:t>
      </w:r>
      <w:r w:rsidRPr="00E536A1">
        <w:rPr>
          <w:szCs w:val="24"/>
        </w:rPr>
        <w:tab/>
        <w:t>(A.8)</w:t>
      </w:r>
    </w:p>
    <w:p w14:paraId="50496EB8" w14:textId="77777777" w:rsidR="00145816" w:rsidRPr="00E536A1" w:rsidRDefault="00145816" w:rsidP="00E536A1">
      <w:pPr>
        <w:pStyle w:val="BodyText"/>
        <w:autoSpaceDE w:val="0"/>
        <w:autoSpaceDN w:val="0"/>
        <w:adjustRightInd w:val="0"/>
        <w:rPr>
          <w:szCs w:val="24"/>
        </w:rPr>
      </w:pPr>
      <w:r w:rsidRPr="00E536A1">
        <w:rPr>
          <w:szCs w:val="24"/>
        </w:rPr>
        <w:t>where</w:t>
      </w:r>
    </w:p>
    <w:tbl>
      <w:tblPr>
        <w:tblW w:w="0" w:type="auto"/>
        <w:tblInd w:w="440" w:type="dxa"/>
        <w:tblCellMar>
          <w:left w:w="100" w:type="dxa"/>
        </w:tblCellMar>
        <w:tblLook w:val="0000" w:firstRow="0" w:lastRow="0" w:firstColumn="0" w:lastColumn="0" w:noHBand="0" w:noVBand="0"/>
      </w:tblPr>
      <w:tblGrid>
        <w:gridCol w:w="1054"/>
        <w:gridCol w:w="8066"/>
      </w:tblGrid>
      <w:tr w:rsidR="00145816" w:rsidRPr="00E536A1" w14:paraId="4E4FBC93" w14:textId="77777777" w:rsidTr="006B68F8">
        <w:tc>
          <w:tcPr>
            <w:tcW w:w="0" w:type="auto"/>
          </w:tcPr>
          <w:p w14:paraId="4B5F7DE0" w14:textId="32BFB2EE" w:rsidR="00145816" w:rsidRPr="00E536A1" w:rsidRDefault="00145816" w:rsidP="00E536A1">
            <w:pPr>
              <w:pStyle w:val="Tablebody"/>
            </w:pPr>
            <w:r w:rsidRPr="00E536A1">
              <w:rPr>
                <w:i/>
              </w:rPr>
              <w:t>m</w:t>
            </w:r>
            <w:r w:rsidRPr="00E536A1">
              <w:t xml:space="preserve">’, </w:t>
            </w:r>
            <w:r w:rsidRPr="00E536A1">
              <w:rPr>
                <w:i/>
              </w:rPr>
              <w:t>m</w:t>
            </w:r>
            <w:r w:rsidRPr="00E536A1">
              <w:t xml:space="preserve">, </w:t>
            </w:r>
            <w:r w:rsidRPr="00E536A1">
              <w:rPr>
                <w:i/>
              </w:rPr>
              <w:t>m</w:t>
            </w:r>
            <w:r w:rsidRPr="00E536A1">
              <w:t>”</w:t>
            </w:r>
          </w:p>
        </w:tc>
        <w:tc>
          <w:tcPr>
            <w:tcW w:w="0" w:type="auto"/>
          </w:tcPr>
          <w:p w14:paraId="296CCF0C" w14:textId="75BC5F90" w:rsidR="00145816" w:rsidRPr="00E536A1" w:rsidRDefault="00145816" w:rsidP="00E536A1">
            <w:pPr>
              <w:pStyle w:val="Tablebody"/>
            </w:pPr>
            <w:r w:rsidRPr="00E536A1">
              <w:t xml:space="preserve">denote respectively the prior, sample and posterior mean values; </w:t>
            </w:r>
          </w:p>
        </w:tc>
      </w:tr>
      <w:tr w:rsidR="00145816" w:rsidRPr="00E536A1" w14:paraId="3C95A424" w14:textId="77777777" w:rsidTr="006B68F8">
        <w:tc>
          <w:tcPr>
            <w:tcW w:w="0" w:type="auto"/>
          </w:tcPr>
          <w:p w14:paraId="64023C9A" w14:textId="61B97F33" w:rsidR="00145816" w:rsidRPr="00E536A1" w:rsidRDefault="00145816" w:rsidP="00E536A1">
            <w:pPr>
              <w:pStyle w:val="Tablebody"/>
            </w:pPr>
            <w:r w:rsidRPr="00E536A1">
              <w:rPr>
                <w:i/>
              </w:rPr>
              <w:t>s</w:t>
            </w:r>
            <w:r w:rsidRPr="00E536A1">
              <w:t xml:space="preserve">’, </w:t>
            </w:r>
            <w:r w:rsidRPr="00E536A1">
              <w:rPr>
                <w:i/>
              </w:rPr>
              <w:t>s, s</w:t>
            </w:r>
            <w:r w:rsidRPr="00E536A1">
              <w:t>”</w:t>
            </w:r>
          </w:p>
        </w:tc>
        <w:tc>
          <w:tcPr>
            <w:tcW w:w="0" w:type="auto"/>
          </w:tcPr>
          <w:p w14:paraId="44DBBAAF" w14:textId="667154E3" w:rsidR="00145816" w:rsidRPr="00E536A1" w:rsidRDefault="00145816" w:rsidP="00E536A1">
            <w:pPr>
              <w:pStyle w:val="Tablebody"/>
            </w:pPr>
            <w:r w:rsidRPr="00E536A1">
              <w:t xml:space="preserve">denote respectively the prior, sample and posterior standard deviations; </w:t>
            </w:r>
          </w:p>
        </w:tc>
      </w:tr>
      <w:tr w:rsidR="00145816" w:rsidRPr="00E536A1" w14:paraId="04A0F33A" w14:textId="77777777" w:rsidTr="006B68F8">
        <w:tc>
          <w:tcPr>
            <w:tcW w:w="0" w:type="auto"/>
          </w:tcPr>
          <w:p w14:paraId="53C6C761" w14:textId="7100E41E" w:rsidR="00145816" w:rsidRPr="00E536A1" w:rsidRDefault="00145816" w:rsidP="00E536A1">
            <w:pPr>
              <w:pStyle w:val="Tablebody"/>
            </w:pPr>
            <w:r w:rsidRPr="00E536A1">
              <w:rPr>
                <w:i/>
              </w:rPr>
              <w:t>n</w:t>
            </w:r>
            <w:r w:rsidRPr="00E536A1">
              <w:t xml:space="preserve">’, </w:t>
            </w:r>
            <w:r w:rsidRPr="00E536A1">
              <w:rPr>
                <w:i/>
              </w:rPr>
              <w:t>n</w:t>
            </w:r>
            <w:r w:rsidRPr="00E536A1">
              <w:t xml:space="preserve">, </w:t>
            </w:r>
            <w:r w:rsidRPr="00E536A1">
              <w:rPr>
                <w:i/>
              </w:rPr>
              <w:t>n</w:t>
            </w:r>
            <w:r w:rsidRPr="00E536A1">
              <w:t>”</w:t>
            </w:r>
          </w:p>
        </w:tc>
        <w:tc>
          <w:tcPr>
            <w:tcW w:w="0" w:type="auto"/>
          </w:tcPr>
          <w:p w14:paraId="0BDBA6F6" w14:textId="3AD6BB97" w:rsidR="00145816" w:rsidRPr="00E536A1" w:rsidRDefault="00145816" w:rsidP="00E536A1">
            <w:pPr>
              <w:pStyle w:val="Tablebody"/>
            </w:pPr>
            <w:r w:rsidRPr="00E536A1">
              <w:t xml:space="preserve">denote respectively the prior, sample and posterior numbers of observations; </w:t>
            </w:r>
          </w:p>
        </w:tc>
      </w:tr>
      <w:tr w:rsidR="00145816" w:rsidRPr="00E536A1" w14:paraId="68878CF8" w14:textId="77777777" w:rsidTr="006B68F8">
        <w:tc>
          <w:tcPr>
            <w:tcW w:w="0" w:type="auto"/>
          </w:tcPr>
          <w:p w14:paraId="2D9FB2F7" w14:textId="0D339F75" w:rsidR="00145816" w:rsidRPr="00E536A1" w:rsidRDefault="00145816" w:rsidP="00E536A1">
            <w:pPr>
              <w:pStyle w:val="Tablebody"/>
            </w:pPr>
            <w:r w:rsidRPr="00E536A1">
              <w:rPr>
                <w:i/>
              </w:rPr>
              <w:t>ν</w:t>
            </w:r>
            <w:r w:rsidRPr="00E536A1">
              <w:t xml:space="preserve"> ', </w:t>
            </w:r>
            <w:r w:rsidRPr="00E536A1">
              <w:rPr>
                <w:i/>
              </w:rPr>
              <w:t>ν</w:t>
            </w:r>
            <w:r w:rsidRPr="00E536A1">
              <w:t xml:space="preserve">, </w:t>
            </w:r>
            <w:r w:rsidRPr="00E536A1">
              <w:rPr>
                <w:i/>
              </w:rPr>
              <w:t>ν</w:t>
            </w:r>
            <w:r w:rsidRPr="00E536A1">
              <w:t>”</w:t>
            </w:r>
          </w:p>
        </w:tc>
        <w:tc>
          <w:tcPr>
            <w:tcW w:w="0" w:type="auto"/>
          </w:tcPr>
          <w:p w14:paraId="62A17EBA" w14:textId="27EFE797" w:rsidR="00145816" w:rsidRPr="00E536A1" w:rsidRDefault="00145816" w:rsidP="00E536A1">
            <w:pPr>
              <w:pStyle w:val="Tablebody"/>
            </w:pPr>
            <w:r w:rsidRPr="00E536A1">
              <w:t xml:space="preserve">denote respectively the prior, sample and posterior numbers of degrees of freedom; </w:t>
            </w:r>
          </w:p>
        </w:tc>
      </w:tr>
      <w:tr w:rsidR="00145816" w:rsidRPr="00E536A1" w14:paraId="00DC755B" w14:textId="77777777" w:rsidTr="006B68F8">
        <w:tc>
          <w:tcPr>
            <w:tcW w:w="0" w:type="auto"/>
          </w:tcPr>
          <w:p w14:paraId="3337F969" w14:textId="192138B0" w:rsidR="00145816" w:rsidRPr="00E536A1" w:rsidRDefault="00145816" w:rsidP="00E536A1">
            <w:pPr>
              <w:pStyle w:val="Tablebody"/>
            </w:pPr>
            <w:r w:rsidRPr="00E536A1">
              <w:rPr>
                <w:i/>
              </w:rPr>
              <w:t>δ</w:t>
            </w:r>
            <w:r w:rsidRPr="00E536A1">
              <w:t xml:space="preserve"> (</w:t>
            </w:r>
            <w:r w:rsidRPr="00E536A1">
              <w:rPr>
                <w:i/>
              </w:rPr>
              <w:t>n</w:t>
            </w:r>
            <w:r w:rsidRPr="00E536A1">
              <w:t>')</w:t>
            </w:r>
          </w:p>
        </w:tc>
        <w:tc>
          <w:tcPr>
            <w:tcW w:w="0" w:type="auto"/>
          </w:tcPr>
          <w:p w14:paraId="0567F987" w14:textId="1AAD79C8" w:rsidR="00145816" w:rsidRPr="00E536A1" w:rsidRDefault="00145816" w:rsidP="00E536A1">
            <w:pPr>
              <w:pStyle w:val="Tablebody"/>
            </w:pPr>
            <w:r w:rsidRPr="00E536A1">
              <w:t xml:space="preserve"> = 0 for </w:t>
            </w:r>
            <w:r w:rsidRPr="00E536A1">
              <w:rPr>
                <w:i/>
              </w:rPr>
              <w:t>n</w:t>
            </w:r>
            <w:r w:rsidRPr="00E536A1">
              <w:t>' = 0;</w:t>
            </w:r>
          </w:p>
        </w:tc>
      </w:tr>
      <w:tr w:rsidR="00145816" w:rsidRPr="00E536A1" w14:paraId="5BCCB0F5" w14:textId="77777777" w:rsidTr="006B68F8">
        <w:tc>
          <w:tcPr>
            <w:tcW w:w="0" w:type="auto"/>
          </w:tcPr>
          <w:p w14:paraId="248ED836" w14:textId="4AC7A03B" w:rsidR="00145816" w:rsidRPr="00E536A1" w:rsidRDefault="00145816" w:rsidP="00E536A1">
            <w:pPr>
              <w:pStyle w:val="Tablebody"/>
            </w:pPr>
            <w:r w:rsidRPr="00E536A1">
              <w:rPr>
                <w:i/>
              </w:rPr>
              <w:t>δ</w:t>
            </w:r>
            <w:r w:rsidRPr="00E536A1">
              <w:t xml:space="preserve"> (</w:t>
            </w:r>
            <w:r w:rsidRPr="00E536A1">
              <w:rPr>
                <w:i/>
              </w:rPr>
              <w:t>n</w:t>
            </w:r>
            <w:r w:rsidRPr="00E536A1">
              <w:t>')</w:t>
            </w:r>
          </w:p>
        </w:tc>
        <w:tc>
          <w:tcPr>
            <w:tcW w:w="0" w:type="auto"/>
          </w:tcPr>
          <w:p w14:paraId="17095348" w14:textId="579B25A7" w:rsidR="00145816" w:rsidRPr="00E536A1" w:rsidRDefault="00145816" w:rsidP="00E536A1">
            <w:pPr>
              <w:pStyle w:val="Tablebody"/>
            </w:pPr>
            <w:r w:rsidRPr="00E536A1">
              <w:t xml:space="preserve"> = 1 for </w:t>
            </w:r>
            <w:r w:rsidRPr="00E536A1">
              <w:rPr>
                <w:i/>
              </w:rPr>
              <w:t>n</w:t>
            </w:r>
            <w:r w:rsidRPr="00E536A1">
              <w:t>' &gt; 0;</w:t>
            </w:r>
          </w:p>
        </w:tc>
      </w:tr>
      <w:tr w:rsidR="00145816" w:rsidRPr="00E536A1" w14:paraId="29DBFC0E" w14:textId="77777777" w:rsidTr="006B68F8">
        <w:tc>
          <w:tcPr>
            <w:tcW w:w="0" w:type="auto"/>
          </w:tcPr>
          <w:p w14:paraId="56AD8740" w14:textId="4EC4945B" w:rsidR="00145816" w:rsidRPr="00E536A1" w:rsidRDefault="00145816" w:rsidP="00E536A1">
            <w:pPr>
              <w:pStyle w:val="Tablebody"/>
              <w:tabs>
                <w:tab w:val="left" w:pos="965"/>
              </w:tabs>
              <w:jc w:val="both"/>
            </w:pPr>
            <w:r w:rsidRPr="00E536A1">
              <w:rPr>
                <w:i/>
              </w:rPr>
              <w:t xml:space="preserve">ν </w:t>
            </w:r>
          </w:p>
        </w:tc>
        <w:tc>
          <w:tcPr>
            <w:tcW w:w="0" w:type="auto"/>
          </w:tcPr>
          <w:p w14:paraId="5A2A751F" w14:textId="4FDB521F" w:rsidR="00145816" w:rsidRPr="00E536A1" w:rsidRDefault="00145816" w:rsidP="00E536A1">
            <w:pPr>
              <w:pStyle w:val="Tablebody"/>
            </w:pPr>
            <w:r w:rsidRPr="00E536A1">
              <w:t> = </w:t>
            </w:r>
            <w:r w:rsidRPr="00E536A1">
              <w:rPr>
                <w:i/>
              </w:rPr>
              <w:t>n</w:t>
            </w:r>
            <w:r w:rsidRPr="00E536A1">
              <w:t xml:space="preserve"> – 1.</w:t>
            </w:r>
          </w:p>
        </w:tc>
      </w:tr>
    </w:tbl>
    <w:p w14:paraId="27557544" w14:textId="682398E1" w:rsidR="00145816" w:rsidRPr="00E536A1" w:rsidRDefault="00145816" w:rsidP="00E536A1">
      <w:pPr>
        <w:pStyle w:val="Note"/>
        <w:autoSpaceDE w:val="0"/>
        <w:autoSpaceDN w:val="0"/>
        <w:adjustRightInd w:val="0"/>
        <w:rPr>
          <w:szCs w:val="24"/>
        </w:rPr>
      </w:pPr>
      <w:r w:rsidRPr="00E536A1">
        <w:rPr>
          <w:szCs w:val="24"/>
        </w:rPr>
        <w:t xml:space="preserve">NOTE </w:t>
      </w:r>
      <w:r w:rsidRPr="00E536A1">
        <w:rPr>
          <w:szCs w:val="24"/>
        </w:rPr>
        <w:tab/>
        <w:t>In order to update statistical parameters of a non-normally distributed random variable statistical methods can be applied. As a prior for the updating, the underlying distributions used to derive the design values can be used.</w:t>
      </w:r>
    </w:p>
    <w:p w14:paraId="14806721" w14:textId="77777777" w:rsidR="00145816" w:rsidRPr="00E536A1" w:rsidRDefault="00145816" w:rsidP="00E536A1">
      <w:pPr>
        <w:pStyle w:val="a4"/>
        <w:tabs>
          <w:tab w:val="left" w:pos="1080"/>
        </w:tabs>
        <w:autoSpaceDE w:val="0"/>
        <w:autoSpaceDN w:val="0"/>
        <w:adjustRightInd w:val="0"/>
        <w:rPr>
          <w:bCs w:val="0"/>
          <w:iCs w:val="0"/>
          <w:szCs w:val="24"/>
        </w:rPr>
      </w:pPr>
      <w:bookmarkStart w:id="157" w:name="_Toc149050580"/>
      <w:r w:rsidRPr="00E536A1">
        <w:rPr>
          <w:bCs w:val="0"/>
          <w:iCs w:val="0"/>
          <w:szCs w:val="24"/>
        </w:rPr>
        <w:t>Assessment value of a basic variable</w:t>
      </w:r>
      <w:bookmarkEnd w:id="157"/>
    </w:p>
    <w:p w14:paraId="1D012406" w14:textId="77777777" w:rsidR="00145816" w:rsidRPr="00E536A1" w:rsidRDefault="00145816" w:rsidP="00E536A1">
      <w:pPr>
        <w:pStyle w:val="BodyText"/>
        <w:autoSpaceDE w:val="0"/>
        <w:autoSpaceDN w:val="0"/>
        <w:adjustRightInd w:val="0"/>
        <w:rPr>
          <w:szCs w:val="24"/>
        </w:rPr>
      </w:pPr>
      <w:r w:rsidRPr="00E536A1">
        <w:rPr>
          <w:szCs w:val="24"/>
        </w:rPr>
        <w:t xml:space="preserve">(1) Predictive distributions for variables based on posterior (i.e. updated) distribution parameters for basic variables may be used to determine the corresponding updated assessment values. </w:t>
      </w:r>
    </w:p>
    <w:p w14:paraId="4FCFB526" w14:textId="77777777" w:rsidR="00145816" w:rsidRPr="00E536A1" w:rsidRDefault="00145816" w:rsidP="00E536A1">
      <w:pPr>
        <w:pStyle w:val="Note"/>
        <w:autoSpaceDE w:val="0"/>
        <w:autoSpaceDN w:val="0"/>
        <w:adjustRightInd w:val="0"/>
        <w:rPr>
          <w:szCs w:val="24"/>
        </w:rPr>
      </w:pPr>
      <w:r w:rsidRPr="00E536A1">
        <w:rPr>
          <w:szCs w:val="24"/>
        </w:rPr>
        <w:t>NOTE 1</w:t>
      </w:r>
      <w:r w:rsidRPr="00E536A1">
        <w:rPr>
          <w:szCs w:val="24"/>
        </w:rPr>
        <w:tab/>
        <w:t xml:space="preserve">Updated assessment values can be determined based on the principles of statistical methods that are consistent with structural reliability methods and distribution functions provided in </w:t>
      </w:r>
      <w:proofErr w:type="spellStart"/>
      <w:r w:rsidRPr="00E536A1">
        <w:rPr>
          <w:rStyle w:val="stdpublisher"/>
          <w:szCs w:val="24"/>
          <w:shd w:val="clear" w:color="auto" w:fill="auto"/>
        </w:rPr>
        <w:t>prEN</w:t>
      </w:r>
      <w:proofErr w:type="spellEnd"/>
      <w:r w:rsidRPr="00E536A1">
        <w:rPr>
          <w:szCs w:val="24"/>
        </w:rPr>
        <w:t> </w:t>
      </w:r>
      <w:r w:rsidRPr="00E536A1">
        <w:rPr>
          <w:rStyle w:val="stddocNumber"/>
          <w:szCs w:val="24"/>
          <w:shd w:val="clear" w:color="auto" w:fill="auto"/>
        </w:rPr>
        <w:t>1990</w:t>
      </w:r>
      <w:r w:rsidRPr="00E536A1">
        <w:rPr>
          <w:szCs w:val="24"/>
        </w:rPr>
        <w:noBreakHyphen/>
      </w:r>
      <w:r w:rsidRPr="00E536A1">
        <w:rPr>
          <w:rStyle w:val="stddocPartNumber"/>
          <w:szCs w:val="24"/>
          <w:shd w:val="clear" w:color="auto" w:fill="auto"/>
        </w:rPr>
        <w:t>1</w:t>
      </w:r>
      <w:r w:rsidRPr="00E536A1">
        <w:rPr>
          <w:szCs w:val="24"/>
        </w:rPr>
        <w:t>:</w:t>
      </w:r>
      <w:r w:rsidRPr="00E536A1">
        <w:rPr>
          <w:rStyle w:val="stdyear"/>
          <w:szCs w:val="24"/>
          <w:shd w:val="clear" w:color="auto" w:fill="auto"/>
        </w:rPr>
        <w:t>2024</w:t>
      </w:r>
      <w:r w:rsidRPr="00E536A1">
        <w:rPr>
          <w:szCs w:val="24"/>
        </w:rPr>
        <w:t xml:space="preserve">, </w:t>
      </w:r>
      <w:r w:rsidRPr="00E536A1">
        <w:rPr>
          <w:rStyle w:val="stdsection"/>
          <w:szCs w:val="24"/>
          <w:shd w:val="clear" w:color="auto" w:fill="auto"/>
        </w:rPr>
        <w:t>Annex C</w:t>
      </w:r>
      <w:r w:rsidRPr="00E536A1">
        <w:rPr>
          <w:szCs w:val="24"/>
        </w:rPr>
        <w:t xml:space="preserve">. </w:t>
      </w:r>
    </w:p>
    <w:p w14:paraId="6E654AC5" w14:textId="77777777" w:rsidR="00145816" w:rsidRPr="00E536A1" w:rsidRDefault="00145816" w:rsidP="00E536A1">
      <w:pPr>
        <w:pStyle w:val="Note"/>
        <w:autoSpaceDE w:val="0"/>
        <w:autoSpaceDN w:val="0"/>
        <w:adjustRightInd w:val="0"/>
        <w:rPr>
          <w:szCs w:val="24"/>
        </w:rPr>
      </w:pPr>
      <w:r w:rsidRPr="00E536A1">
        <w:rPr>
          <w:szCs w:val="24"/>
        </w:rPr>
        <w:t>NOTE 2</w:t>
      </w:r>
      <w:r w:rsidRPr="00E536A1">
        <w:rPr>
          <w:szCs w:val="24"/>
        </w:rPr>
        <w:tab/>
      </w:r>
      <w:proofErr w:type="spellStart"/>
      <w:r w:rsidRPr="00E536A1">
        <w:rPr>
          <w:rStyle w:val="stdpublisher"/>
          <w:szCs w:val="24"/>
          <w:shd w:val="clear" w:color="auto" w:fill="auto"/>
        </w:rPr>
        <w:t>prEN</w:t>
      </w:r>
      <w:proofErr w:type="spellEnd"/>
      <w:r w:rsidRPr="00E536A1">
        <w:rPr>
          <w:szCs w:val="24"/>
        </w:rPr>
        <w:t> </w:t>
      </w:r>
      <w:r w:rsidRPr="00E536A1">
        <w:rPr>
          <w:rStyle w:val="stddocNumber"/>
          <w:szCs w:val="24"/>
          <w:shd w:val="clear" w:color="auto" w:fill="auto"/>
        </w:rPr>
        <w:t>1990</w:t>
      </w:r>
      <w:r w:rsidRPr="00E536A1">
        <w:rPr>
          <w:szCs w:val="24"/>
        </w:rPr>
        <w:noBreakHyphen/>
      </w:r>
      <w:r w:rsidRPr="00E536A1">
        <w:rPr>
          <w:rStyle w:val="stddocPartNumber"/>
          <w:szCs w:val="24"/>
          <w:shd w:val="clear" w:color="auto" w:fill="auto"/>
        </w:rPr>
        <w:t>1</w:t>
      </w:r>
      <w:r w:rsidRPr="00E536A1">
        <w:rPr>
          <w:szCs w:val="24"/>
        </w:rPr>
        <w:t>:</w:t>
      </w:r>
      <w:r w:rsidRPr="00E536A1">
        <w:rPr>
          <w:rStyle w:val="stdyear"/>
          <w:szCs w:val="24"/>
          <w:shd w:val="clear" w:color="auto" w:fill="auto"/>
        </w:rPr>
        <w:t>2024</w:t>
      </w:r>
      <w:r w:rsidRPr="00E536A1">
        <w:rPr>
          <w:szCs w:val="24"/>
        </w:rPr>
        <w:t xml:space="preserve">, </w:t>
      </w:r>
      <w:r w:rsidRPr="00E536A1">
        <w:rPr>
          <w:rStyle w:val="stdsection"/>
          <w:szCs w:val="24"/>
          <w:shd w:val="clear" w:color="auto" w:fill="auto"/>
        </w:rPr>
        <w:t>Annex D</w:t>
      </w:r>
      <w:r w:rsidRPr="00E536A1">
        <w:rPr>
          <w:szCs w:val="24"/>
        </w:rPr>
        <w:t xml:space="preserve"> provides a procedure to establish assessment values of material properties if only test results are available with no prior information.</w:t>
      </w:r>
    </w:p>
    <w:p w14:paraId="3EF24AD9" w14:textId="77777777" w:rsidR="00145816" w:rsidRPr="00E536A1" w:rsidRDefault="00145816" w:rsidP="00E536A1">
      <w:pPr>
        <w:pStyle w:val="BodyText"/>
        <w:autoSpaceDE w:val="0"/>
        <w:autoSpaceDN w:val="0"/>
        <w:adjustRightInd w:val="0"/>
        <w:rPr>
          <w:szCs w:val="24"/>
        </w:rPr>
      </w:pPr>
      <w:r w:rsidRPr="00E536A1">
        <w:rPr>
          <w:szCs w:val="24"/>
        </w:rPr>
        <w:t xml:space="preserve">(2) The choice of probability distribution functions should be made with caution, considering possible bias and skewness. </w:t>
      </w:r>
    </w:p>
    <w:p w14:paraId="702E343B" w14:textId="77777777" w:rsidR="00145816" w:rsidRPr="00E536A1" w:rsidRDefault="00145816" w:rsidP="00E536A1">
      <w:pPr>
        <w:pStyle w:val="Note"/>
        <w:autoSpaceDE w:val="0"/>
        <w:autoSpaceDN w:val="0"/>
        <w:adjustRightInd w:val="0"/>
        <w:rPr>
          <w:szCs w:val="24"/>
        </w:rPr>
      </w:pPr>
      <w:r w:rsidRPr="00E536A1">
        <w:rPr>
          <w:szCs w:val="24"/>
        </w:rPr>
        <w:t xml:space="preserve">NOTE </w:t>
      </w:r>
      <w:r w:rsidRPr="00E536A1">
        <w:rPr>
          <w:szCs w:val="24"/>
        </w:rPr>
        <w:tab/>
        <w:t>Quantile-Quantile plots can provide valuable information for determining the appropriate theoretical model (probability distribution function). If the actual distribution shows a multimodal character, the choice of one single distribution can lead to considerable error.</w:t>
      </w:r>
    </w:p>
    <w:p w14:paraId="3796ADA0" w14:textId="77777777" w:rsidR="00145816" w:rsidRPr="00E536A1" w:rsidRDefault="00145816" w:rsidP="00E536A1">
      <w:pPr>
        <w:pStyle w:val="BodyText"/>
        <w:autoSpaceDE w:val="0"/>
        <w:autoSpaceDN w:val="0"/>
        <w:adjustRightInd w:val="0"/>
        <w:rPr>
          <w:szCs w:val="24"/>
        </w:rPr>
      </w:pPr>
      <w:r w:rsidRPr="00E536A1">
        <w:rPr>
          <w:szCs w:val="24"/>
        </w:rPr>
        <w:t xml:space="preserve">(3) The assessment values should be determined taking into appropriate sensitivity factors </w:t>
      </w:r>
      <w:r w:rsidRPr="00E536A1">
        <w:rPr>
          <w:i/>
          <w:szCs w:val="24"/>
        </w:rPr>
        <w:t>α</w:t>
      </w:r>
      <w:r w:rsidRPr="00E536A1">
        <w:rPr>
          <w:szCs w:val="24"/>
        </w:rPr>
        <w:t xml:space="preserve"> and target reliability indices </w:t>
      </w:r>
      <w:r w:rsidRPr="00E536A1">
        <w:rPr>
          <w:i/>
          <w:szCs w:val="24"/>
        </w:rPr>
        <w:t>β</w:t>
      </w:r>
      <w:r w:rsidRPr="00E536A1">
        <w:rPr>
          <w:position w:val="-6"/>
          <w:szCs w:val="24"/>
        </w:rPr>
        <w:t>t</w:t>
      </w:r>
      <w:r w:rsidRPr="00E536A1">
        <w:rPr>
          <w:szCs w:val="24"/>
        </w:rPr>
        <w:t>.</w:t>
      </w:r>
    </w:p>
    <w:p w14:paraId="2A8FA612" w14:textId="77777777" w:rsidR="00145816" w:rsidRPr="00E536A1" w:rsidRDefault="00145816" w:rsidP="00E536A1">
      <w:pPr>
        <w:pStyle w:val="Note"/>
        <w:autoSpaceDE w:val="0"/>
        <w:autoSpaceDN w:val="0"/>
        <w:adjustRightInd w:val="0"/>
        <w:rPr>
          <w:szCs w:val="24"/>
        </w:rPr>
      </w:pPr>
      <w:r w:rsidRPr="00E536A1">
        <w:rPr>
          <w:szCs w:val="24"/>
        </w:rPr>
        <w:lastRenderedPageBreak/>
        <w:t>NOTE 1</w:t>
      </w:r>
      <w:r w:rsidRPr="00E536A1">
        <w:rPr>
          <w:szCs w:val="24"/>
        </w:rPr>
        <w:tab/>
        <w:t xml:space="preserve">The target reliability index </w:t>
      </w:r>
      <w:r w:rsidRPr="00E536A1">
        <w:rPr>
          <w:i/>
          <w:szCs w:val="24"/>
        </w:rPr>
        <w:t>β</w:t>
      </w:r>
      <w:r w:rsidRPr="00E536A1">
        <w:rPr>
          <w:position w:val="-6"/>
          <w:szCs w:val="24"/>
        </w:rPr>
        <w:t>t</w:t>
      </w:r>
      <w:r w:rsidRPr="00E536A1">
        <w:rPr>
          <w:szCs w:val="24"/>
        </w:rPr>
        <w:t xml:space="preserve"> specifies the reliability requirements. Information about the establishment of numerical values for the target reliability index is included in </w:t>
      </w:r>
      <w:proofErr w:type="spellStart"/>
      <w:r w:rsidRPr="00E536A1">
        <w:rPr>
          <w:rStyle w:val="stdpublisher"/>
          <w:szCs w:val="24"/>
          <w:shd w:val="clear" w:color="auto" w:fill="auto"/>
        </w:rPr>
        <w:t>prEN</w:t>
      </w:r>
      <w:proofErr w:type="spellEnd"/>
      <w:r w:rsidRPr="00E536A1">
        <w:rPr>
          <w:szCs w:val="24"/>
        </w:rPr>
        <w:t> </w:t>
      </w:r>
      <w:r w:rsidRPr="00E536A1">
        <w:rPr>
          <w:rStyle w:val="stddocNumber"/>
          <w:szCs w:val="24"/>
          <w:shd w:val="clear" w:color="auto" w:fill="auto"/>
        </w:rPr>
        <w:t>1990</w:t>
      </w:r>
      <w:r w:rsidRPr="00E536A1">
        <w:rPr>
          <w:szCs w:val="24"/>
        </w:rPr>
        <w:noBreakHyphen/>
      </w:r>
      <w:r w:rsidRPr="00E536A1">
        <w:rPr>
          <w:rStyle w:val="stddocPartNumber"/>
          <w:szCs w:val="24"/>
          <w:shd w:val="clear" w:color="auto" w:fill="auto"/>
        </w:rPr>
        <w:t>1</w:t>
      </w:r>
      <w:r w:rsidRPr="00E536A1">
        <w:rPr>
          <w:szCs w:val="24"/>
        </w:rPr>
        <w:t>:</w:t>
      </w:r>
      <w:r w:rsidRPr="00E536A1">
        <w:rPr>
          <w:rStyle w:val="stdyear"/>
          <w:szCs w:val="24"/>
          <w:shd w:val="clear" w:color="auto" w:fill="auto"/>
        </w:rPr>
        <w:t>2024</w:t>
      </w:r>
      <w:r w:rsidRPr="00E536A1">
        <w:rPr>
          <w:szCs w:val="24"/>
        </w:rPr>
        <w:t xml:space="preserve">, </w:t>
      </w:r>
      <w:r w:rsidRPr="00E536A1">
        <w:rPr>
          <w:rStyle w:val="stdsection"/>
          <w:szCs w:val="24"/>
          <w:shd w:val="clear" w:color="auto" w:fill="auto"/>
        </w:rPr>
        <w:t>Annex C</w:t>
      </w:r>
      <w:r w:rsidRPr="00E536A1">
        <w:rPr>
          <w:szCs w:val="24"/>
        </w:rPr>
        <w:t>.</w:t>
      </w:r>
    </w:p>
    <w:p w14:paraId="63E2DD4C" w14:textId="77777777" w:rsidR="00145816" w:rsidRPr="00E536A1" w:rsidRDefault="00145816" w:rsidP="00E536A1">
      <w:pPr>
        <w:pStyle w:val="Note"/>
        <w:autoSpaceDE w:val="0"/>
        <w:autoSpaceDN w:val="0"/>
        <w:adjustRightInd w:val="0"/>
        <w:rPr>
          <w:szCs w:val="24"/>
        </w:rPr>
      </w:pPr>
      <w:r w:rsidRPr="00E536A1">
        <w:rPr>
          <w:szCs w:val="24"/>
        </w:rPr>
        <w:t xml:space="preserve">NOTE 2 </w:t>
      </w:r>
      <w:r w:rsidRPr="00E536A1">
        <w:rPr>
          <w:szCs w:val="24"/>
        </w:rPr>
        <w:tab/>
        <w:t xml:space="preserve">For sensitivity factors </w:t>
      </w:r>
      <w:r w:rsidRPr="00E536A1">
        <w:rPr>
          <w:i/>
          <w:szCs w:val="24"/>
        </w:rPr>
        <w:t>α</w:t>
      </w:r>
      <w:r w:rsidRPr="00E536A1">
        <w:rPr>
          <w:szCs w:val="24"/>
        </w:rPr>
        <w:t xml:space="preserve">, see </w:t>
      </w:r>
      <w:proofErr w:type="spellStart"/>
      <w:r w:rsidRPr="00E536A1">
        <w:rPr>
          <w:rStyle w:val="stdpublisher"/>
          <w:szCs w:val="24"/>
          <w:shd w:val="clear" w:color="auto" w:fill="auto"/>
        </w:rPr>
        <w:t>prEN</w:t>
      </w:r>
      <w:proofErr w:type="spellEnd"/>
      <w:r w:rsidRPr="00E536A1">
        <w:rPr>
          <w:szCs w:val="24"/>
        </w:rPr>
        <w:t> </w:t>
      </w:r>
      <w:r w:rsidRPr="00E536A1">
        <w:rPr>
          <w:rStyle w:val="stddocNumber"/>
          <w:szCs w:val="24"/>
          <w:shd w:val="clear" w:color="auto" w:fill="auto"/>
        </w:rPr>
        <w:t>1990</w:t>
      </w:r>
      <w:r w:rsidRPr="00E536A1">
        <w:rPr>
          <w:szCs w:val="24"/>
        </w:rPr>
        <w:noBreakHyphen/>
      </w:r>
      <w:r w:rsidRPr="00E536A1">
        <w:rPr>
          <w:rStyle w:val="stddocPartNumber"/>
          <w:szCs w:val="24"/>
          <w:shd w:val="clear" w:color="auto" w:fill="auto"/>
        </w:rPr>
        <w:t>1</w:t>
      </w:r>
      <w:r w:rsidRPr="00E536A1">
        <w:rPr>
          <w:szCs w:val="24"/>
        </w:rPr>
        <w:t>:</w:t>
      </w:r>
      <w:r w:rsidRPr="00E536A1">
        <w:rPr>
          <w:rStyle w:val="stdyear"/>
          <w:szCs w:val="24"/>
          <w:shd w:val="clear" w:color="auto" w:fill="auto"/>
        </w:rPr>
        <w:t>2024</w:t>
      </w:r>
      <w:r w:rsidRPr="00E536A1">
        <w:rPr>
          <w:szCs w:val="24"/>
        </w:rPr>
        <w:t xml:space="preserve">, </w:t>
      </w:r>
      <w:r w:rsidRPr="00E536A1">
        <w:rPr>
          <w:rStyle w:val="stdsection"/>
          <w:szCs w:val="24"/>
          <w:shd w:val="clear" w:color="auto" w:fill="auto"/>
        </w:rPr>
        <w:t>Annex C</w:t>
      </w:r>
      <w:r w:rsidRPr="00E536A1">
        <w:rPr>
          <w:szCs w:val="24"/>
        </w:rPr>
        <w:t>.</w:t>
      </w:r>
    </w:p>
    <w:p w14:paraId="1150A7DF" w14:textId="77777777" w:rsidR="00145816" w:rsidRPr="00E536A1" w:rsidRDefault="00145816" w:rsidP="00E536A1">
      <w:pPr>
        <w:pStyle w:val="a4"/>
        <w:tabs>
          <w:tab w:val="left" w:pos="1080"/>
        </w:tabs>
        <w:autoSpaceDE w:val="0"/>
        <w:autoSpaceDN w:val="0"/>
        <w:adjustRightInd w:val="0"/>
        <w:rPr>
          <w:bCs w:val="0"/>
          <w:iCs w:val="0"/>
          <w:szCs w:val="24"/>
        </w:rPr>
      </w:pPr>
      <w:bookmarkStart w:id="158" w:name="_Toc149050581"/>
      <w:r w:rsidRPr="00E536A1">
        <w:rPr>
          <w:bCs w:val="0"/>
          <w:iCs w:val="0"/>
          <w:szCs w:val="24"/>
        </w:rPr>
        <w:t>Characteristic value of a basic variable</w:t>
      </w:r>
      <w:bookmarkEnd w:id="158"/>
    </w:p>
    <w:p w14:paraId="5E44C1C5" w14:textId="77777777" w:rsidR="00145816" w:rsidRPr="00E536A1" w:rsidRDefault="00145816" w:rsidP="00E536A1">
      <w:pPr>
        <w:pStyle w:val="BodyText"/>
        <w:autoSpaceDE w:val="0"/>
        <w:autoSpaceDN w:val="0"/>
        <w:adjustRightInd w:val="0"/>
        <w:rPr>
          <w:szCs w:val="24"/>
        </w:rPr>
      </w:pPr>
      <w:r w:rsidRPr="00E536A1">
        <w:rPr>
          <w:szCs w:val="24"/>
        </w:rPr>
        <w:t xml:space="preserve">(1) In accordance with </w:t>
      </w:r>
      <w:r w:rsidRPr="00E536A1">
        <w:rPr>
          <w:rStyle w:val="citesec"/>
          <w:szCs w:val="24"/>
          <w:shd w:val="clear" w:color="auto" w:fill="auto"/>
        </w:rPr>
        <w:t>A.4.4.4</w:t>
      </w:r>
      <w:r w:rsidRPr="00E536A1">
        <w:rPr>
          <w:szCs w:val="24"/>
        </w:rPr>
        <w:t xml:space="preserve">, predictive distributions for variables may be used to determine the corresponding updated characteristic values at appropriate </w:t>
      </w:r>
      <w:proofErr w:type="spellStart"/>
      <w:r w:rsidRPr="00E536A1">
        <w:rPr>
          <w:szCs w:val="24"/>
        </w:rPr>
        <w:t>fractile</w:t>
      </w:r>
      <w:proofErr w:type="spellEnd"/>
      <w:r w:rsidRPr="00E536A1">
        <w:rPr>
          <w:szCs w:val="24"/>
        </w:rPr>
        <w:t xml:space="preserve"> levels.</w:t>
      </w:r>
    </w:p>
    <w:p w14:paraId="0ECA7F68" w14:textId="77777777" w:rsidR="00145816" w:rsidRPr="00E536A1" w:rsidRDefault="00145816" w:rsidP="00E536A1">
      <w:pPr>
        <w:pStyle w:val="BodyText"/>
        <w:autoSpaceDE w:val="0"/>
        <w:autoSpaceDN w:val="0"/>
        <w:adjustRightInd w:val="0"/>
        <w:rPr>
          <w:szCs w:val="24"/>
        </w:rPr>
      </w:pPr>
      <w:r w:rsidRPr="00E536A1">
        <w:rPr>
          <w:szCs w:val="24"/>
        </w:rPr>
        <w:t>(2) Assessment values may be obtained from characteristic values by applying the appropriate partial factors.</w:t>
      </w:r>
    </w:p>
    <w:p w14:paraId="09866E49" w14:textId="246EBEDE" w:rsidR="00145816" w:rsidRPr="00E536A1" w:rsidRDefault="00145816" w:rsidP="00E536A1">
      <w:pPr>
        <w:pStyle w:val="Note"/>
        <w:autoSpaceDE w:val="0"/>
        <w:autoSpaceDN w:val="0"/>
        <w:adjustRightInd w:val="0"/>
        <w:rPr>
          <w:szCs w:val="24"/>
        </w:rPr>
      </w:pPr>
      <w:r w:rsidRPr="00E536A1">
        <w:rPr>
          <w:szCs w:val="24"/>
        </w:rPr>
        <w:t xml:space="preserve">NOTE </w:t>
      </w:r>
      <w:r w:rsidRPr="00E536A1">
        <w:rPr>
          <w:szCs w:val="24"/>
        </w:rPr>
        <w:tab/>
        <w:t xml:space="preserve">For the derivation of partial factors, see </w:t>
      </w:r>
      <w:proofErr w:type="spellStart"/>
      <w:r w:rsidRPr="00E536A1">
        <w:rPr>
          <w:rStyle w:val="stdpublisher"/>
          <w:szCs w:val="24"/>
          <w:shd w:val="clear" w:color="auto" w:fill="auto"/>
        </w:rPr>
        <w:t>prEN</w:t>
      </w:r>
      <w:proofErr w:type="spellEnd"/>
      <w:r w:rsidRPr="00E536A1">
        <w:rPr>
          <w:szCs w:val="24"/>
        </w:rPr>
        <w:t> </w:t>
      </w:r>
      <w:r w:rsidRPr="00E536A1">
        <w:rPr>
          <w:rStyle w:val="stddocNumber"/>
          <w:szCs w:val="24"/>
          <w:shd w:val="clear" w:color="auto" w:fill="auto"/>
        </w:rPr>
        <w:t>1990</w:t>
      </w:r>
      <w:r w:rsidRPr="00E536A1">
        <w:rPr>
          <w:szCs w:val="24"/>
        </w:rPr>
        <w:noBreakHyphen/>
      </w:r>
      <w:r w:rsidRPr="00E536A1">
        <w:rPr>
          <w:rStyle w:val="stddocPartNumber"/>
          <w:szCs w:val="24"/>
          <w:shd w:val="clear" w:color="auto" w:fill="auto"/>
        </w:rPr>
        <w:t>1</w:t>
      </w:r>
      <w:r w:rsidRPr="00E536A1">
        <w:rPr>
          <w:szCs w:val="24"/>
        </w:rPr>
        <w:t>:</w:t>
      </w:r>
      <w:r w:rsidRPr="00E536A1">
        <w:rPr>
          <w:rStyle w:val="stdyear"/>
          <w:szCs w:val="24"/>
          <w:shd w:val="clear" w:color="auto" w:fill="auto"/>
        </w:rPr>
        <w:t>2024</w:t>
      </w:r>
      <w:r w:rsidRPr="00E536A1">
        <w:rPr>
          <w:szCs w:val="24"/>
        </w:rPr>
        <w:t xml:space="preserve">, </w:t>
      </w:r>
      <w:r w:rsidRPr="00E536A1">
        <w:rPr>
          <w:rStyle w:val="stdsection"/>
          <w:szCs w:val="24"/>
          <w:shd w:val="clear" w:color="auto" w:fill="auto"/>
        </w:rPr>
        <w:t>C.4</w:t>
      </w:r>
      <w:r w:rsidRPr="00E536A1">
        <w:rPr>
          <w:szCs w:val="24"/>
        </w:rPr>
        <w:t>.</w:t>
      </w:r>
    </w:p>
    <w:p w14:paraId="05418E29" w14:textId="77777777" w:rsidR="00145816" w:rsidRPr="00E536A1" w:rsidRDefault="00145816" w:rsidP="00E536A1">
      <w:pPr>
        <w:pStyle w:val="a4"/>
        <w:tabs>
          <w:tab w:val="left" w:pos="1080"/>
        </w:tabs>
        <w:autoSpaceDE w:val="0"/>
        <w:autoSpaceDN w:val="0"/>
        <w:adjustRightInd w:val="0"/>
        <w:rPr>
          <w:bCs w:val="0"/>
          <w:iCs w:val="0"/>
          <w:szCs w:val="24"/>
        </w:rPr>
      </w:pPr>
      <w:bookmarkStart w:id="159" w:name="_Toc149050582"/>
      <w:r w:rsidRPr="00E536A1">
        <w:rPr>
          <w:bCs w:val="0"/>
          <w:iCs w:val="0"/>
          <w:szCs w:val="24"/>
        </w:rPr>
        <w:t>Updating the failure probability</w:t>
      </w:r>
      <w:bookmarkEnd w:id="159"/>
    </w:p>
    <w:p w14:paraId="3EF771BE" w14:textId="77777777" w:rsidR="00145816" w:rsidRPr="00E536A1" w:rsidRDefault="00145816" w:rsidP="00E536A1">
      <w:pPr>
        <w:pStyle w:val="a5"/>
        <w:tabs>
          <w:tab w:val="left" w:pos="1080"/>
        </w:tabs>
        <w:autoSpaceDE w:val="0"/>
        <w:autoSpaceDN w:val="0"/>
        <w:adjustRightInd w:val="0"/>
        <w:rPr>
          <w:bCs w:val="0"/>
          <w:iCs w:val="0"/>
          <w:szCs w:val="24"/>
        </w:rPr>
      </w:pPr>
      <w:bookmarkStart w:id="160" w:name="_Toc149050583"/>
      <w:r w:rsidRPr="00E536A1">
        <w:rPr>
          <w:bCs w:val="0"/>
          <w:iCs w:val="0"/>
          <w:szCs w:val="24"/>
        </w:rPr>
        <w:t>Direct updating</w:t>
      </w:r>
      <w:bookmarkEnd w:id="160"/>
    </w:p>
    <w:p w14:paraId="35D35E5D" w14:textId="77777777" w:rsidR="00145816" w:rsidRPr="00E536A1" w:rsidRDefault="00145816" w:rsidP="00E536A1">
      <w:pPr>
        <w:pStyle w:val="BodyText"/>
        <w:autoSpaceDE w:val="0"/>
        <w:autoSpaceDN w:val="0"/>
        <w:adjustRightInd w:val="0"/>
        <w:rPr>
          <w:szCs w:val="24"/>
        </w:rPr>
      </w:pPr>
      <w:r w:rsidRPr="00E536A1">
        <w:rPr>
          <w:szCs w:val="24"/>
        </w:rPr>
        <w:t xml:space="preserve">(1) Direct update of the structural failure probability may be carried out by using the basic relationship from probability theory in </w:t>
      </w:r>
      <w:r w:rsidRPr="00E536A1">
        <w:rPr>
          <w:rStyle w:val="citeeq"/>
          <w:szCs w:val="24"/>
          <w:shd w:val="clear" w:color="auto" w:fill="auto"/>
        </w:rPr>
        <w:t>Formula (A.9)</w:t>
      </w:r>
      <w:r w:rsidRPr="00E536A1">
        <w:rPr>
          <w:szCs w:val="24"/>
        </w:rPr>
        <w:t>:</w:t>
      </w:r>
    </w:p>
    <w:p w14:paraId="08D7F58C" w14:textId="77777777" w:rsidR="00145816" w:rsidRPr="00E536A1" w:rsidRDefault="00145816" w:rsidP="00E536A1">
      <w:pPr>
        <w:pStyle w:val="Formula"/>
        <w:autoSpaceDE w:val="0"/>
        <w:autoSpaceDN w:val="0"/>
        <w:adjustRightInd w:val="0"/>
        <w:rPr>
          <w:szCs w:val="24"/>
        </w:rPr>
      </w:pPr>
      <w:r w:rsidRPr="00E536A1">
        <w:rPr>
          <w:i/>
          <w:szCs w:val="24"/>
        </w:rPr>
        <w:t>P</w:t>
      </w:r>
      <w:r w:rsidRPr="00E536A1">
        <w:rPr>
          <w:szCs w:val="24"/>
        </w:rPr>
        <w:t>(</w:t>
      </w:r>
      <w:r w:rsidRPr="00E536A1">
        <w:rPr>
          <w:i/>
          <w:szCs w:val="24"/>
        </w:rPr>
        <w:t>F</w:t>
      </w:r>
      <w:r w:rsidRPr="00E536A1">
        <w:rPr>
          <w:szCs w:val="24"/>
        </w:rPr>
        <w:t>│</w:t>
      </w:r>
      <w:r w:rsidRPr="00E536A1">
        <w:rPr>
          <w:i/>
          <w:szCs w:val="24"/>
        </w:rPr>
        <w:t>I</w:t>
      </w:r>
      <w:r w:rsidRPr="00E536A1">
        <w:rPr>
          <w:szCs w:val="24"/>
        </w:rPr>
        <w:t xml:space="preserve">) = </w:t>
      </w:r>
      <w:r w:rsidRPr="00E536A1">
        <w:rPr>
          <w:i/>
          <w:szCs w:val="24"/>
        </w:rPr>
        <w:t>P</w:t>
      </w:r>
      <w:r w:rsidRPr="00E536A1">
        <w:rPr>
          <w:szCs w:val="24"/>
        </w:rPr>
        <w:t>(</w:t>
      </w:r>
      <w:r w:rsidRPr="00E536A1">
        <w:rPr>
          <w:i/>
          <w:szCs w:val="24"/>
        </w:rPr>
        <w:t>F</w:t>
      </w:r>
      <w:r w:rsidRPr="00E536A1">
        <w:rPr>
          <w:szCs w:val="24"/>
        </w:rPr>
        <w:t>∩</w:t>
      </w:r>
      <w:r w:rsidRPr="00E536A1">
        <w:rPr>
          <w:i/>
          <w:szCs w:val="24"/>
        </w:rPr>
        <w:t>I</w:t>
      </w:r>
      <w:r w:rsidRPr="00E536A1">
        <w:rPr>
          <w:szCs w:val="24"/>
        </w:rPr>
        <w:t>)/</w:t>
      </w:r>
      <w:r w:rsidRPr="00E536A1">
        <w:rPr>
          <w:i/>
          <w:szCs w:val="24"/>
        </w:rPr>
        <w:t>P</w:t>
      </w:r>
      <w:r w:rsidRPr="00E536A1">
        <w:rPr>
          <w:szCs w:val="24"/>
        </w:rPr>
        <w:t>(</w:t>
      </w:r>
      <w:r w:rsidRPr="00E536A1">
        <w:rPr>
          <w:i/>
          <w:szCs w:val="24"/>
        </w:rPr>
        <w:t>I</w:t>
      </w:r>
      <w:r w:rsidRPr="00E536A1">
        <w:rPr>
          <w:szCs w:val="24"/>
        </w:rPr>
        <w:t xml:space="preserve">) </w:t>
      </w:r>
      <w:r w:rsidRPr="00E536A1">
        <w:rPr>
          <w:szCs w:val="24"/>
        </w:rPr>
        <w:tab/>
        <w:t>(A.9)</w:t>
      </w:r>
    </w:p>
    <w:p w14:paraId="5FF3B494" w14:textId="77777777" w:rsidR="00145816" w:rsidRPr="00E536A1" w:rsidRDefault="00145816" w:rsidP="00E536A1">
      <w:pPr>
        <w:pStyle w:val="BodyText"/>
        <w:autoSpaceDE w:val="0"/>
        <w:autoSpaceDN w:val="0"/>
        <w:adjustRightInd w:val="0"/>
        <w:rPr>
          <w:szCs w:val="24"/>
        </w:rPr>
      </w:pPr>
      <w:r w:rsidRPr="00E536A1">
        <w:rPr>
          <w:szCs w:val="24"/>
        </w:rPr>
        <w:t>where</w:t>
      </w:r>
    </w:p>
    <w:tbl>
      <w:tblPr>
        <w:tblW w:w="0" w:type="auto"/>
        <w:tblInd w:w="440" w:type="dxa"/>
        <w:tblCellMar>
          <w:left w:w="100" w:type="dxa"/>
        </w:tblCellMar>
        <w:tblLook w:val="0000" w:firstRow="0" w:lastRow="0" w:firstColumn="0" w:lastColumn="0" w:noHBand="0" w:noVBand="0"/>
      </w:tblPr>
      <w:tblGrid>
        <w:gridCol w:w="829"/>
        <w:gridCol w:w="8513"/>
      </w:tblGrid>
      <w:tr w:rsidR="00145816" w:rsidRPr="00E536A1" w14:paraId="778CF1BC" w14:textId="77777777" w:rsidTr="006B68F8">
        <w:tc>
          <w:tcPr>
            <w:tcW w:w="0" w:type="auto"/>
          </w:tcPr>
          <w:p w14:paraId="3B06A9BF" w14:textId="51C53B81" w:rsidR="00145816" w:rsidRPr="00E536A1" w:rsidRDefault="00145816" w:rsidP="00E536A1">
            <w:pPr>
              <w:pStyle w:val="Tablebody"/>
              <w:autoSpaceDE w:val="0"/>
              <w:autoSpaceDN w:val="0"/>
              <w:adjustRightInd w:val="0"/>
              <w:spacing w:after="100"/>
            </w:pPr>
            <w:r w:rsidRPr="00E536A1">
              <w:rPr>
                <w:i/>
                <w:szCs w:val="24"/>
              </w:rPr>
              <w:t>P</w:t>
            </w:r>
            <w:r w:rsidRPr="00E536A1">
              <w:rPr>
                <w:szCs w:val="24"/>
              </w:rPr>
              <w:t>(.)</w:t>
            </w:r>
          </w:p>
        </w:tc>
        <w:tc>
          <w:tcPr>
            <w:tcW w:w="0" w:type="auto"/>
            <w:vAlign w:val="center"/>
          </w:tcPr>
          <w:p w14:paraId="09AAC67A" w14:textId="2F5F342C" w:rsidR="00145816" w:rsidRPr="00E536A1" w:rsidRDefault="00145816" w:rsidP="00E536A1">
            <w:pPr>
              <w:pStyle w:val="Tablebody"/>
              <w:autoSpaceDE w:val="0"/>
              <w:autoSpaceDN w:val="0"/>
              <w:adjustRightInd w:val="0"/>
              <w:spacing w:after="120"/>
              <w:rPr>
                <w:szCs w:val="24"/>
              </w:rPr>
            </w:pPr>
            <w:r w:rsidRPr="00E536A1">
              <w:rPr>
                <w:szCs w:val="24"/>
              </w:rPr>
              <w:t>denotes probability of (.);</w:t>
            </w:r>
          </w:p>
        </w:tc>
      </w:tr>
      <w:tr w:rsidR="00145816" w:rsidRPr="00E536A1" w14:paraId="63526227" w14:textId="77777777" w:rsidTr="006B68F8">
        <w:tc>
          <w:tcPr>
            <w:tcW w:w="0" w:type="auto"/>
          </w:tcPr>
          <w:p w14:paraId="7522BB12" w14:textId="670EEB5F" w:rsidR="00145816" w:rsidRPr="00E536A1" w:rsidRDefault="00145816" w:rsidP="00E536A1">
            <w:pPr>
              <w:pStyle w:val="Tablebody"/>
              <w:autoSpaceDE w:val="0"/>
              <w:autoSpaceDN w:val="0"/>
              <w:adjustRightInd w:val="0"/>
              <w:spacing w:after="100"/>
            </w:pPr>
            <w:r w:rsidRPr="00E536A1">
              <w:rPr>
                <w:i/>
                <w:szCs w:val="24"/>
              </w:rPr>
              <w:t>P</w:t>
            </w:r>
            <w:r w:rsidRPr="00E536A1">
              <w:rPr>
                <w:szCs w:val="24"/>
              </w:rPr>
              <w:t>(</w:t>
            </w:r>
            <w:r w:rsidRPr="00E536A1">
              <w:rPr>
                <w:i/>
                <w:szCs w:val="24"/>
              </w:rPr>
              <w:t>F</w:t>
            </w:r>
            <w:r w:rsidRPr="00E536A1">
              <w:rPr>
                <w:szCs w:val="24"/>
              </w:rPr>
              <w:t>│</w:t>
            </w:r>
            <w:r w:rsidRPr="00E536A1">
              <w:rPr>
                <w:i/>
                <w:szCs w:val="24"/>
              </w:rPr>
              <w:t>I</w:t>
            </w:r>
            <w:r w:rsidRPr="00E536A1">
              <w:rPr>
                <w:szCs w:val="24"/>
              </w:rPr>
              <w:t>)</w:t>
            </w:r>
          </w:p>
        </w:tc>
        <w:tc>
          <w:tcPr>
            <w:tcW w:w="0" w:type="auto"/>
            <w:vAlign w:val="center"/>
          </w:tcPr>
          <w:p w14:paraId="506F9275" w14:textId="0C569A87" w:rsidR="00145816" w:rsidRPr="00E536A1" w:rsidRDefault="00145816" w:rsidP="00E536A1">
            <w:pPr>
              <w:pStyle w:val="Tablebody"/>
              <w:autoSpaceDE w:val="0"/>
              <w:autoSpaceDN w:val="0"/>
              <w:adjustRightInd w:val="0"/>
              <w:spacing w:after="120"/>
              <w:rPr>
                <w:szCs w:val="24"/>
              </w:rPr>
            </w:pPr>
            <w:r w:rsidRPr="00E536A1">
              <w:rPr>
                <w:szCs w:val="24"/>
              </w:rPr>
              <w:t>is the failure probability updated by using new data;</w:t>
            </w:r>
          </w:p>
        </w:tc>
      </w:tr>
      <w:tr w:rsidR="00145816" w:rsidRPr="00E536A1" w14:paraId="576B7DBE" w14:textId="77777777" w:rsidTr="006B68F8">
        <w:tc>
          <w:tcPr>
            <w:tcW w:w="0" w:type="auto"/>
          </w:tcPr>
          <w:p w14:paraId="6A8C4F3A" w14:textId="77F843CC" w:rsidR="00145816" w:rsidRPr="00E536A1" w:rsidRDefault="00145816" w:rsidP="00E536A1">
            <w:pPr>
              <w:pStyle w:val="Tablebody"/>
              <w:autoSpaceDE w:val="0"/>
              <w:autoSpaceDN w:val="0"/>
              <w:adjustRightInd w:val="0"/>
              <w:spacing w:after="100"/>
              <w:rPr>
                <w:i/>
                <w:iCs/>
                <w:szCs w:val="24"/>
              </w:rPr>
            </w:pPr>
            <w:r w:rsidRPr="00E536A1">
              <w:rPr>
                <w:i/>
                <w:szCs w:val="24"/>
              </w:rPr>
              <w:t>F</w:t>
            </w:r>
          </w:p>
        </w:tc>
        <w:tc>
          <w:tcPr>
            <w:tcW w:w="0" w:type="auto"/>
            <w:vAlign w:val="center"/>
          </w:tcPr>
          <w:p w14:paraId="23C854D7" w14:textId="685CABFA" w:rsidR="00145816" w:rsidRPr="00E536A1" w:rsidRDefault="00145816" w:rsidP="00E536A1">
            <w:pPr>
              <w:pStyle w:val="Tablebody"/>
              <w:autoSpaceDE w:val="0"/>
              <w:autoSpaceDN w:val="0"/>
              <w:adjustRightInd w:val="0"/>
              <w:spacing w:after="120"/>
              <w:rPr>
                <w:szCs w:val="24"/>
              </w:rPr>
            </w:pPr>
            <w:r w:rsidRPr="00E536A1">
              <w:rPr>
                <w:szCs w:val="24"/>
              </w:rPr>
              <w:t>denotes a local or global structural failure event represented by a limit state;</w:t>
            </w:r>
          </w:p>
        </w:tc>
      </w:tr>
      <w:tr w:rsidR="00145816" w:rsidRPr="00E536A1" w14:paraId="5D9907D5" w14:textId="77777777" w:rsidTr="006B68F8">
        <w:tc>
          <w:tcPr>
            <w:tcW w:w="0" w:type="auto"/>
          </w:tcPr>
          <w:p w14:paraId="51C3C05B" w14:textId="49A2760C" w:rsidR="00145816" w:rsidRPr="00E536A1" w:rsidRDefault="00145816" w:rsidP="00E536A1">
            <w:pPr>
              <w:pStyle w:val="Tablebody"/>
              <w:autoSpaceDE w:val="0"/>
              <w:autoSpaceDN w:val="0"/>
              <w:adjustRightInd w:val="0"/>
              <w:spacing w:after="100"/>
              <w:rPr>
                <w:i/>
                <w:iCs/>
                <w:szCs w:val="24"/>
              </w:rPr>
            </w:pPr>
            <w:r w:rsidRPr="00E536A1">
              <w:rPr>
                <w:i/>
                <w:szCs w:val="24"/>
              </w:rPr>
              <w:t>I</w:t>
            </w:r>
          </w:p>
        </w:tc>
        <w:tc>
          <w:tcPr>
            <w:tcW w:w="0" w:type="auto"/>
            <w:vAlign w:val="center"/>
          </w:tcPr>
          <w:p w14:paraId="5DB75732" w14:textId="78BFE05F" w:rsidR="00145816" w:rsidRPr="00E536A1" w:rsidRDefault="00145816" w:rsidP="00E536A1">
            <w:pPr>
              <w:pStyle w:val="Tablebody"/>
              <w:autoSpaceDE w:val="0"/>
              <w:autoSpaceDN w:val="0"/>
              <w:adjustRightInd w:val="0"/>
              <w:spacing w:after="120"/>
              <w:rPr>
                <w:szCs w:val="24"/>
              </w:rPr>
            </w:pPr>
            <w:r w:rsidRPr="00E536A1">
              <w:rPr>
                <w:szCs w:val="24"/>
              </w:rPr>
              <w:t>denotes new data, formulated as a notional limit state function h(</w:t>
            </w:r>
            <w:r w:rsidRPr="00E536A1">
              <w:rPr>
                <w:i/>
                <w:szCs w:val="24"/>
              </w:rPr>
              <w:t>X</w:t>
            </w:r>
            <w:r w:rsidRPr="00E536A1">
              <w:rPr>
                <w:szCs w:val="24"/>
              </w:rPr>
              <w:t>); h(</w:t>
            </w:r>
            <w:r w:rsidRPr="00E536A1">
              <w:rPr>
                <w:i/>
                <w:szCs w:val="24"/>
              </w:rPr>
              <w:t>X</w:t>
            </w:r>
            <w:r w:rsidRPr="00E536A1">
              <w:rPr>
                <w:szCs w:val="24"/>
              </w:rPr>
              <w:t>) = 0 for example in case of measurement or h(</w:t>
            </w:r>
            <w:r w:rsidRPr="00E536A1">
              <w:rPr>
                <w:i/>
                <w:szCs w:val="24"/>
              </w:rPr>
              <w:t>X</w:t>
            </w:r>
            <w:r w:rsidRPr="00E536A1">
              <w:rPr>
                <w:szCs w:val="24"/>
              </w:rPr>
              <w:t>) &gt; 0 for example in case of load survival;</w:t>
            </w:r>
          </w:p>
        </w:tc>
      </w:tr>
      <w:tr w:rsidR="00145816" w:rsidRPr="00E536A1" w14:paraId="12B4DAFE" w14:textId="77777777" w:rsidTr="006B68F8">
        <w:tc>
          <w:tcPr>
            <w:tcW w:w="0" w:type="auto"/>
          </w:tcPr>
          <w:p w14:paraId="52CE5B15" w14:textId="258D4234" w:rsidR="00145816" w:rsidRPr="00E536A1" w:rsidRDefault="00145816" w:rsidP="00E536A1">
            <w:pPr>
              <w:pStyle w:val="Tablebody"/>
              <w:autoSpaceDE w:val="0"/>
              <w:autoSpaceDN w:val="0"/>
              <w:adjustRightInd w:val="0"/>
              <w:spacing w:after="100"/>
              <w:rPr>
                <w:szCs w:val="24"/>
              </w:rPr>
            </w:pPr>
            <w:r w:rsidRPr="00E536A1">
              <w:rPr>
                <w:szCs w:val="24"/>
              </w:rPr>
              <w:t>∩</w:t>
            </w:r>
          </w:p>
        </w:tc>
        <w:tc>
          <w:tcPr>
            <w:tcW w:w="0" w:type="auto"/>
            <w:vAlign w:val="center"/>
          </w:tcPr>
          <w:p w14:paraId="51891343" w14:textId="2EE87541" w:rsidR="00145816" w:rsidRPr="00E536A1" w:rsidRDefault="00145816" w:rsidP="00E536A1">
            <w:pPr>
              <w:pStyle w:val="Tablebody"/>
              <w:autoSpaceDE w:val="0"/>
              <w:autoSpaceDN w:val="0"/>
              <w:adjustRightInd w:val="0"/>
              <w:spacing w:after="120"/>
              <w:rPr>
                <w:szCs w:val="24"/>
              </w:rPr>
            </w:pPr>
            <w:r w:rsidRPr="00E536A1">
              <w:rPr>
                <w:szCs w:val="24"/>
              </w:rPr>
              <w:t>indicates the intersection of two events;</w:t>
            </w:r>
          </w:p>
        </w:tc>
      </w:tr>
      <w:tr w:rsidR="00145816" w:rsidRPr="00E536A1" w14:paraId="49413E48" w14:textId="77777777" w:rsidTr="006B68F8">
        <w:tc>
          <w:tcPr>
            <w:tcW w:w="0" w:type="auto"/>
          </w:tcPr>
          <w:p w14:paraId="3F41FA18" w14:textId="3CD2FE58" w:rsidR="00145816" w:rsidRPr="00E536A1" w:rsidRDefault="00145816" w:rsidP="00E536A1">
            <w:pPr>
              <w:pStyle w:val="Tablebody"/>
              <w:autoSpaceDE w:val="0"/>
              <w:autoSpaceDN w:val="0"/>
              <w:adjustRightInd w:val="0"/>
              <w:spacing w:after="100"/>
              <w:rPr>
                <w:szCs w:val="24"/>
              </w:rPr>
            </w:pPr>
            <w:r w:rsidRPr="00E536A1">
              <w:rPr>
                <w:szCs w:val="24"/>
              </w:rPr>
              <w:t>|</w:t>
            </w:r>
          </w:p>
        </w:tc>
        <w:tc>
          <w:tcPr>
            <w:tcW w:w="0" w:type="auto"/>
          </w:tcPr>
          <w:p w14:paraId="612450EB" w14:textId="26569FD8" w:rsidR="00145816" w:rsidRPr="00E536A1" w:rsidRDefault="00145816" w:rsidP="00E536A1">
            <w:pPr>
              <w:pStyle w:val="Tablebody"/>
              <w:autoSpaceDE w:val="0"/>
              <w:autoSpaceDN w:val="0"/>
              <w:adjustRightInd w:val="0"/>
              <w:spacing w:after="120"/>
              <w:rPr>
                <w:szCs w:val="24"/>
              </w:rPr>
            </w:pPr>
            <w:r w:rsidRPr="00E536A1">
              <w:rPr>
                <w:szCs w:val="24"/>
              </w:rPr>
              <w:t>indicates “conditional upon”.</w:t>
            </w:r>
          </w:p>
        </w:tc>
      </w:tr>
    </w:tbl>
    <w:p w14:paraId="540545E0" w14:textId="4E410A18" w:rsidR="00145816" w:rsidRPr="00E536A1" w:rsidRDefault="00145816" w:rsidP="00E536A1">
      <w:pPr>
        <w:pStyle w:val="Note"/>
        <w:autoSpaceDE w:val="0"/>
        <w:autoSpaceDN w:val="0"/>
        <w:adjustRightInd w:val="0"/>
        <w:rPr>
          <w:szCs w:val="24"/>
        </w:rPr>
      </w:pPr>
      <w:r w:rsidRPr="00E536A1">
        <w:rPr>
          <w:szCs w:val="24"/>
        </w:rPr>
        <w:t>NOTE 1</w:t>
      </w:r>
      <w:r w:rsidRPr="00E536A1">
        <w:rPr>
          <w:szCs w:val="24"/>
        </w:rPr>
        <w:tab/>
        <w:t xml:space="preserve">The denominator </w:t>
      </w:r>
      <w:r w:rsidRPr="00E536A1">
        <w:rPr>
          <w:i/>
          <w:szCs w:val="24"/>
        </w:rPr>
        <w:t>P</w:t>
      </w:r>
      <w:r w:rsidRPr="00E536A1">
        <w:rPr>
          <w:szCs w:val="24"/>
        </w:rPr>
        <w:t>(</w:t>
      </w:r>
      <w:r w:rsidRPr="00E536A1">
        <w:rPr>
          <w:i/>
          <w:szCs w:val="24"/>
        </w:rPr>
        <w:t>I</w:t>
      </w:r>
      <w:r w:rsidRPr="00E536A1">
        <w:rPr>
          <w:szCs w:val="24"/>
        </w:rPr>
        <w:t xml:space="preserve">) in </w:t>
      </w:r>
      <w:r w:rsidRPr="00E536A1">
        <w:rPr>
          <w:rStyle w:val="citeeq"/>
          <w:szCs w:val="24"/>
          <w:shd w:val="clear" w:color="auto" w:fill="auto"/>
        </w:rPr>
        <w:t>Formula (A.9)</w:t>
      </w:r>
      <w:r w:rsidRPr="00E536A1">
        <w:rPr>
          <w:szCs w:val="24"/>
        </w:rPr>
        <w:t xml:space="preserve"> is a normalizing constant, which follows from the fact that the conditional probabilities of failure </w:t>
      </w:r>
      <w:r w:rsidRPr="00E536A1">
        <w:rPr>
          <w:i/>
          <w:szCs w:val="24"/>
        </w:rPr>
        <w:t>P</w:t>
      </w:r>
      <w:r w:rsidRPr="00E536A1">
        <w:rPr>
          <w:szCs w:val="24"/>
        </w:rPr>
        <w:t>(</w:t>
      </w:r>
      <w:r w:rsidRPr="00E536A1">
        <w:rPr>
          <w:i/>
          <w:szCs w:val="24"/>
        </w:rPr>
        <w:t>F</w:t>
      </w:r>
      <w:r w:rsidRPr="00E536A1">
        <w:rPr>
          <w:szCs w:val="24"/>
        </w:rPr>
        <w:t>|</w:t>
      </w:r>
      <w:r w:rsidRPr="00E536A1">
        <w:rPr>
          <w:i/>
          <w:szCs w:val="24"/>
        </w:rPr>
        <w:t>I</w:t>
      </w:r>
      <w:r w:rsidRPr="00E536A1">
        <w:rPr>
          <w:szCs w:val="24"/>
        </w:rPr>
        <w:t xml:space="preserve">) and non-failure </w:t>
      </w:r>
      <w:r w:rsidRPr="00E536A1">
        <w:rPr>
          <w:i/>
          <w:szCs w:val="24"/>
        </w:rPr>
        <w:t>P</w:t>
      </w:r>
      <w:r w:rsidRPr="00E536A1">
        <w:rPr>
          <w:szCs w:val="24"/>
        </w:rPr>
        <w:t>(</w:t>
      </w:r>
      <w:r w:rsidRPr="00E536A1">
        <w:rPr>
          <w:i/>
          <w:szCs w:val="24"/>
        </w:rPr>
        <w:t>S</w:t>
      </w:r>
      <w:r w:rsidRPr="00E536A1">
        <w:rPr>
          <w:szCs w:val="24"/>
        </w:rPr>
        <w:t>|</w:t>
      </w:r>
      <w:r w:rsidRPr="00E536A1">
        <w:rPr>
          <w:i/>
          <w:szCs w:val="24"/>
        </w:rPr>
        <w:t>I</w:t>
      </w:r>
      <w:r w:rsidRPr="00E536A1">
        <w:rPr>
          <w:szCs w:val="24"/>
        </w:rPr>
        <w:t xml:space="preserve">), given the inspection information </w:t>
      </w:r>
      <w:r w:rsidRPr="00E536A1">
        <w:rPr>
          <w:i/>
          <w:szCs w:val="24"/>
        </w:rPr>
        <w:t>I</w:t>
      </w:r>
      <w:r w:rsidRPr="00E536A1">
        <w:rPr>
          <w:szCs w:val="24"/>
        </w:rPr>
        <w:t xml:space="preserve">, are complementary, see </w:t>
      </w:r>
      <w:r w:rsidRPr="00E536A1">
        <w:rPr>
          <w:rStyle w:val="citeeq"/>
          <w:szCs w:val="24"/>
          <w:shd w:val="clear" w:color="auto" w:fill="auto"/>
        </w:rPr>
        <w:t>Formula (A.10)</w:t>
      </w:r>
      <w:r w:rsidRPr="00E536A1">
        <w:rPr>
          <w:szCs w:val="24"/>
        </w:rPr>
        <w:t>:</w:t>
      </w:r>
    </w:p>
    <w:p w14:paraId="6956789E" w14:textId="77777777" w:rsidR="00145816" w:rsidRPr="00E536A1" w:rsidRDefault="00145816" w:rsidP="00E536A1">
      <w:pPr>
        <w:pStyle w:val="Formula"/>
        <w:autoSpaceDE w:val="0"/>
        <w:autoSpaceDN w:val="0"/>
        <w:adjustRightInd w:val="0"/>
        <w:rPr>
          <w:szCs w:val="24"/>
        </w:rPr>
      </w:pPr>
      <w:r w:rsidRPr="00E536A1">
        <w:rPr>
          <w:i/>
          <w:szCs w:val="24"/>
        </w:rPr>
        <w:t>P</w:t>
      </w:r>
      <w:r w:rsidRPr="00E536A1">
        <w:rPr>
          <w:szCs w:val="24"/>
        </w:rPr>
        <w:t>(</w:t>
      </w:r>
      <w:r w:rsidRPr="00E536A1">
        <w:rPr>
          <w:i/>
          <w:szCs w:val="24"/>
        </w:rPr>
        <w:t>F</w:t>
      </w:r>
      <w:r w:rsidRPr="00E536A1">
        <w:rPr>
          <w:szCs w:val="24"/>
        </w:rPr>
        <w:t>│</w:t>
      </w:r>
      <w:r w:rsidRPr="00E536A1">
        <w:rPr>
          <w:i/>
          <w:szCs w:val="24"/>
        </w:rPr>
        <w:t>I</w:t>
      </w:r>
      <w:r w:rsidRPr="00E536A1">
        <w:rPr>
          <w:szCs w:val="24"/>
        </w:rPr>
        <w:t xml:space="preserve">) + </w:t>
      </w:r>
      <w:r w:rsidRPr="00E536A1">
        <w:rPr>
          <w:i/>
          <w:szCs w:val="24"/>
        </w:rPr>
        <w:t>P</w:t>
      </w:r>
      <w:r w:rsidRPr="00E536A1">
        <w:rPr>
          <w:szCs w:val="24"/>
        </w:rPr>
        <w:t>(</w:t>
      </w:r>
      <w:r w:rsidRPr="00E536A1">
        <w:rPr>
          <w:i/>
          <w:szCs w:val="24"/>
        </w:rPr>
        <w:t>S</w:t>
      </w:r>
      <w:r w:rsidRPr="00E536A1">
        <w:rPr>
          <w:szCs w:val="24"/>
        </w:rPr>
        <w:t>│</w:t>
      </w:r>
      <w:r w:rsidRPr="00E536A1">
        <w:rPr>
          <w:i/>
          <w:szCs w:val="24"/>
        </w:rPr>
        <w:t>I</w:t>
      </w:r>
      <w:r w:rsidRPr="00E536A1">
        <w:rPr>
          <w:szCs w:val="24"/>
        </w:rPr>
        <w:t>) = 1</w:t>
      </w:r>
      <w:r w:rsidRPr="00E536A1">
        <w:rPr>
          <w:szCs w:val="24"/>
        </w:rPr>
        <w:tab/>
        <w:t>(A.10)</w:t>
      </w:r>
    </w:p>
    <w:p w14:paraId="355E21DC" w14:textId="77777777" w:rsidR="00145816" w:rsidRPr="00E536A1" w:rsidRDefault="00145816" w:rsidP="00E536A1">
      <w:pPr>
        <w:pStyle w:val="BodyText"/>
        <w:autoSpaceDE w:val="0"/>
        <w:autoSpaceDN w:val="0"/>
        <w:adjustRightInd w:val="0"/>
        <w:rPr>
          <w:szCs w:val="24"/>
        </w:rPr>
      </w:pPr>
      <w:r w:rsidRPr="00E536A1">
        <w:rPr>
          <w:szCs w:val="24"/>
        </w:rPr>
        <w:t>where</w:t>
      </w:r>
    </w:p>
    <w:tbl>
      <w:tblPr>
        <w:tblW w:w="0" w:type="auto"/>
        <w:tblInd w:w="440" w:type="dxa"/>
        <w:tblCellMar>
          <w:left w:w="100" w:type="dxa"/>
        </w:tblCellMar>
        <w:tblLook w:val="0000" w:firstRow="0" w:lastRow="0" w:firstColumn="0" w:lastColumn="0" w:noHBand="0" w:noVBand="0"/>
      </w:tblPr>
      <w:tblGrid>
        <w:gridCol w:w="314"/>
        <w:gridCol w:w="3833"/>
      </w:tblGrid>
      <w:tr w:rsidR="00145816" w:rsidRPr="00E536A1" w14:paraId="36DACC6A" w14:textId="77777777" w:rsidTr="006B68F8">
        <w:tc>
          <w:tcPr>
            <w:tcW w:w="0" w:type="auto"/>
          </w:tcPr>
          <w:p w14:paraId="4CEE96F1" w14:textId="786CDF4F" w:rsidR="00145816" w:rsidRPr="00E536A1" w:rsidRDefault="00145816" w:rsidP="00E536A1">
            <w:pPr>
              <w:pStyle w:val="Tablebody"/>
              <w:autoSpaceDE w:val="0"/>
              <w:autoSpaceDN w:val="0"/>
              <w:adjustRightInd w:val="0"/>
              <w:spacing w:after="100"/>
              <w:rPr>
                <w:i/>
                <w:iCs/>
                <w:sz w:val="20"/>
                <w:szCs w:val="20"/>
              </w:rPr>
            </w:pPr>
            <w:r w:rsidRPr="00E536A1">
              <w:rPr>
                <w:i/>
                <w:szCs w:val="24"/>
              </w:rPr>
              <w:t>S</w:t>
            </w:r>
          </w:p>
        </w:tc>
        <w:tc>
          <w:tcPr>
            <w:tcW w:w="0" w:type="auto"/>
          </w:tcPr>
          <w:p w14:paraId="782176E3" w14:textId="490FF0FF" w:rsidR="00145816" w:rsidRPr="00E536A1" w:rsidRDefault="00145816" w:rsidP="00E536A1">
            <w:pPr>
              <w:pStyle w:val="Tablebody"/>
              <w:autoSpaceDE w:val="0"/>
              <w:autoSpaceDN w:val="0"/>
              <w:adjustRightInd w:val="0"/>
              <w:spacing w:after="240"/>
              <w:rPr>
                <w:sz w:val="20"/>
                <w:szCs w:val="20"/>
              </w:rPr>
            </w:pPr>
            <w:r w:rsidRPr="00E536A1">
              <w:rPr>
                <w:szCs w:val="24"/>
              </w:rPr>
              <w:t>indicates non-failure or survival event.</w:t>
            </w:r>
          </w:p>
        </w:tc>
      </w:tr>
    </w:tbl>
    <w:p w14:paraId="0319041D" w14:textId="4D4E8101" w:rsidR="00145816" w:rsidRPr="00E536A1" w:rsidRDefault="00145816" w:rsidP="00E536A1">
      <w:pPr>
        <w:pStyle w:val="Note"/>
        <w:autoSpaceDE w:val="0"/>
        <w:autoSpaceDN w:val="0"/>
        <w:adjustRightInd w:val="0"/>
        <w:rPr>
          <w:szCs w:val="24"/>
        </w:rPr>
      </w:pPr>
      <w:r w:rsidRPr="00E536A1">
        <w:rPr>
          <w:szCs w:val="24"/>
        </w:rPr>
        <w:t xml:space="preserve">NOTE 2 </w:t>
      </w:r>
      <w:r w:rsidRPr="00E536A1">
        <w:rPr>
          <w:szCs w:val="24"/>
        </w:rPr>
        <w:tab/>
      </w:r>
      <w:r w:rsidRPr="00E536A1">
        <w:rPr>
          <w:rStyle w:val="citeeq"/>
          <w:szCs w:val="24"/>
          <w:shd w:val="clear" w:color="auto" w:fill="auto"/>
        </w:rPr>
        <w:t>Formula (A.9)</w:t>
      </w:r>
      <w:r w:rsidRPr="00E536A1">
        <w:rPr>
          <w:szCs w:val="24"/>
        </w:rPr>
        <w:t xml:space="preserve"> can be solved by applying suitable reliability methods.</w:t>
      </w:r>
    </w:p>
    <w:p w14:paraId="71BF8D1F" w14:textId="77777777" w:rsidR="00145816" w:rsidRPr="00E536A1" w:rsidRDefault="00145816" w:rsidP="00E536A1">
      <w:pPr>
        <w:pStyle w:val="a5"/>
        <w:tabs>
          <w:tab w:val="left" w:pos="1080"/>
        </w:tabs>
        <w:autoSpaceDE w:val="0"/>
        <w:autoSpaceDN w:val="0"/>
        <w:adjustRightInd w:val="0"/>
        <w:rPr>
          <w:bCs w:val="0"/>
          <w:iCs w:val="0"/>
          <w:szCs w:val="24"/>
        </w:rPr>
      </w:pPr>
      <w:bookmarkStart w:id="161" w:name="_Toc149050584"/>
      <w:r w:rsidRPr="00E536A1">
        <w:rPr>
          <w:bCs w:val="0"/>
          <w:iCs w:val="0"/>
          <w:szCs w:val="24"/>
        </w:rPr>
        <w:t>Updating by load testing</w:t>
      </w:r>
      <w:bookmarkEnd w:id="161"/>
    </w:p>
    <w:p w14:paraId="5C95CE21" w14:textId="77777777" w:rsidR="00145816" w:rsidRPr="00E536A1" w:rsidRDefault="00145816" w:rsidP="00E536A1">
      <w:pPr>
        <w:pStyle w:val="BodyText"/>
        <w:autoSpaceDE w:val="0"/>
        <w:autoSpaceDN w:val="0"/>
        <w:adjustRightInd w:val="0"/>
        <w:rPr>
          <w:szCs w:val="24"/>
        </w:rPr>
      </w:pPr>
      <w:r w:rsidRPr="00E536A1">
        <w:rPr>
          <w:szCs w:val="24"/>
        </w:rPr>
        <w:t>(1) To update the failure probability of a structure or a structural member on the basis of a known load, a load test may be performed.</w:t>
      </w:r>
    </w:p>
    <w:p w14:paraId="7A11C018" w14:textId="77777777" w:rsidR="00145816" w:rsidRPr="00E536A1" w:rsidRDefault="00145816" w:rsidP="00E536A1">
      <w:pPr>
        <w:pStyle w:val="Note"/>
        <w:autoSpaceDE w:val="0"/>
        <w:autoSpaceDN w:val="0"/>
        <w:adjustRightInd w:val="0"/>
        <w:rPr>
          <w:szCs w:val="24"/>
        </w:rPr>
      </w:pPr>
      <w:r w:rsidRPr="00E536A1">
        <w:rPr>
          <w:szCs w:val="24"/>
        </w:rPr>
        <w:t xml:space="preserve">NOTE </w:t>
      </w:r>
      <w:r w:rsidRPr="00E536A1">
        <w:rPr>
          <w:szCs w:val="24"/>
        </w:rPr>
        <w:tab/>
        <w:t>The observation that a structure or a structural part has survived a load test indicates that its minimum resistance at the time of the test is greater than the action effect caused by the applied test load.</w:t>
      </w:r>
    </w:p>
    <w:p w14:paraId="16035F71" w14:textId="77777777" w:rsidR="00145816" w:rsidRPr="00E536A1" w:rsidRDefault="00145816" w:rsidP="00E536A1">
      <w:pPr>
        <w:pStyle w:val="BodyText"/>
        <w:autoSpaceDE w:val="0"/>
        <w:autoSpaceDN w:val="0"/>
        <w:adjustRightInd w:val="0"/>
        <w:rPr>
          <w:szCs w:val="24"/>
        </w:rPr>
      </w:pPr>
      <w:r w:rsidRPr="00E536A1">
        <w:rPr>
          <w:szCs w:val="24"/>
        </w:rPr>
        <w:lastRenderedPageBreak/>
        <w:t>(2) The target test load, defined as the load the structure has to carry in addition to the self-weight and permanent load and other acting loads if relevant, should be determined such that:</w:t>
      </w:r>
    </w:p>
    <w:p w14:paraId="1A713C4F"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ab/>
        <w:t>the probability that the action effect is not lower than the action effect caused by the applied test load corresponds to the target reliability if no prior knowledge on the resistance is available; or</w:t>
      </w:r>
    </w:p>
    <w:p w14:paraId="05235667"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ab/>
        <w:t>the updated probability of failure, given non-failure under the applied test load, corresponds to the target reliability if prior knowledge on the resistance is available.</w:t>
      </w:r>
    </w:p>
    <w:p w14:paraId="37B66DA2" w14:textId="77777777" w:rsidR="00145816" w:rsidRPr="00E536A1" w:rsidRDefault="00145816" w:rsidP="00E536A1">
      <w:pPr>
        <w:pStyle w:val="BodyText"/>
        <w:autoSpaceDE w:val="0"/>
        <w:autoSpaceDN w:val="0"/>
        <w:adjustRightInd w:val="0"/>
        <w:rPr>
          <w:szCs w:val="24"/>
        </w:rPr>
      </w:pPr>
      <w:r w:rsidRPr="00E536A1">
        <w:rPr>
          <w:szCs w:val="24"/>
        </w:rPr>
        <w:t>(3) Before testing, criteria should be specified to control the structure during the test and avoid permanent damage to the structure.</w:t>
      </w:r>
    </w:p>
    <w:p w14:paraId="6C98ACE0" w14:textId="77777777" w:rsidR="00145816" w:rsidRPr="00E536A1" w:rsidRDefault="00145816" w:rsidP="00E536A1">
      <w:pPr>
        <w:pStyle w:val="a5"/>
        <w:tabs>
          <w:tab w:val="left" w:pos="1080"/>
        </w:tabs>
        <w:autoSpaceDE w:val="0"/>
        <w:autoSpaceDN w:val="0"/>
        <w:adjustRightInd w:val="0"/>
        <w:rPr>
          <w:bCs w:val="0"/>
          <w:iCs w:val="0"/>
          <w:szCs w:val="24"/>
        </w:rPr>
      </w:pPr>
      <w:bookmarkStart w:id="162" w:name="_Toc149050585"/>
      <w:r w:rsidRPr="00E536A1">
        <w:rPr>
          <w:bCs w:val="0"/>
          <w:iCs w:val="0"/>
          <w:szCs w:val="24"/>
        </w:rPr>
        <w:t>Updating of resistance based on action effect history</w:t>
      </w:r>
      <w:bookmarkEnd w:id="162"/>
    </w:p>
    <w:p w14:paraId="382D0317" w14:textId="77777777" w:rsidR="00145816" w:rsidRPr="00E536A1" w:rsidRDefault="00145816" w:rsidP="00E536A1">
      <w:pPr>
        <w:pStyle w:val="BodyText"/>
        <w:autoSpaceDE w:val="0"/>
        <w:autoSpaceDN w:val="0"/>
        <w:adjustRightInd w:val="0"/>
        <w:rPr>
          <w:szCs w:val="24"/>
        </w:rPr>
      </w:pPr>
      <w:r w:rsidRPr="00E536A1">
        <w:rPr>
          <w:szCs w:val="24"/>
        </w:rPr>
        <w:t xml:space="preserve">(1) If a structure has experienced, without significant damage, an action effect of known magnitude during the past years of service, the distribution function for resistance may be updated </w:t>
      </w:r>
      <w:proofErr w:type="gramStart"/>
      <w:r w:rsidRPr="00E536A1">
        <w:rPr>
          <w:szCs w:val="24"/>
        </w:rPr>
        <w:t>taking into account</w:t>
      </w:r>
      <w:proofErr w:type="gramEnd"/>
      <w:r w:rsidRPr="00E536A1">
        <w:rPr>
          <w:szCs w:val="24"/>
        </w:rPr>
        <w:t xml:space="preserve"> the known maximum action effect.</w:t>
      </w:r>
    </w:p>
    <w:p w14:paraId="31DC4A9F" w14:textId="77777777" w:rsidR="00145816" w:rsidRPr="00E536A1" w:rsidRDefault="00145816" w:rsidP="00E536A1">
      <w:pPr>
        <w:pStyle w:val="Note"/>
        <w:autoSpaceDE w:val="0"/>
        <w:autoSpaceDN w:val="0"/>
        <w:adjustRightInd w:val="0"/>
        <w:rPr>
          <w:szCs w:val="24"/>
        </w:rPr>
      </w:pPr>
      <w:r w:rsidRPr="00E536A1">
        <w:rPr>
          <w:szCs w:val="24"/>
        </w:rPr>
        <w:t xml:space="preserve">NOTE </w:t>
      </w:r>
      <w:r w:rsidRPr="00E536A1">
        <w:rPr>
          <w:szCs w:val="24"/>
        </w:rPr>
        <w:tab/>
        <w:t>The failure probability can be updated by implementing the truncated probability distribution of resistance and action effects.</w:t>
      </w:r>
    </w:p>
    <w:p w14:paraId="6B277141" w14:textId="77777777" w:rsidR="00145816" w:rsidRPr="00E536A1" w:rsidRDefault="00145816" w:rsidP="00E536A1">
      <w:pPr>
        <w:pStyle w:val="a2"/>
        <w:tabs>
          <w:tab w:val="left" w:pos="360"/>
        </w:tabs>
        <w:autoSpaceDE w:val="0"/>
        <w:autoSpaceDN w:val="0"/>
        <w:adjustRightInd w:val="0"/>
        <w:rPr>
          <w:szCs w:val="24"/>
        </w:rPr>
      </w:pPr>
      <w:bookmarkStart w:id="163" w:name="_Toc138013678"/>
      <w:bookmarkStart w:id="164" w:name="_Toc149050586"/>
      <w:r w:rsidRPr="00E536A1">
        <w:rPr>
          <w:szCs w:val="24"/>
        </w:rPr>
        <w:t>Interventions</w:t>
      </w:r>
      <w:bookmarkEnd w:id="163"/>
      <w:bookmarkEnd w:id="164"/>
    </w:p>
    <w:p w14:paraId="6330ACFE" w14:textId="77777777" w:rsidR="00145816" w:rsidRPr="00E536A1" w:rsidRDefault="00145816" w:rsidP="00E536A1">
      <w:pPr>
        <w:pStyle w:val="BodyText"/>
        <w:autoSpaceDE w:val="0"/>
        <w:autoSpaceDN w:val="0"/>
        <w:adjustRightInd w:val="0"/>
        <w:rPr>
          <w:szCs w:val="24"/>
        </w:rPr>
      </w:pPr>
      <w:r w:rsidRPr="00E536A1">
        <w:rPr>
          <w:szCs w:val="24"/>
        </w:rPr>
        <w:t>(1) Appropriate interventions may be defined taking account of the following:</w:t>
      </w:r>
    </w:p>
    <w:p w14:paraId="5D697925"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the type and importance of the structure;</w:t>
      </w:r>
    </w:p>
    <w:p w14:paraId="3259575C"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the specific requirement (i.e. safety, serviceability, durability, robustness) that is not met;</w:t>
      </w:r>
    </w:p>
    <w:p w14:paraId="287932E0"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 xml:space="preserve">possible cause and mode of attaining a limit state; </w:t>
      </w:r>
    </w:p>
    <w:p w14:paraId="4CA175AB" w14:textId="77777777" w:rsidR="00145816" w:rsidRPr="00E536A1" w:rsidRDefault="00145816" w:rsidP="00E536A1">
      <w:pPr>
        <w:pStyle w:val="ListContinue1"/>
        <w:numPr>
          <w:ilvl w:val="0"/>
          <w:numId w:val="10"/>
        </w:numPr>
        <w:autoSpaceDE w:val="0"/>
        <w:autoSpaceDN w:val="0"/>
        <w:adjustRightInd w:val="0"/>
        <w:rPr>
          <w:szCs w:val="24"/>
        </w:rPr>
      </w:pPr>
      <w:proofErr w:type="spellStart"/>
      <w:proofErr w:type="gramStart"/>
      <w:r w:rsidRPr="00E536A1">
        <w:rPr>
          <w:szCs w:val="24"/>
        </w:rPr>
        <w:t>expected</w:t>
      </w:r>
      <w:proofErr w:type="spellEnd"/>
      <w:proofErr w:type="gramEnd"/>
      <w:r w:rsidRPr="00E536A1">
        <w:rPr>
          <w:szCs w:val="24"/>
        </w:rPr>
        <w:t xml:space="preserve"> </w:t>
      </w:r>
      <w:proofErr w:type="spellStart"/>
      <w:r w:rsidRPr="00E536A1">
        <w:rPr>
          <w:szCs w:val="24"/>
        </w:rPr>
        <w:t>consequences</w:t>
      </w:r>
      <w:proofErr w:type="spellEnd"/>
      <w:r w:rsidRPr="00E536A1">
        <w:rPr>
          <w:szCs w:val="24"/>
        </w:rPr>
        <w:t xml:space="preserve"> of </w:t>
      </w:r>
      <w:proofErr w:type="spellStart"/>
      <w:r w:rsidRPr="00E536A1">
        <w:rPr>
          <w:szCs w:val="24"/>
        </w:rPr>
        <w:t>failure</w:t>
      </w:r>
      <w:proofErr w:type="spellEnd"/>
      <w:r w:rsidRPr="00E536A1">
        <w:rPr>
          <w:szCs w:val="24"/>
        </w:rPr>
        <w:t>;</w:t>
      </w:r>
    </w:p>
    <w:p w14:paraId="692C0719"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 xml:space="preserve">options for interventions that are available. </w:t>
      </w:r>
    </w:p>
    <w:p w14:paraId="59192C16" w14:textId="77777777" w:rsidR="00145816" w:rsidRPr="00E536A1" w:rsidRDefault="00145816" w:rsidP="00E536A1">
      <w:pPr>
        <w:pStyle w:val="BodyText"/>
        <w:autoSpaceDE w:val="0"/>
        <w:autoSpaceDN w:val="0"/>
        <w:adjustRightInd w:val="0"/>
        <w:rPr>
          <w:szCs w:val="24"/>
        </w:rPr>
      </w:pPr>
      <w:r w:rsidRPr="00E536A1">
        <w:rPr>
          <w:szCs w:val="24"/>
        </w:rPr>
        <w:t xml:space="preserve">(2) The intervention options, characterized by their type, technique and extent, may be selected and developed </w:t>
      </w:r>
      <w:proofErr w:type="gramStart"/>
      <w:r w:rsidRPr="00E536A1">
        <w:rPr>
          <w:szCs w:val="24"/>
        </w:rPr>
        <w:t>taking into account</w:t>
      </w:r>
      <w:proofErr w:type="gramEnd"/>
      <w:r w:rsidRPr="00E536A1">
        <w:rPr>
          <w:szCs w:val="24"/>
        </w:rPr>
        <w:t xml:space="preserve"> the following aspects, if relevant:</w:t>
      </w:r>
    </w:p>
    <w:p w14:paraId="35BD3850"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remaining service life of the structure;</w:t>
      </w:r>
    </w:p>
    <w:p w14:paraId="37261341"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presence and extent of damage, defect or deterioration;</w:t>
      </w:r>
    </w:p>
    <w:p w14:paraId="4ABD7550"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results of monitoring and inspection activities performed after the assessment;</w:t>
      </w:r>
    </w:p>
    <w:p w14:paraId="614A4997" w14:textId="77777777" w:rsidR="00145816" w:rsidRPr="00E536A1" w:rsidRDefault="00145816" w:rsidP="00E536A1">
      <w:pPr>
        <w:pStyle w:val="ListContinue1"/>
        <w:numPr>
          <w:ilvl w:val="0"/>
          <w:numId w:val="10"/>
        </w:numPr>
        <w:autoSpaceDE w:val="0"/>
        <w:autoSpaceDN w:val="0"/>
        <w:adjustRightInd w:val="0"/>
        <w:rPr>
          <w:szCs w:val="24"/>
        </w:rPr>
      </w:pPr>
      <w:proofErr w:type="spellStart"/>
      <w:proofErr w:type="gramStart"/>
      <w:r w:rsidRPr="00E536A1">
        <w:rPr>
          <w:szCs w:val="24"/>
        </w:rPr>
        <w:t>previously</w:t>
      </w:r>
      <w:proofErr w:type="spellEnd"/>
      <w:proofErr w:type="gramEnd"/>
      <w:r w:rsidRPr="00E536A1">
        <w:rPr>
          <w:szCs w:val="24"/>
        </w:rPr>
        <w:t xml:space="preserve"> </w:t>
      </w:r>
      <w:proofErr w:type="spellStart"/>
      <w:r w:rsidRPr="00E536A1">
        <w:rPr>
          <w:szCs w:val="24"/>
        </w:rPr>
        <w:t>applied</w:t>
      </w:r>
      <w:proofErr w:type="spellEnd"/>
      <w:r w:rsidRPr="00E536A1">
        <w:rPr>
          <w:szCs w:val="24"/>
        </w:rPr>
        <w:t xml:space="preserve"> interventions;</w:t>
      </w:r>
    </w:p>
    <w:p w14:paraId="79F6034A"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type of actions and influences;</w:t>
      </w:r>
    </w:p>
    <w:p w14:paraId="6DE91B20" w14:textId="77777777" w:rsidR="00145816" w:rsidRPr="00E536A1" w:rsidRDefault="00145816" w:rsidP="00E536A1">
      <w:pPr>
        <w:pStyle w:val="ListContinue1"/>
        <w:numPr>
          <w:ilvl w:val="0"/>
          <w:numId w:val="10"/>
        </w:numPr>
        <w:autoSpaceDE w:val="0"/>
        <w:autoSpaceDN w:val="0"/>
        <w:adjustRightInd w:val="0"/>
        <w:rPr>
          <w:szCs w:val="24"/>
        </w:rPr>
      </w:pPr>
      <w:proofErr w:type="spellStart"/>
      <w:proofErr w:type="gramStart"/>
      <w:r w:rsidRPr="00E536A1">
        <w:rPr>
          <w:szCs w:val="24"/>
        </w:rPr>
        <w:t>requirements</w:t>
      </w:r>
      <w:proofErr w:type="spellEnd"/>
      <w:proofErr w:type="gramEnd"/>
      <w:r w:rsidRPr="00E536A1">
        <w:rPr>
          <w:szCs w:val="24"/>
        </w:rPr>
        <w:t xml:space="preserve"> to </w:t>
      </w:r>
      <w:proofErr w:type="spellStart"/>
      <w:r w:rsidRPr="00E536A1">
        <w:rPr>
          <w:szCs w:val="24"/>
        </w:rPr>
        <w:t>be</w:t>
      </w:r>
      <w:proofErr w:type="spellEnd"/>
      <w:r w:rsidRPr="00E536A1">
        <w:rPr>
          <w:szCs w:val="24"/>
        </w:rPr>
        <w:t xml:space="preserve"> </w:t>
      </w:r>
      <w:proofErr w:type="spellStart"/>
      <w:r w:rsidRPr="00E536A1">
        <w:rPr>
          <w:szCs w:val="24"/>
        </w:rPr>
        <w:t>improved</w:t>
      </w:r>
      <w:proofErr w:type="spellEnd"/>
      <w:r w:rsidRPr="00E536A1">
        <w:rPr>
          <w:szCs w:val="24"/>
        </w:rPr>
        <w:t>;</w:t>
      </w:r>
    </w:p>
    <w:p w14:paraId="22C29489" w14:textId="77777777" w:rsidR="00145816" w:rsidRPr="00E536A1" w:rsidRDefault="00145816" w:rsidP="00E536A1">
      <w:pPr>
        <w:pStyle w:val="ListContinue1"/>
        <w:numPr>
          <w:ilvl w:val="0"/>
          <w:numId w:val="10"/>
        </w:numPr>
        <w:autoSpaceDE w:val="0"/>
        <w:autoSpaceDN w:val="0"/>
        <w:adjustRightInd w:val="0"/>
        <w:rPr>
          <w:szCs w:val="24"/>
        </w:rPr>
      </w:pPr>
      <w:proofErr w:type="gramStart"/>
      <w:r w:rsidRPr="00E536A1">
        <w:rPr>
          <w:szCs w:val="24"/>
        </w:rPr>
        <w:t>structural</w:t>
      </w:r>
      <w:proofErr w:type="gramEnd"/>
      <w:r w:rsidRPr="00E536A1">
        <w:rPr>
          <w:szCs w:val="24"/>
        </w:rPr>
        <w:t xml:space="preserve"> </w:t>
      </w:r>
      <w:proofErr w:type="spellStart"/>
      <w:r w:rsidRPr="00E536A1">
        <w:rPr>
          <w:szCs w:val="24"/>
        </w:rPr>
        <w:t>behaviour</w:t>
      </w:r>
      <w:proofErr w:type="spellEnd"/>
      <w:r w:rsidRPr="00E536A1">
        <w:rPr>
          <w:szCs w:val="24"/>
        </w:rPr>
        <w:t>;</w:t>
      </w:r>
    </w:p>
    <w:p w14:paraId="1DC913A1"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architectural, functional and aesthetic considerations and restrictions;</w:t>
      </w:r>
    </w:p>
    <w:p w14:paraId="4602C262" w14:textId="77777777" w:rsidR="00145816" w:rsidRPr="00E536A1" w:rsidRDefault="00145816" w:rsidP="00E536A1">
      <w:pPr>
        <w:pStyle w:val="ListContinue1"/>
        <w:numPr>
          <w:ilvl w:val="0"/>
          <w:numId w:val="10"/>
        </w:numPr>
        <w:autoSpaceDE w:val="0"/>
        <w:autoSpaceDN w:val="0"/>
        <w:adjustRightInd w:val="0"/>
        <w:rPr>
          <w:szCs w:val="24"/>
        </w:rPr>
      </w:pPr>
      <w:proofErr w:type="spellStart"/>
      <w:proofErr w:type="gramStart"/>
      <w:r w:rsidRPr="00E536A1">
        <w:rPr>
          <w:szCs w:val="24"/>
        </w:rPr>
        <w:t>sustainability</w:t>
      </w:r>
      <w:proofErr w:type="spellEnd"/>
      <w:r w:rsidRPr="00E536A1">
        <w:rPr>
          <w:szCs w:val="24"/>
        </w:rPr>
        <w:t>;</w:t>
      </w:r>
      <w:proofErr w:type="gramEnd"/>
    </w:p>
    <w:p w14:paraId="72E7FA99"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lastRenderedPageBreak/>
        <w:t>materials and technologies to be used for the intervention;</w:t>
      </w:r>
    </w:p>
    <w:p w14:paraId="4885A6FC"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compatibility of retained structural parts of the existing structure and the new structural parts, including their materials;</w:t>
      </w:r>
    </w:p>
    <w:p w14:paraId="4A63DE7F"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intervention principles in heritage structures such as minimum level and removability of the measures adopted;</w:t>
      </w:r>
    </w:p>
    <w:p w14:paraId="745B9CE1" w14:textId="77777777" w:rsidR="00145816" w:rsidRPr="00E536A1" w:rsidRDefault="00145816" w:rsidP="00E536A1">
      <w:pPr>
        <w:pStyle w:val="ListContinue1"/>
        <w:numPr>
          <w:ilvl w:val="0"/>
          <w:numId w:val="10"/>
        </w:numPr>
        <w:autoSpaceDE w:val="0"/>
        <w:autoSpaceDN w:val="0"/>
        <w:adjustRightInd w:val="0"/>
        <w:rPr>
          <w:szCs w:val="24"/>
        </w:rPr>
      </w:pPr>
      <w:proofErr w:type="spellStart"/>
      <w:proofErr w:type="gramStart"/>
      <w:r w:rsidRPr="00E536A1">
        <w:rPr>
          <w:szCs w:val="24"/>
        </w:rPr>
        <w:t>cost</w:t>
      </w:r>
      <w:proofErr w:type="spellEnd"/>
      <w:proofErr w:type="gramEnd"/>
      <w:r w:rsidRPr="00E536A1">
        <w:rPr>
          <w:szCs w:val="24"/>
        </w:rPr>
        <w:t xml:space="preserve"> </w:t>
      </w:r>
      <w:proofErr w:type="spellStart"/>
      <w:r w:rsidRPr="00E536A1">
        <w:rPr>
          <w:szCs w:val="24"/>
        </w:rPr>
        <w:t>considerations</w:t>
      </w:r>
      <w:proofErr w:type="spellEnd"/>
      <w:r w:rsidRPr="00E536A1">
        <w:rPr>
          <w:szCs w:val="24"/>
        </w:rPr>
        <w:t>;</w:t>
      </w:r>
    </w:p>
    <w:p w14:paraId="799E4F68" w14:textId="77777777" w:rsidR="00145816" w:rsidRPr="00E536A1" w:rsidRDefault="00145816" w:rsidP="00E536A1">
      <w:pPr>
        <w:pStyle w:val="ListContinue1"/>
        <w:numPr>
          <w:ilvl w:val="0"/>
          <w:numId w:val="10"/>
        </w:numPr>
        <w:autoSpaceDE w:val="0"/>
        <w:autoSpaceDN w:val="0"/>
        <w:adjustRightInd w:val="0"/>
        <w:rPr>
          <w:szCs w:val="24"/>
          <w:lang w:val="en-GB"/>
        </w:rPr>
      </w:pPr>
      <w:r w:rsidRPr="00E536A1">
        <w:rPr>
          <w:szCs w:val="24"/>
          <w:lang w:val="en-GB"/>
        </w:rPr>
        <w:t>disruption of use and duration of the works.</w:t>
      </w:r>
    </w:p>
    <w:p w14:paraId="495949BC" w14:textId="77777777" w:rsidR="00145816" w:rsidRPr="00E536A1" w:rsidRDefault="00145816" w:rsidP="00E536A1">
      <w:pPr>
        <w:pStyle w:val="a2"/>
        <w:tabs>
          <w:tab w:val="left" w:pos="360"/>
        </w:tabs>
        <w:autoSpaceDE w:val="0"/>
        <w:autoSpaceDN w:val="0"/>
        <w:adjustRightInd w:val="0"/>
        <w:rPr>
          <w:szCs w:val="24"/>
        </w:rPr>
      </w:pPr>
      <w:bookmarkStart w:id="165" w:name="_Toc120779205"/>
      <w:bookmarkStart w:id="166" w:name="_Toc120779720"/>
      <w:bookmarkStart w:id="167" w:name="_Toc120799112"/>
      <w:bookmarkStart w:id="168" w:name="_Toc120779057"/>
      <w:bookmarkStart w:id="169" w:name="_Toc120779206"/>
      <w:bookmarkStart w:id="170" w:name="_Toc120779721"/>
      <w:bookmarkStart w:id="171" w:name="_Toc120799113"/>
      <w:bookmarkStart w:id="172" w:name="_Toc120779058"/>
      <w:bookmarkStart w:id="173" w:name="_Toc120779207"/>
      <w:bookmarkStart w:id="174" w:name="_Toc120779722"/>
      <w:bookmarkStart w:id="175" w:name="_Toc120799114"/>
      <w:bookmarkStart w:id="176" w:name="_Toc120779059"/>
      <w:bookmarkStart w:id="177" w:name="_Toc120779208"/>
      <w:bookmarkStart w:id="178" w:name="_Toc120779723"/>
      <w:bookmarkStart w:id="179" w:name="_Toc120799115"/>
      <w:bookmarkStart w:id="180" w:name="_Toc120779060"/>
      <w:bookmarkStart w:id="181" w:name="_Toc120779209"/>
      <w:bookmarkStart w:id="182" w:name="_Toc120779724"/>
      <w:bookmarkStart w:id="183" w:name="_Toc120799116"/>
      <w:bookmarkStart w:id="184" w:name="_Toc120779061"/>
      <w:bookmarkStart w:id="185" w:name="_Toc120779210"/>
      <w:bookmarkStart w:id="186" w:name="_Toc120779725"/>
      <w:bookmarkStart w:id="187" w:name="_Toc120799117"/>
      <w:bookmarkStart w:id="188" w:name="_Toc120779062"/>
      <w:bookmarkStart w:id="189" w:name="_Toc120779211"/>
      <w:bookmarkStart w:id="190" w:name="_Toc120779726"/>
      <w:bookmarkStart w:id="191" w:name="_Toc120799118"/>
      <w:bookmarkStart w:id="192" w:name="_Toc120779063"/>
      <w:bookmarkStart w:id="193" w:name="_Toc120779212"/>
      <w:bookmarkStart w:id="194" w:name="_Toc120779727"/>
      <w:bookmarkStart w:id="195" w:name="_Toc120799119"/>
      <w:bookmarkStart w:id="196" w:name="_Toc120779064"/>
      <w:bookmarkStart w:id="197" w:name="_Toc120779213"/>
      <w:bookmarkStart w:id="198" w:name="_Toc120779728"/>
      <w:bookmarkStart w:id="199" w:name="_Toc120799120"/>
      <w:bookmarkStart w:id="200" w:name="_Toc120779065"/>
      <w:bookmarkStart w:id="201" w:name="_Toc120779214"/>
      <w:bookmarkStart w:id="202" w:name="_Toc120779729"/>
      <w:bookmarkStart w:id="203" w:name="_Toc120799121"/>
      <w:bookmarkStart w:id="204" w:name="_Toc120779066"/>
      <w:bookmarkStart w:id="205" w:name="_Toc120779215"/>
      <w:bookmarkStart w:id="206" w:name="_Toc120779730"/>
      <w:bookmarkStart w:id="207" w:name="_Toc120799122"/>
      <w:bookmarkStart w:id="208" w:name="_Toc120779067"/>
      <w:bookmarkStart w:id="209" w:name="_Toc120779216"/>
      <w:bookmarkStart w:id="210" w:name="_Toc120779731"/>
      <w:bookmarkStart w:id="211" w:name="_Toc120799123"/>
      <w:bookmarkStart w:id="212" w:name="_Toc120779068"/>
      <w:bookmarkStart w:id="213" w:name="_Toc120779217"/>
      <w:bookmarkStart w:id="214" w:name="_Toc120779732"/>
      <w:bookmarkStart w:id="215" w:name="_Toc120799124"/>
      <w:bookmarkStart w:id="216" w:name="_Toc120779069"/>
      <w:bookmarkStart w:id="217" w:name="_Toc120779218"/>
      <w:bookmarkStart w:id="218" w:name="_Toc120779733"/>
      <w:bookmarkStart w:id="219" w:name="_Toc120799125"/>
      <w:bookmarkStart w:id="220" w:name="_Toc120779070"/>
      <w:bookmarkStart w:id="221" w:name="_Toc120779219"/>
      <w:bookmarkStart w:id="222" w:name="_Toc120779734"/>
      <w:bookmarkStart w:id="223" w:name="_Toc120799126"/>
      <w:bookmarkStart w:id="224" w:name="_Toc120779071"/>
      <w:bookmarkStart w:id="225" w:name="_Toc120779220"/>
      <w:bookmarkStart w:id="226" w:name="_Toc120779735"/>
      <w:bookmarkStart w:id="227" w:name="_Toc120799127"/>
      <w:bookmarkStart w:id="228" w:name="_Toc120779072"/>
      <w:bookmarkStart w:id="229" w:name="_Toc120779221"/>
      <w:bookmarkStart w:id="230" w:name="_Toc120779736"/>
      <w:bookmarkStart w:id="231" w:name="_Toc120799128"/>
      <w:bookmarkStart w:id="232" w:name="_Toc120779073"/>
      <w:bookmarkStart w:id="233" w:name="_Toc120779222"/>
      <w:bookmarkStart w:id="234" w:name="_Toc120779737"/>
      <w:bookmarkStart w:id="235" w:name="_Toc120799129"/>
      <w:bookmarkStart w:id="236" w:name="_Toc120779074"/>
      <w:bookmarkStart w:id="237" w:name="_Toc120779223"/>
      <w:bookmarkStart w:id="238" w:name="_Toc120779738"/>
      <w:bookmarkStart w:id="239" w:name="_Toc120799130"/>
      <w:bookmarkStart w:id="240" w:name="_Toc120779075"/>
      <w:bookmarkStart w:id="241" w:name="_Toc120779224"/>
      <w:bookmarkStart w:id="242" w:name="_Toc120779739"/>
      <w:bookmarkStart w:id="243" w:name="_Toc120799131"/>
      <w:bookmarkStart w:id="244" w:name="_Toc120779076"/>
      <w:bookmarkStart w:id="245" w:name="_Toc120779225"/>
      <w:bookmarkStart w:id="246" w:name="_Toc120779740"/>
      <w:bookmarkStart w:id="247" w:name="_Toc120799132"/>
      <w:bookmarkStart w:id="248" w:name="_Toc120779077"/>
      <w:bookmarkStart w:id="249" w:name="_Toc120779226"/>
      <w:bookmarkStart w:id="250" w:name="_Toc120779741"/>
      <w:bookmarkStart w:id="251" w:name="_Toc120799133"/>
      <w:bookmarkStart w:id="252" w:name="_Toc120779078"/>
      <w:bookmarkStart w:id="253" w:name="_Toc120779227"/>
      <w:bookmarkStart w:id="254" w:name="_Toc120779742"/>
      <w:bookmarkStart w:id="255" w:name="_Toc120799134"/>
      <w:bookmarkStart w:id="256" w:name="_Toc120779079"/>
      <w:bookmarkStart w:id="257" w:name="_Toc120779228"/>
      <w:bookmarkStart w:id="258" w:name="_Toc120779743"/>
      <w:bookmarkStart w:id="259" w:name="_Toc120799135"/>
      <w:bookmarkStart w:id="260" w:name="_Toc120779080"/>
      <w:bookmarkStart w:id="261" w:name="_Toc120779229"/>
      <w:bookmarkStart w:id="262" w:name="_Toc120779744"/>
      <w:bookmarkStart w:id="263" w:name="_Toc120799136"/>
      <w:bookmarkStart w:id="264" w:name="_Toc120779081"/>
      <w:bookmarkStart w:id="265" w:name="_Toc120779230"/>
      <w:bookmarkStart w:id="266" w:name="_Toc120779745"/>
      <w:bookmarkStart w:id="267" w:name="_Toc120799137"/>
      <w:bookmarkStart w:id="268" w:name="_Toc120779082"/>
      <w:bookmarkStart w:id="269" w:name="_Toc120779231"/>
      <w:bookmarkStart w:id="270" w:name="_Toc120779746"/>
      <w:bookmarkStart w:id="271" w:name="_Toc120799138"/>
      <w:bookmarkStart w:id="272" w:name="_Toc120779083"/>
      <w:bookmarkStart w:id="273" w:name="_Toc120779232"/>
      <w:bookmarkStart w:id="274" w:name="_Toc120779747"/>
      <w:bookmarkStart w:id="275" w:name="_Toc120799139"/>
      <w:bookmarkStart w:id="276" w:name="_Toc120779084"/>
      <w:bookmarkStart w:id="277" w:name="_Toc120779233"/>
      <w:bookmarkStart w:id="278" w:name="_Toc120779748"/>
      <w:bookmarkStart w:id="279" w:name="_Toc120799140"/>
      <w:bookmarkStart w:id="280" w:name="_Toc120779085"/>
      <w:bookmarkStart w:id="281" w:name="_Toc120779234"/>
      <w:bookmarkStart w:id="282" w:name="_Toc120779749"/>
      <w:bookmarkStart w:id="283" w:name="_Toc120799141"/>
      <w:bookmarkStart w:id="284" w:name="_Toc120779086"/>
      <w:bookmarkStart w:id="285" w:name="_Toc120779235"/>
      <w:bookmarkStart w:id="286" w:name="_Toc120779750"/>
      <w:bookmarkStart w:id="287" w:name="_Toc120799142"/>
      <w:bookmarkStart w:id="288" w:name="_Toc120779087"/>
      <w:bookmarkStart w:id="289" w:name="_Toc120779236"/>
      <w:bookmarkStart w:id="290" w:name="_Toc120779751"/>
      <w:bookmarkStart w:id="291" w:name="_Toc120799143"/>
      <w:bookmarkStart w:id="292" w:name="_Toc120779088"/>
      <w:bookmarkStart w:id="293" w:name="_Toc120779237"/>
      <w:bookmarkStart w:id="294" w:name="_Toc120779752"/>
      <w:bookmarkStart w:id="295" w:name="_Toc120799144"/>
      <w:bookmarkStart w:id="296" w:name="_Toc120779089"/>
      <w:bookmarkStart w:id="297" w:name="_Toc120779238"/>
      <w:bookmarkStart w:id="298" w:name="_Toc120779753"/>
      <w:bookmarkStart w:id="299" w:name="_Toc120799145"/>
      <w:bookmarkStart w:id="300" w:name="_Toc120779090"/>
      <w:bookmarkStart w:id="301" w:name="_Toc120779239"/>
      <w:bookmarkStart w:id="302" w:name="_Toc120779754"/>
      <w:bookmarkStart w:id="303" w:name="_Toc120799146"/>
      <w:bookmarkStart w:id="304" w:name="_Toc120779091"/>
      <w:bookmarkStart w:id="305" w:name="_Toc120779240"/>
      <w:bookmarkStart w:id="306" w:name="_Toc120779755"/>
      <w:bookmarkStart w:id="307" w:name="_Toc120799147"/>
      <w:bookmarkStart w:id="308" w:name="_Toc120779092"/>
      <w:bookmarkStart w:id="309" w:name="_Toc120779241"/>
      <w:bookmarkStart w:id="310" w:name="_Toc120779756"/>
      <w:bookmarkStart w:id="311" w:name="_Toc120799148"/>
      <w:bookmarkStart w:id="312" w:name="_Toc120779093"/>
      <w:bookmarkStart w:id="313" w:name="_Toc120779242"/>
      <w:bookmarkStart w:id="314" w:name="_Toc120779757"/>
      <w:bookmarkStart w:id="315" w:name="_Toc120799149"/>
      <w:bookmarkStart w:id="316" w:name="_Toc120779094"/>
      <w:bookmarkStart w:id="317" w:name="_Toc120779243"/>
      <w:bookmarkStart w:id="318" w:name="_Toc120779758"/>
      <w:bookmarkStart w:id="319" w:name="_Toc120799150"/>
      <w:bookmarkStart w:id="320" w:name="_Toc120779095"/>
      <w:bookmarkStart w:id="321" w:name="_Toc120779244"/>
      <w:bookmarkStart w:id="322" w:name="_Toc120779759"/>
      <w:bookmarkStart w:id="323" w:name="_Toc120799151"/>
      <w:bookmarkStart w:id="324" w:name="_Toc120779096"/>
      <w:bookmarkStart w:id="325" w:name="_Toc120779245"/>
      <w:bookmarkStart w:id="326" w:name="_Toc120779760"/>
      <w:bookmarkStart w:id="327" w:name="_Toc120799152"/>
      <w:bookmarkStart w:id="328" w:name="_Toc120779097"/>
      <w:bookmarkStart w:id="329" w:name="_Toc120779246"/>
      <w:bookmarkStart w:id="330" w:name="_Toc120779761"/>
      <w:bookmarkStart w:id="331" w:name="_Toc120799153"/>
      <w:bookmarkStart w:id="332" w:name="_Toc120779098"/>
      <w:bookmarkStart w:id="333" w:name="_Toc120779247"/>
      <w:bookmarkStart w:id="334" w:name="_Toc120779762"/>
      <w:bookmarkStart w:id="335" w:name="_Toc120799154"/>
      <w:bookmarkStart w:id="336" w:name="_Toc120779099"/>
      <w:bookmarkStart w:id="337" w:name="_Toc120779248"/>
      <w:bookmarkStart w:id="338" w:name="_Toc120779763"/>
      <w:bookmarkStart w:id="339" w:name="_Toc120799155"/>
      <w:bookmarkStart w:id="340" w:name="_Toc120779100"/>
      <w:bookmarkStart w:id="341" w:name="_Toc120779249"/>
      <w:bookmarkStart w:id="342" w:name="_Toc120779764"/>
      <w:bookmarkStart w:id="343" w:name="_Toc120799156"/>
      <w:bookmarkStart w:id="344" w:name="_Toc120779101"/>
      <w:bookmarkStart w:id="345" w:name="_Toc120779250"/>
      <w:bookmarkStart w:id="346" w:name="_Toc120779765"/>
      <w:bookmarkStart w:id="347" w:name="_Toc120799157"/>
      <w:bookmarkStart w:id="348" w:name="_Toc120779102"/>
      <w:bookmarkStart w:id="349" w:name="_Toc120779251"/>
      <w:bookmarkStart w:id="350" w:name="_Toc120779766"/>
      <w:bookmarkStart w:id="351" w:name="_Toc120799158"/>
      <w:bookmarkStart w:id="352" w:name="_Toc120779103"/>
      <w:bookmarkStart w:id="353" w:name="_Toc120779252"/>
      <w:bookmarkStart w:id="354" w:name="_Toc120779767"/>
      <w:bookmarkStart w:id="355" w:name="_Toc120799159"/>
      <w:bookmarkStart w:id="356" w:name="_Toc120779104"/>
      <w:bookmarkStart w:id="357" w:name="_Toc120779253"/>
      <w:bookmarkStart w:id="358" w:name="_Toc120779768"/>
      <w:bookmarkStart w:id="359" w:name="_Toc120799160"/>
      <w:bookmarkStart w:id="360" w:name="_Toc120779105"/>
      <w:bookmarkStart w:id="361" w:name="_Toc120779254"/>
      <w:bookmarkStart w:id="362" w:name="_Toc120779769"/>
      <w:bookmarkStart w:id="363" w:name="_Toc120799161"/>
      <w:bookmarkStart w:id="364" w:name="_Toc120779106"/>
      <w:bookmarkStart w:id="365" w:name="_Toc120779255"/>
      <w:bookmarkStart w:id="366" w:name="_Toc120779770"/>
      <w:bookmarkStart w:id="367" w:name="_Toc120799162"/>
      <w:bookmarkStart w:id="368" w:name="_Toc120779107"/>
      <w:bookmarkStart w:id="369" w:name="_Toc120779256"/>
      <w:bookmarkStart w:id="370" w:name="_Toc120779771"/>
      <w:bookmarkStart w:id="371" w:name="_Toc120799163"/>
      <w:bookmarkStart w:id="372" w:name="_Toc120779108"/>
      <w:bookmarkStart w:id="373" w:name="_Toc120779257"/>
      <w:bookmarkStart w:id="374" w:name="_Toc120779772"/>
      <w:bookmarkStart w:id="375" w:name="_Toc120799164"/>
      <w:bookmarkStart w:id="376" w:name="_Toc120779109"/>
      <w:bookmarkStart w:id="377" w:name="_Toc120779258"/>
      <w:bookmarkStart w:id="378" w:name="_Toc120779773"/>
      <w:bookmarkStart w:id="379" w:name="_Toc120799165"/>
      <w:bookmarkStart w:id="380" w:name="_Toc120779110"/>
      <w:bookmarkStart w:id="381" w:name="_Toc120779259"/>
      <w:bookmarkStart w:id="382" w:name="_Toc120779774"/>
      <w:bookmarkStart w:id="383" w:name="_Toc120799166"/>
      <w:bookmarkStart w:id="384" w:name="_Toc120779111"/>
      <w:bookmarkStart w:id="385" w:name="_Toc120779260"/>
      <w:bookmarkStart w:id="386" w:name="_Toc120779775"/>
      <w:bookmarkStart w:id="387" w:name="_Toc120799167"/>
      <w:bookmarkStart w:id="388" w:name="_Toc120779112"/>
      <w:bookmarkStart w:id="389" w:name="_Toc120779261"/>
      <w:bookmarkStart w:id="390" w:name="_Toc120779776"/>
      <w:bookmarkStart w:id="391" w:name="_Toc120799168"/>
      <w:bookmarkStart w:id="392" w:name="_Toc120779113"/>
      <w:bookmarkStart w:id="393" w:name="_Toc120779262"/>
      <w:bookmarkStart w:id="394" w:name="_Toc120779777"/>
      <w:bookmarkStart w:id="395" w:name="_Toc120799169"/>
      <w:bookmarkStart w:id="396" w:name="_Toc120779114"/>
      <w:bookmarkStart w:id="397" w:name="_Toc120779263"/>
      <w:bookmarkStart w:id="398" w:name="_Toc120779778"/>
      <w:bookmarkStart w:id="399" w:name="_Toc120799170"/>
      <w:bookmarkStart w:id="400" w:name="_Toc120779115"/>
      <w:bookmarkStart w:id="401" w:name="_Toc120779264"/>
      <w:bookmarkStart w:id="402" w:name="_Toc120779779"/>
      <w:bookmarkStart w:id="403" w:name="_Toc120799171"/>
      <w:bookmarkStart w:id="404" w:name="_Toc120779116"/>
      <w:bookmarkStart w:id="405" w:name="_Toc120779265"/>
      <w:bookmarkStart w:id="406" w:name="_Toc120779780"/>
      <w:bookmarkStart w:id="407" w:name="_Toc120799172"/>
      <w:bookmarkStart w:id="408" w:name="_Toc120779117"/>
      <w:bookmarkStart w:id="409" w:name="_Toc120779266"/>
      <w:bookmarkStart w:id="410" w:name="_Toc120779781"/>
      <w:bookmarkStart w:id="411" w:name="_Toc120799173"/>
      <w:bookmarkStart w:id="412" w:name="_Toc120779118"/>
      <w:bookmarkStart w:id="413" w:name="_Toc120779267"/>
      <w:bookmarkStart w:id="414" w:name="_Toc120779782"/>
      <w:bookmarkStart w:id="415" w:name="_Toc120799174"/>
      <w:bookmarkStart w:id="416" w:name="_Toc120779119"/>
      <w:bookmarkStart w:id="417" w:name="_Toc120779268"/>
      <w:bookmarkStart w:id="418" w:name="_Toc120779783"/>
      <w:bookmarkStart w:id="419" w:name="_Toc120799175"/>
      <w:bookmarkStart w:id="420" w:name="_Toc120779120"/>
      <w:bookmarkStart w:id="421" w:name="_Toc120779269"/>
      <w:bookmarkStart w:id="422" w:name="_Toc120779784"/>
      <w:bookmarkStart w:id="423" w:name="_Toc120799176"/>
      <w:bookmarkStart w:id="424" w:name="_Toc120779121"/>
      <w:bookmarkStart w:id="425" w:name="_Toc120779270"/>
      <w:bookmarkStart w:id="426" w:name="_Toc120779785"/>
      <w:bookmarkStart w:id="427" w:name="_Toc120799177"/>
      <w:bookmarkStart w:id="428" w:name="_Toc120779122"/>
      <w:bookmarkStart w:id="429" w:name="_Toc120779271"/>
      <w:bookmarkStart w:id="430" w:name="_Toc120779786"/>
      <w:bookmarkStart w:id="431" w:name="_Toc120799178"/>
      <w:bookmarkStart w:id="432" w:name="_Toc120779123"/>
      <w:bookmarkStart w:id="433" w:name="_Toc120779272"/>
      <w:bookmarkStart w:id="434" w:name="_Toc120779787"/>
      <w:bookmarkStart w:id="435" w:name="_Toc120799179"/>
      <w:bookmarkStart w:id="436" w:name="_Toc120779124"/>
      <w:bookmarkStart w:id="437" w:name="_Toc120779273"/>
      <w:bookmarkStart w:id="438" w:name="_Toc120779788"/>
      <w:bookmarkStart w:id="439" w:name="_Toc120799180"/>
      <w:bookmarkStart w:id="440" w:name="_Toc120779125"/>
      <w:bookmarkStart w:id="441" w:name="_Toc120779274"/>
      <w:bookmarkStart w:id="442" w:name="_Toc120779789"/>
      <w:bookmarkStart w:id="443" w:name="_Toc120799181"/>
      <w:bookmarkStart w:id="444" w:name="_Toc120779126"/>
      <w:bookmarkStart w:id="445" w:name="_Toc120779275"/>
      <w:bookmarkStart w:id="446" w:name="_Toc120779790"/>
      <w:bookmarkStart w:id="447" w:name="_Toc120799182"/>
      <w:bookmarkStart w:id="448" w:name="_Toc138013679"/>
      <w:bookmarkStart w:id="449" w:name="_Toc149050587"/>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E536A1">
        <w:rPr>
          <w:szCs w:val="24"/>
        </w:rPr>
        <w:t>Heritage structures</w:t>
      </w:r>
      <w:bookmarkEnd w:id="448"/>
      <w:bookmarkEnd w:id="449"/>
    </w:p>
    <w:p w14:paraId="016E7C01" w14:textId="77777777" w:rsidR="00145816" w:rsidRPr="00E536A1" w:rsidRDefault="00145816" w:rsidP="00E536A1">
      <w:pPr>
        <w:pStyle w:val="a3"/>
        <w:tabs>
          <w:tab w:val="left" w:pos="720"/>
        </w:tabs>
        <w:autoSpaceDE w:val="0"/>
        <w:autoSpaceDN w:val="0"/>
        <w:adjustRightInd w:val="0"/>
        <w:rPr>
          <w:szCs w:val="24"/>
        </w:rPr>
      </w:pPr>
      <w:bookmarkStart w:id="450" w:name="_Toc149050588"/>
      <w:r w:rsidRPr="00E536A1">
        <w:rPr>
          <w:szCs w:val="24"/>
        </w:rPr>
        <w:t>General</w:t>
      </w:r>
      <w:bookmarkEnd w:id="450"/>
    </w:p>
    <w:p w14:paraId="0697E984" w14:textId="77777777" w:rsidR="00145816" w:rsidRPr="00E536A1" w:rsidRDefault="00145816" w:rsidP="00E536A1">
      <w:pPr>
        <w:pStyle w:val="BodyText"/>
        <w:autoSpaceDE w:val="0"/>
        <w:autoSpaceDN w:val="0"/>
        <w:adjustRightInd w:val="0"/>
        <w:rPr>
          <w:szCs w:val="24"/>
        </w:rPr>
      </w:pPr>
      <w:r w:rsidRPr="00E536A1">
        <w:rPr>
          <w:szCs w:val="24"/>
        </w:rPr>
        <w:t xml:space="preserve">(1) The reliability level for the verification of heritage structures may be set equal to that for existing structures, unless different values are specified by the relevant authority or where not specified, agreed for a specific project by the relevant parties. </w:t>
      </w:r>
    </w:p>
    <w:p w14:paraId="0CE61472" w14:textId="77777777" w:rsidR="00145816" w:rsidRPr="00E536A1" w:rsidRDefault="00145816" w:rsidP="00E536A1">
      <w:pPr>
        <w:pStyle w:val="BodyText"/>
        <w:autoSpaceDE w:val="0"/>
        <w:autoSpaceDN w:val="0"/>
        <w:adjustRightInd w:val="0"/>
        <w:rPr>
          <w:szCs w:val="24"/>
        </w:rPr>
      </w:pPr>
      <w:r w:rsidRPr="00E536A1">
        <w:rPr>
          <w:szCs w:val="24"/>
        </w:rPr>
        <w:t xml:space="preserve">(2) The choice of an appropriate level of reliability for heritage structures should take account of the potential losses of historical, cultural or societal value in addition to the aspects in </w:t>
      </w:r>
      <w:proofErr w:type="spellStart"/>
      <w:r w:rsidRPr="00E536A1">
        <w:rPr>
          <w:rStyle w:val="stdpublisher"/>
          <w:szCs w:val="24"/>
          <w:shd w:val="clear" w:color="auto" w:fill="auto"/>
        </w:rPr>
        <w:t>prEN</w:t>
      </w:r>
      <w:proofErr w:type="spellEnd"/>
      <w:r w:rsidRPr="00E536A1">
        <w:rPr>
          <w:szCs w:val="24"/>
        </w:rPr>
        <w:t> </w:t>
      </w:r>
      <w:r w:rsidRPr="00E536A1">
        <w:rPr>
          <w:rStyle w:val="stddocNumber"/>
          <w:szCs w:val="24"/>
          <w:shd w:val="clear" w:color="auto" w:fill="auto"/>
        </w:rPr>
        <w:t>1990</w:t>
      </w:r>
      <w:r w:rsidRPr="00E536A1">
        <w:rPr>
          <w:szCs w:val="24"/>
        </w:rPr>
        <w:noBreakHyphen/>
      </w:r>
      <w:r w:rsidRPr="00E536A1">
        <w:rPr>
          <w:rStyle w:val="stddocPartNumber"/>
          <w:szCs w:val="24"/>
          <w:shd w:val="clear" w:color="auto" w:fill="auto"/>
        </w:rPr>
        <w:t>1</w:t>
      </w:r>
      <w:r w:rsidRPr="00E536A1">
        <w:rPr>
          <w:szCs w:val="24"/>
        </w:rPr>
        <w:t>:</w:t>
      </w:r>
      <w:r w:rsidRPr="00E536A1">
        <w:rPr>
          <w:rStyle w:val="stdyear"/>
          <w:szCs w:val="24"/>
          <w:shd w:val="clear" w:color="auto" w:fill="auto"/>
        </w:rPr>
        <w:t>2024</w:t>
      </w:r>
      <w:r w:rsidRPr="00E536A1">
        <w:rPr>
          <w:szCs w:val="24"/>
        </w:rPr>
        <w:t xml:space="preserve">, </w:t>
      </w:r>
      <w:r w:rsidRPr="00E536A1">
        <w:rPr>
          <w:rStyle w:val="stdsection"/>
          <w:szCs w:val="24"/>
          <w:shd w:val="clear" w:color="auto" w:fill="auto"/>
        </w:rPr>
        <w:t>4.2</w:t>
      </w:r>
      <w:r w:rsidRPr="00E536A1">
        <w:rPr>
          <w:szCs w:val="24"/>
        </w:rPr>
        <w:t>(4).</w:t>
      </w:r>
    </w:p>
    <w:p w14:paraId="71AB0DD2" w14:textId="77777777" w:rsidR="00145816" w:rsidRPr="00E536A1" w:rsidRDefault="00145816" w:rsidP="00E536A1">
      <w:pPr>
        <w:pStyle w:val="Note"/>
        <w:autoSpaceDE w:val="0"/>
        <w:autoSpaceDN w:val="0"/>
        <w:adjustRightInd w:val="0"/>
        <w:rPr>
          <w:szCs w:val="24"/>
        </w:rPr>
      </w:pPr>
      <w:r w:rsidRPr="00E536A1">
        <w:rPr>
          <w:szCs w:val="24"/>
        </w:rPr>
        <w:t>NOTE</w:t>
      </w:r>
      <w:r w:rsidRPr="00E536A1">
        <w:rPr>
          <w:szCs w:val="24"/>
        </w:rPr>
        <w:tab/>
        <w:t>Measures such as a restricted use or the provision of an alternate escape route can be adopted to limit the consequences of a failure.</w:t>
      </w:r>
    </w:p>
    <w:p w14:paraId="4A3E18E5" w14:textId="77777777" w:rsidR="00145816" w:rsidRPr="00E536A1" w:rsidRDefault="00145816" w:rsidP="00E536A1">
      <w:pPr>
        <w:pStyle w:val="BodyText"/>
        <w:autoSpaceDE w:val="0"/>
        <w:autoSpaceDN w:val="0"/>
        <w:adjustRightInd w:val="0"/>
        <w:rPr>
          <w:szCs w:val="24"/>
        </w:rPr>
      </w:pPr>
      <w:r w:rsidRPr="00E536A1">
        <w:rPr>
          <w:szCs w:val="24"/>
        </w:rPr>
        <w:t>(3) Heritage structures should be preserved, as far as possible, with its original materials and structural concept to retain authenticity and integrity.</w:t>
      </w:r>
    </w:p>
    <w:p w14:paraId="4B4DF2EA" w14:textId="77777777" w:rsidR="00145816" w:rsidRPr="00E536A1" w:rsidRDefault="00145816" w:rsidP="00E536A1">
      <w:pPr>
        <w:pStyle w:val="Note"/>
        <w:autoSpaceDE w:val="0"/>
        <w:autoSpaceDN w:val="0"/>
        <w:adjustRightInd w:val="0"/>
        <w:rPr>
          <w:szCs w:val="24"/>
        </w:rPr>
      </w:pPr>
      <w:r w:rsidRPr="00E536A1">
        <w:rPr>
          <w:szCs w:val="24"/>
        </w:rPr>
        <w:t>NOTE</w:t>
      </w:r>
      <w:r w:rsidRPr="00E536A1">
        <w:rPr>
          <w:szCs w:val="24"/>
        </w:rPr>
        <w:tab/>
        <w:t>The historical, cultural and societal value of a historic structure resides in the authenticity and integrity of its character-defining parts including architectural and engineering components.</w:t>
      </w:r>
    </w:p>
    <w:p w14:paraId="086CE02A" w14:textId="77777777" w:rsidR="00145816" w:rsidRPr="00E536A1" w:rsidRDefault="00145816" w:rsidP="00E536A1">
      <w:pPr>
        <w:pStyle w:val="BodyText"/>
        <w:autoSpaceDE w:val="0"/>
        <w:autoSpaceDN w:val="0"/>
        <w:adjustRightInd w:val="0"/>
        <w:rPr>
          <w:szCs w:val="24"/>
        </w:rPr>
      </w:pPr>
      <w:r w:rsidRPr="00E536A1">
        <w:rPr>
          <w:szCs w:val="24"/>
        </w:rPr>
        <w:t>(4) If the historical, cultural or societal value is in immediate danger, this shall be reported to the relevant authority or relevant parties so that relevant mitigation measures can be implemented immediately.</w:t>
      </w:r>
    </w:p>
    <w:p w14:paraId="53E066FA" w14:textId="77777777" w:rsidR="00145816" w:rsidRPr="00E536A1" w:rsidRDefault="00145816" w:rsidP="00E536A1">
      <w:pPr>
        <w:pStyle w:val="BodyText"/>
        <w:autoSpaceDE w:val="0"/>
        <w:autoSpaceDN w:val="0"/>
        <w:adjustRightInd w:val="0"/>
        <w:rPr>
          <w:szCs w:val="24"/>
        </w:rPr>
      </w:pPr>
      <w:r w:rsidRPr="00E536A1">
        <w:rPr>
          <w:szCs w:val="24"/>
        </w:rPr>
        <w:t>(5) Any interim interventions necessary to ensure the stability of the structure should not cause damage to its historical, cultural or societal value.</w:t>
      </w:r>
    </w:p>
    <w:p w14:paraId="62DB55BE" w14:textId="77777777" w:rsidR="00145816" w:rsidRPr="00E536A1" w:rsidRDefault="00145816" w:rsidP="00E536A1">
      <w:pPr>
        <w:pStyle w:val="BodyText"/>
        <w:autoSpaceDE w:val="0"/>
        <w:autoSpaceDN w:val="0"/>
        <w:adjustRightInd w:val="0"/>
        <w:rPr>
          <w:szCs w:val="24"/>
        </w:rPr>
      </w:pPr>
      <w:r w:rsidRPr="00E536A1">
        <w:rPr>
          <w:szCs w:val="24"/>
        </w:rPr>
        <w:t>(6) Specific serviceability criteria for protecting the historical, cultural or societal value of the structure should be considered.</w:t>
      </w:r>
    </w:p>
    <w:p w14:paraId="13753A76" w14:textId="77777777" w:rsidR="00145816" w:rsidRPr="00E536A1" w:rsidRDefault="00145816" w:rsidP="00E536A1">
      <w:pPr>
        <w:pStyle w:val="Example"/>
        <w:autoSpaceDE w:val="0"/>
        <w:autoSpaceDN w:val="0"/>
        <w:adjustRightInd w:val="0"/>
        <w:rPr>
          <w:szCs w:val="24"/>
        </w:rPr>
      </w:pPr>
      <w:r w:rsidRPr="00E536A1">
        <w:rPr>
          <w:szCs w:val="24"/>
        </w:rPr>
        <w:t>EXAMPLE</w:t>
      </w:r>
      <w:r w:rsidRPr="00E536A1">
        <w:rPr>
          <w:szCs w:val="24"/>
        </w:rPr>
        <w:tab/>
        <w:t>Protection of artistic paintings through crack width, deformation or vibration limitations.</w:t>
      </w:r>
    </w:p>
    <w:p w14:paraId="13506B94" w14:textId="77777777" w:rsidR="00145816" w:rsidRPr="00E536A1" w:rsidRDefault="00145816" w:rsidP="009F5C1A">
      <w:pPr>
        <w:pStyle w:val="a3"/>
        <w:pageBreakBefore/>
        <w:tabs>
          <w:tab w:val="left" w:pos="720"/>
        </w:tabs>
        <w:autoSpaceDE w:val="0"/>
        <w:autoSpaceDN w:val="0"/>
        <w:adjustRightInd w:val="0"/>
        <w:rPr>
          <w:szCs w:val="24"/>
        </w:rPr>
      </w:pPr>
      <w:bookmarkStart w:id="451" w:name="_Toc149050589"/>
      <w:r w:rsidRPr="00E536A1">
        <w:rPr>
          <w:szCs w:val="24"/>
        </w:rPr>
        <w:t>Testing</w:t>
      </w:r>
      <w:bookmarkEnd w:id="451"/>
    </w:p>
    <w:p w14:paraId="0F3BD4C6" w14:textId="77777777" w:rsidR="00145816" w:rsidRPr="00E536A1" w:rsidRDefault="00145816" w:rsidP="00E536A1">
      <w:pPr>
        <w:pStyle w:val="BodyText"/>
        <w:autoSpaceDE w:val="0"/>
        <w:autoSpaceDN w:val="0"/>
        <w:adjustRightInd w:val="0"/>
        <w:rPr>
          <w:szCs w:val="24"/>
        </w:rPr>
      </w:pPr>
      <w:r w:rsidRPr="00E536A1">
        <w:rPr>
          <w:szCs w:val="24"/>
        </w:rPr>
        <w:t xml:space="preserve">(1) Samples for material testing taken from those parts of the structure that have high historical, cultural or societal value should be avoided. </w:t>
      </w:r>
    </w:p>
    <w:p w14:paraId="055E78C4" w14:textId="77777777" w:rsidR="00145816" w:rsidRPr="00E536A1" w:rsidRDefault="00145816" w:rsidP="00E536A1">
      <w:pPr>
        <w:pStyle w:val="BodyText"/>
        <w:autoSpaceDE w:val="0"/>
        <w:autoSpaceDN w:val="0"/>
        <w:adjustRightInd w:val="0"/>
        <w:rPr>
          <w:szCs w:val="24"/>
        </w:rPr>
      </w:pPr>
      <w:r w:rsidRPr="00E536A1">
        <w:rPr>
          <w:szCs w:val="24"/>
        </w:rPr>
        <w:t>(2) Destructive tests causing reduction in the historical, cultural or societal value should be kept to a minimum and justified.</w:t>
      </w:r>
    </w:p>
    <w:p w14:paraId="144B9999" w14:textId="77777777" w:rsidR="00145816" w:rsidRPr="00E536A1" w:rsidRDefault="00145816" w:rsidP="00E536A1">
      <w:pPr>
        <w:pStyle w:val="Example"/>
        <w:autoSpaceDE w:val="0"/>
        <w:autoSpaceDN w:val="0"/>
        <w:adjustRightInd w:val="0"/>
        <w:rPr>
          <w:szCs w:val="24"/>
        </w:rPr>
      </w:pPr>
      <w:r w:rsidRPr="00E536A1">
        <w:rPr>
          <w:szCs w:val="24"/>
        </w:rPr>
        <w:t>EXAMPLE</w:t>
      </w:r>
      <w:r w:rsidRPr="00E536A1">
        <w:rPr>
          <w:szCs w:val="24"/>
        </w:rPr>
        <w:tab/>
        <w:t>The justification can be the need for calibration of non-destructive tests.</w:t>
      </w:r>
    </w:p>
    <w:p w14:paraId="3350445F" w14:textId="77777777" w:rsidR="00145816" w:rsidRPr="00E536A1" w:rsidRDefault="00145816" w:rsidP="00E536A1">
      <w:pPr>
        <w:pStyle w:val="a3"/>
        <w:tabs>
          <w:tab w:val="left" w:pos="720"/>
        </w:tabs>
        <w:autoSpaceDE w:val="0"/>
        <w:autoSpaceDN w:val="0"/>
        <w:adjustRightInd w:val="0"/>
        <w:rPr>
          <w:szCs w:val="24"/>
        </w:rPr>
      </w:pPr>
      <w:bookmarkStart w:id="452" w:name="_Toc149050590"/>
      <w:r w:rsidRPr="00E536A1">
        <w:rPr>
          <w:szCs w:val="24"/>
        </w:rPr>
        <w:t>Interventions</w:t>
      </w:r>
      <w:bookmarkEnd w:id="452"/>
    </w:p>
    <w:p w14:paraId="295BB66C" w14:textId="77777777" w:rsidR="00145816" w:rsidRPr="00E536A1" w:rsidRDefault="00145816" w:rsidP="00E536A1">
      <w:pPr>
        <w:pStyle w:val="BodyText"/>
        <w:autoSpaceDE w:val="0"/>
        <w:autoSpaceDN w:val="0"/>
        <w:adjustRightInd w:val="0"/>
        <w:rPr>
          <w:szCs w:val="24"/>
        </w:rPr>
      </w:pPr>
      <w:r w:rsidRPr="00E536A1">
        <w:rPr>
          <w:szCs w:val="24"/>
        </w:rPr>
        <w:t xml:space="preserve">(1) Interventions on heritage structures resulting in the loss or major alteration of historical, cultural or societal value should be avoided. </w:t>
      </w:r>
    </w:p>
    <w:p w14:paraId="3E7212C5" w14:textId="77777777" w:rsidR="00145816" w:rsidRPr="00E536A1" w:rsidRDefault="00145816" w:rsidP="00E536A1">
      <w:pPr>
        <w:pStyle w:val="BodyText"/>
        <w:autoSpaceDE w:val="0"/>
        <w:autoSpaceDN w:val="0"/>
        <w:adjustRightInd w:val="0"/>
        <w:rPr>
          <w:szCs w:val="24"/>
        </w:rPr>
      </w:pPr>
      <w:r w:rsidRPr="00E536A1">
        <w:rPr>
          <w:szCs w:val="24"/>
        </w:rPr>
        <w:lastRenderedPageBreak/>
        <w:t>(2) Materials used for interventions should be compatible with the original materials in terms of mechanical, chemical and other characteristics.</w:t>
      </w:r>
    </w:p>
    <w:p w14:paraId="3946D89F" w14:textId="77777777" w:rsidR="00145816" w:rsidRPr="00E536A1" w:rsidRDefault="00145816" w:rsidP="00E536A1">
      <w:pPr>
        <w:pStyle w:val="BiblioTitle"/>
        <w:autoSpaceDE w:val="0"/>
        <w:autoSpaceDN w:val="0"/>
        <w:adjustRightInd w:val="0"/>
        <w:spacing w:line="310" w:lineRule="exact"/>
        <w:rPr>
          <w:szCs w:val="24"/>
        </w:rPr>
      </w:pPr>
      <w:bookmarkStart w:id="453" w:name="_Toc138013680"/>
      <w:bookmarkStart w:id="454" w:name="_Toc149050591"/>
      <w:r w:rsidRPr="00E536A1">
        <w:rPr>
          <w:szCs w:val="24"/>
        </w:rPr>
        <w:lastRenderedPageBreak/>
        <w:t>Bibliography</w:t>
      </w:r>
      <w:bookmarkEnd w:id="92"/>
      <w:bookmarkEnd w:id="453"/>
      <w:bookmarkEnd w:id="454"/>
    </w:p>
    <w:p w14:paraId="6DF1296B" w14:textId="77777777" w:rsidR="00145816" w:rsidRPr="00E536A1" w:rsidRDefault="00145816" w:rsidP="00E536A1">
      <w:pPr>
        <w:pStyle w:val="BiblioDescription"/>
        <w:autoSpaceDE w:val="0"/>
        <w:autoSpaceDN w:val="0"/>
        <w:adjustRightInd w:val="0"/>
        <w:rPr>
          <w:szCs w:val="24"/>
        </w:rPr>
      </w:pPr>
      <w:r w:rsidRPr="00E536A1">
        <w:rPr>
          <w:szCs w:val="24"/>
        </w:rPr>
        <w:t>References contained in recommendations (i.e. “should” clauses)</w:t>
      </w:r>
    </w:p>
    <w:p w14:paraId="57CEF005" w14:textId="77777777" w:rsidR="00145816" w:rsidRPr="00E536A1" w:rsidRDefault="00145816" w:rsidP="00E536A1">
      <w:pPr>
        <w:pStyle w:val="BiblioDescription"/>
        <w:autoSpaceDE w:val="0"/>
        <w:autoSpaceDN w:val="0"/>
        <w:adjustRightInd w:val="0"/>
        <w:rPr>
          <w:szCs w:val="24"/>
        </w:rPr>
      </w:pPr>
      <w:r w:rsidRPr="00E536A1">
        <w:rPr>
          <w:szCs w:val="24"/>
        </w:rPr>
        <w:t>The following documents are referred to in the text in such a way that some or all of their content constitutes highly recommended choices or course of action of this document. Subject to national regulation and/or any relevant contractual provisions, alternative documents could be used/adopted where technically justified. For dated references, only the edition cited applies. For undated references, the latest edition of the referenced document (including any amendments) applies.</w:t>
      </w:r>
    </w:p>
    <w:p w14:paraId="38DADD4A" w14:textId="0447181F" w:rsidR="00145816" w:rsidRPr="00E536A1" w:rsidRDefault="00145816" w:rsidP="00E536A1">
      <w:pPr>
        <w:pStyle w:val="BiblioEntry"/>
        <w:autoSpaceDE w:val="0"/>
        <w:autoSpaceDN w:val="0"/>
        <w:adjustRightInd w:val="0"/>
        <w:rPr>
          <w:szCs w:val="24"/>
          <w:lang w:val="fr-BE"/>
        </w:rPr>
      </w:pPr>
      <w:r w:rsidRPr="00E536A1">
        <w:rPr>
          <w:szCs w:val="24"/>
        </w:rPr>
        <w:fldChar w:fldCharType="begin"/>
      </w:r>
      <w:r w:rsidRPr="00E536A1">
        <w:rPr>
          <w:szCs w:val="24"/>
          <w:lang w:val="fr-BE"/>
        </w:rPr>
        <w:instrText>IF "x_+3" "</w:instrText>
      </w:r>
      <w:r w:rsidRPr="00E536A1">
        <w:rPr>
          <w:szCs w:val="24"/>
        </w:rPr>
        <w:fldChar w:fldCharType="begin"/>
      </w:r>
      <w:r w:rsidRPr="00E536A1">
        <w:rPr>
          <w:szCs w:val="24"/>
          <w:lang w:val="fr-BE"/>
        </w:rPr>
        <w:instrText>IF</w:instrText>
      </w:r>
      <w:r w:rsidRPr="00E536A1">
        <w:rPr>
          <w:szCs w:val="24"/>
        </w:rPr>
        <w:fldChar w:fldCharType="begin"/>
      </w:r>
      <w:r w:rsidRPr="00E536A1">
        <w:rPr>
          <w:szCs w:val="24"/>
          <w:lang w:val="fr-BE"/>
        </w:rPr>
        <w:instrText>DOCPROPERTY "x_t"</w:instrText>
      </w:r>
      <w:r w:rsidRPr="00E536A1">
        <w:rPr>
          <w:szCs w:val="24"/>
        </w:rPr>
        <w:fldChar w:fldCharType="separate"/>
      </w:r>
      <w:r w:rsidR="009F5C1A">
        <w:rPr>
          <w:szCs w:val="24"/>
          <w:lang w:val="fr-BE"/>
        </w:rPr>
        <w:instrText>N</w:instrText>
      </w:r>
      <w:r w:rsidRPr="00E536A1">
        <w:rPr>
          <w:szCs w:val="24"/>
        </w:rPr>
        <w:fldChar w:fldCharType="end"/>
      </w:r>
      <w:r w:rsidRPr="00E536A1">
        <w:rPr>
          <w:szCs w:val="24"/>
          <w:lang w:val="fr-BE"/>
        </w:rPr>
        <w:instrText>&lt;&gt; N "&lt;</w:instrText>
      </w:r>
      <w:r w:rsidRPr="00E536A1">
        <w:rPr>
          <w:szCs w:val="24"/>
        </w:rPr>
        <w:fldChar w:fldCharType="begin"/>
      </w:r>
      <w:r w:rsidRPr="00E536A1">
        <w:rPr>
          <w:szCs w:val="24"/>
          <w:lang w:val="fr-BE"/>
        </w:rPr>
        <w:instrText>QUOTE "std"</w:instrText>
      </w:r>
      <w:r w:rsidRPr="00E536A1">
        <w:rPr>
          <w:szCs w:val="24"/>
        </w:rPr>
        <w:fldChar w:fldCharType="separate"/>
      </w:r>
      <w:r w:rsidRPr="00E536A1">
        <w:rPr>
          <w:szCs w:val="24"/>
          <w:lang w:val="fr-BE"/>
        </w:rPr>
        <w:instrText>std</w:instrText>
      </w:r>
      <w:r w:rsidRPr="00E536A1">
        <w:rPr>
          <w:szCs w:val="24"/>
        </w:rPr>
        <w:fldChar w:fldCharType="end"/>
      </w:r>
      <w:r w:rsidRPr="00E536A1">
        <w:rPr>
          <w:szCs w:val="24"/>
          <w:lang w:val="fr-BE"/>
        </w:rPr>
        <w:instrText>"</w:instrText>
      </w:r>
      <w:r w:rsidRPr="00E536A1">
        <w:rPr>
          <w:szCs w:val="24"/>
        </w:rPr>
        <w:fldChar w:fldCharType="end"/>
      </w:r>
      <w:r w:rsidRPr="00E536A1">
        <w:rPr>
          <w:szCs w:val="24"/>
        </w:rPr>
        <w:fldChar w:fldCharType="begin"/>
      </w:r>
      <w:r w:rsidRPr="00E536A1">
        <w:rPr>
          <w:szCs w:val="24"/>
          <w:lang w:val="fr-BE"/>
        </w:rPr>
        <w:instrText>IF</w:instrText>
      </w:r>
      <w:r w:rsidRPr="00E536A1">
        <w:rPr>
          <w:szCs w:val="24"/>
        </w:rPr>
        <w:fldChar w:fldCharType="begin"/>
      </w:r>
      <w:r w:rsidRPr="00E536A1">
        <w:rPr>
          <w:szCs w:val="24"/>
          <w:lang w:val="fr-BE"/>
        </w:rPr>
        <w:instrText>= AND(</w:instrText>
      </w:r>
      <w:r w:rsidRPr="00E536A1">
        <w:rPr>
          <w:szCs w:val="24"/>
        </w:rPr>
        <w:fldChar w:fldCharType="begin"/>
      </w:r>
      <w:r w:rsidRPr="00E536A1">
        <w:rPr>
          <w:szCs w:val="24"/>
          <w:lang w:val="fr-BE"/>
        </w:rPr>
        <w:instrText>COMPARE</w:instrText>
      </w:r>
      <w:r w:rsidRPr="00E536A1">
        <w:rPr>
          <w:szCs w:val="24"/>
        </w:rPr>
        <w:fldChar w:fldCharType="begin"/>
      </w:r>
      <w:r w:rsidRPr="00E536A1">
        <w:rPr>
          <w:szCs w:val="24"/>
          <w:lang w:val="fr-BE"/>
        </w:rPr>
        <w:instrText>DOCPROPERTY "x_t"</w:instrText>
      </w:r>
      <w:r w:rsidRPr="00E536A1">
        <w:rPr>
          <w:szCs w:val="24"/>
        </w:rPr>
        <w:fldChar w:fldCharType="separate"/>
      </w:r>
      <w:r w:rsidR="009F5C1A">
        <w:rPr>
          <w:szCs w:val="24"/>
          <w:lang w:val="fr-BE"/>
        </w:rPr>
        <w:instrText>N</w:instrText>
      </w:r>
      <w:r w:rsidRPr="00E536A1">
        <w:rPr>
          <w:szCs w:val="24"/>
        </w:rPr>
        <w:fldChar w:fldCharType="end"/>
      </w:r>
      <w:r w:rsidRPr="00E536A1">
        <w:rPr>
          <w:szCs w:val="24"/>
          <w:lang w:val="fr-BE"/>
        </w:rPr>
        <w:instrText>&lt;&gt; N</w:instrText>
      </w:r>
      <w:r w:rsidRPr="00E536A1">
        <w:rPr>
          <w:szCs w:val="24"/>
        </w:rPr>
        <w:fldChar w:fldCharType="separate"/>
      </w:r>
      <w:r w:rsidR="009F5C1A" w:rsidRPr="009F5C1A">
        <w:rPr>
          <w:noProof/>
          <w:szCs w:val="24"/>
          <w:lang w:val="fr-BE"/>
        </w:rPr>
        <w:instrText>0</w:instrText>
      </w:r>
      <w:r w:rsidRPr="00E536A1">
        <w:rPr>
          <w:szCs w:val="24"/>
        </w:rPr>
        <w:fldChar w:fldCharType="end"/>
      </w:r>
      <w:r w:rsidRPr="00E536A1">
        <w:rPr>
          <w:szCs w:val="24"/>
          <w:lang w:val="fr-BE"/>
        </w:rPr>
        <w:instrText>,</w:instrText>
      </w:r>
      <w:r w:rsidRPr="00E536A1">
        <w:rPr>
          <w:szCs w:val="24"/>
        </w:rPr>
        <w:fldChar w:fldCharType="begin"/>
      </w:r>
      <w:r w:rsidRPr="00E536A1">
        <w:rPr>
          <w:szCs w:val="24"/>
          <w:lang w:val="fr-BE"/>
        </w:rPr>
        <w:instrText>COMPARE</w:instrText>
      </w:r>
      <w:r w:rsidRPr="00E536A1">
        <w:rPr>
          <w:szCs w:val="24"/>
        </w:rPr>
        <w:fldChar w:fldCharType="begin"/>
      </w:r>
      <w:r w:rsidRPr="00E536A1">
        <w:rPr>
          <w:szCs w:val="24"/>
          <w:lang w:val="fr-BE"/>
        </w:rPr>
        <w:instrText>DOCPROPERTY "x_a"</w:instrText>
      </w:r>
      <w:r w:rsidRPr="00E536A1">
        <w:rPr>
          <w:szCs w:val="24"/>
        </w:rPr>
        <w:fldChar w:fldCharType="separate"/>
      </w:r>
      <w:r w:rsidR="009F5C1A">
        <w:rPr>
          <w:szCs w:val="24"/>
          <w:lang w:val="fr-BE"/>
        </w:rPr>
        <w:instrText>N</w:instrText>
      </w:r>
      <w:r w:rsidRPr="00E536A1">
        <w:rPr>
          <w:szCs w:val="24"/>
        </w:rPr>
        <w:fldChar w:fldCharType="end"/>
      </w:r>
      <w:r w:rsidRPr="00E536A1">
        <w:rPr>
          <w:szCs w:val="24"/>
          <w:lang w:val="fr-BE"/>
        </w:rPr>
        <w:instrText>&lt;&gt; N</w:instrText>
      </w:r>
      <w:r w:rsidRPr="00E536A1">
        <w:rPr>
          <w:szCs w:val="24"/>
        </w:rPr>
        <w:fldChar w:fldCharType="separate"/>
      </w:r>
      <w:r w:rsidR="009F5C1A" w:rsidRPr="009F5C1A">
        <w:rPr>
          <w:noProof/>
          <w:szCs w:val="24"/>
          <w:lang w:val="fr-BE"/>
        </w:rPr>
        <w:instrText>0</w:instrText>
      </w:r>
      <w:r w:rsidRPr="00E536A1">
        <w:rPr>
          <w:szCs w:val="24"/>
        </w:rPr>
        <w:fldChar w:fldCharType="end"/>
      </w:r>
      <w:r w:rsidRPr="00E536A1">
        <w:rPr>
          <w:szCs w:val="24"/>
          <w:lang w:val="fr-BE"/>
        </w:rPr>
        <w:instrText>)</w:instrText>
      </w:r>
      <w:r w:rsidRPr="00E536A1">
        <w:rPr>
          <w:szCs w:val="24"/>
        </w:rPr>
        <w:fldChar w:fldCharType="separate"/>
      </w:r>
      <w:r w:rsidR="009F5C1A">
        <w:rPr>
          <w:b/>
          <w:noProof/>
          <w:szCs w:val="24"/>
          <w:lang w:val="fr-BE"/>
        </w:rPr>
        <w:instrText>!Syntax Error, ,,</w:instrText>
      </w:r>
      <w:r w:rsidRPr="00E536A1">
        <w:rPr>
          <w:szCs w:val="24"/>
        </w:rPr>
        <w:fldChar w:fldCharType="end"/>
      </w:r>
      <w:r w:rsidRPr="00E536A1">
        <w:rPr>
          <w:szCs w:val="24"/>
          <w:lang w:val="fr-BE"/>
        </w:rPr>
        <w:instrText>= 1 "</w:instrText>
      </w:r>
      <w:r w:rsidRPr="00E536A1">
        <w:rPr>
          <w:szCs w:val="24"/>
        </w:rPr>
        <w:fldChar w:fldCharType="begin"/>
      </w:r>
      <w:r w:rsidRPr="00E536A1">
        <w:rPr>
          <w:szCs w:val="24"/>
          <w:lang w:val="fr-BE"/>
        </w:rPr>
        <w:instrText>QUOTE ""</w:instrText>
      </w:r>
      <w:r w:rsidRPr="00E536A1">
        <w:rPr>
          <w:szCs w:val="24"/>
        </w:rPr>
        <w:fldChar w:fldCharType="end"/>
      </w:r>
      <w:r w:rsidRPr="00E536A1">
        <w:rPr>
          <w:szCs w:val="24"/>
          <w:lang w:val="fr-BE"/>
        </w:rPr>
        <w:instrText>"</w:instrText>
      </w:r>
      <w:r w:rsidRPr="00E536A1">
        <w:rPr>
          <w:szCs w:val="24"/>
        </w:rPr>
        <w:fldChar w:fldCharType="end"/>
      </w:r>
      <w:r w:rsidRPr="00E536A1">
        <w:rPr>
          <w:szCs w:val="24"/>
        </w:rPr>
        <w:fldChar w:fldCharType="begin"/>
      </w:r>
      <w:r w:rsidRPr="00E536A1">
        <w:rPr>
          <w:szCs w:val="24"/>
          <w:lang w:val="fr-BE"/>
        </w:rPr>
        <w:instrText>IF</w:instrText>
      </w:r>
      <w:r w:rsidRPr="00E536A1">
        <w:rPr>
          <w:szCs w:val="24"/>
        </w:rPr>
        <w:fldChar w:fldCharType="begin"/>
      </w:r>
      <w:r w:rsidRPr="00E536A1">
        <w:rPr>
          <w:szCs w:val="24"/>
          <w:lang w:val="fr-BE"/>
        </w:rPr>
        <w:instrText>DOCPROPERTY "x_t"</w:instrText>
      </w:r>
      <w:r w:rsidRPr="00E536A1">
        <w:rPr>
          <w:szCs w:val="24"/>
        </w:rPr>
        <w:fldChar w:fldCharType="separate"/>
      </w:r>
      <w:r w:rsidR="009F5C1A">
        <w:rPr>
          <w:szCs w:val="24"/>
          <w:lang w:val="fr-BE"/>
        </w:rPr>
        <w:instrText>N</w:instrText>
      </w:r>
      <w:r w:rsidRPr="00E536A1">
        <w:rPr>
          <w:szCs w:val="24"/>
        </w:rPr>
        <w:fldChar w:fldCharType="end"/>
      </w:r>
      <w:r w:rsidRPr="00E536A1">
        <w:rPr>
          <w:szCs w:val="24"/>
          <w:lang w:val="fr-BE"/>
        </w:rPr>
        <w:instrText>&lt;&gt; N "&gt;"</w:instrText>
      </w:r>
      <w:r w:rsidRPr="00E536A1">
        <w:rPr>
          <w:szCs w:val="24"/>
        </w:rPr>
        <w:fldChar w:fldCharType="end"/>
      </w:r>
      <w:r w:rsidRPr="00E536A1">
        <w:rPr>
          <w:szCs w:val="24"/>
          <w:lang w:val="fr-BE"/>
        </w:rPr>
        <w:instrText>" "</w:instrText>
      </w:r>
      <w:r w:rsidRPr="00E536A1">
        <w:rPr>
          <w:szCs w:val="24"/>
        </w:rPr>
        <w:fldChar w:fldCharType="begin"/>
      </w:r>
      <w:r w:rsidRPr="00E536A1">
        <w:rPr>
          <w:szCs w:val="24"/>
          <w:lang w:val="fr-BE"/>
        </w:rPr>
        <w:instrText>QUOTE " _id=\"b2\""</w:instrText>
      </w:r>
      <w:r w:rsidRPr="00E536A1">
        <w:rPr>
          <w:szCs w:val="24"/>
        </w:rPr>
        <w:fldChar w:fldCharType="separate"/>
      </w:r>
      <w:r w:rsidRPr="00E536A1">
        <w:rPr>
          <w:szCs w:val="24"/>
          <w:lang w:val="fr-BE"/>
        </w:rPr>
        <w:instrText xml:space="preserve"> _id="b2"</w:instrText>
      </w:r>
      <w:r w:rsidRPr="00E536A1">
        <w:rPr>
          <w:szCs w:val="24"/>
        </w:rPr>
        <w:fldChar w:fldCharType="end"/>
      </w:r>
      <w:r w:rsidRPr="00E536A1">
        <w:rPr>
          <w:szCs w:val="24"/>
          <w:lang w:val="fr-BE"/>
        </w:rPr>
        <w:instrText>"</w:instrText>
      </w:r>
      <w:r w:rsidRPr="00E536A1">
        <w:rPr>
          <w:szCs w:val="24"/>
        </w:rPr>
        <w:fldChar w:fldCharType="end"/>
      </w:r>
      <w:r w:rsidRPr="00E536A1">
        <w:rPr>
          <w:rStyle w:val="stdpublisher"/>
          <w:szCs w:val="24"/>
          <w:shd w:val="clear" w:color="auto" w:fill="auto"/>
          <w:lang w:val="fr-BE"/>
        </w:rPr>
        <w:t>EN</w:t>
      </w:r>
      <w:r w:rsidRPr="00E536A1">
        <w:rPr>
          <w:szCs w:val="24"/>
          <w:lang w:val="fr-BE"/>
        </w:rPr>
        <w:t> </w:t>
      </w:r>
      <w:r w:rsidRPr="00E536A1">
        <w:rPr>
          <w:rStyle w:val="stddocNumber"/>
          <w:szCs w:val="24"/>
          <w:shd w:val="clear" w:color="auto" w:fill="auto"/>
          <w:lang w:val="fr-BE"/>
        </w:rPr>
        <w:t>1991</w:t>
      </w:r>
      <w:r w:rsidRPr="00E536A1">
        <w:rPr>
          <w:szCs w:val="24"/>
          <w:lang w:val="fr-BE"/>
        </w:rPr>
        <w:noBreakHyphen/>
      </w:r>
      <w:r w:rsidRPr="00E536A1">
        <w:rPr>
          <w:rStyle w:val="stddocPartNumber"/>
          <w:szCs w:val="24"/>
          <w:shd w:val="clear" w:color="auto" w:fill="auto"/>
          <w:lang w:val="fr-BE"/>
        </w:rPr>
        <w:t>1</w:t>
      </w:r>
      <w:r w:rsidRPr="00E536A1">
        <w:rPr>
          <w:rStyle w:val="stddocPartNumber"/>
          <w:szCs w:val="24"/>
          <w:shd w:val="clear" w:color="auto" w:fill="auto"/>
          <w:lang w:val="fr-BE"/>
        </w:rPr>
        <w:noBreakHyphen/>
        <w:t>3</w:t>
      </w:r>
      <w:r w:rsidRPr="00E536A1">
        <w:rPr>
          <w:szCs w:val="24"/>
          <w:lang w:val="fr-BE"/>
        </w:rPr>
        <w:t xml:space="preserve">, </w:t>
      </w:r>
      <w:r w:rsidRPr="00E536A1">
        <w:rPr>
          <w:rStyle w:val="stddocTitle"/>
          <w:szCs w:val="24"/>
          <w:shd w:val="clear" w:color="auto" w:fill="auto"/>
          <w:lang w:val="fr-BE"/>
        </w:rPr>
        <w:t xml:space="preserve">Eurocode 1 </w:t>
      </w:r>
      <w:r w:rsidR="00196BB0" w:rsidRPr="00E536A1">
        <w:rPr>
          <w:rStyle w:val="stddocTitle"/>
          <w:szCs w:val="24"/>
          <w:shd w:val="clear" w:color="auto" w:fill="auto"/>
          <w:lang w:val="fr-BE"/>
        </w:rPr>
        <w:t>—</w:t>
      </w:r>
      <w:r w:rsidRPr="00E536A1">
        <w:rPr>
          <w:rStyle w:val="stddocTitle"/>
          <w:szCs w:val="24"/>
          <w:shd w:val="clear" w:color="auto" w:fill="auto"/>
          <w:lang w:val="fr-BE"/>
        </w:rPr>
        <w:t xml:space="preserve"> Actions on structures </w:t>
      </w:r>
      <w:r w:rsidR="00196BB0" w:rsidRPr="00E536A1">
        <w:rPr>
          <w:rStyle w:val="stddocTitle"/>
          <w:szCs w:val="24"/>
          <w:shd w:val="clear" w:color="auto" w:fill="auto"/>
          <w:lang w:val="fr-BE"/>
        </w:rPr>
        <w:t>—</w:t>
      </w:r>
      <w:r w:rsidRPr="00E536A1">
        <w:rPr>
          <w:rStyle w:val="stddocTitle"/>
          <w:szCs w:val="24"/>
          <w:shd w:val="clear" w:color="auto" w:fill="auto"/>
          <w:lang w:val="fr-BE"/>
        </w:rPr>
        <w:t xml:space="preserve"> Part 1-</w:t>
      </w:r>
      <w:proofErr w:type="gramStart"/>
      <w:r w:rsidRPr="00E536A1">
        <w:rPr>
          <w:rStyle w:val="stddocTitle"/>
          <w:szCs w:val="24"/>
          <w:shd w:val="clear" w:color="auto" w:fill="auto"/>
          <w:lang w:val="fr-BE"/>
        </w:rPr>
        <w:t>3:</w:t>
      </w:r>
      <w:proofErr w:type="gramEnd"/>
      <w:r w:rsidRPr="00E536A1">
        <w:rPr>
          <w:rStyle w:val="stddocTitle"/>
          <w:szCs w:val="24"/>
          <w:shd w:val="clear" w:color="auto" w:fill="auto"/>
          <w:lang w:val="fr-BE"/>
        </w:rPr>
        <w:t xml:space="preserve"> Snow </w:t>
      </w:r>
      <w:proofErr w:type="spellStart"/>
      <w:r w:rsidRPr="00E536A1">
        <w:rPr>
          <w:rStyle w:val="stddocTitle"/>
          <w:szCs w:val="24"/>
          <w:shd w:val="clear" w:color="auto" w:fill="auto"/>
          <w:lang w:val="fr-BE"/>
        </w:rPr>
        <w:t>loads</w:t>
      </w:r>
      <w:proofErr w:type="spellEnd"/>
      <w:r w:rsidRPr="00E536A1">
        <w:rPr>
          <w:szCs w:val="24"/>
        </w:rPr>
        <w:fldChar w:fldCharType="begin"/>
      </w:r>
      <w:r w:rsidRPr="00E536A1">
        <w:rPr>
          <w:szCs w:val="24"/>
          <w:lang w:val="fr-BE"/>
        </w:rPr>
        <w:instrText>IF "x_-3" "</w:instrText>
      </w:r>
      <w:r w:rsidRPr="00E536A1">
        <w:rPr>
          <w:szCs w:val="24"/>
        </w:rPr>
        <w:fldChar w:fldCharType="begin"/>
      </w:r>
      <w:r w:rsidRPr="00E536A1">
        <w:rPr>
          <w:szCs w:val="24"/>
          <w:lang w:val="fr-BE"/>
        </w:rPr>
        <w:instrText>IF</w:instrText>
      </w:r>
      <w:r w:rsidRPr="00E536A1">
        <w:rPr>
          <w:szCs w:val="24"/>
        </w:rPr>
        <w:fldChar w:fldCharType="begin"/>
      </w:r>
      <w:r w:rsidRPr="00E536A1">
        <w:rPr>
          <w:szCs w:val="24"/>
          <w:lang w:val="fr-BE"/>
        </w:rPr>
        <w:instrText>DOCPROPERTY "x_t"</w:instrText>
      </w:r>
      <w:r w:rsidRPr="00E536A1">
        <w:rPr>
          <w:szCs w:val="24"/>
        </w:rPr>
        <w:fldChar w:fldCharType="separate"/>
      </w:r>
      <w:r w:rsidR="009F5C1A">
        <w:rPr>
          <w:szCs w:val="24"/>
          <w:lang w:val="fr-BE"/>
        </w:rPr>
        <w:instrText>N</w:instrText>
      </w:r>
      <w:r w:rsidRPr="00E536A1">
        <w:rPr>
          <w:szCs w:val="24"/>
        </w:rPr>
        <w:fldChar w:fldCharType="end"/>
      </w:r>
      <w:r w:rsidRPr="00E536A1">
        <w:rPr>
          <w:szCs w:val="24"/>
          <w:lang w:val="fr-BE"/>
        </w:rPr>
        <w:instrText>&lt;&gt; N "&lt;/</w:instrText>
      </w:r>
      <w:r w:rsidRPr="00E536A1">
        <w:rPr>
          <w:szCs w:val="24"/>
        </w:rPr>
        <w:fldChar w:fldCharType="begin"/>
      </w:r>
      <w:r w:rsidRPr="00E536A1">
        <w:rPr>
          <w:szCs w:val="24"/>
          <w:lang w:val="fr-BE"/>
        </w:rPr>
        <w:instrText>QUOTE "std"</w:instrText>
      </w:r>
      <w:r w:rsidRPr="00E536A1">
        <w:rPr>
          <w:szCs w:val="24"/>
        </w:rPr>
        <w:fldChar w:fldCharType="separate"/>
      </w:r>
      <w:r w:rsidRPr="00E536A1">
        <w:rPr>
          <w:szCs w:val="24"/>
          <w:lang w:val="fr-BE"/>
        </w:rPr>
        <w:instrText>std</w:instrText>
      </w:r>
      <w:r w:rsidRPr="00E536A1">
        <w:rPr>
          <w:szCs w:val="24"/>
        </w:rPr>
        <w:fldChar w:fldCharType="end"/>
      </w:r>
      <w:r w:rsidRPr="00E536A1">
        <w:rPr>
          <w:szCs w:val="24"/>
          <w:lang w:val="fr-BE"/>
        </w:rPr>
        <w:instrText>"</w:instrText>
      </w:r>
      <w:r w:rsidRPr="00E536A1">
        <w:rPr>
          <w:szCs w:val="24"/>
        </w:rPr>
        <w:fldChar w:fldCharType="end"/>
      </w:r>
      <w:r w:rsidRPr="00E536A1">
        <w:rPr>
          <w:szCs w:val="24"/>
        </w:rPr>
        <w:fldChar w:fldCharType="begin"/>
      </w:r>
      <w:r w:rsidRPr="00E536A1">
        <w:rPr>
          <w:szCs w:val="24"/>
          <w:lang w:val="fr-BE"/>
        </w:rPr>
        <w:instrText>IF</w:instrText>
      </w:r>
      <w:r w:rsidRPr="00E536A1">
        <w:rPr>
          <w:szCs w:val="24"/>
        </w:rPr>
        <w:fldChar w:fldCharType="begin"/>
      </w:r>
      <w:r w:rsidRPr="00E536A1">
        <w:rPr>
          <w:szCs w:val="24"/>
          <w:lang w:val="fr-BE"/>
        </w:rPr>
        <w:instrText>DOCPROPERTY "x_t"</w:instrText>
      </w:r>
      <w:r w:rsidRPr="00E536A1">
        <w:rPr>
          <w:szCs w:val="24"/>
        </w:rPr>
        <w:fldChar w:fldCharType="separate"/>
      </w:r>
      <w:r w:rsidR="009F5C1A">
        <w:rPr>
          <w:szCs w:val="24"/>
          <w:lang w:val="fr-BE"/>
        </w:rPr>
        <w:instrText>N</w:instrText>
      </w:r>
      <w:r w:rsidRPr="00E536A1">
        <w:rPr>
          <w:szCs w:val="24"/>
        </w:rPr>
        <w:fldChar w:fldCharType="end"/>
      </w:r>
      <w:r w:rsidRPr="00E536A1">
        <w:rPr>
          <w:szCs w:val="24"/>
          <w:lang w:val="fr-BE"/>
        </w:rPr>
        <w:instrText>&lt;&gt; N "&gt;"</w:instrText>
      </w:r>
      <w:r w:rsidRPr="00E536A1">
        <w:rPr>
          <w:szCs w:val="24"/>
        </w:rPr>
        <w:fldChar w:fldCharType="end"/>
      </w:r>
      <w:r w:rsidRPr="00E536A1">
        <w:rPr>
          <w:szCs w:val="24"/>
          <w:lang w:val="fr-BE"/>
        </w:rPr>
        <w:instrText>" ""</w:instrText>
      </w:r>
      <w:r w:rsidRPr="00E536A1">
        <w:rPr>
          <w:szCs w:val="24"/>
        </w:rPr>
        <w:fldChar w:fldCharType="end"/>
      </w:r>
    </w:p>
    <w:p w14:paraId="3F6821D2" w14:textId="5982F5EC" w:rsidR="00145816" w:rsidRPr="00E536A1" w:rsidRDefault="00145816" w:rsidP="00E536A1">
      <w:pPr>
        <w:pStyle w:val="BiblioEntry"/>
        <w:autoSpaceDE w:val="0"/>
        <w:autoSpaceDN w:val="0"/>
        <w:adjustRightInd w:val="0"/>
        <w:rPr>
          <w:szCs w:val="24"/>
          <w:lang w:val="fr-BE"/>
        </w:rPr>
      </w:pPr>
      <w:r w:rsidRPr="00E536A1">
        <w:rPr>
          <w:szCs w:val="24"/>
        </w:rPr>
        <w:fldChar w:fldCharType="begin"/>
      </w:r>
      <w:r w:rsidRPr="00E536A1">
        <w:rPr>
          <w:szCs w:val="24"/>
          <w:lang w:val="fr-BE"/>
        </w:rPr>
        <w:instrText>IF "x_+3" "</w:instrText>
      </w:r>
      <w:r w:rsidRPr="00E536A1">
        <w:rPr>
          <w:szCs w:val="24"/>
        </w:rPr>
        <w:fldChar w:fldCharType="begin"/>
      </w:r>
      <w:r w:rsidRPr="00E536A1">
        <w:rPr>
          <w:szCs w:val="24"/>
          <w:lang w:val="fr-BE"/>
        </w:rPr>
        <w:instrText>IF</w:instrText>
      </w:r>
      <w:r w:rsidRPr="00E536A1">
        <w:rPr>
          <w:szCs w:val="24"/>
        </w:rPr>
        <w:fldChar w:fldCharType="begin"/>
      </w:r>
      <w:r w:rsidRPr="00E536A1">
        <w:rPr>
          <w:szCs w:val="24"/>
          <w:lang w:val="fr-BE"/>
        </w:rPr>
        <w:instrText>DOCPROPERTY "x_t"</w:instrText>
      </w:r>
      <w:r w:rsidRPr="00E536A1">
        <w:rPr>
          <w:szCs w:val="24"/>
        </w:rPr>
        <w:fldChar w:fldCharType="separate"/>
      </w:r>
      <w:r w:rsidR="009F5C1A">
        <w:rPr>
          <w:szCs w:val="24"/>
          <w:lang w:val="fr-BE"/>
        </w:rPr>
        <w:instrText>N</w:instrText>
      </w:r>
      <w:r w:rsidRPr="00E536A1">
        <w:rPr>
          <w:szCs w:val="24"/>
        </w:rPr>
        <w:fldChar w:fldCharType="end"/>
      </w:r>
      <w:r w:rsidRPr="00E536A1">
        <w:rPr>
          <w:szCs w:val="24"/>
          <w:lang w:val="fr-BE"/>
        </w:rPr>
        <w:instrText>&lt;&gt; N "&lt;</w:instrText>
      </w:r>
      <w:r w:rsidRPr="00E536A1">
        <w:rPr>
          <w:szCs w:val="24"/>
        </w:rPr>
        <w:fldChar w:fldCharType="begin"/>
      </w:r>
      <w:r w:rsidRPr="00E536A1">
        <w:rPr>
          <w:szCs w:val="24"/>
          <w:lang w:val="fr-BE"/>
        </w:rPr>
        <w:instrText>QUOTE "std"</w:instrText>
      </w:r>
      <w:r w:rsidRPr="00E536A1">
        <w:rPr>
          <w:szCs w:val="24"/>
        </w:rPr>
        <w:fldChar w:fldCharType="separate"/>
      </w:r>
      <w:r w:rsidRPr="00E536A1">
        <w:rPr>
          <w:szCs w:val="24"/>
          <w:lang w:val="fr-BE"/>
        </w:rPr>
        <w:instrText>std</w:instrText>
      </w:r>
      <w:r w:rsidRPr="00E536A1">
        <w:rPr>
          <w:szCs w:val="24"/>
        </w:rPr>
        <w:fldChar w:fldCharType="end"/>
      </w:r>
      <w:r w:rsidRPr="00E536A1">
        <w:rPr>
          <w:szCs w:val="24"/>
          <w:lang w:val="fr-BE"/>
        </w:rPr>
        <w:instrText>"</w:instrText>
      </w:r>
      <w:r w:rsidRPr="00E536A1">
        <w:rPr>
          <w:szCs w:val="24"/>
        </w:rPr>
        <w:fldChar w:fldCharType="end"/>
      </w:r>
      <w:r w:rsidRPr="00E536A1">
        <w:rPr>
          <w:szCs w:val="24"/>
        </w:rPr>
        <w:fldChar w:fldCharType="begin"/>
      </w:r>
      <w:r w:rsidRPr="00E536A1">
        <w:rPr>
          <w:szCs w:val="24"/>
          <w:lang w:val="fr-BE"/>
        </w:rPr>
        <w:instrText>IF</w:instrText>
      </w:r>
      <w:r w:rsidRPr="00E536A1">
        <w:rPr>
          <w:szCs w:val="24"/>
        </w:rPr>
        <w:fldChar w:fldCharType="begin"/>
      </w:r>
      <w:r w:rsidRPr="00E536A1">
        <w:rPr>
          <w:szCs w:val="24"/>
          <w:lang w:val="fr-BE"/>
        </w:rPr>
        <w:instrText>= AND(</w:instrText>
      </w:r>
      <w:r w:rsidRPr="00E536A1">
        <w:rPr>
          <w:szCs w:val="24"/>
        </w:rPr>
        <w:fldChar w:fldCharType="begin"/>
      </w:r>
      <w:r w:rsidRPr="00E536A1">
        <w:rPr>
          <w:szCs w:val="24"/>
          <w:lang w:val="fr-BE"/>
        </w:rPr>
        <w:instrText>COMPARE</w:instrText>
      </w:r>
      <w:r w:rsidRPr="00E536A1">
        <w:rPr>
          <w:szCs w:val="24"/>
        </w:rPr>
        <w:fldChar w:fldCharType="begin"/>
      </w:r>
      <w:r w:rsidRPr="00E536A1">
        <w:rPr>
          <w:szCs w:val="24"/>
          <w:lang w:val="fr-BE"/>
        </w:rPr>
        <w:instrText>DOCPROPERTY "x_t"</w:instrText>
      </w:r>
      <w:r w:rsidRPr="00E536A1">
        <w:rPr>
          <w:szCs w:val="24"/>
        </w:rPr>
        <w:fldChar w:fldCharType="separate"/>
      </w:r>
      <w:r w:rsidR="009F5C1A">
        <w:rPr>
          <w:szCs w:val="24"/>
          <w:lang w:val="fr-BE"/>
        </w:rPr>
        <w:instrText>N</w:instrText>
      </w:r>
      <w:r w:rsidRPr="00E536A1">
        <w:rPr>
          <w:szCs w:val="24"/>
        </w:rPr>
        <w:fldChar w:fldCharType="end"/>
      </w:r>
      <w:r w:rsidRPr="00E536A1">
        <w:rPr>
          <w:szCs w:val="24"/>
          <w:lang w:val="fr-BE"/>
        </w:rPr>
        <w:instrText>&lt;&gt; N</w:instrText>
      </w:r>
      <w:r w:rsidRPr="00E536A1">
        <w:rPr>
          <w:szCs w:val="24"/>
        </w:rPr>
        <w:fldChar w:fldCharType="separate"/>
      </w:r>
      <w:r w:rsidR="009F5C1A" w:rsidRPr="009F5C1A">
        <w:rPr>
          <w:noProof/>
          <w:szCs w:val="24"/>
          <w:lang w:val="fr-BE"/>
        </w:rPr>
        <w:instrText>0</w:instrText>
      </w:r>
      <w:r w:rsidRPr="00E536A1">
        <w:rPr>
          <w:szCs w:val="24"/>
        </w:rPr>
        <w:fldChar w:fldCharType="end"/>
      </w:r>
      <w:r w:rsidRPr="00E536A1">
        <w:rPr>
          <w:szCs w:val="24"/>
          <w:lang w:val="fr-BE"/>
        </w:rPr>
        <w:instrText>,</w:instrText>
      </w:r>
      <w:r w:rsidRPr="00E536A1">
        <w:rPr>
          <w:szCs w:val="24"/>
        </w:rPr>
        <w:fldChar w:fldCharType="begin"/>
      </w:r>
      <w:r w:rsidRPr="00E536A1">
        <w:rPr>
          <w:szCs w:val="24"/>
          <w:lang w:val="fr-BE"/>
        </w:rPr>
        <w:instrText>COMPARE</w:instrText>
      </w:r>
      <w:r w:rsidRPr="00E536A1">
        <w:rPr>
          <w:szCs w:val="24"/>
        </w:rPr>
        <w:fldChar w:fldCharType="begin"/>
      </w:r>
      <w:r w:rsidRPr="00E536A1">
        <w:rPr>
          <w:szCs w:val="24"/>
          <w:lang w:val="fr-BE"/>
        </w:rPr>
        <w:instrText>DOCPROPERTY "x_a"</w:instrText>
      </w:r>
      <w:r w:rsidRPr="00E536A1">
        <w:rPr>
          <w:szCs w:val="24"/>
        </w:rPr>
        <w:fldChar w:fldCharType="separate"/>
      </w:r>
      <w:r w:rsidR="009F5C1A">
        <w:rPr>
          <w:szCs w:val="24"/>
          <w:lang w:val="fr-BE"/>
        </w:rPr>
        <w:instrText>N</w:instrText>
      </w:r>
      <w:r w:rsidRPr="00E536A1">
        <w:rPr>
          <w:szCs w:val="24"/>
        </w:rPr>
        <w:fldChar w:fldCharType="end"/>
      </w:r>
      <w:r w:rsidRPr="00E536A1">
        <w:rPr>
          <w:szCs w:val="24"/>
          <w:lang w:val="fr-BE"/>
        </w:rPr>
        <w:instrText>&lt;&gt; N</w:instrText>
      </w:r>
      <w:r w:rsidRPr="00E536A1">
        <w:rPr>
          <w:szCs w:val="24"/>
        </w:rPr>
        <w:fldChar w:fldCharType="separate"/>
      </w:r>
      <w:r w:rsidR="009F5C1A" w:rsidRPr="009F5C1A">
        <w:rPr>
          <w:noProof/>
          <w:szCs w:val="24"/>
          <w:lang w:val="fr-BE"/>
        </w:rPr>
        <w:instrText>0</w:instrText>
      </w:r>
      <w:r w:rsidRPr="00E536A1">
        <w:rPr>
          <w:szCs w:val="24"/>
        </w:rPr>
        <w:fldChar w:fldCharType="end"/>
      </w:r>
      <w:r w:rsidRPr="00E536A1">
        <w:rPr>
          <w:szCs w:val="24"/>
          <w:lang w:val="fr-BE"/>
        </w:rPr>
        <w:instrText>)</w:instrText>
      </w:r>
      <w:r w:rsidRPr="00E536A1">
        <w:rPr>
          <w:szCs w:val="24"/>
        </w:rPr>
        <w:fldChar w:fldCharType="separate"/>
      </w:r>
      <w:r w:rsidR="009F5C1A">
        <w:rPr>
          <w:b/>
          <w:noProof/>
          <w:szCs w:val="24"/>
          <w:lang w:val="fr-BE"/>
        </w:rPr>
        <w:instrText>!Syntax Error, ,,</w:instrText>
      </w:r>
      <w:r w:rsidRPr="00E536A1">
        <w:rPr>
          <w:szCs w:val="24"/>
        </w:rPr>
        <w:fldChar w:fldCharType="end"/>
      </w:r>
      <w:r w:rsidRPr="00E536A1">
        <w:rPr>
          <w:szCs w:val="24"/>
          <w:lang w:val="fr-BE"/>
        </w:rPr>
        <w:instrText>= 1 "</w:instrText>
      </w:r>
      <w:r w:rsidRPr="00E536A1">
        <w:rPr>
          <w:szCs w:val="24"/>
        </w:rPr>
        <w:fldChar w:fldCharType="begin"/>
      </w:r>
      <w:r w:rsidRPr="00E536A1">
        <w:rPr>
          <w:szCs w:val="24"/>
          <w:lang w:val="fr-BE"/>
        </w:rPr>
        <w:instrText>QUOTE ""</w:instrText>
      </w:r>
      <w:r w:rsidRPr="00E536A1">
        <w:rPr>
          <w:szCs w:val="24"/>
        </w:rPr>
        <w:fldChar w:fldCharType="end"/>
      </w:r>
      <w:r w:rsidRPr="00E536A1">
        <w:rPr>
          <w:szCs w:val="24"/>
          <w:lang w:val="fr-BE"/>
        </w:rPr>
        <w:instrText>"</w:instrText>
      </w:r>
      <w:r w:rsidRPr="00E536A1">
        <w:rPr>
          <w:szCs w:val="24"/>
        </w:rPr>
        <w:fldChar w:fldCharType="end"/>
      </w:r>
      <w:r w:rsidRPr="00E536A1">
        <w:rPr>
          <w:szCs w:val="24"/>
        </w:rPr>
        <w:fldChar w:fldCharType="begin"/>
      </w:r>
      <w:r w:rsidRPr="00E536A1">
        <w:rPr>
          <w:szCs w:val="24"/>
          <w:lang w:val="fr-BE"/>
        </w:rPr>
        <w:instrText>IF</w:instrText>
      </w:r>
      <w:r w:rsidRPr="00E536A1">
        <w:rPr>
          <w:szCs w:val="24"/>
        </w:rPr>
        <w:fldChar w:fldCharType="begin"/>
      </w:r>
      <w:r w:rsidRPr="00E536A1">
        <w:rPr>
          <w:szCs w:val="24"/>
          <w:lang w:val="fr-BE"/>
        </w:rPr>
        <w:instrText>DOCPROPERTY "x_t"</w:instrText>
      </w:r>
      <w:r w:rsidRPr="00E536A1">
        <w:rPr>
          <w:szCs w:val="24"/>
        </w:rPr>
        <w:fldChar w:fldCharType="separate"/>
      </w:r>
      <w:r w:rsidR="009F5C1A">
        <w:rPr>
          <w:szCs w:val="24"/>
          <w:lang w:val="fr-BE"/>
        </w:rPr>
        <w:instrText>N</w:instrText>
      </w:r>
      <w:r w:rsidRPr="00E536A1">
        <w:rPr>
          <w:szCs w:val="24"/>
        </w:rPr>
        <w:fldChar w:fldCharType="end"/>
      </w:r>
      <w:r w:rsidRPr="00E536A1">
        <w:rPr>
          <w:szCs w:val="24"/>
          <w:lang w:val="fr-BE"/>
        </w:rPr>
        <w:instrText>&lt;&gt; N "&gt;"</w:instrText>
      </w:r>
      <w:r w:rsidRPr="00E536A1">
        <w:rPr>
          <w:szCs w:val="24"/>
        </w:rPr>
        <w:fldChar w:fldCharType="end"/>
      </w:r>
      <w:r w:rsidRPr="00E536A1">
        <w:rPr>
          <w:szCs w:val="24"/>
          <w:lang w:val="fr-BE"/>
        </w:rPr>
        <w:instrText>" "</w:instrText>
      </w:r>
      <w:r w:rsidRPr="00E536A1">
        <w:rPr>
          <w:szCs w:val="24"/>
        </w:rPr>
        <w:fldChar w:fldCharType="begin"/>
      </w:r>
      <w:r w:rsidRPr="00E536A1">
        <w:rPr>
          <w:szCs w:val="24"/>
          <w:lang w:val="fr-BE"/>
        </w:rPr>
        <w:instrText>QUOTE " _id=\"b3\""</w:instrText>
      </w:r>
      <w:r w:rsidRPr="00E536A1">
        <w:rPr>
          <w:szCs w:val="24"/>
        </w:rPr>
        <w:fldChar w:fldCharType="separate"/>
      </w:r>
      <w:r w:rsidRPr="00E536A1">
        <w:rPr>
          <w:szCs w:val="24"/>
          <w:lang w:val="fr-BE"/>
        </w:rPr>
        <w:instrText xml:space="preserve"> _id="b3"</w:instrText>
      </w:r>
      <w:r w:rsidRPr="00E536A1">
        <w:rPr>
          <w:szCs w:val="24"/>
        </w:rPr>
        <w:fldChar w:fldCharType="end"/>
      </w:r>
      <w:r w:rsidRPr="00E536A1">
        <w:rPr>
          <w:szCs w:val="24"/>
          <w:lang w:val="fr-BE"/>
        </w:rPr>
        <w:instrText>"</w:instrText>
      </w:r>
      <w:r w:rsidRPr="00E536A1">
        <w:rPr>
          <w:szCs w:val="24"/>
        </w:rPr>
        <w:fldChar w:fldCharType="end"/>
      </w:r>
      <w:r w:rsidRPr="00E536A1">
        <w:rPr>
          <w:rStyle w:val="stdpublisher"/>
          <w:szCs w:val="24"/>
          <w:shd w:val="clear" w:color="auto" w:fill="auto"/>
          <w:lang w:val="fr-BE"/>
        </w:rPr>
        <w:t>EN</w:t>
      </w:r>
      <w:r w:rsidRPr="00E536A1">
        <w:rPr>
          <w:szCs w:val="24"/>
          <w:lang w:val="fr-BE"/>
        </w:rPr>
        <w:t> </w:t>
      </w:r>
      <w:r w:rsidRPr="00E536A1">
        <w:rPr>
          <w:rStyle w:val="stddocNumber"/>
          <w:szCs w:val="24"/>
          <w:shd w:val="clear" w:color="auto" w:fill="auto"/>
          <w:lang w:val="fr-BE"/>
        </w:rPr>
        <w:t>1991</w:t>
      </w:r>
      <w:r w:rsidRPr="00E536A1">
        <w:rPr>
          <w:szCs w:val="24"/>
          <w:lang w:val="fr-BE"/>
        </w:rPr>
        <w:noBreakHyphen/>
      </w:r>
      <w:r w:rsidRPr="00E536A1">
        <w:rPr>
          <w:rStyle w:val="stddocPartNumber"/>
          <w:szCs w:val="24"/>
          <w:shd w:val="clear" w:color="auto" w:fill="auto"/>
          <w:lang w:val="fr-BE"/>
        </w:rPr>
        <w:t>1</w:t>
      </w:r>
      <w:r w:rsidRPr="00E536A1">
        <w:rPr>
          <w:rStyle w:val="stddocPartNumber"/>
          <w:szCs w:val="24"/>
          <w:shd w:val="clear" w:color="auto" w:fill="auto"/>
          <w:lang w:val="fr-BE"/>
        </w:rPr>
        <w:noBreakHyphen/>
        <w:t>4</w:t>
      </w:r>
      <w:r w:rsidRPr="00E536A1">
        <w:rPr>
          <w:szCs w:val="24"/>
          <w:lang w:val="fr-BE"/>
        </w:rPr>
        <w:t xml:space="preserve">, </w:t>
      </w:r>
      <w:r w:rsidRPr="00E536A1">
        <w:rPr>
          <w:rStyle w:val="stddocTitle"/>
          <w:szCs w:val="24"/>
          <w:shd w:val="clear" w:color="auto" w:fill="auto"/>
          <w:lang w:val="fr-BE"/>
        </w:rPr>
        <w:t>Eurocode 1</w:t>
      </w:r>
      <w:r w:rsidR="00196BB0" w:rsidRPr="00E536A1">
        <w:rPr>
          <w:rStyle w:val="stddocTitle"/>
          <w:szCs w:val="24"/>
          <w:shd w:val="clear" w:color="auto" w:fill="auto"/>
          <w:lang w:val="fr-BE"/>
        </w:rPr>
        <w:t xml:space="preserve"> —</w:t>
      </w:r>
      <w:r w:rsidRPr="00E536A1">
        <w:rPr>
          <w:rStyle w:val="stddocTitle"/>
          <w:szCs w:val="24"/>
          <w:shd w:val="clear" w:color="auto" w:fill="auto"/>
          <w:lang w:val="fr-BE"/>
        </w:rPr>
        <w:t xml:space="preserve"> Actions on structures </w:t>
      </w:r>
      <w:r w:rsidR="00196BB0" w:rsidRPr="00E536A1">
        <w:rPr>
          <w:rStyle w:val="stddocTitle"/>
          <w:szCs w:val="24"/>
          <w:shd w:val="clear" w:color="auto" w:fill="auto"/>
          <w:lang w:val="fr-BE"/>
        </w:rPr>
        <w:t>—</w:t>
      </w:r>
      <w:r w:rsidRPr="00E536A1">
        <w:rPr>
          <w:rStyle w:val="stddocTitle"/>
          <w:szCs w:val="24"/>
          <w:shd w:val="clear" w:color="auto" w:fill="auto"/>
          <w:lang w:val="fr-BE"/>
        </w:rPr>
        <w:t xml:space="preserve"> Part 1-</w:t>
      </w:r>
      <w:proofErr w:type="gramStart"/>
      <w:r w:rsidRPr="00E536A1">
        <w:rPr>
          <w:rStyle w:val="stddocTitle"/>
          <w:szCs w:val="24"/>
          <w:shd w:val="clear" w:color="auto" w:fill="auto"/>
          <w:lang w:val="fr-BE"/>
        </w:rPr>
        <w:t>4:</w:t>
      </w:r>
      <w:proofErr w:type="gramEnd"/>
      <w:r w:rsidRPr="00E536A1">
        <w:rPr>
          <w:rStyle w:val="stddocTitle"/>
          <w:szCs w:val="24"/>
          <w:shd w:val="clear" w:color="auto" w:fill="auto"/>
          <w:lang w:val="fr-BE"/>
        </w:rPr>
        <w:t xml:space="preserve"> Wind actions</w:t>
      </w:r>
      <w:r w:rsidRPr="00E536A1">
        <w:rPr>
          <w:szCs w:val="24"/>
        </w:rPr>
        <w:fldChar w:fldCharType="begin"/>
      </w:r>
      <w:r w:rsidRPr="00E536A1">
        <w:rPr>
          <w:szCs w:val="24"/>
          <w:lang w:val="fr-BE"/>
        </w:rPr>
        <w:instrText>IF "x_-3" "</w:instrText>
      </w:r>
      <w:r w:rsidRPr="00E536A1">
        <w:rPr>
          <w:szCs w:val="24"/>
        </w:rPr>
        <w:fldChar w:fldCharType="begin"/>
      </w:r>
      <w:r w:rsidRPr="00E536A1">
        <w:rPr>
          <w:szCs w:val="24"/>
          <w:lang w:val="fr-BE"/>
        </w:rPr>
        <w:instrText>IF</w:instrText>
      </w:r>
      <w:r w:rsidRPr="00E536A1">
        <w:rPr>
          <w:szCs w:val="24"/>
        </w:rPr>
        <w:fldChar w:fldCharType="begin"/>
      </w:r>
      <w:r w:rsidRPr="00E536A1">
        <w:rPr>
          <w:szCs w:val="24"/>
          <w:lang w:val="fr-BE"/>
        </w:rPr>
        <w:instrText>DOCPROPERTY "x_t"</w:instrText>
      </w:r>
      <w:r w:rsidRPr="00E536A1">
        <w:rPr>
          <w:szCs w:val="24"/>
        </w:rPr>
        <w:fldChar w:fldCharType="separate"/>
      </w:r>
      <w:r w:rsidR="009F5C1A">
        <w:rPr>
          <w:szCs w:val="24"/>
          <w:lang w:val="fr-BE"/>
        </w:rPr>
        <w:instrText>N</w:instrText>
      </w:r>
      <w:r w:rsidRPr="00E536A1">
        <w:rPr>
          <w:szCs w:val="24"/>
        </w:rPr>
        <w:fldChar w:fldCharType="end"/>
      </w:r>
      <w:r w:rsidRPr="00E536A1">
        <w:rPr>
          <w:szCs w:val="24"/>
          <w:lang w:val="fr-BE"/>
        </w:rPr>
        <w:instrText>&lt;&gt; N "&lt;/</w:instrText>
      </w:r>
      <w:r w:rsidRPr="00E536A1">
        <w:rPr>
          <w:szCs w:val="24"/>
        </w:rPr>
        <w:fldChar w:fldCharType="begin"/>
      </w:r>
      <w:r w:rsidRPr="00E536A1">
        <w:rPr>
          <w:szCs w:val="24"/>
          <w:lang w:val="fr-BE"/>
        </w:rPr>
        <w:instrText>QUOTE "std"</w:instrText>
      </w:r>
      <w:r w:rsidRPr="00E536A1">
        <w:rPr>
          <w:szCs w:val="24"/>
        </w:rPr>
        <w:fldChar w:fldCharType="separate"/>
      </w:r>
      <w:r w:rsidRPr="00E536A1">
        <w:rPr>
          <w:szCs w:val="24"/>
          <w:lang w:val="fr-BE"/>
        </w:rPr>
        <w:instrText>std</w:instrText>
      </w:r>
      <w:r w:rsidRPr="00E536A1">
        <w:rPr>
          <w:szCs w:val="24"/>
        </w:rPr>
        <w:fldChar w:fldCharType="end"/>
      </w:r>
      <w:r w:rsidRPr="00E536A1">
        <w:rPr>
          <w:szCs w:val="24"/>
          <w:lang w:val="fr-BE"/>
        </w:rPr>
        <w:instrText>"</w:instrText>
      </w:r>
      <w:r w:rsidRPr="00E536A1">
        <w:rPr>
          <w:szCs w:val="24"/>
        </w:rPr>
        <w:fldChar w:fldCharType="end"/>
      </w:r>
      <w:r w:rsidRPr="00E536A1">
        <w:rPr>
          <w:szCs w:val="24"/>
        </w:rPr>
        <w:fldChar w:fldCharType="begin"/>
      </w:r>
      <w:r w:rsidRPr="00E536A1">
        <w:rPr>
          <w:szCs w:val="24"/>
          <w:lang w:val="fr-BE"/>
        </w:rPr>
        <w:instrText>IF</w:instrText>
      </w:r>
      <w:r w:rsidRPr="00E536A1">
        <w:rPr>
          <w:szCs w:val="24"/>
        </w:rPr>
        <w:fldChar w:fldCharType="begin"/>
      </w:r>
      <w:r w:rsidRPr="00E536A1">
        <w:rPr>
          <w:szCs w:val="24"/>
          <w:lang w:val="fr-BE"/>
        </w:rPr>
        <w:instrText>DOCPROPERTY "x_t"</w:instrText>
      </w:r>
      <w:r w:rsidRPr="00E536A1">
        <w:rPr>
          <w:szCs w:val="24"/>
        </w:rPr>
        <w:fldChar w:fldCharType="separate"/>
      </w:r>
      <w:r w:rsidR="009F5C1A">
        <w:rPr>
          <w:szCs w:val="24"/>
          <w:lang w:val="fr-BE"/>
        </w:rPr>
        <w:instrText>N</w:instrText>
      </w:r>
      <w:r w:rsidRPr="00E536A1">
        <w:rPr>
          <w:szCs w:val="24"/>
        </w:rPr>
        <w:fldChar w:fldCharType="end"/>
      </w:r>
      <w:r w:rsidRPr="00E536A1">
        <w:rPr>
          <w:szCs w:val="24"/>
          <w:lang w:val="fr-BE"/>
        </w:rPr>
        <w:instrText>&lt;&gt; N "&gt;"</w:instrText>
      </w:r>
      <w:r w:rsidRPr="00E536A1">
        <w:rPr>
          <w:szCs w:val="24"/>
        </w:rPr>
        <w:fldChar w:fldCharType="end"/>
      </w:r>
      <w:r w:rsidRPr="00E536A1">
        <w:rPr>
          <w:szCs w:val="24"/>
          <w:lang w:val="fr-BE"/>
        </w:rPr>
        <w:instrText>" ""</w:instrText>
      </w:r>
      <w:r w:rsidRPr="00E536A1">
        <w:rPr>
          <w:szCs w:val="24"/>
        </w:rPr>
        <w:fldChar w:fldCharType="end"/>
      </w:r>
    </w:p>
    <w:p w14:paraId="18E64923" w14:textId="31103777" w:rsidR="00145816" w:rsidRPr="00E536A1" w:rsidRDefault="00145816" w:rsidP="00E536A1">
      <w:pPr>
        <w:pStyle w:val="BiblioEntry"/>
        <w:autoSpaceDE w:val="0"/>
        <w:autoSpaceDN w:val="0"/>
        <w:adjustRightInd w:val="0"/>
        <w:rPr>
          <w:szCs w:val="24"/>
          <w:lang w:val="fr-BE"/>
        </w:rPr>
      </w:pPr>
      <w:r w:rsidRPr="00E536A1">
        <w:rPr>
          <w:szCs w:val="24"/>
        </w:rPr>
        <w:fldChar w:fldCharType="begin"/>
      </w:r>
      <w:r w:rsidRPr="00E536A1">
        <w:rPr>
          <w:szCs w:val="24"/>
          <w:lang w:val="fr-BE"/>
        </w:rPr>
        <w:instrText>IF "x_+3" "</w:instrText>
      </w:r>
      <w:r w:rsidRPr="00E536A1">
        <w:rPr>
          <w:szCs w:val="24"/>
        </w:rPr>
        <w:fldChar w:fldCharType="begin"/>
      </w:r>
      <w:r w:rsidRPr="00E536A1">
        <w:rPr>
          <w:szCs w:val="24"/>
          <w:lang w:val="fr-BE"/>
        </w:rPr>
        <w:instrText>IF</w:instrText>
      </w:r>
      <w:r w:rsidRPr="00E536A1">
        <w:rPr>
          <w:szCs w:val="24"/>
        </w:rPr>
        <w:fldChar w:fldCharType="begin"/>
      </w:r>
      <w:r w:rsidRPr="00E536A1">
        <w:rPr>
          <w:szCs w:val="24"/>
          <w:lang w:val="fr-BE"/>
        </w:rPr>
        <w:instrText>DOCPROPERTY "x_t"</w:instrText>
      </w:r>
      <w:r w:rsidRPr="00E536A1">
        <w:rPr>
          <w:szCs w:val="24"/>
        </w:rPr>
        <w:fldChar w:fldCharType="separate"/>
      </w:r>
      <w:r w:rsidR="009F5C1A">
        <w:rPr>
          <w:szCs w:val="24"/>
          <w:lang w:val="fr-BE"/>
        </w:rPr>
        <w:instrText>N</w:instrText>
      </w:r>
      <w:r w:rsidRPr="00E536A1">
        <w:rPr>
          <w:szCs w:val="24"/>
        </w:rPr>
        <w:fldChar w:fldCharType="end"/>
      </w:r>
      <w:r w:rsidRPr="00E536A1">
        <w:rPr>
          <w:szCs w:val="24"/>
          <w:lang w:val="fr-BE"/>
        </w:rPr>
        <w:instrText>&lt;&gt; N "&lt;</w:instrText>
      </w:r>
      <w:r w:rsidRPr="00E536A1">
        <w:rPr>
          <w:szCs w:val="24"/>
        </w:rPr>
        <w:fldChar w:fldCharType="begin"/>
      </w:r>
      <w:r w:rsidRPr="00E536A1">
        <w:rPr>
          <w:szCs w:val="24"/>
          <w:lang w:val="fr-BE"/>
        </w:rPr>
        <w:instrText>QUOTE "std"</w:instrText>
      </w:r>
      <w:r w:rsidRPr="00E536A1">
        <w:rPr>
          <w:szCs w:val="24"/>
        </w:rPr>
        <w:fldChar w:fldCharType="separate"/>
      </w:r>
      <w:r w:rsidRPr="00E536A1">
        <w:rPr>
          <w:szCs w:val="24"/>
          <w:lang w:val="fr-BE"/>
        </w:rPr>
        <w:instrText>std</w:instrText>
      </w:r>
      <w:r w:rsidRPr="00E536A1">
        <w:rPr>
          <w:szCs w:val="24"/>
        </w:rPr>
        <w:fldChar w:fldCharType="end"/>
      </w:r>
      <w:r w:rsidRPr="00E536A1">
        <w:rPr>
          <w:szCs w:val="24"/>
          <w:lang w:val="fr-BE"/>
        </w:rPr>
        <w:instrText>"</w:instrText>
      </w:r>
      <w:r w:rsidRPr="00E536A1">
        <w:rPr>
          <w:szCs w:val="24"/>
        </w:rPr>
        <w:fldChar w:fldCharType="end"/>
      </w:r>
      <w:r w:rsidRPr="00E536A1">
        <w:rPr>
          <w:szCs w:val="24"/>
        </w:rPr>
        <w:fldChar w:fldCharType="begin"/>
      </w:r>
      <w:r w:rsidRPr="00E536A1">
        <w:rPr>
          <w:szCs w:val="24"/>
          <w:lang w:val="fr-BE"/>
        </w:rPr>
        <w:instrText>IF</w:instrText>
      </w:r>
      <w:r w:rsidRPr="00E536A1">
        <w:rPr>
          <w:szCs w:val="24"/>
        </w:rPr>
        <w:fldChar w:fldCharType="begin"/>
      </w:r>
      <w:r w:rsidRPr="00E536A1">
        <w:rPr>
          <w:szCs w:val="24"/>
          <w:lang w:val="fr-BE"/>
        </w:rPr>
        <w:instrText>= AND(</w:instrText>
      </w:r>
      <w:r w:rsidRPr="00E536A1">
        <w:rPr>
          <w:szCs w:val="24"/>
        </w:rPr>
        <w:fldChar w:fldCharType="begin"/>
      </w:r>
      <w:r w:rsidRPr="00E536A1">
        <w:rPr>
          <w:szCs w:val="24"/>
          <w:lang w:val="fr-BE"/>
        </w:rPr>
        <w:instrText>COMPARE</w:instrText>
      </w:r>
      <w:r w:rsidRPr="00E536A1">
        <w:rPr>
          <w:szCs w:val="24"/>
        </w:rPr>
        <w:fldChar w:fldCharType="begin"/>
      </w:r>
      <w:r w:rsidRPr="00E536A1">
        <w:rPr>
          <w:szCs w:val="24"/>
          <w:lang w:val="fr-BE"/>
        </w:rPr>
        <w:instrText>DOCPROPERTY "x_t"</w:instrText>
      </w:r>
      <w:r w:rsidRPr="00E536A1">
        <w:rPr>
          <w:szCs w:val="24"/>
        </w:rPr>
        <w:fldChar w:fldCharType="separate"/>
      </w:r>
      <w:r w:rsidR="009F5C1A">
        <w:rPr>
          <w:szCs w:val="24"/>
          <w:lang w:val="fr-BE"/>
        </w:rPr>
        <w:instrText>N</w:instrText>
      </w:r>
      <w:r w:rsidRPr="00E536A1">
        <w:rPr>
          <w:szCs w:val="24"/>
        </w:rPr>
        <w:fldChar w:fldCharType="end"/>
      </w:r>
      <w:r w:rsidRPr="00E536A1">
        <w:rPr>
          <w:szCs w:val="24"/>
          <w:lang w:val="fr-BE"/>
        </w:rPr>
        <w:instrText>&lt;&gt; N</w:instrText>
      </w:r>
      <w:r w:rsidRPr="00E536A1">
        <w:rPr>
          <w:szCs w:val="24"/>
        </w:rPr>
        <w:fldChar w:fldCharType="separate"/>
      </w:r>
      <w:r w:rsidR="009F5C1A" w:rsidRPr="009F5C1A">
        <w:rPr>
          <w:noProof/>
          <w:szCs w:val="24"/>
          <w:lang w:val="fr-BE"/>
        </w:rPr>
        <w:instrText>0</w:instrText>
      </w:r>
      <w:r w:rsidRPr="00E536A1">
        <w:rPr>
          <w:szCs w:val="24"/>
        </w:rPr>
        <w:fldChar w:fldCharType="end"/>
      </w:r>
      <w:r w:rsidRPr="00E536A1">
        <w:rPr>
          <w:szCs w:val="24"/>
          <w:lang w:val="fr-BE"/>
        </w:rPr>
        <w:instrText>,</w:instrText>
      </w:r>
      <w:r w:rsidRPr="00E536A1">
        <w:rPr>
          <w:szCs w:val="24"/>
        </w:rPr>
        <w:fldChar w:fldCharType="begin"/>
      </w:r>
      <w:r w:rsidRPr="00E536A1">
        <w:rPr>
          <w:szCs w:val="24"/>
          <w:lang w:val="fr-BE"/>
        </w:rPr>
        <w:instrText>COMPARE</w:instrText>
      </w:r>
      <w:r w:rsidRPr="00E536A1">
        <w:rPr>
          <w:szCs w:val="24"/>
        </w:rPr>
        <w:fldChar w:fldCharType="begin"/>
      </w:r>
      <w:r w:rsidRPr="00E536A1">
        <w:rPr>
          <w:szCs w:val="24"/>
          <w:lang w:val="fr-BE"/>
        </w:rPr>
        <w:instrText>DOCPROPERTY "x_a"</w:instrText>
      </w:r>
      <w:r w:rsidRPr="00E536A1">
        <w:rPr>
          <w:szCs w:val="24"/>
        </w:rPr>
        <w:fldChar w:fldCharType="separate"/>
      </w:r>
      <w:r w:rsidR="009F5C1A">
        <w:rPr>
          <w:szCs w:val="24"/>
          <w:lang w:val="fr-BE"/>
        </w:rPr>
        <w:instrText>N</w:instrText>
      </w:r>
      <w:r w:rsidRPr="00E536A1">
        <w:rPr>
          <w:szCs w:val="24"/>
        </w:rPr>
        <w:fldChar w:fldCharType="end"/>
      </w:r>
      <w:r w:rsidRPr="00E536A1">
        <w:rPr>
          <w:szCs w:val="24"/>
          <w:lang w:val="fr-BE"/>
        </w:rPr>
        <w:instrText>&lt;&gt; N</w:instrText>
      </w:r>
      <w:r w:rsidRPr="00E536A1">
        <w:rPr>
          <w:szCs w:val="24"/>
        </w:rPr>
        <w:fldChar w:fldCharType="separate"/>
      </w:r>
      <w:r w:rsidR="009F5C1A" w:rsidRPr="009F5C1A">
        <w:rPr>
          <w:noProof/>
          <w:szCs w:val="24"/>
          <w:lang w:val="fr-BE"/>
        </w:rPr>
        <w:instrText>0</w:instrText>
      </w:r>
      <w:r w:rsidRPr="00E536A1">
        <w:rPr>
          <w:szCs w:val="24"/>
        </w:rPr>
        <w:fldChar w:fldCharType="end"/>
      </w:r>
      <w:r w:rsidRPr="00E536A1">
        <w:rPr>
          <w:szCs w:val="24"/>
          <w:lang w:val="fr-BE"/>
        </w:rPr>
        <w:instrText>)</w:instrText>
      </w:r>
      <w:r w:rsidRPr="00E536A1">
        <w:rPr>
          <w:szCs w:val="24"/>
        </w:rPr>
        <w:fldChar w:fldCharType="separate"/>
      </w:r>
      <w:r w:rsidR="009F5C1A">
        <w:rPr>
          <w:b/>
          <w:noProof/>
          <w:szCs w:val="24"/>
          <w:lang w:val="fr-BE"/>
        </w:rPr>
        <w:instrText>!Syntax Error, ,,</w:instrText>
      </w:r>
      <w:r w:rsidRPr="00E536A1">
        <w:rPr>
          <w:szCs w:val="24"/>
        </w:rPr>
        <w:fldChar w:fldCharType="end"/>
      </w:r>
      <w:r w:rsidRPr="00E536A1">
        <w:rPr>
          <w:szCs w:val="24"/>
          <w:lang w:val="fr-BE"/>
        </w:rPr>
        <w:instrText>= 1 "</w:instrText>
      </w:r>
      <w:r w:rsidRPr="00E536A1">
        <w:rPr>
          <w:szCs w:val="24"/>
        </w:rPr>
        <w:fldChar w:fldCharType="begin"/>
      </w:r>
      <w:r w:rsidRPr="00E536A1">
        <w:rPr>
          <w:szCs w:val="24"/>
          <w:lang w:val="fr-BE"/>
        </w:rPr>
        <w:instrText>QUOTE ""</w:instrText>
      </w:r>
      <w:r w:rsidRPr="00E536A1">
        <w:rPr>
          <w:szCs w:val="24"/>
        </w:rPr>
        <w:fldChar w:fldCharType="end"/>
      </w:r>
      <w:r w:rsidRPr="00E536A1">
        <w:rPr>
          <w:szCs w:val="24"/>
          <w:lang w:val="fr-BE"/>
        </w:rPr>
        <w:instrText>"</w:instrText>
      </w:r>
      <w:r w:rsidRPr="00E536A1">
        <w:rPr>
          <w:szCs w:val="24"/>
        </w:rPr>
        <w:fldChar w:fldCharType="end"/>
      </w:r>
      <w:r w:rsidRPr="00E536A1">
        <w:rPr>
          <w:szCs w:val="24"/>
        </w:rPr>
        <w:fldChar w:fldCharType="begin"/>
      </w:r>
      <w:r w:rsidRPr="00E536A1">
        <w:rPr>
          <w:szCs w:val="24"/>
          <w:lang w:val="fr-BE"/>
        </w:rPr>
        <w:instrText>IF</w:instrText>
      </w:r>
      <w:r w:rsidRPr="00E536A1">
        <w:rPr>
          <w:szCs w:val="24"/>
        </w:rPr>
        <w:fldChar w:fldCharType="begin"/>
      </w:r>
      <w:r w:rsidRPr="00E536A1">
        <w:rPr>
          <w:szCs w:val="24"/>
          <w:lang w:val="fr-BE"/>
        </w:rPr>
        <w:instrText>DOCPROPERTY "x_t"</w:instrText>
      </w:r>
      <w:r w:rsidRPr="00E536A1">
        <w:rPr>
          <w:szCs w:val="24"/>
        </w:rPr>
        <w:fldChar w:fldCharType="separate"/>
      </w:r>
      <w:r w:rsidR="009F5C1A">
        <w:rPr>
          <w:szCs w:val="24"/>
          <w:lang w:val="fr-BE"/>
        </w:rPr>
        <w:instrText>N</w:instrText>
      </w:r>
      <w:r w:rsidRPr="00E536A1">
        <w:rPr>
          <w:szCs w:val="24"/>
        </w:rPr>
        <w:fldChar w:fldCharType="end"/>
      </w:r>
      <w:r w:rsidRPr="00E536A1">
        <w:rPr>
          <w:szCs w:val="24"/>
          <w:lang w:val="fr-BE"/>
        </w:rPr>
        <w:instrText>&lt;&gt; N "&gt;"</w:instrText>
      </w:r>
      <w:r w:rsidRPr="00E536A1">
        <w:rPr>
          <w:szCs w:val="24"/>
        </w:rPr>
        <w:fldChar w:fldCharType="end"/>
      </w:r>
      <w:r w:rsidRPr="00E536A1">
        <w:rPr>
          <w:szCs w:val="24"/>
          <w:lang w:val="fr-BE"/>
        </w:rPr>
        <w:instrText>" "</w:instrText>
      </w:r>
      <w:r w:rsidRPr="00E536A1">
        <w:rPr>
          <w:szCs w:val="24"/>
        </w:rPr>
        <w:fldChar w:fldCharType="begin"/>
      </w:r>
      <w:r w:rsidRPr="00E536A1">
        <w:rPr>
          <w:szCs w:val="24"/>
          <w:lang w:val="fr-BE"/>
        </w:rPr>
        <w:instrText>QUOTE " _id=\"b4\""</w:instrText>
      </w:r>
      <w:r w:rsidRPr="00E536A1">
        <w:rPr>
          <w:szCs w:val="24"/>
        </w:rPr>
        <w:fldChar w:fldCharType="separate"/>
      </w:r>
      <w:r w:rsidRPr="00E536A1">
        <w:rPr>
          <w:szCs w:val="24"/>
          <w:lang w:val="fr-BE"/>
        </w:rPr>
        <w:instrText xml:space="preserve"> _id="b4"</w:instrText>
      </w:r>
      <w:r w:rsidRPr="00E536A1">
        <w:rPr>
          <w:szCs w:val="24"/>
        </w:rPr>
        <w:fldChar w:fldCharType="end"/>
      </w:r>
      <w:r w:rsidRPr="00E536A1">
        <w:rPr>
          <w:szCs w:val="24"/>
          <w:lang w:val="fr-BE"/>
        </w:rPr>
        <w:instrText>"</w:instrText>
      </w:r>
      <w:r w:rsidRPr="00E536A1">
        <w:rPr>
          <w:szCs w:val="24"/>
        </w:rPr>
        <w:fldChar w:fldCharType="end"/>
      </w:r>
      <w:r w:rsidRPr="00E536A1">
        <w:rPr>
          <w:rStyle w:val="stdpublisher"/>
          <w:szCs w:val="24"/>
          <w:shd w:val="clear" w:color="auto" w:fill="auto"/>
          <w:lang w:val="fr-BE"/>
        </w:rPr>
        <w:t>EN</w:t>
      </w:r>
      <w:r w:rsidRPr="00E536A1">
        <w:rPr>
          <w:szCs w:val="24"/>
          <w:lang w:val="fr-BE"/>
        </w:rPr>
        <w:t> </w:t>
      </w:r>
      <w:r w:rsidRPr="00E536A1">
        <w:rPr>
          <w:rStyle w:val="stddocNumber"/>
          <w:szCs w:val="24"/>
          <w:shd w:val="clear" w:color="auto" w:fill="auto"/>
          <w:lang w:val="fr-BE"/>
        </w:rPr>
        <w:t>1991</w:t>
      </w:r>
      <w:r w:rsidRPr="00E536A1">
        <w:rPr>
          <w:szCs w:val="24"/>
          <w:lang w:val="fr-BE"/>
        </w:rPr>
        <w:noBreakHyphen/>
      </w:r>
      <w:r w:rsidRPr="00E536A1">
        <w:rPr>
          <w:rStyle w:val="stddocPartNumber"/>
          <w:szCs w:val="24"/>
          <w:shd w:val="clear" w:color="auto" w:fill="auto"/>
          <w:lang w:val="fr-BE"/>
        </w:rPr>
        <w:t>1</w:t>
      </w:r>
      <w:r w:rsidRPr="00E536A1">
        <w:rPr>
          <w:rStyle w:val="stddocPartNumber"/>
          <w:szCs w:val="24"/>
          <w:shd w:val="clear" w:color="auto" w:fill="auto"/>
          <w:lang w:val="fr-BE"/>
        </w:rPr>
        <w:noBreakHyphen/>
        <w:t>5</w:t>
      </w:r>
      <w:r w:rsidRPr="00E536A1">
        <w:rPr>
          <w:szCs w:val="24"/>
          <w:lang w:val="fr-BE"/>
        </w:rPr>
        <w:t xml:space="preserve">, </w:t>
      </w:r>
      <w:r w:rsidRPr="00E536A1">
        <w:rPr>
          <w:rStyle w:val="stddocTitle"/>
          <w:szCs w:val="24"/>
          <w:shd w:val="clear" w:color="auto" w:fill="auto"/>
          <w:lang w:val="fr-BE"/>
        </w:rPr>
        <w:t xml:space="preserve">Eurocode 1 </w:t>
      </w:r>
      <w:r w:rsidR="00196BB0" w:rsidRPr="00E536A1">
        <w:rPr>
          <w:rStyle w:val="stddocTitle"/>
          <w:szCs w:val="24"/>
          <w:shd w:val="clear" w:color="auto" w:fill="auto"/>
          <w:lang w:val="fr-BE"/>
        </w:rPr>
        <w:t>—</w:t>
      </w:r>
      <w:r w:rsidR="00196BB0" w:rsidRPr="00E536A1">
        <w:rPr>
          <w:rStyle w:val="stddocTitle"/>
          <w:szCs w:val="24"/>
          <w:shd w:val="clear" w:color="auto" w:fill="auto"/>
          <w:lang w:val="fr-BE"/>
        </w:rPr>
        <w:t xml:space="preserve"> </w:t>
      </w:r>
      <w:r w:rsidRPr="00E536A1">
        <w:rPr>
          <w:rStyle w:val="stddocTitle"/>
          <w:szCs w:val="24"/>
          <w:shd w:val="clear" w:color="auto" w:fill="auto"/>
          <w:lang w:val="fr-BE"/>
        </w:rPr>
        <w:t xml:space="preserve">Actions on structures </w:t>
      </w:r>
      <w:r w:rsidR="00196BB0" w:rsidRPr="00E536A1">
        <w:rPr>
          <w:rStyle w:val="stddocTitle"/>
          <w:szCs w:val="24"/>
          <w:shd w:val="clear" w:color="auto" w:fill="auto"/>
          <w:lang w:val="fr-BE"/>
        </w:rPr>
        <w:t>—</w:t>
      </w:r>
      <w:r w:rsidRPr="00E536A1">
        <w:rPr>
          <w:rStyle w:val="stddocTitle"/>
          <w:szCs w:val="24"/>
          <w:shd w:val="clear" w:color="auto" w:fill="auto"/>
          <w:lang w:val="fr-BE"/>
        </w:rPr>
        <w:t xml:space="preserve"> Part 1-</w:t>
      </w:r>
      <w:proofErr w:type="gramStart"/>
      <w:r w:rsidRPr="00E536A1">
        <w:rPr>
          <w:rStyle w:val="stddocTitle"/>
          <w:szCs w:val="24"/>
          <w:shd w:val="clear" w:color="auto" w:fill="auto"/>
          <w:lang w:val="fr-BE"/>
        </w:rPr>
        <w:t>5:</w:t>
      </w:r>
      <w:proofErr w:type="gramEnd"/>
      <w:r w:rsidRPr="00E536A1">
        <w:rPr>
          <w:rStyle w:val="stddocTitle"/>
          <w:szCs w:val="24"/>
          <w:shd w:val="clear" w:color="auto" w:fill="auto"/>
          <w:lang w:val="fr-BE"/>
        </w:rPr>
        <w:t xml:space="preserve"> Thermal actions</w:t>
      </w:r>
      <w:r w:rsidRPr="00E536A1">
        <w:rPr>
          <w:szCs w:val="24"/>
        </w:rPr>
        <w:fldChar w:fldCharType="begin"/>
      </w:r>
      <w:r w:rsidRPr="00E536A1">
        <w:rPr>
          <w:szCs w:val="24"/>
          <w:lang w:val="fr-BE"/>
        </w:rPr>
        <w:instrText>IF "x_-3" "</w:instrText>
      </w:r>
      <w:r w:rsidRPr="00E536A1">
        <w:rPr>
          <w:szCs w:val="24"/>
        </w:rPr>
        <w:fldChar w:fldCharType="begin"/>
      </w:r>
      <w:r w:rsidRPr="00E536A1">
        <w:rPr>
          <w:szCs w:val="24"/>
          <w:lang w:val="fr-BE"/>
        </w:rPr>
        <w:instrText>IF</w:instrText>
      </w:r>
      <w:r w:rsidRPr="00E536A1">
        <w:rPr>
          <w:szCs w:val="24"/>
        </w:rPr>
        <w:fldChar w:fldCharType="begin"/>
      </w:r>
      <w:r w:rsidRPr="00E536A1">
        <w:rPr>
          <w:szCs w:val="24"/>
          <w:lang w:val="fr-BE"/>
        </w:rPr>
        <w:instrText>DOCPROPERTY "x_t"</w:instrText>
      </w:r>
      <w:r w:rsidRPr="00E536A1">
        <w:rPr>
          <w:szCs w:val="24"/>
        </w:rPr>
        <w:fldChar w:fldCharType="separate"/>
      </w:r>
      <w:r w:rsidR="009F5C1A">
        <w:rPr>
          <w:szCs w:val="24"/>
          <w:lang w:val="fr-BE"/>
        </w:rPr>
        <w:instrText>N</w:instrText>
      </w:r>
      <w:r w:rsidRPr="00E536A1">
        <w:rPr>
          <w:szCs w:val="24"/>
        </w:rPr>
        <w:fldChar w:fldCharType="end"/>
      </w:r>
      <w:r w:rsidRPr="00E536A1">
        <w:rPr>
          <w:szCs w:val="24"/>
          <w:lang w:val="fr-BE"/>
        </w:rPr>
        <w:instrText>&lt;&gt; N "&lt;/</w:instrText>
      </w:r>
      <w:r w:rsidRPr="00E536A1">
        <w:rPr>
          <w:szCs w:val="24"/>
        </w:rPr>
        <w:fldChar w:fldCharType="begin"/>
      </w:r>
      <w:r w:rsidRPr="00E536A1">
        <w:rPr>
          <w:szCs w:val="24"/>
          <w:lang w:val="fr-BE"/>
        </w:rPr>
        <w:instrText>QUOTE "std"</w:instrText>
      </w:r>
      <w:r w:rsidRPr="00E536A1">
        <w:rPr>
          <w:szCs w:val="24"/>
        </w:rPr>
        <w:fldChar w:fldCharType="separate"/>
      </w:r>
      <w:r w:rsidRPr="00E536A1">
        <w:rPr>
          <w:szCs w:val="24"/>
          <w:lang w:val="fr-BE"/>
        </w:rPr>
        <w:instrText>std</w:instrText>
      </w:r>
      <w:r w:rsidRPr="00E536A1">
        <w:rPr>
          <w:szCs w:val="24"/>
        </w:rPr>
        <w:fldChar w:fldCharType="end"/>
      </w:r>
      <w:r w:rsidRPr="00E536A1">
        <w:rPr>
          <w:szCs w:val="24"/>
          <w:lang w:val="fr-BE"/>
        </w:rPr>
        <w:instrText>"</w:instrText>
      </w:r>
      <w:r w:rsidRPr="00E536A1">
        <w:rPr>
          <w:szCs w:val="24"/>
        </w:rPr>
        <w:fldChar w:fldCharType="end"/>
      </w:r>
      <w:r w:rsidRPr="00E536A1">
        <w:rPr>
          <w:szCs w:val="24"/>
        </w:rPr>
        <w:fldChar w:fldCharType="begin"/>
      </w:r>
      <w:r w:rsidRPr="00E536A1">
        <w:rPr>
          <w:szCs w:val="24"/>
          <w:lang w:val="fr-BE"/>
        </w:rPr>
        <w:instrText>IF</w:instrText>
      </w:r>
      <w:r w:rsidRPr="00E536A1">
        <w:rPr>
          <w:szCs w:val="24"/>
        </w:rPr>
        <w:fldChar w:fldCharType="begin"/>
      </w:r>
      <w:r w:rsidRPr="00E536A1">
        <w:rPr>
          <w:szCs w:val="24"/>
          <w:lang w:val="fr-BE"/>
        </w:rPr>
        <w:instrText>DOCPROPERTY "x_t"</w:instrText>
      </w:r>
      <w:r w:rsidRPr="00E536A1">
        <w:rPr>
          <w:szCs w:val="24"/>
        </w:rPr>
        <w:fldChar w:fldCharType="separate"/>
      </w:r>
      <w:r w:rsidR="009F5C1A">
        <w:rPr>
          <w:szCs w:val="24"/>
          <w:lang w:val="fr-BE"/>
        </w:rPr>
        <w:instrText>N</w:instrText>
      </w:r>
      <w:r w:rsidRPr="00E536A1">
        <w:rPr>
          <w:szCs w:val="24"/>
        </w:rPr>
        <w:fldChar w:fldCharType="end"/>
      </w:r>
      <w:r w:rsidRPr="00E536A1">
        <w:rPr>
          <w:szCs w:val="24"/>
          <w:lang w:val="fr-BE"/>
        </w:rPr>
        <w:instrText>&lt;&gt; N "&gt;"</w:instrText>
      </w:r>
      <w:r w:rsidRPr="00E536A1">
        <w:rPr>
          <w:szCs w:val="24"/>
        </w:rPr>
        <w:fldChar w:fldCharType="end"/>
      </w:r>
      <w:r w:rsidRPr="00E536A1">
        <w:rPr>
          <w:szCs w:val="24"/>
          <w:lang w:val="fr-BE"/>
        </w:rPr>
        <w:instrText>" ""</w:instrText>
      </w:r>
      <w:r w:rsidRPr="00E536A1">
        <w:rPr>
          <w:szCs w:val="24"/>
        </w:rPr>
        <w:fldChar w:fldCharType="end"/>
      </w:r>
    </w:p>
    <w:p w14:paraId="55908101" w14:textId="3105A5E7" w:rsidR="00145816" w:rsidRPr="00E536A1" w:rsidRDefault="00145816" w:rsidP="00E536A1">
      <w:pPr>
        <w:pStyle w:val="BiblioEntry"/>
        <w:autoSpaceDE w:val="0"/>
        <w:autoSpaceDN w:val="0"/>
        <w:adjustRightInd w:val="0"/>
        <w:rPr>
          <w:szCs w:val="24"/>
          <w:lang w:val="fr-BE"/>
        </w:rPr>
      </w:pPr>
      <w:r w:rsidRPr="00E536A1">
        <w:rPr>
          <w:szCs w:val="24"/>
        </w:rPr>
        <w:fldChar w:fldCharType="begin"/>
      </w:r>
      <w:r w:rsidRPr="00E536A1">
        <w:rPr>
          <w:szCs w:val="24"/>
          <w:lang w:val="fr-BE"/>
        </w:rPr>
        <w:instrText>IF "x_+3" "</w:instrText>
      </w:r>
      <w:r w:rsidRPr="00E536A1">
        <w:rPr>
          <w:szCs w:val="24"/>
        </w:rPr>
        <w:fldChar w:fldCharType="begin"/>
      </w:r>
      <w:r w:rsidRPr="00E536A1">
        <w:rPr>
          <w:szCs w:val="24"/>
          <w:lang w:val="fr-BE"/>
        </w:rPr>
        <w:instrText>IF</w:instrText>
      </w:r>
      <w:r w:rsidRPr="00E536A1">
        <w:rPr>
          <w:szCs w:val="24"/>
        </w:rPr>
        <w:fldChar w:fldCharType="begin"/>
      </w:r>
      <w:r w:rsidRPr="00E536A1">
        <w:rPr>
          <w:szCs w:val="24"/>
          <w:lang w:val="fr-BE"/>
        </w:rPr>
        <w:instrText>DOCPROPERTY "x_t"</w:instrText>
      </w:r>
      <w:r w:rsidRPr="00E536A1">
        <w:rPr>
          <w:szCs w:val="24"/>
        </w:rPr>
        <w:fldChar w:fldCharType="separate"/>
      </w:r>
      <w:r w:rsidR="009F5C1A">
        <w:rPr>
          <w:szCs w:val="24"/>
          <w:lang w:val="fr-BE"/>
        </w:rPr>
        <w:instrText>N</w:instrText>
      </w:r>
      <w:r w:rsidRPr="00E536A1">
        <w:rPr>
          <w:szCs w:val="24"/>
        </w:rPr>
        <w:fldChar w:fldCharType="end"/>
      </w:r>
      <w:r w:rsidRPr="00E536A1">
        <w:rPr>
          <w:szCs w:val="24"/>
          <w:lang w:val="fr-BE"/>
        </w:rPr>
        <w:instrText>&lt;&gt; N "&lt;</w:instrText>
      </w:r>
      <w:r w:rsidRPr="00E536A1">
        <w:rPr>
          <w:szCs w:val="24"/>
        </w:rPr>
        <w:fldChar w:fldCharType="begin"/>
      </w:r>
      <w:r w:rsidRPr="00E536A1">
        <w:rPr>
          <w:szCs w:val="24"/>
          <w:lang w:val="fr-BE"/>
        </w:rPr>
        <w:instrText>QUOTE "std"</w:instrText>
      </w:r>
      <w:r w:rsidRPr="00E536A1">
        <w:rPr>
          <w:szCs w:val="24"/>
        </w:rPr>
        <w:fldChar w:fldCharType="separate"/>
      </w:r>
      <w:r w:rsidRPr="00E536A1">
        <w:rPr>
          <w:szCs w:val="24"/>
          <w:lang w:val="fr-BE"/>
        </w:rPr>
        <w:instrText>std</w:instrText>
      </w:r>
      <w:r w:rsidRPr="00E536A1">
        <w:rPr>
          <w:szCs w:val="24"/>
        </w:rPr>
        <w:fldChar w:fldCharType="end"/>
      </w:r>
      <w:r w:rsidRPr="00E536A1">
        <w:rPr>
          <w:szCs w:val="24"/>
          <w:lang w:val="fr-BE"/>
        </w:rPr>
        <w:instrText>"</w:instrText>
      </w:r>
      <w:r w:rsidRPr="00E536A1">
        <w:rPr>
          <w:szCs w:val="24"/>
        </w:rPr>
        <w:fldChar w:fldCharType="end"/>
      </w:r>
      <w:r w:rsidRPr="00E536A1">
        <w:rPr>
          <w:szCs w:val="24"/>
        </w:rPr>
        <w:fldChar w:fldCharType="begin"/>
      </w:r>
      <w:r w:rsidRPr="00E536A1">
        <w:rPr>
          <w:szCs w:val="24"/>
          <w:lang w:val="fr-BE"/>
        </w:rPr>
        <w:instrText>IF</w:instrText>
      </w:r>
      <w:r w:rsidRPr="00E536A1">
        <w:rPr>
          <w:szCs w:val="24"/>
        </w:rPr>
        <w:fldChar w:fldCharType="begin"/>
      </w:r>
      <w:r w:rsidRPr="00E536A1">
        <w:rPr>
          <w:szCs w:val="24"/>
          <w:lang w:val="fr-BE"/>
        </w:rPr>
        <w:instrText>= AND(</w:instrText>
      </w:r>
      <w:r w:rsidRPr="00E536A1">
        <w:rPr>
          <w:szCs w:val="24"/>
        </w:rPr>
        <w:fldChar w:fldCharType="begin"/>
      </w:r>
      <w:r w:rsidRPr="00E536A1">
        <w:rPr>
          <w:szCs w:val="24"/>
          <w:lang w:val="fr-BE"/>
        </w:rPr>
        <w:instrText>COMPARE</w:instrText>
      </w:r>
      <w:r w:rsidRPr="00E536A1">
        <w:rPr>
          <w:szCs w:val="24"/>
        </w:rPr>
        <w:fldChar w:fldCharType="begin"/>
      </w:r>
      <w:r w:rsidRPr="00E536A1">
        <w:rPr>
          <w:szCs w:val="24"/>
          <w:lang w:val="fr-BE"/>
        </w:rPr>
        <w:instrText>DOCPROPERTY "x_t"</w:instrText>
      </w:r>
      <w:r w:rsidRPr="00E536A1">
        <w:rPr>
          <w:szCs w:val="24"/>
        </w:rPr>
        <w:fldChar w:fldCharType="separate"/>
      </w:r>
      <w:r w:rsidR="009F5C1A">
        <w:rPr>
          <w:szCs w:val="24"/>
          <w:lang w:val="fr-BE"/>
        </w:rPr>
        <w:instrText>N</w:instrText>
      </w:r>
      <w:r w:rsidRPr="00E536A1">
        <w:rPr>
          <w:szCs w:val="24"/>
        </w:rPr>
        <w:fldChar w:fldCharType="end"/>
      </w:r>
      <w:r w:rsidRPr="00E536A1">
        <w:rPr>
          <w:szCs w:val="24"/>
          <w:lang w:val="fr-BE"/>
        </w:rPr>
        <w:instrText>&lt;&gt; N</w:instrText>
      </w:r>
      <w:r w:rsidRPr="00E536A1">
        <w:rPr>
          <w:szCs w:val="24"/>
        </w:rPr>
        <w:fldChar w:fldCharType="separate"/>
      </w:r>
      <w:r w:rsidR="009F5C1A" w:rsidRPr="009F5C1A">
        <w:rPr>
          <w:noProof/>
          <w:szCs w:val="24"/>
          <w:lang w:val="fr-BE"/>
        </w:rPr>
        <w:instrText>0</w:instrText>
      </w:r>
      <w:r w:rsidRPr="00E536A1">
        <w:rPr>
          <w:szCs w:val="24"/>
        </w:rPr>
        <w:fldChar w:fldCharType="end"/>
      </w:r>
      <w:r w:rsidRPr="00E536A1">
        <w:rPr>
          <w:szCs w:val="24"/>
          <w:lang w:val="fr-BE"/>
        </w:rPr>
        <w:instrText>,</w:instrText>
      </w:r>
      <w:r w:rsidRPr="00E536A1">
        <w:rPr>
          <w:szCs w:val="24"/>
        </w:rPr>
        <w:fldChar w:fldCharType="begin"/>
      </w:r>
      <w:r w:rsidRPr="00E536A1">
        <w:rPr>
          <w:szCs w:val="24"/>
          <w:lang w:val="fr-BE"/>
        </w:rPr>
        <w:instrText>COMPARE</w:instrText>
      </w:r>
      <w:r w:rsidRPr="00E536A1">
        <w:rPr>
          <w:szCs w:val="24"/>
        </w:rPr>
        <w:fldChar w:fldCharType="begin"/>
      </w:r>
      <w:r w:rsidRPr="00E536A1">
        <w:rPr>
          <w:szCs w:val="24"/>
          <w:lang w:val="fr-BE"/>
        </w:rPr>
        <w:instrText>DOCPROPERTY "x_a"</w:instrText>
      </w:r>
      <w:r w:rsidRPr="00E536A1">
        <w:rPr>
          <w:szCs w:val="24"/>
        </w:rPr>
        <w:fldChar w:fldCharType="separate"/>
      </w:r>
      <w:r w:rsidR="009F5C1A">
        <w:rPr>
          <w:szCs w:val="24"/>
          <w:lang w:val="fr-BE"/>
        </w:rPr>
        <w:instrText>N</w:instrText>
      </w:r>
      <w:r w:rsidRPr="00E536A1">
        <w:rPr>
          <w:szCs w:val="24"/>
        </w:rPr>
        <w:fldChar w:fldCharType="end"/>
      </w:r>
      <w:r w:rsidRPr="00E536A1">
        <w:rPr>
          <w:szCs w:val="24"/>
          <w:lang w:val="fr-BE"/>
        </w:rPr>
        <w:instrText>&lt;&gt; N</w:instrText>
      </w:r>
      <w:r w:rsidRPr="00E536A1">
        <w:rPr>
          <w:szCs w:val="24"/>
        </w:rPr>
        <w:fldChar w:fldCharType="separate"/>
      </w:r>
      <w:r w:rsidR="009F5C1A" w:rsidRPr="009F5C1A">
        <w:rPr>
          <w:noProof/>
          <w:szCs w:val="24"/>
          <w:lang w:val="fr-BE"/>
        </w:rPr>
        <w:instrText>0</w:instrText>
      </w:r>
      <w:r w:rsidRPr="00E536A1">
        <w:rPr>
          <w:szCs w:val="24"/>
        </w:rPr>
        <w:fldChar w:fldCharType="end"/>
      </w:r>
      <w:r w:rsidRPr="00E536A1">
        <w:rPr>
          <w:szCs w:val="24"/>
          <w:lang w:val="fr-BE"/>
        </w:rPr>
        <w:instrText>)</w:instrText>
      </w:r>
      <w:r w:rsidRPr="00E536A1">
        <w:rPr>
          <w:szCs w:val="24"/>
        </w:rPr>
        <w:fldChar w:fldCharType="separate"/>
      </w:r>
      <w:r w:rsidR="009F5C1A">
        <w:rPr>
          <w:b/>
          <w:noProof/>
          <w:szCs w:val="24"/>
          <w:lang w:val="fr-BE"/>
        </w:rPr>
        <w:instrText>!Syntax Error, ,,</w:instrText>
      </w:r>
      <w:r w:rsidRPr="00E536A1">
        <w:rPr>
          <w:szCs w:val="24"/>
        </w:rPr>
        <w:fldChar w:fldCharType="end"/>
      </w:r>
      <w:r w:rsidRPr="00E536A1">
        <w:rPr>
          <w:szCs w:val="24"/>
          <w:lang w:val="fr-BE"/>
        </w:rPr>
        <w:instrText>= 1 "</w:instrText>
      </w:r>
      <w:r w:rsidRPr="00E536A1">
        <w:rPr>
          <w:szCs w:val="24"/>
        </w:rPr>
        <w:fldChar w:fldCharType="begin"/>
      </w:r>
      <w:r w:rsidRPr="00E536A1">
        <w:rPr>
          <w:szCs w:val="24"/>
          <w:lang w:val="fr-BE"/>
        </w:rPr>
        <w:instrText>QUOTE ""</w:instrText>
      </w:r>
      <w:r w:rsidRPr="00E536A1">
        <w:rPr>
          <w:szCs w:val="24"/>
        </w:rPr>
        <w:fldChar w:fldCharType="end"/>
      </w:r>
      <w:r w:rsidRPr="00E536A1">
        <w:rPr>
          <w:szCs w:val="24"/>
          <w:lang w:val="fr-BE"/>
        </w:rPr>
        <w:instrText>"</w:instrText>
      </w:r>
      <w:r w:rsidRPr="00E536A1">
        <w:rPr>
          <w:szCs w:val="24"/>
        </w:rPr>
        <w:fldChar w:fldCharType="end"/>
      </w:r>
      <w:r w:rsidRPr="00E536A1">
        <w:rPr>
          <w:szCs w:val="24"/>
        </w:rPr>
        <w:fldChar w:fldCharType="begin"/>
      </w:r>
      <w:r w:rsidRPr="00E536A1">
        <w:rPr>
          <w:szCs w:val="24"/>
          <w:lang w:val="fr-BE"/>
        </w:rPr>
        <w:instrText>IF</w:instrText>
      </w:r>
      <w:r w:rsidRPr="00E536A1">
        <w:rPr>
          <w:szCs w:val="24"/>
        </w:rPr>
        <w:fldChar w:fldCharType="begin"/>
      </w:r>
      <w:r w:rsidRPr="00E536A1">
        <w:rPr>
          <w:szCs w:val="24"/>
          <w:lang w:val="fr-BE"/>
        </w:rPr>
        <w:instrText>DOCPROPERTY "x_t"</w:instrText>
      </w:r>
      <w:r w:rsidRPr="00E536A1">
        <w:rPr>
          <w:szCs w:val="24"/>
        </w:rPr>
        <w:fldChar w:fldCharType="separate"/>
      </w:r>
      <w:r w:rsidR="009F5C1A">
        <w:rPr>
          <w:szCs w:val="24"/>
          <w:lang w:val="fr-BE"/>
        </w:rPr>
        <w:instrText>N</w:instrText>
      </w:r>
      <w:r w:rsidRPr="00E536A1">
        <w:rPr>
          <w:szCs w:val="24"/>
        </w:rPr>
        <w:fldChar w:fldCharType="end"/>
      </w:r>
      <w:r w:rsidRPr="00E536A1">
        <w:rPr>
          <w:szCs w:val="24"/>
          <w:lang w:val="fr-BE"/>
        </w:rPr>
        <w:instrText>&lt;&gt; N "&gt;"</w:instrText>
      </w:r>
      <w:r w:rsidRPr="00E536A1">
        <w:rPr>
          <w:szCs w:val="24"/>
        </w:rPr>
        <w:fldChar w:fldCharType="end"/>
      </w:r>
      <w:r w:rsidRPr="00E536A1">
        <w:rPr>
          <w:szCs w:val="24"/>
          <w:lang w:val="fr-BE"/>
        </w:rPr>
        <w:instrText>" "</w:instrText>
      </w:r>
      <w:r w:rsidRPr="00E536A1">
        <w:rPr>
          <w:szCs w:val="24"/>
        </w:rPr>
        <w:fldChar w:fldCharType="begin"/>
      </w:r>
      <w:r w:rsidRPr="00E536A1">
        <w:rPr>
          <w:szCs w:val="24"/>
          <w:lang w:val="fr-BE"/>
        </w:rPr>
        <w:instrText>QUOTE " _id=\"b5\""</w:instrText>
      </w:r>
      <w:r w:rsidRPr="00E536A1">
        <w:rPr>
          <w:szCs w:val="24"/>
        </w:rPr>
        <w:fldChar w:fldCharType="separate"/>
      </w:r>
      <w:r w:rsidRPr="00E536A1">
        <w:rPr>
          <w:szCs w:val="24"/>
          <w:lang w:val="fr-BE"/>
        </w:rPr>
        <w:instrText xml:space="preserve"> _id="b5"</w:instrText>
      </w:r>
      <w:r w:rsidRPr="00E536A1">
        <w:rPr>
          <w:szCs w:val="24"/>
        </w:rPr>
        <w:fldChar w:fldCharType="end"/>
      </w:r>
      <w:r w:rsidRPr="00E536A1">
        <w:rPr>
          <w:szCs w:val="24"/>
          <w:lang w:val="fr-BE"/>
        </w:rPr>
        <w:instrText>"</w:instrText>
      </w:r>
      <w:r w:rsidRPr="00E536A1">
        <w:rPr>
          <w:szCs w:val="24"/>
        </w:rPr>
        <w:fldChar w:fldCharType="end"/>
      </w:r>
      <w:r w:rsidRPr="00E536A1">
        <w:rPr>
          <w:rStyle w:val="stdpublisher"/>
          <w:szCs w:val="24"/>
          <w:shd w:val="clear" w:color="auto" w:fill="auto"/>
          <w:lang w:val="fr-BE"/>
        </w:rPr>
        <w:t>EN</w:t>
      </w:r>
      <w:r w:rsidRPr="00E536A1">
        <w:rPr>
          <w:szCs w:val="24"/>
          <w:lang w:val="fr-BE"/>
        </w:rPr>
        <w:t> </w:t>
      </w:r>
      <w:r w:rsidRPr="00E536A1">
        <w:rPr>
          <w:rStyle w:val="stddocNumber"/>
          <w:szCs w:val="24"/>
          <w:shd w:val="clear" w:color="auto" w:fill="auto"/>
          <w:lang w:val="fr-BE"/>
        </w:rPr>
        <w:t>1991</w:t>
      </w:r>
      <w:r w:rsidRPr="00E536A1">
        <w:rPr>
          <w:szCs w:val="24"/>
          <w:lang w:val="fr-BE"/>
        </w:rPr>
        <w:noBreakHyphen/>
      </w:r>
      <w:r w:rsidRPr="00E536A1">
        <w:rPr>
          <w:rStyle w:val="stddocPartNumber"/>
          <w:szCs w:val="24"/>
          <w:shd w:val="clear" w:color="auto" w:fill="auto"/>
          <w:lang w:val="fr-BE"/>
        </w:rPr>
        <w:t>1</w:t>
      </w:r>
      <w:r w:rsidRPr="00E536A1">
        <w:rPr>
          <w:rStyle w:val="stddocPartNumber"/>
          <w:szCs w:val="24"/>
          <w:shd w:val="clear" w:color="auto" w:fill="auto"/>
          <w:lang w:val="fr-BE"/>
        </w:rPr>
        <w:noBreakHyphen/>
        <w:t>7</w:t>
      </w:r>
      <w:r w:rsidRPr="00E536A1">
        <w:rPr>
          <w:szCs w:val="24"/>
          <w:lang w:val="fr-BE"/>
        </w:rPr>
        <w:t xml:space="preserve">, </w:t>
      </w:r>
      <w:r w:rsidRPr="00E536A1">
        <w:rPr>
          <w:rStyle w:val="stddocTitle"/>
          <w:szCs w:val="24"/>
          <w:shd w:val="clear" w:color="auto" w:fill="auto"/>
          <w:lang w:val="fr-BE"/>
        </w:rPr>
        <w:t xml:space="preserve">Eurocode 1 </w:t>
      </w:r>
      <w:r w:rsidR="00196BB0" w:rsidRPr="00E536A1">
        <w:rPr>
          <w:rStyle w:val="stddocTitle"/>
          <w:szCs w:val="24"/>
          <w:shd w:val="clear" w:color="auto" w:fill="auto"/>
          <w:lang w:val="fr-BE"/>
        </w:rPr>
        <w:t>—</w:t>
      </w:r>
      <w:r w:rsidRPr="00E536A1">
        <w:rPr>
          <w:rStyle w:val="stddocTitle"/>
          <w:szCs w:val="24"/>
          <w:shd w:val="clear" w:color="auto" w:fill="auto"/>
          <w:lang w:val="fr-BE"/>
        </w:rPr>
        <w:t xml:space="preserve"> Actions on structures </w:t>
      </w:r>
      <w:r w:rsidR="00196BB0" w:rsidRPr="00E536A1">
        <w:rPr>
          <w:rStyle w:val="stddocTitle"/>
          <w:szCs w:val="24"/>
          <w:shd w:val="clear" w:color="auto" w:fill="auto"/>
          <w:lang w:val="fr-BE"/>
        </w:rPr>
        <w:t>—</w:t>
      </w:r>
      <w:r w:rsidRPr="00E536A1">
        <w:rPr>
          <w:rStyle w:val="stddocTitle"/>
          <w:szCs w:val="24"/>
          <w:shd w:val="clear" w:color="auto" w:fill="auto"/>
          <w:lang w:val="fr-BE"/>
        </w:rPr>
        <w:t xml:space="preserve"> Part 1-</w:t>
      </w:r>
      <w:proofErr w:type="gramStart"/>
      <w:r w:rsidRPr="00E536A1">
        <w:rPr>
          <w:rStyle w:val="stddocTitle"/>
          <w:szCs w:val="24"/>
          <w:shd w:val="clear" w:color="auto" w:fill="auto"/>
          <w:lang w:val="fr-BE"/>
        </w:rPr>
        <w:t>7:</w:t>
      </w:r>
      <w:proofErr w:type="gramEnd"/>
      <w:r w:rsidRPr="00E536A1">
        <w:rPr>
          <w:rStyle w:val="stddocTitle"/>
          <w:szCs w:val="24"/>
          <w:shd w:val="clear" w:color="auto" w:fill="auto"/>
          <w:lang w:val="fr-BE"/>
        </w:rPr>
        <w:t xml:space="preserve"> </w:t>
      </w:r>
      <w:proofErr w:type="spellStart"/>
      <w:r w:rsidRPr="00E536A1">
        <w:rPr>
          <w:rStyle w:val="stddocTitle"/>
          <w:szCs w:val="24"/>
          <w:shd w:val="clear" w:color="auto" w:fill="auto"/>
          <w:lang w:val="fr-BE"/>
        </w:rPr>
        <w:t>Accidental</w:t>
      </w:r>
      <w:proofErr w:type="spellEnd"/>
      <w:r w:rsidRPr="00E536A1">
        <w:rPr>
          <w:rStyle w:val="stddocTitle"/>
          <w:szCs w:val="24"/>
          <w:shd w:val="clear" w:color="auto" w:fill="auto"/>
          <w:lang w:val="fr-BE"/>
        </w:rPr>
        <w:t xml:space="preserve"> actions</w:t>
      </w:r>
      <w:r w:rsidRPr="00E536A1">
        <w:rPr>
          <w:szCs w:val="24"/>
        </w:rPr>
        <w:fldChar w:fldCharType="begin"/>
      </w:r>
      <w:r w:rsidRPr="00E536A1">
        <w:rPr>
          <w:szCs w:val="24"/>
          <w:lang w:val="fr-BE"/>
        </w:rPr>
        <w:instrText>IF "x_-3" "</w:instrText>
      </w:r>
      <w:r w:rsidRPr="00E536A1">
        <w:rPr>
          <w:szCs w:val="24"/>
        </w:rPr>
        <w:fldChar w:fldCharType="begin"/>
      </w:r>
      <w:r w:rsidRPr="00E536A1">
        <w:rPr>
          <w:szCs w:val="24"/>
          <w:lang w:val="fr-BE"/>
        </w:rPr>
        <w:instrText>IF</w:instrText>
      </w:r>
      <w:r w:rsidRPr="00E536A1">
        <w:rPr>
          <w:szCs w:val="24"/>
        </w:rPr>
        <w:fldChar w:fldCharType="begin"/>
      </w:r>
      <w:r w:rsidRPr="00E536A1">
        <w:rPr>
          <w:szCs w:val="24"/>
          <w:lang w:val="fr-BE"/>
        </w:rPr>
        <w:instrText>DOCPROPERTY "x_t"</w:instrText>
      </w:r>
      <w:r w:rsidRPr="00E536A1">
        <w:rPr>
          <w:szCs w:val="24"/>
        </w:rPr>
        <w:fldChar w:fldCharType="separate"/>
      </w:r>
      <w:r w:rsidR="009F5C1A">
        <w:rPr>
          <w:szCs w:val="24"/>
          <w:lang w:val="fr-BE"/>
        </w:rPr>
        <w:instrText>N</w:instrText>
      </w:r>
      <w:r w:rsidRPr="00E536A1">
        <w:rPr>
          <w:szCs w:val="24"/>
        </w:rPr>
        <w:fldChar w:fldCharType="end"/>
      </w:r>
      <w:r w:rsidRPr="00E536A1">
        <w:rPr>
          <w:szCs w:val="24"/>
          <w:lang w:val="fr-BE"/>
        </w:rPr>
        <w:instrText>&lt;&gt; N "&lt;/</w:instrText>
      </w:r>
      <w:r w:rsidRPr="00E536A1">
        <w:rPr>
          <w:szCs w:val="24"/>
        </w:rPr>
        <w:fldChar w:fldCharType="begin"/>
      </w:r>
      <w:r w:rsidRPr="00E536A1">
        <w:rPr>
          <w:szCs w:val="24"/>
          <w:lang w:val="fr-BE"/>
        </w:rPr>
        <w:instrText>QUOTE "std"</w:instrText>
      </w:r>
      <w:r w:rsidRPr="00E536A1">
        <w:rPr>
          <w:szCs w:val="24"/>
        </w:rPr>
        <w:fldChar w:fldCharType="separate"/>
      </w:r>
      <w:r w:rsidRPr="00E536A1">
        <w:rPr>
          <w:szCs w:val="24"/>
          <w:lang w:val="fr-BE"/>
        </w:rPr>
        <w:instrText>std</w:instrText>
      </w:r>
      <w:r w:rsidRPr="00E536A1">
        <w:rPr>
          <w:szCs w:val="24"/>
        </w:rPr>
        <w:fldChar w:fldCharType="end"/>
      </w:r>
      <w:r w:rsidRPr="00E536A1">
        <w:rPr>
          <w:szCs w:val="24"/>
          <w:lang w:val="fr-BE"/>
        </w:rPr>
        <w:instrText>"</w:instrText>
      </w:r>
      <w:r w:rsidRPr="00E536A1">
        <w:rPr>
          <w:szCs w:val="24"/>
        </w:rPr>
        <w:fldChar w:fldCharType="end"/>
      </w:r>
      <w:r w:rsidRPr="00E536A1">
        <w:rPr>
          <w:szCs w:val="24"/>
        </w:rPr>
        <w:fldChar w:fldCharType="begin"/>
      </w:r>
      <w:r w:rsidRPr="00E536A1">
        <w:rPr>
          <w:szCs w:val="24"/>
          <w:lang w:val="fr-BE"/>
        </w:rPr>
        <w:instrText>IF</w:instrText>
      </w:r>
      <w:r w:rsidRPr="00E536A1">
        <w:rPr>
          <w:szCs w:val="24"/>
        </w:rPr>
        <w:fldChar w:fldCharType="begin"/>
      </w:r>
      <w:r w:rsidRPr="00E536A1">
        <w:rPr>
          <w:szCs w:val="24"/>
          <w:lang w:val="fr-BE"/>
        </w:rPr>
        <w:instrText>DOCPROPERTY "x_t"</w:instrText>
      </w:r>
      <w:r w:rsidRPr="00E536A1">
        <w:rPr>
          <w:szCs w:val="24"/>
        </w:rPr>
        <w:fldChar w:fldCharType="separate"/>
      </w:r>
      <w:r w:rsidR="009F5C1A">
        <w:rPr>
          <w:szCs w:val="24"/>
          <w:lang w:val="fr-BE"/>
        </w:rPr>
        <w:instrText>N</w:instrText>
      </w:r>
      <w:r w:rsidRPr="00E536A1">
        <w:rPr>
          <w:szCs w:val="24"/>
        </w:rPr>
        <w:fldChar w:fldCharType="end"/>
      </w:r>
      <w:r w:rsidRPr="00E536A1">
        <w:rPr>
          <w:szCs w:val="24"/>
          <w:lang w:val="fr-BE"/>
        </w:rPr>
        <w:instrText>&lt;&gt; N "&gt;"</w:instrText>
      </w:r>
      <w:r w:rsidRPr="00E536A1">
        <w:rPr>
          <w:szCs w:val="24"/>
        </w:rPr>
        <w:fldChar w:fldCharType="end"/>
      </w:r>
      <w:r w:rsidRPr="00E536A1">
        <w:rPr>
          <w:szCs w:val="24"/>
          <w:lang w:val="fr-BE"/>
        </w:rPr>
        <w:instrText>" ""</w:instrText>
      </w:r>
      <w:r w:rsidRPr="00E536A1">
        <w:rPr>
          <w:szCs w:val="24"/>
        </w:rPr>
        <w:fldChar w:fldCharType="end"/>
      </w:r>
    </w:p>
    <w:p w14:paraId="23B1F388" w14:textId="4C55BB2B" w:rsidR="00145816" w:rsidRPr="00E536A1" w:rsidRDefault="00145816" w:rsidP="009F5C1A">
      <w:pPr>
        <w:pStyle w:val="BiblioEntry"/>
        <w:autoSpaceDE w:val="0"/>
        <w:autoSpaceDN w:val="0"/>
        <w:adjustRightInd w:val="0"/>
        <w:ind w:left="0" w:firstLine="0"/>
        <w:rPr>
          <w:szCs w:val="24"/>
        </w:rPr>
      </w:pPr>
      <w:r w:rsidRPr="00E536A1">
        <w:rPr>
          <w:szCs w:val="24"/>
        </w:rPr>
        <w:fldChar w:fldCharType="begin"/>
      </w:r>
      <w:r w:rsidRPr="00E536A1">
        <w:rPr>
          <w:szCs w:val="24"/>
        </w:rPr>
        <w:instrText>IF "x_+3" "</w:instrText>
      </w:r>
      <w:r w:rsidRPr="00E536A1">
        <w:rPr>
          <w:szCs w:val="24"/>
        </w:rPr>
        <w:fldChar w:fldCharType="begin"/>
      </w:r>
      <w:r w:rsidRPr="00E536A1">
        <w:rPr>
          <w:szCs w:val="24"/>
        </w:rPr>
        <w:instrText>IF</w:instrText>
      </w:r>
      <w:r w:rsidRPr="00E536A1">
        <w:rPr>
          <w:szCs w:val="24"/>
        </w:rPr>
        <w:fldChar w:fldCharType="begin"/>
      </w:r>
      <w:r w:rsidRPr="00E536A1">
        <w:rPr>
          <w:szCs w:val="24"/>
        </w:rPr>
        <w:instrText>DOCPROPERTY "x_t"</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 "&lt;</w:instrText>
      </w:r>
      <w:r w:rsidRPr="00E536A1">
        <w:rPr>
          <w:szCs w:val="24"/>
        </w:rPr>
        <w:fldChar w:fldCharType="begin"/>
      </w:r>
      <w:r w:rsidRPr="00E536A1">
        <w:rPr>
          <w:szCs w:val="24"/>
        </w:rPr>
        <w:instrText>QUOTE "std"</w:instrText>
      </w:r>
      <w:r w:rsidRPr="00E536A1">
        <w:rPr>
          <w:szCs w:val="24"/>
        </w:rPr>
        <w:fldChar w:fldCharType="separate"/>
      </w:r>
      <w:r w:rsidRPr="00E536A1">
        <w:rPr>
          <w:szCs w:val="24"/>
        </w:rPr>
        <w:instrText>std</w:instrText>
      </w:r>
      <w:r w:rsidRPr="00E536A1">
        <w:rPr>
          <w:szCs w:val="24"/>
        </w:rPr>
        <w:fldChar w:fldCharType="end"/>
      </w:r>
      <w:r w:rsidRPr="00E536A1">
        <w:rPr>
          <w:szCs w:val="24"/>
        </w:rPr>
        <w:instrText>"</w:instrText>
      </w:r>
      <w:r w:rsidRPr="00E536A1">
        <w:rPr>
          <w:szCs w:val="24"/>
        </w:rPr>
        <w:fldChar w:fldCharType="end"/>
      </w:r>
      <w:r w:rsidRPr="00E536A1">
        <w:rPr>
          <w:szCs w:val="24"/>
        </w:rPr>
        <w:fldChar w:fldCharType="begin"/>
      </w:r>
      <w:r w:rsidRPr="00E536A1">
        <w:rPr>
          <w:szCs w:val="24"/>
        </w:rPr>
        <w:instrText>IF</w:instrText>
      </w:r>
      <w:r w:rsidRPr="00E536A1">
        <w:rPr>
          <w:szCs w:val="24"/>
        </w:rPr>
        <w:fldChar w:fldCharType="begin"/>
      </w:r>
      <w:r w:rsidRPr="00E536A1">
        <w:rPr>
          <w:szCs w:val="24"/>
        </w:rPr>
        <w:instrText>= AND(</w:instrText>
      </w:r>
      <w:r w:rsidRPr="00E536A1">
        <w:rPr>
          <w:szCs w:val="24"/>
        </w:rPr>
        <w:fldChar w:fldCharType="begin"/>
      </w:r>
      <w:r w:rsidRPr="00E536A1">
        <w:rPr>
          <w:szCs w:val="24"/>
        </w:rPr>
        <w:instrText>COMPARE</w:instrText>
      </w:r>
      <w:r w:rsidRPr="00E536A1">
        <w:rPr>
          <w:szCs w:val="24"/>
        </w:rPr>
        <w:fldChar w:fldCharType="begin"/>
      </w:r>
      <w:r w:rsidRPr="00E536A1">
        <w:rPr>
          <w:szCs w:val="24"/>
        </w:rPr>
        <w:instrText>DOCPROPERTY "x_t"</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w:instrText>
      </w:r>
      <w:r w:rsidRPr="00E536A1">
        <w:rPr>
          <w:szCs w:val="24"/>
        </w:rPr>
        <w:fldChar w:fldCharType="separate"/>
      </w:r>
      <w:r w:rsidR="009F5C1A">
        <w:rPr>
          <w:noProof/>
          <w:szCs w:val="24"/>
        </w:rPr>
        <w:instrText>0</w:instrText>
      </w:r>
      <w:r w:rsidRPr="00E536A1">
        <w:rPr>
          <w:szCs w:val="24"/>
        </w:rPr>
        <w:fldChar w:fldCharType="end"/>
      </w:r>
      <w:r w:rsidRPr="00E536A1">
        <w:rPr>
          <w:szCs w:val="24"/>
        </w:rPr>
        <w:instrText>,</w:instrText>
      </w:r>
      <w:r w:rsidRPr="00E536A1">
        <w:rPr>
          <w:szCs w:val="24"/>
        </w:rPr>
        <w:fldChar w:fldCharType="begin"/>
      </w:r>
      <w:r w:rsidRPr="00E536A1">
        <w:rPr>
          <w:szCs w:val="24"/>
        </w:rPr>
        <w:instrText>COMPARE</w:instrText>
      </w:r>
      <w:r w:rsidRPr="00E536A1">
        <w:rPr>
          <w:szCs w:val="24"/>
        </w:rPr>
        <w:fldChar w:fldCharType="begin"/>
      </w:r>
      <w:r w:rsidRPr="00E536A1">
        <w:rPr>
          <w:szCs w:val="24"/>
        </w:rPr>
        <w:instrText>DOCPROPERTY "x_a"</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w:instrText>
      </w:r>
      <w:r w:rsidRPr="00E536A1">
        <w:rPr>
          <w:szCs w:val="24"/>
        </w:rPr>
        <w:fldChar w:fldCharType="separate"/>
      </w:r>
      <w:r w:rsidR="009F5C1A">
        <w:rPr>
          <w:noProof/>
          <w:szCs w:val="24"/>
        </w:rPr>
        <w:instrText>0</w:instrText>
      </w:r>
      <w:r w:rsidRPr="00E536A1">
        <w:rPr>
          <w:szCs w:val="24"/>
        </w:rPr>
        <w:fldChar w:fldCharType="end"/>
      </w:r>
      <w:r w:rsidRPr="00E536A1">
        <w:rPr>
          <w:szCs w:val="24"/>
        </w:rPr>
        <w:instrText>)</w:instrText>
      </w:r>
      <w:r w:rsidRPr="00E536A1">
        <w:rPr>
          <w:szCs w:val="24"/>
        </w:rPr>
        <w:fldChar w:fldCharType="separate"/>
      </w:r>
      <w:r w:rsidR="009F5C1A">
        <w:rPr>
          <w:b/>
          <w:noProof/>
          <w:szCs w:val="24"/>
        </w:rPr>
        <w:instrText>!Syntax Error, ,,</w:instrText>
      </w:r>
      <w:r w:rsidRPr="00E536A1">
        <w:rPr>
          <w:szCs w:val="24"/>
        </w:rPr>
        <w:fldChar w:fldCharType="end"/>
      </w:r>
      <w:r w:rsidRPr="00E536A1">
        <w:rPr>
          <w:szCs w:val="24"/>
        </w:rPr>
        <w:instrText>= 1 "</w:instrText>
      </w:r>
      <w:r w:rsidRPr="00E536A1">
        <w:rPr>
          <w:szCs w:val="24"/>
        </w:rPr>
        <w:fldChar w:fldCharType="begin"/>
      </w:r>
      <w:r w:rsidRPr="00E536A1">
        <w:rPr>
          <w:szCs w:val="24"/>
        </w:rPr>
        <w:instrText>QUOTE ""</w:instrText>
      </w:r>
      <w:r w:rsidRPr="00E536A1">
        <w:rPr>
          <w:szCs w:val="24"/>
        </w:rPr>
        <w:fldChar w:fldCharType="end"/>
      </w:r>
      <w:r w:rsidRPr="00E536A1">
        <w:rPr>
          <w:szCs w:val="24"/>
        </w:rPr>
        <w:instrText>"</w:instrText>
      </w:r>
      <w:r w:rsidRPr="00E536A1">
        <w:rPr>
          <w:szCs w:val="24"/>
        </w:rPr>
        <w:fldChar w:fldCharType="end"/>
      </w:r>
      <w:r w:rsidRPr="00E536A1">
        <w:rPr>
          <w:szCs w:val="24"/>
        </w:rPr>
        <w:fldChar w:fldCharType="begin"/>
      </w:r>
      <w:r w:rsidRPr="00E536A1">
        <w:rPr>
          <w:szCs w:val="24"/>
        </w:rPr>
        <w:instrText>IF</w:instrText>
      </w:r>
      <w:r w:rsidRPr="00E536A1">
        <w:rPr>
          <w:szCs w:val="24"/>
        </w:rPr>
        <w:fldChar w:fldCharType="begin"/>
      </w:r>
      <w:r w:rsidRPr="00E536A1">
        <w:rPr>
          <w:szCs w:val="24"/>
        </w:rPr>
        <w:instrText>DOCPROPERTY "x_t"</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 "&gt;"</w:instrText>
      </w:r>
      <w:r w:rsidRPr="00E536A1">
        <w:rPr>
          <w:szCs w:val="24"/>
        </w:rPr>
        <w:fldChar w:fldCharType="end"/>
      </w:r>
      <w:r w:rsidRPr="00E536A1">
        <w:rPr>
          <w:szCs w:val="24"/>
        </w:rPr>
        <w:instrText>" "</w:instrText>
      </w:r>
      <w:r w:rsidRPr="00E536A1">
        <w:rPr>
          <w:szCs w:val="24"/>
        </w:rPr>
        <w:fldChar w:fldCharType="begin"/>
      </w:r>
      <w:r w:rsidRPr="00E536A1">
        <w:rPr>
          <w:szCs w:val="24"/>
        </w:rPr>
        <w:instrText>QUOTE " _id=\"b6\""</w:instrText>
      </w:r>
      <w:r w:rsidRPr="00E536A1">
        <w:rPr>
          <w:szCs w:val="24"/>
        </w:rPr>
        <w:fldChar w:fldCharType="separate"/>
      </w:r>
      <w:r w:rsidRPr="00E536A1">
        <w:rPr>
          <w:szCs w:val="24"/>
        </w:rPr>
        <w:instrText xml:space="preserve"> _id="b6"</w:instrText>
      </w:r>
      <w:r w:rsidRPr="00E536A1">
        <w:rPr>
          <w:szCs w:val="24"/>
        </w:rPr>
        <w:fldChar w:fldCharType="end"/>
      </w:r>
      <w:r w:rsidRPr="00E536A1">
        <w:rPr>
          <w:szCs w:val="24"/>
        </w:rPr>
        <w:instrText>"</w:instrText>
      </w:r>
      <w:r w:rsidRPr="00E536A1">
        <w:rPr>
          <w:szCs w:val="24"/>
        </w:rPr>
        <w:fldChar w:fldCharType="end"/>
      </w:r>
      <w:r w:rsidRPr="00E536A1">
        <w:rPr>
          <w:rStyle w:val="stdpublisher"/>
          <w:szCs w:val="24"/>
          <w:shd w:val="clear" w:color="auto" w:fill="auto"/>
        </w:rPr>
        <w:t>EN</w:t>
      </w:r>
      <w:r w:rsidRPr="00E536A1">
        <w:rPr>
          <w:szCs w:val="24"/>
        </w:rPr>
        <w:t> </w:t>
      </w:r>
      <w:r w:rsidRPr="00E536A1">
        <w:rPr>
          <w:rStyle w:val="stddocNumber"/>
          <w:szCs w:val="24"/>
          <w:shd w:val="clear" w:color="auto" w:fill="auto"/>
        </w:rPr>
        <w:t>1991</w:t>
      </w:r>
      <w:r w:rsidRPr="00E536A1">
        <w:rPr>
          <w:szCs w:val="24"/>
        </w:rPr>
        <w:noBreakHyphen/>
      </w:r>
      <w:r w:rsidRPr="00E536A1">
        <w:rPr>
          <w:rStyle w:val="stddocPartNumber"/>
          <w:szCs w:val="24"/>
          <w:shd w:val="clear" w:color="auto" w:fill="auto"/>
        </w:rPr>
        <w:t>2</w:t>
      </w:r>
      <w:r w:rsidRPr="00E536A1">
        <w:rPr>
          <w:szCs w:val="24"/>
        </w:rPr>
        <w:t xml:space="preserve">, </w:t>
      </w:r>
      <w:r w:rsidRPr="00E536A1">
        <w:rPr>
          <w:rStyle w:val="stddocTitle"/>
          <w:szCs w:val="24"/>
          <w:shd w:val="clear" w:color="auto" w:fill="auto"/>
        </w:rPr>
        <w:t>Eurocode 1</w:t>
      </w:r>
      <w:r w:rsidR="00196BB0" w:rsidRPr="00E536A1">
        <w:rPr>
          <w:rStyle w:val="stddocTitle"/>
          <w:szCs w:val="24"/>
          <w:shd w:val="clear" w:color="auto" w:fill="auto"/>
        </w:rPr>
        <w:t xml:space="preserve"> </w:t>
      </w:r>
      <w:r w:rsidR="00196BB0" w:rsidRPr="00E536A1">
        <w:rPr>
          <w:rStyle w:val="stddocTitle"/>
          <w:szCs w:val="24"/>
          <w:shd w:val="clear" w:color="auto" w:fill="auto"/>
        </w:rPr>
        <w:t>—</w:t>
      </w:r>
      <w:r w:rsidRPr="00E536A1">
        <w:rPr>
          <w:rStyle w:val="stddocTitle"/>
          <w:szCs w:val="24"/>
          <w:shd w:val="clear" w:color="auto" w:fill="auto"/>
        </w:rPr>
        <w:t xml:space="preserve"> Actions on structures </w:t>
      </w:r>
      <w:r w:rsidR="00196BB0" w:rsidRPr="00E536A1">
        <w:rPr>
          <w:rStyle w:val="stddocTitle"/>
          <w:szCs w:val="24"/>
          <w:shd w:val="clear" w:color="auto" w:fill="auto"/>
        </w:rPr>
        <w:t>—</w:t>
      </w:r>
      <w:r w:rsidRPr="00E536A1">
        <w:rPr>
          <w:rStyle w:val="stddocTitle"/>
          <w:szCs w:val="24"/>
          <w:shd w:val="clear" w:color="auto" w:fill="auto"/>
        </w:rPr>
        <w:t xml:space="preserve"> Part 2: Traffic loads on bridges</w:t>
      </w:r>
      <w:r w:rsidR="00196BB0" w:rsidRPr="00E536A1">
        <w:rPr>
          <w:rStyle w:val="stddocTitle"/>
          <w:szCs w:val="24"/>
          <w:shd w:val="clear" w:color="auto" w:fill="auto"/>
        </w:rPr>
        <w:t xml:space="preserve"> and other civil engineering works</w:t>
      </w:r>
      <w:r w:rsidRPr="00E536A1">
        <w:rPr>
          <w:szCs w:val="24"/>
        </w:rPr>
        <w:fldChar w:fldCharType="begin"/>
      </w:r>
      <w:r w:rsidRPr="00E536A1">
        <w:rPr>
          <w:szCs w:val="24"/>
        </w:rPr>
        <w:instrText>IF "x_-3" "</w:instrText>
      </w:r>
      <w:r w:rsidRPr="00E536A1">
        <w:rPr>
          <w:szCs w:val="24"/>
        </w:rPr>
        <w:fldChar w:fldCharType="begin"/>
      </w:r>
      <w:r w:rsidRPr="00E536A1">
        <w:rPr>
          <w:szCs w:val="24"/>
        </w:rPr>
        <w:instrText>IF</w:instrText>
      </w:r>
      <w:r w:rsidRPr="00E536A1">
        <w:rPr>
          <w:szCs w:val="24"/>
        </w:rPr>
        <w:fldChar w:fldCharType="begin"/>
      </w:r>
      <w:r w:rsidRPr="00E536A1">
        <w:rPr>
          <w:szCs w:val="24"/>
        </w:rPr>
        <w:instrText>DOCPROPERTY "x_t"</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 "&lt;/</w:instrText>
      </w:r>
      <w:r w:rsidRPr="00E536A1">
        <w:rPr>
          <w:szCs w:val="24"/>
        </w:rPr>
        <w:fldChar w:fldCharType="begin"/>
      </w:r>
      <w:r w:rsidRPr="00E536A1">
        <w:rPr>
          <w:szCs w:val="24"/>
        </w:rPr>
        <w:instrText>QUOTE "std"</w:instrText>
      </w:r>
      <w:r w:rsidRPr="00E536A1">
        <w:rPr>
          <w:szCs w:val="24"/>
        </w:rPr>
        <w:fldChar w:fldCharType="separate"/>
      </w:r>
      <w:r w:rsidRPr="00E536A1">
        <w:rPr>
          <w:szCs w:val="24"/>
        </w:rPr>
        <w:instrText>std</w:instrText>
      </w:r>
      <w:r w:rsidRPr="00E536A1">
        <w:rPr>
          <w:szCs w:val="24"/>
        </w:rPr>
        <w:fldChar w:fldCharType="end"/>
      </w:r>
      <w:r w:rsidRPr="00E536A1">
        <w:rPr>
          <w:szCs w:val="24"/>
        </w:rPr>
        <w:instrText>"</w:instrText>
      </w:r>
      <w:r w:rsidRPr="00E536A1">
        <w:rPr>
          <w:szCs w:val="24"/>
        </w:rPr>
        <w:fldChar w:fldCharType="end"/>
      </w:r>
      <w:r w:rsidRPr="00E536A1">
        <w:rPr>
          <w:szCs w:val="24"/>
        </w:rPr>
        <w:fldChar w:fldCharType="begin"/>
      </w:r>
      <w:r w:rsidRPr="00E536A1">
        <w:rPr>
          <w:szCs w:val="24"/>
        </w:rPr>
        <w:instrText>IF</w:instrText>
      </w:r>
      <w:r w:rsidRPr="00E536A1">
        <w:rPr>
          <w:szCs w:val="24"/>
        </w:rPr>
        <w:fldChar w:fldCharType="begin"/>
      </w:r>
      <w:r w:rsidRPr="00E536A1">
        <w:rPr>
          <w:szCs w:val="24"/>
        </w:rPr>
        <w:instrText>DOCPROPERTY "x_t"</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 "&gt;"</w:instrText>
      </w:r>
      <w:r w:rsidRPr="00E536A1">
        <w:rPr>
          <w:szCs w:val="24"/>
        </w:rPr>
        <w:fldChar w:fldCharType="end"/>
      </w:r>
      <w:r w:rsidRPr="00E536A1">
        <w:rPr>
          <w:szCs w:val="24"/>
        </w:rPr>
        <w:instrText>" ""</w:instrText>
      </w:r>
      <w:r w:rsidRPr="00E536A1">
        <w:rPr>
          <w:szCs w:val="24"/>
        </w:rPr>
        <w:fldChar w:fldCharType="end"/>
      </w:r>
    </w:p>
    <w:p w14:paraId="7CD87F05" w14:textId="0A2F896B" w:rsidR="00145816" w:rsidRPr="009F5C1A" w:rsidRDefault="00145816" w:rsidP="00E536A1">
      <w:pPr>
        <w:pStyle w:val="BiblioEntry"/>
        <w:autoSpaceDE w:val="0"/>
        <w:autoSpaceDN w:val="0"/>
        <w:adjustRightInd w:val="0"/>
        <w:rPr>
          <w:szCs w:val="24"/>
        </w:rPr>
      </w:pPr>
      <w:r w:rsidRPr="00E536A1">
        <w:rPr>
          <w:szCs w:val="24"/>
        </w:rPr>
        <w:fldChar w:fldCharType="begin"/>
      </w:r>
      <w:r w:rsidRPr="009F5C1A">
        <w:rPr>
          <w:szCs w:val="24"/>
        </w:rPr>
        <w:instrText>IF "x_+3" "</w:instrText>
      </w:r>
      <w:r w:rsidRPr="00E536A1">
        <w:rPr>
          <w:szCs w:val="24"/>
        </w:rPr>
        <w:fldChar w:fldCharType="begin"/>
      </w:r>
      <w:r w:rsidRPr="009F5C1A">
        <w:rPr>
          <w:szCs w:val="24"/>
        </w:rPr>
        <w:instrText>IF</w:instrText>
      </w:r>
      <w:r w:rsidRPr="00E536A1">
        <w:rPr>
          <w:szCs w:val="24"/>
        </w:rPr>
        <w:fldChar w:fldCharType="begin"/>
      </w:r>
      <w:r w:rsidRPr="009F5C1A">
        <w:rPr>
          <w:szCs w:val="24"/>
        </w:rPr>
        <w:instrText>DOCPROPERTY "x_t"</w:instrText>
      </w:r>
      <w:r w:rsidRPr="00E536A1">
        <w:rPr>
          <w:szCs w:val="24"/>
        </w:rPr>
        <w:fldChar w:fldCharType="separate"/>
      </w:r>
      <w:r w:rsidR="009F5C1A" w:rsidRPr="009F5C1A">
        <w:rPr>
          <w:szCs w:val="24"/>
        </w:rPr>
        <w:instrText>N</w:instrText>
      </w:r>
      <w:r w:rsidRPr="00E536A1">
        <w:rPr>
          <w:szCs w:val="24"/>
        </w:rPr>
        <w:fldChar w:fldCharType="end"/>
      </w:r>
      <w:r w:rsidRPr="009F5C1A">
        <w:rPr>
          <w:szCs w:val="24"/>
        </w:rPr>
        <w:instrText>&lt;&gt; N "&lt;</w:instrText>
      </w:r>
      <w:r w:rsidRPr="00E536A1">
        <w:rPr>
          <w:szCs w:val="24"/>
        </w:rPr>
        <w:fldChar w:fldCharType="begin"/>
      </w:r>
      <w:r w:rsidRPr="009F5C1A">
        <w:rPr>
          <w:szCs w:val="24"/>
        </w:rPr>
        <w:instrText>QUOTE "std"</w:instrText>
      </w:r>
      <w:r w:rsidRPr="00E536A1">
        <w:rPr>
          <w:szCs w:val="24"/>
        </w:rPr>
        <w:fldChar w:fldCharType="separate"/>
      </w:r>
      <w:r w:rsidRPr="009F5C1A">
        <w:rPr>
          <w:szCs w:val="24"/>
        </w:rPr>
        <w:instrText>std</w:instrText>
      </w:r>
      <w:r w:rsidRPr="00E536A1">
        <w:rPr>
          <w:szCs w:val="24"/>
        </w:rPr>
        <w:fldChar w:fldCharType="end"/>
      </w:r>
      <w:r w:rsidRPr="009F5C1A">
        <w:rPr>
          <w:szCs w:val="24"/>
        </w:rPr>
        <w:instrText>"</w:instrText>
      </w:r>
      <w:r w:rsidRPr="00E536A1">
        <w:rPr>
          <w:szCs w:val="24"/>
        </w:rPr>
        <w:fldChar w:fldCharType="end"/>
      </w:r>
      <w:r w:rsidRPr="00E536A1">
        <w:rPr>
          <w:szCs w:val="24"/>
        </w:rPr>
        <w:fldChar w:fldCharType="begin"/>
      </w:r>
      <w:r w:rsidRPr="009F5C1A">
        <w:rPr>
          <w:szCs w:val="24"/>
        </w:rPr>
        <w:instrText>IF</w:instrText>
      </w:r>
      <w:r w:rsidRPr="00E536A1">
        <w:rPr>
          <w:szCs w:val="24"/>
        </w:rPr>
        <w:fldChar w:fldCharType="begin"/>
      </w:r>
      <w:r w:rsidRPr="009F5C1A">
        <w:rPr>
          <w:szCs w:val="24"/>
        </w:rPr>
        <w:instrText>= AND(</w:instrText>
      </w:r>
      <w:r w:rsidRPr="00E536A1">
        <w:rPr>
          <w:szCs w:val="24"/>
        </w:rPr>
        <w:fldChar w:fldCharType="begin"/>
      </w:r>
      <w:r w:rsidRPr="009F5C1A">
        <w:rPr>
          <w:szCs w:val="24"/>
        </w:rPr>
        <w:instrText>COMPARE</w:instrText>
      </w:r>
      <w:r w:rsidRPr="00E536A1">
        <w:rPr>
          <w:szCs w:val="24"/>
        </w:rPr>
        <w:fldChar w:fldCharType="begin"/>
      </w:r>
      <w:r w:rsidRPr="009F5C1A">
        <w:rPr>
          <w:szCs w:val="24"/>
        </w:rPr>
        <w:instrText>DOCPROPERTY "x_t"</w:instrText>
      </w:r>
      <w:r w:rsidRPr="00E536A1">
        <w:rPr>
          <w:szCs w:val="24"/>
        </w:rPr>
        <w:fldChar w:fldCharType="separate"/>
      </w:r>
      <w:r w:rsidR="009F5C1A" w:rsidRPr="009F5C1A">
        <w:rPr>
          <w:szCs w:val="24"/>
        </w:rPr>
        <w:instrText>N</w:instrText>
      </w:r>
      <w:r w:rsidRPr="00E536A1">
        <w:rPr>
          <w:szCs w:val="24"/>
        </w:rPr>
        <w:fldChar w:fldCharType="end"/>
      </w:r>
      <w:r w:rsidRPr="009F5C1A">
        <w:rPr>
          <w:szCs w:val="24"/>
        </w:rPr>
        <w:instrText>&lt;&gt; N</w:instrText>
      </w:r>
      <w:r w:rsidRPr="00E536A1">
        <w:rPr>
          <w:szCs w:val="24"/>
        </w:rPr>
        <w:fldChar w:fldCharType="separate"/>
      </w:r>
      <w:r w:rsidR="009F5C1A">
        <w:rPr>
          <w:noProof/>
          <w:szCs w:val="24"/>
        </w:rPr>
        <w:instrText>0</w:instrText>
      </w:r>
      <w:r w:rsidRPr="00E536A1">
        <w:rPr>
          <w:szCs w:val="24"/>
        </w:rPr>
        <w:fldChar w:fldCharType="end"/>
      </w:r>
      <w:r w:rsidRPr="009F5C1A">
        <w:rPr>
          <w:szCs w:val="24"/>
        </w:rPr>
        <w:instrText>,</w:instrText>
      </w:r>
      <w:r w:rsidRPr="00E536A1">
        <w:rPr>
          <w:szCs w:val="24"/>
        </w:rPr>
        <w:fldChar w:fldCharType="begin"/>
      </w:r>
      <w:r w:rsidRPr="009F5C1A">
        <w:rPr>
          <w:szCs w:val="24"/>
        </w:rPr>
        <w:instrText>COMPARE</w:instrText>
      </w:r>
      <w:r w:rsidRPr="00E536A1">
        <w:rPr>
          <w:szCs w:val="24"/>
        </w:rPr>
        <w:fldChar w:fldCharType="begin"/>
      </w:r>
      <w:r w:rsidRPr="009F5C1A">
        <w:rPr>
          <w:szCs w:val="24"/>
        </w:rPr>
        <w:instrText>DOCPROPERTY "x_a"</w:instrText>
      </w:r>
      <w:r w:rsidRPr="00E536A1">
        <w:rPr>
          <w:szCs w:val="24"/>
        </w:rPr>
        <w:fldChar w:fldCharType="separate"/>
      </w:r>
      <w:r w:rsidR="009F5C1A" w:rsidRPr="009F5C1A">
        <w:rPr>
          <w:szCs w:val="24"/>
        </w:rPr>
        <w:instrText>N</w:instrText>
      </w:r>
      <w:r w:rsidRPr="00E536A1">
        <w:rPr>
          <w:szCs w:val="24"/>
        </w:rPr>
        <w:fldChar w:fldCharType="end"/>
      </w:r>
      <w:r w:rsidRPr="009F5C1A">
        <w:rPr>
          <w:szCs w:val="24"/>
        </w:rPr>
        <w:instrText>&lt;&gt; N</w:instrText>
      </w:r>
      <w:r w:rsidRPr="00E536A1">
        <w:rPr>
          <w:szCs w:val="24"/>
        </w:rPr>
        <w:fldChar w:fldCharType="separate"/>
      </w:r>
      <w:r w:rsidR="009F5C1A">
        <w:rPr>
          <w:noProof/>
          <w:szCs w:val="24"/>
        </w:rPr>
        <w:instrText>0</w:instrText>
      </w:r>
      <w:r w:rsidRPr="00E536A1">
        <w:rPr>
          <w:szCs w:val="24"/>
        </w:rPr>
        <w:fldChar w:fldCharType="end"/>
      </w:r>
      <w:r w:rsidRPr="009F5C1A">
        <w:rPr>
          <w:szCs w:val="24"/>
        </w:rPr>
        <w:instrText>)</w:instrText>
      </w:r>
      <w:r w:rsidRPr="00E536A1">
        <w:rPr>
          <w:szCs w:val="24"/>
        </w:rPr>
        <w:fldChar w:fldCharType="separate"/>
      </w:r>
      <w:r w:rsidR="009F5C1A" w:rsidRPr="009F5C1A">
        <w:rPr>
          <w:b/>
          <w:noProof/>
          <w:szCs w:val="24"/>
        </w:rPr>
        <w:instrText>!Syntax Error, ,,</w:instrText>
      </w:r>
      <w:r w:rsidRPr="00E536A1">
        <w:rPr>
          <w:szCs w:val="24"/>
        </w:rPr>
        <w:fldChar w:fldCharType="end"/>
      </w:r>
      <w:r w:rsidRPr="009F5C1A">
        <w:rPr>
          <w:szCs w:val="24"/>
        </w:rPr>
        <w:instrText>= 1 "</w:instrText>
      </w:r>
      <w:r w:rsidRPr="00E536A1">
        <w:rPr>
          <w:szCs w:val="24"/>
        </w:rPr>
        <w:fldChar w:fldCharType="begin"/>
      </w:r>
      <w:r w:rsidRPr="009F5C1A">
        <w:rPr>
          <w:szCs w:val="24"/>
        </w:rPr>
        <w:instrText>QUOTE ""</w:instrText>
      </w:r>
      <w:r w:rsidRPr="00E536A1">
        <w:rPr>
          <w:szCs w:val="24"/>
        </w:rPr>
        <w:fldChar w:fldCharType="end"/>
      </w:r>
      <w:r w:rsidRPr="009F5C1A">
        <w:rPr>
          <w:szCs w:val="24"/>
        </w:rPr>
        <w:instrText>"</w:instrText>
      </w:r>
      <w:r w:rsidRPr="00E536A1">
        <w:rPr>
          <w:szCs w:val="24"/>
        </w:rPr>
        <w:fldChar w:fldCharType="end"/>
      </w:r>
      <w:r w:rsidRPr="00E536A1">
        <w:rPr>
          <w:szCs w:val="24"/>
        </w:rPr>
        <w:fldChar w:fldCharType="begin"/>
      </w:r>
      <w:r w:rsidRPr="009F5C1A">
        <w:rPr>
          <w:szCs w:val="24"/>
        </w:rPr>
        <w:instrText>IF</w:instrText>
      </w:r>
      <w:r w:rsidRPr="00E536A1">
        <w:rPr>
          <w:szCs w:val="24"/>
        </w:rPr>
        <w:fldChar w:fldCharType="begin"/>
      </w:r>
      <w:r w:rsidRPr="009F5C1A">
        <w:rPr>
          <w:szCs w:val="24"/>
        </w:rPr>
        <w:instrText>DOCPROPERTY "x_t"</w:instrText>
      </w:r>
      <w:r w:rsidRPr="00E536A1">
        <w:rPr>
          <w:szCs w:val="24"/>
        </w:rPr>
        <w:fldChar w:fldCharType="separate"/>
      </w:r>
      <w:r w:rsidR="009F5C1A" w:rsidRPr="009F5C1A">
        <w:rPr>
          <w:szCs w:val="24"/>
        </w:rPr>
        <w:instrText>N</w:instrText>
      </w:r>
      <w:r w:rsidRPr="00E536A1">
        <w:rPr>
          <w:szCs w:val="24"/>
        </w:rPr>
        <w:fldChar w:fldCharType="end"/>
      </w:r>
      <w:r w:rsidRPr="009F5C1A">
        <w:rPr>
          <w:szCs w:val="24"/>
        </w:rPr>
        <w:instrText>&lt;&gt; N "&gt;"</w:instrText>
      </w:r>
      <w:r w:rsidRPr="00E536A1">
        <w:rPr>
          <w:szCs w:val="24"/>
        </w:rPr>
        <w:fldChar w:fldCharType="end"/>
      </w:r>
      <w:r w:rsidRPr="009F5C1A">
        <w:rPr>
          <w:szCs w:val="24"/>
        </w:rPr>
        <w:instrText>" "</w:instrText>
      </w:r>
      <w:r w:rsidRPr="00E536A1">
        <w:rPr>
          <w:szCs w:val="24"/>
        </w:rPr>
        <w:fldChar w:fldCharType="begin"/>
      </w:r>
      <w:r w:rsidRPr="009F5C1A">
        <w:rPr>
          <w:szCs w:val="24"/>
        </w:rPr>
        <w:instrText>QUOTE " _id=\"b7\""</w:instrText>
      </w:r>
      <w:r w:rsidRPr="00E536A1">
        <w:rPr>
          <w:szCs w:val="24"/>
        </w:rPr>
        <w:fldChar w:fldCharType="separate"/>
      </w:r>
      <w:r w:rsidRPr="009F5C1A">
        <w:rPr>
          <w:szCs w:val="24"/>
        </w:rPr>
        <w:instrText xml:space="preserve"> _id="b7"</w:instrText>
      </w:r>
      <w:r w:rsidRPr="00E536A1">
        <w:rPr>
          <w:szCs w:val="24"/>
        </w:rPr>
        <w:fldChar w:fldCharType="end"/>
      </w:r>
      <w:r w:rsidRPr="009F5C1A">
        <w:rPr>
          <w:szCs w:val="24"/>
        </w:rPr>
        <w:instrText>"</w:instrText>
      </w:r>
      <w:r w:rsidRPr="00E536A1">
        <w:rPr>
          <w:szCs w:val="24"/>
        </w:rPr>
        <w:fldChar w:fldCharType="end"/>
      </w:r>
      <w:r w:rsidRPr="009F5C1A">
        <w:rPr>
          <w:rStyle w:val="stdpublisher"/>
          <w:szCs w:val="24"/>
          <w:shd w:val="clear" w:color="auto" w:fill="auto"/>
        </w:rPr>
        <w:t>EN</w:t>
      </w:r>
      <w:r w:rsidRPr="009F5C1A">
        <w:rPr>
          <w:szCs w:val="24"/>
        </w:rPr>
        <w:t> </w:t>
      </w:r>
      <w:r w:rsidRPr="009F5C1A">
        <w:rPr>
          <w:rStyle w:val="stddocNumber"/>
          <w:szCs w:val="24"/>
          <w:shd w:val="clear" w:color="auto" w:fill="auto"/>
        </w:rPr>
        <w:t>1997</w:t>
      </w:r>
      <w:r w:rsidRPr="009F5C1A">
        <w:rPr>
          <w:szCs w:val="24"/>
        </w:rPr>
        <w:t xml:space="preserve"> (</w:t>
      </w:r>
      <w:r w:rsidRPr="009F5C1A">
        <w:rPr>
          <w:rStyle w:val="stddocPartNumber"/>
          <w:szCs w:val="24"/>
          <w:shd w:val="clear" w:color="auto" w:fill="auto"/>
        </w:rPr>
        <w:t>all parts</w:t>
      </w:r>
      <w:r w:rsidRPr="009F5C1A">
        <w:rPr>
          <w:szCs w:val="24"/>
        </w:rPr>
        <w:t xml:space="preserve">), </w:t>
      </w:r>
      <w:r w:rsidRPr="009F5C1A">
        <w:rPr>
          <w:rStyle w:val="stddocTitle"/>
          <w:szCs w:val="24"/>
          <w:shd w:val="clear" w:color="auto" w:fill="auto"/>
        </w:rPr>
        <w:t xml:space="preserve">Eurocode 7 </w:t>
      </w:r>
      <w:r w:rsidR="00196BB0" w:rsidRPr="00E536A1">
        <w:rPr>
          <w:rStyle w:val="stddocTitle"/>
          <w:szCs w:val="24"/>
          <w:shd w:val="clear" w:color="auto" w:fill="auto"/>
        </w:rPr>
        <w:t>—</w:t>
      </w:r>
      <w:r w:rsidR="00196BB0" w:rsidRPr="009F5C1A">
        <w:rPr>
          <w:rStyle w:val="stddocTitle"/>
          <w:szCs w:val="24"/>
          <w:shd w:val="clear" w:color="auto" w:fill="auto"/>
        </w:rPr>
        <w:t xml:space="preserve"> </w:t>
      </w:r>
      <w:r w:rsidRPr="009F5C1A">
        <w:rPr>
          <w:rStyle w:val="stddocTitle"/>
          <w:szCs w:val="24"/>
          <w:shd w:val="clear" w:color="auto" w:fill="auto"/>
        </w:rPr>
        <w:t>Geotechnical design</w:t>
      </w:r>
      <w:r w:rsidRPr="00E536A1">
        <w:rPr>
          <w:szCs w:val="24"/>
        </w:rPr>
        <w:fldChar w:fldCharType="begin"/>
      </w:r>
      <w:r w:rsidRPr="009F5C1A">
        <w:rPr>
          <w:szCs w:val="24"/>
        </w:rPr>
        <w:instrText>IF "x_-3" "</w:instrText>
      </w:r>
      <w:r w:rsidRPr="00E536A1">
        <w:rPr>
          <w:szCs w:val="24"/>
        </w:rPr>
        <w:fldChar w:fldCharType="begin"/>
      </w:r>
      <w:r w:rsidRPr="009F5C1A">
        <w:rPr>
          <w:szCs w:val="24"/>
        </w:rPr>
        <w:instrText>IF</w:instrText>
      </w:r>
      <w:r w:rsidRPr="00E536A1">
        <w:rPr>
          <w:szCs w:val="24"/>
        </w:rPr>
        <w:fldChar w:fldCharType="begin"/>
      </w:r>
      <w:r w:rsidRPr="009F5C1A">
        <w:rPr>
          <w:szCs w:val="24"/>
        </w:rPr>
        <w:instrText>DOCPROPERTY "x_t"</w:instrText>
      </w:r>
      <w:r w:rsidRPr="00E536A1">
        <w:rPr>
          <w:szCs w:val="24"/>
        </w:rPr>
        <w:fldChar w:fldCharType="separate"/>
      </w:r>
      <w:r w:rsidR="009F5C1A" w:rsidRPr="009F5C1A">
        <w:rPr>
          <w:szCs w:val="24"/>
        </w:rPr>
        <w:instrText>N</w:instrText>
      </w:r>
      <w:r w:rsidRPr="00E536A1">
        <w:rPr>
          <w:szCs w:val="24"/>
        </w:rPr>
        <w:fldChar w:fldCharType="end"/>
      </w:r>
      <w:r w:rsidRPr="009F5C1A">
        <w:rPr>
          <w:szCs w:val="24"/>
        </w:rPr>
        <w:instrText>&lt;&gt; N "&lt;/</w:instrText>
      </w:r>
      <w:r w:rsidRPr="00E536A1">
        <w:rPr>
          <w:szCs w:val="24"/>
        </w:rPr>
        <w:fldChar w:fldCharType="begin"/>
      </w:r>
      <w:r w:rsidRPr="009F5C1A">
        <w:rPr>
          <w:szCs w:val="24"/>
        </w:rPr>
        <w:instrText>QUOTE "std"</w:instrText>
      </w:r>
      <w:r w:rsidRPr="00E536A1">
        <w:rPr>
          <w:szCs w:val="24"/>
        </w:rPr>
        <w:fldChar w:fldCharType="separate"/>
      </w:r>
      <w:r w:rsidRPr="009F5C1A">
        <w:rPr>
          <w:szCs w:val="24"/>
        </w:rPr>
        <w:instrText>std</w:instrText>
      </w:r>
      <w:r w:rsidRPr="00E536A1">
        <w:rPr>
          <w:szCs w:val="24"/>
        </w:rPr>
        <w:fldChar w:fldCharType="end"/>
      </w:r>
      <w:r w:rsidRPr="009F5C1A">
        <w:rPr>
          <w:szCs w:val="24"/>
        </w:rPr>
        <w:instrText>"</w:instrText>
      </w:r>
      <w:r w:rsidRPr="00E536A1">
        <w:rPr>
          <w:szCs w:val="24"/>
        </w:rPr>
        <w:fldChar w:fldCharType="end"/>
      </w:r>
      <w:r w:rsidRPr="00E536A1">
        <w:rPr>
          <w:szCs w:val="24"/>
        </w:rPr>
        <w:fldChar w:fldCharType="begin"/>
      </w:r>
      <w:r w:rsidRPr="009F5C1A">
        <w:rPr>
          <w:szCs w:val="24"/>
        </w:rPr>
        <w:instrText>IF</w:instrText>
      </w:r>
      <w:r w:rsidRPr="00E536A1">
        <w:rPr>
          <w:szCs w:val="24"/>
        </w:rPr>
        <w:fldChar w:fldCharType="begin"/>
      </w:r>
      <w:r w:rsidRPr="009F5C1A">
        <w:rPr>
          <w:szCs w:val="24"/>
        </w:rPr>
        <w:instrText>DOCPROPERTY "x_t"</w:instrText>
      </w:r>
      <w:r w:rsidRPr="00E536A1">
        <w:rPr>
          <w:szCs w:val="24"/>
        </w:rPr>
        <w:fldChar w:fldCharType="separate"/>
      </w:r>
      <w:r w:rsidR="009F5C1A" w:rsidRPr="009F5C1A">
        <w:rPr>
          <w:szCs w:val="24"/>
        </w:rPr>
        <w:instrText>N</w:instrText>
      </w:r>
      <w:r w:rsidRPr="00E536A1">
        <w:rPr>
          <w:szCs w:val="24"/>
        </w:rPr>
        <w:fldChar w:fldCharType="end"/>
      </w:r>
      <w:r w:rsidRPr="009F5C1A">
        <w:rPr>
          <w:szCs w:val="24"/>
        </w:rPr>
        <w:instrText>&lt;&gt; N "&gt;"</w:instrText>
      </w:r>
      <w:r w:rsidRPr="00E536A1">
        <w:rPr>
          <w:szCs w:val="24"/>
        </w:rPr>
        <w:fldChar w:fldCharType="end"/>
      </w:r>
      <w:r w:rsidRPr="009F5C1A">
        <w:rPr>
          <w:szCs w:val="24"/>
        </w:rPr>
        <w:instrText>" ""</w:instrText>
      </w:r>
      <w:r w:rsidRPr="00E536A1">
        <w:rPr>
          <w:szCs w:val="24"/>
        </w:rPr>
        <w:fldChar w:fldCharType="end"/>
      </w:r>
    </w:p>
    <w:p w14:paraId="188DE21F" w14:textId="77777777" w:rsidR="00145816" w:rsidRPr="009F5C1A" w:rsidRDefault="00145816" w:rsidP="00E536A1">
      <w:pPr>
        <w:pStyle w:val="BiblioDescription"/>
        <w:autoSpaceDE w:val="0"/>
        <w:autoSpaceDN w:val="0"/>
        <w:adjustRightInd w:val="0"/>
        <w:rPr>
          <w:szCs w:val="24"/>
        </w:rPr>
      </w:pPr>
      <w:r w:rsidRPr="009F5C1A">
        <w:rPr>
          <w:szCs w:val="24"/>
        </w:rPr>
        <w:t>References contained in permissions (i.e. “may” clauses)</w:t>
      </w:r>
    </w:p>
    <w:p w14:paraId="16288A1E" w14:textId="77777777" w:rsidR="00145816" w:rsidRPr="00E536A1" w:rsidRDefault="00145816" w:rsidP="00E536A1">
      <w:pPr>
        <w:pStyle w:val="BiblioDescription"/>
        <w:autoSpaceDE w:val="0"/>
        <w:autoSpaceDN w:val="0"/>
        <w:adjustRightInd w:val="0"/>
        <w:rPr>
          <w:szCs w:val="24"/>
        </w:rPr>
      </w:pPr>
      <w:r w:rsidRPr="00E536A1">
        <w:rPr>
          <w:szCs w:val="24"/>
        </w:rPr>
        <w:t>The following documents are referred to in the text in such a way that some or all of their content expresses a course of action permissible within the limits of the Eurocodes. For dated references, only the edition cited applies. For undated references, the latest edition of the referenced document (including any amendments) applies.</w:t>
      </w:r>
    </w:p>
    <w:p w14:paraId="2C4765FC" w14:textId="14E68709" w:rsidR="00145816" w:rsidRPr="00E536A1" w:rsidRDefault="00145816" w:rsidP="009F5C1A">
      <w:pPr>
        <w:pStyle w:val="BiblioEntry"/>
        <w:autoSpaceDE w:val="0"/>
        <w:autoSpaceDN w:val="0"/>
        <w:adjustRightInd w:val="0"/>
        <w:ind w:left="0" w:firstLine="0"/>
        <w:rPr>
          <w:szCs w:val="24"/>
        </w:rPr>
      </w:pPr>
      <w:r w:rsidRPr="00E536A1">
        <w:rPr>
          <w:szCs w:val="24"/>
        </w:rPr>
        <w:fldChar w:fldCharType="begin"/>
      </w:r>
      <w:r w:rsidRPr="00E536A1">
        <w:rPr>
          <w:szCs w:val="24"/>
        </w:rPr>
        <w:instrText>IF "x_+3" "</w:instrText>
      </w:r>
      <w:r w:rsidRPr="00E536A1">
        <w:rPr>
          <w:szCs w:val="24"/>
        </w:rPr>
        <w:fldChar w:fldCharType="begin"/>
      </w:r>
      <w:r w:rsidRPr="00E536A1">
        <w:rPr>
          <w:szCs w:val="24"/>
        </w:rPr>
        <w:instrText>IF</w:instrText>
      </w:r>
      <w:r w:rsidRPr="00E536A1">
        <w:rPr>
          <w:szCs w:val="24"/>
        </w:rPr>
        <w:fldChar w:fldCharType="begin"/>
      </w:r>
      <w:r w:rsidRPr="00E536A1">
        <w:rPr>
          <w:szCs w:val="24"/>
        </w:rPr>
        <w:instrText>DOCPROPERTY "x_t"</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 "&lt;</w:instrText>
      </w:r>
      <w:r w:rsidRPr="00E536A1">
        <w:rPr>
          <w:szCs w:val="24"/>
        </w:rPr>
        <w:fldChar w:fldCharType="begin"/>
      </w:r>
      <w:r w:rsidRPr="00E536A1">
        <w:rPr>
          <w:szCs w:val="24"/>
        </w:rPr>
        <w:instrText>QUOTE "std"</w:instrText>
      </w:r>
      <w:r w:rsidRPr="00E536A1">
        <w:rPr>
          <w:szCs w:val="24"/>
        </w:rPr>
        <w:fldChar w:fldCharType="separate"/>
      </w:r>
      <w:r w:rsidRPr="00E536A1">
        <w:rPr>
          <w:szCs w:val="24"/>
        </w:rPr>
        <w:instrText>std</w:instrText>
      </w:r>
      <w:r w:rsidRPr="00E536A1">
        <w:rPr>
          <w:szCs w:val="24"/>
        </w:rPr>
        <w:fldChar w:fldCharType="end"/>
      </w:r>
      <w:r w:rsidRPr="00E536A1">
        <w:rPr>
          <w:szCs w:val="24"/>
        </w:rPr>
        <w:instrText>"</w:instrText>
      </w:r>
      <w:r w:rsidRPr="00E536A1">
        <w:rPr>
          <w:szCs w:val="24"/>
        </w:rPr>
        <w:fldChar w:fldCharType="end"/>
      </w:r>
      <w:r w:rsidRPr="00E536A1">
        <w:rPr>
          <w:szCs w:val="24"/>
        </w:rPr>
        <w:fldChar w:fldCharType="begin"/>
      </w:r>
      <w:r w:rsidRPr="00E536A1">
        <w:rPr>
          <w:szCs w:val="24"/>
        </w:rPr>
        <w:instrText>IF</w:instrText>
      </w:r>
      <w:r w:rsidRPr="00E536A1">
        <w:rPr>
          <w:szCs w:val="24"/>
        </w:rPr>
        <w:fldChar w:fldCharType="begin"/>
      </w:r>
      <w:r w:rsidRPr="00E536A1">
        <w:rPr>
          <w:szCs w:val="24"/>
        </w:rPr>
        <w:instrText>= AND(</w:instrText>
      </w:r>
      <w:r w:rsidRPr="00E536A1">
        <w:rPr>
          <w:szCs w:val="24"/>
        </w:rPr>
        <w:fldChar w:fldCharType="begin"/>
      </w:r>
      <w:r w:rsidRPr="00E536A1">
        <w:rPr>
          <w:szCs w:val="24"/>
        </w:rPr>
        <w:instrText>COMPARE</w:instrText>
      </w:r>
      <w:r w:rsidRPr="00E536A1">
        <w:rPr>
          <w:szCs w:val="24"/>
        </w:rPr>
        <w:fldChar w:fldCharType="begin"/>
      </w:r>
      <w:r w:rsidRPr="00E536A1">
        <w:rPr>
          <w:szCs w:val="24"/>
        </w:rPr>
        <w:instrText>DOCPROPERTY "x_t"</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w:instrText>
      </w:r>
      <w:r w:rsidRPr="00E536A1">
        <w:rPr>
          <w:szCs w:val="24"/>
        </w:rPr>
        <w:fldChar w:fldCharType="separate"/>
      </w:r>
      <w:r w:rsidR="009F5C1A">
        <w:rPr>
          <w:noProof/>
          <w:szCs w:val="24"/>
        </w:rPr>
        <w:instrText>0</w:instrText>
      </w:r>
      <w:r w:rsidRPr="00E536A1">
        <w:rPr>
          <w:szCs w:val="24"/>
        </w:rPr>
        <w:fldChar w:fldCharType="end"/>
      </w:r>
      <w:r w:rsidRPr="00E536A1">
        <w:rPr>
          <w:szCs w:val="24"/>
        </w:rPr>
        <w:instrText>,</w:instrText>
      </w:r>
      <w:r w:rsidRPr="00E536A1">
        <w:rPr>
          <w:szCs w:val="24"/>
        </w:rPr>
        <w:fldChar w:fldCharType="begin"/>
      </w:r>
      <w:r w:rsidRPr="00E536A1">
        <w:rPr>
          <w:szCs w:val="24"/>
        </w:rPr>
        <w:instrText>COMPARE</w:instrText>
      </w:r>
      <w:r w:rsidRPr="00E536A1">
        <w:rPr>
          <w:szCs w:val="24"/>
        </w:rPr>
        <w:fldChar w:fldCharType="begin"/>
      </w:r>
      <w:r w:rsidRPr="00E536A1">
        <w:rPr>
          <w:szCs w:val="24"/>
        </w:rPr>
        <w:instrText>DOCPROPERTY "x_a"</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w:instrText>
      </w:r>
      <w:r w:rsidRPr="00E536A1">
        <w:rPr>
          <w:szCs w:val="24"/>
        </w:rPr>
        <w:fldChar w:fldCharType="separate"/>
      </w:r>
      <w:r w:rsidR="009F5C1A">
        <w:rPr>
          <w:noProof/>
          <w:szCs w:val="24"/>
        </w:rPr>
        <w:instrText>0</w:instrText>
      </w:r>
      <w:r w:rsidRPr="00E536A1">
        <w:rPr>
          <w:szCs w:val="24"/>
        </w:rPr>
        <w:fldChar w:fldCharType="end"/>
      </w:r>
      <w:r w:rsidRPr="00E536A1">
        <w:rPr>
          <w:szCs w:val="24"/>
        </w:rPr>
        <w:instrText>)</w:instrText>
      </w:r>
      <w:r w:rsidRPr="00E536A1">
        <w:rPr>
          <w:szCs w:val="24"/>
        </w:rPr>
        <w:fldChar w:fldCharType="separate"/>
      </w:r>
      <w:r w:rsidR="009F5C1A">
        <w:rPr>
          <w:b/>
          <w:noProof/>
          <w:szCs w:val="24"/>
        </w:rPr>
        <w:instrText>!Syntax Error, ,,</w:instrText>
      </w:r>
      <w:r w:rsidRPr="00E536A1">
        <w:rPr>
          <w:szCs w:val="24"/>
        </w:rPr>
        <w:fldChar w:fldCharType="end"/>
      </w:r>
      <w:r w:rsidRPr="00E536A1">
        <w:rPr>
          <w:szCs w:val="24"/>
        </w:rPr>
        <w:instrText>= 1 "</w:instrText>
      </w:r>
      <w:r w:rsidRPr="00E536A1">
        <w:rPr>
          <w:szCs w:val="24"/>
        </w:rPr>
        <w:fldChar w:fldCharType="begin"/>
      </w:r>
      <w:r w:rsidRPr="00E536A1">
        <w:rPr>
          <w:szCs w:val="24"/>
        </w:rPr>
        <w:instrText>QUOTE ""</w:instrText>
      </w:r>
      <w:r w:rsidRPr="00E536A1">
        <w:rPr>
          <w:szCs w:val="24"/>
        </w:rPr>
        <w:fldChar w:fldCharType="end"/>
      </w:r>
      <w:r w:rsidRPr="00E536A1">
        <w:rPr>
          <w:szCs w:val="24"/>
        </w:rPr>
        <w:instrText>"</w:instrText>
      </w:r>
      <w:r w:rsidRPr="00E536A1">
        <w:rPr>
          <w:szCs w:val="24"/>
        </w:rPr>
        <w:fldChar w:fldCharType="end"/>
      </w:r>
      <w:r w:rsidRPr="00E536A1">
        <w:rPr>
          <w:szCs w:val="24"/>
        </w:rPr>
        <w:fldChar w:fldCharType="begin"/>
      </w:r>
      <w:r w:rsidRPr="00E536A1">
        <w:rPr>
          <w:szCs w:val="24"/>
        </w:rPr>
        <w:instrText>IF</w:instrText>
      </w:r>
      <w:r w:rsidRPr="00E536A1">
        <w:rPr>
          <w:szCs w:val="24"/>
        </w:rPr>
        <w:fldChar w:fldCharType="begin"/>
      </w:r>
      <w:r w:rsidRPr="00E536A1">
        <w:rPr>
          <w:szCs w:val="24"/>
        </w:rPr>
        <w:instrText>DOCPROPERTY "x_t"</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 "&gt;"</w:instrText>
      </w:r>
      <w:r w:rsidRPr="00E536A1">
        <w:rPr>
          <w:szCs w:val="24"/>
        </w:rPr>
        <w:fldChar w:fldCharType="end"/>
      </w:r>
      <w:r w:rsidRPr="00E536A1">
        <w:rPr>
          <w:szCs w:val="24"/>
        </w:rPr>
        <w:instrText>" "</w:instrText>
      </w:r>
      <w:r w:rsidRPr="00E536A1">
        <w:rPr>
          <w:szCs w:val="24"/>
        </w:rPr>
        <w:fldChar w:fldCharType="begin"/>
      </w:r>
      <w:r w:rsidRPr="00E536A1">
        <w:rPr>
          <w:szCs w:val="24"/>
        </w:rPr>
        <w:instrText>QUOTE " _id=\"b8\""</w:instrText>
      </w:r>
      <w:r w:rsidRPr="00E536A1">
        <w:rPr>
          <w:szCs w:val="24"/>
        </w:rPr>
        <w:fldChar w:fldCharType="separate"/>
      </w:r>
      <w:r w:rsidRPr="00E536A1">
        <w:rPr>
          <w:szCs w:val="24"/>
        </w:rPr>
        <w:instrText xml:space="preserve"> _id="b8"</w:instrText>
      </w:r>
      <w:r w:rsidRPr="00E536A1">
        <w:rPr>
          <w:szCs w:val="24"/>
        </w:rPr>
        <w:fldChar w:fldCharType="end"/>
      </w:r>
      <w:r w:rsidRPr="00E536A1">
        <w:rPr>
          <w:szCs w:val="24"/>
        </w:rPr>
        <w:instrText>"</w:instrText>
      </w:r>
      <w:r w:rsidRPr="00E536A1">
        <w:rPr>
          <w:szCs w:val="24"/>
        </w:rPr>
        <w:fldChar w:fldCharType="end"/>
      </w:r>
      <w:r w:rsidRPr="00E536A1">
        <w:rPr>
          <w:rStyle w:val="stdpublisher"/>
          <w:szCs w:val="24"/>
          <w:shd w:val="clear" w:color="auto" w:fill="auto"/>
        </w:rPr>
        <w:t>EN</w:t>
      </w:r>
      <w:r w:rsidRPr="00E536A1">
        <w:rPr>
          <w:szCs w:val="24"/>
        </w:rPr>
        <w:t> </w:t>
      </w:r>
      <w:r w:rsidRPr="00E536A1">
        <w:rPr>
          <w:rStyle w:val="stddocNumber"/>
          <w:szCs w:val="24"/>
          <w:shd w:val="clear" w:color="auto" w:fill="auto"/>
        </w:rPr>
        <w:t>1991</w:t>
      </w:r>
      <w:r w:rsidRPr="00E536A1">
        <w:rPr>
          <w:szCs w:val="24"/>
        </w:rPr>
        <w:noBreakHyphen/>
      </w:r>
      <w:r w:rsidRPr="00E536A1">
        <w:rPr>
          <w:rStyle w:val="stddocPartNumber"/>
          <w:szCs w:val="24"/>
          <w:shd w:val="clear" w:color="auto" w:fill="auto"/>
        </w:rPr>
        <w:t>1</w:t>
      </w:r>
      <w:r w:rsidRPr="00E536A1">
        <w:rPr>
          <w:rStyle w:val="stddocPartNumber"/>
          <w:szCs w:val="24"/>
          <w:shd w:val="clear" w:color="auto" w:fill="auto"/>
        </w:rPr>
        <w:noBreakHyphen/>
        <w:t>1</w:t>
      </w:r>
      <w:r w:rsidRPr="00E536A1">
        <w:rPr>
          <w:szCs w:val="24"/>
        </w:rPr>
        <w:t xml:space="preserve">, </w:t>
      </w:r>
      <w:r w:rsidRPr="00E536A1">
        <w:rPr>
          <w:rStyle w:val="stddocTitle"/>
          <w:szCs w:val="24"/>
          <w:shd w:val="clear" w:color="auto" w:fill="auto"/>
        </w:rPr>
        <w:t>Eurocode 1</w:t>
      </w:r>
      <w:r w:rsidR="00196BB0" w:rsidRPr="00E536A1">
        <w:rPr>
          <w:rStyle w:val="stddocTitle"/>
          <w:szCs w:val="24"/>
          <w:shd w:val="clear" w:color="auto" w:fill="auto"/>
        </w:rPr>
        <w:t xml:space="preserve"> </w:t>
      </w:r>
      <w:r w:rsidR="00196BB0" w:rsidRPr="00E536A1">
        <w:rPr>
          <w:rStyle w:val="stddocTitle"/>
          <w:szCs w:val="24"/>
          <w:shd w:val="clear" w:color="auto" w:fill="auto"/>
        </w:rPr>
        <w:t xml:space="preserve">— </w:t>
      </w:r>
      <w:r w:rsidRPr="00E536A1">
        <w:rPr>
          <w:rStyle w:val="stddocTitle"/>
          <w:szCs w:val="24"/>
          <w:shd w:val="clear" w:color="auto" w:fill="auto"/>
        </w:rPr>
        <w:t xml:space="preserve">Actions on structures </w:t>
      </w:r>
      <w:r w:rsidR="00196BB0" w:rsidRPr="00E536A1">
        <w:rPr>
          <w:rStyle w:val="stddocTitle"/>
          <w:szCs w:val="24"/>
          <w:shd w:val="clear" w:color="auto" w:fill="auto"/>
        </w:rPr>
        <w:t xml:space="preserve">— </w:t>
      </w:r>
      <w:r w:rsidRPr="00E536A1">
        <w:rPr>
          <w:rStyle w:val="stddocTitle"/>
          <w:szCs w:val="24"/>
          <w:shd w:val="clear" w:color="auto" w:fill="auto"/>
        </w:rPr>
        <w:t xml:space="preserve">Part 1-1: </w:t>
      </w:r>
      <w:r w:rsidR="00196BB0" w:rsidRPr="00E536A1">
        <w:rPr>
          <w:rStyle w:val="stddocTitle"/>
          <w:szCs w:val="24"/>
          <w:shd w:val="clear" w:color="auto" w:fill="auto"/>
        </w:rPr>
        <w:t>Specific weight of materials, self-weight of construction works and imposed loads on buildings</w:t>
      </w:r>
      <w:r w:rsidRPr="00E536A1">
        <w:rPr>
          <w:szCs w:val="24"/>
        </w:rPr>
        <w:fldChar w:fldCharType="begin"/>
      </w:r>
      <w:r w:rsidRPr="00E536A1">
        <w:rPr>
          <w:szCs w:val="24"/>
        </w:rPr>
        <w:instrText>IF "x_-3" "</w:instrText>
      </w:r>
      <w:r w:rsidRPr="00E536A1">
        <w:rPr>
          <w:szCs w:val="24"/>
        </w:rPr>
        <w:fldChar w:fldCharType="begin"/>
      </w:r>
      <w:r w:rsidRPr="00E536A1">
        <w:rPr>
          <w:szCs w:val="24"/>
        </w:rPr>
        <w:instrText>IF</w:instrText>
      </w:r>
      <w:r w:rsidRPr="00E536A1">
        <w:rPr>
          <w:szCs w:val="24"/>
        </w:rPr>
        <w:fldChar w:fldCharType="begin"/>
      </w:r>
      <w:r w:rsidRPr="00E536A1">
        <w:rPr>
          <w:szCs w:val="24"/>
        </w:rPr>
        <w:instrText>DOCPROPERTY "x_t"</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 "&lt;/</w:instrText>
      </w:r>
      <w:r w:rsidRPr="00E536A1">
        <w:rPr>
          <w:szCs w:val="24"/>
        </w:rPr>
        <w:fldChar w:fldCharType="begin"/>
      </w:r>
      <w:r w:rsidRPr="00E536A1">
        <w:rPr>
          <w:szCs w:val="24"/>
        </w:rPr>
        <w:instrText>QUOTE "std"</w:instrText>
      </w:r>
      <w:r w:rsidRPr="00E536A1">
        <w:rPr>
          <w:szCs w:val="24"/>
        </w:rPr>
        <w:fldChar w:fldCharType="separate"/>
      </w:r>
      <w:r w:rsidRPr="00E536A1">
        <w:rPr>
          <w:szCs w:val="24"/>
        </w:rPr>
        <w:instrText>std</w:instrText>
      </w:r>
      <w:r w:rsidRPr="00E536A1">
        <w:rPr>
          <w:szCs w:val="24"/>
        </w:rPr>
        <w:fldChar w:fldCharType="end"/>
      </w:r>
      <w:r w:rsidRPr="00E536A1">
        <w:rPr>
          <w:szCs w:val="24"/>
        </w:rPr>
        <w:instrText>"</w:instrText>
      </w:r>
      <w:r w:rsidRPr="00E536A1">
        <w:rPr>
          <w:szCs w:val="24"/>
        </w:rPr>
        <w:fldChar w:fldCharType="end"/>
      </w:r>
      <w:r w:rsidRPr="00E536A1">
        <w:rPr>
          <w:szCs w:val="24"/>
        </w:rPr>
        <w:fldChar w:fldCharType="begin"/>
      </w:r>
      <w:r w:rsidRPr="00E536A1">
        <w:rPr>
          <w:szCs w:val="24"/>
        </w:rPr>
        <w:instrText>IF</w:instrText>
      </w:r>
      <w:r w:rsidRPr="00E536A1">
        <w:rPr>
          <w:szCs w:val="24"/>
        </w:rPr>
        <w:fldChar w:fldCharType="begin"/>
      </w:r>
      <w:r w:rsidRPr="00E536A1">
        <w:rPr>
          <w:szCs w:val="24"/>
        </w:rPr>
        <w:instrText>DOCPROPERTY "x_t"</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 "&gt;"</w:instrText>
      </w:r>
      <w:r w:rsidRPr="00E536A1">
        <w:rPr>
          <w:szCs w:val="24"/>
        </w:rPr>
        <w:fldChar w:fldCharType="end"/>
      </w:r>
      <w:r w:rsidRPr="00E536A1">
        <w:rPr>
          <w:szCs w:val="24"/>
        </w:rPr>
        <w:instrText>" ""</w:instrText>
      </w:r>
      <w:r w:rsidRPr="00E536A1">
        <w:rPr>
          <w:szCs w:val="24"/>
        </w:rPr>
        <w:fldChar w:fldCharType="end"/>
      </w:r>
    </w:p>
    <w:p w14:paraId="4A203A28" w14:textId="77777777" w:rsidR="00145816" w:rsidRPr="00E536A1" w:rsidRDefault="00145816" w:rsidP="00E536A1">
      <w:pPr>
        <w:pStyle w:val="BiblioDescription"/>
        <w:autoSpaceDE w:val="0"/>
        <w:autoSpaceDN w:val="0"/>
        <w:adjustRightInd w:val="0"/>
        <w:rPr>
          <w:szCs w:val="24"/>
        </w:rPr>
      </w:pPr>
      <w:r w:rsidRPr="00E536A1">
        <w:rPr>
          <w:szCs w:val="24"/>
        </w:rPr>
        <w:t>References contained in possibilities (i.e. “can” clauses) and notes</w:t>
      </w:r>
    </w:p>
    <w:p w14:paraId="5163E08E" w14:textId="77777777" w:rsidR="00145816" w:rsidRPr="00E536A1" w:rsidRDefault="00145816" w:rsidP="00E536A1">
      <w:pPr>
        <w:pStyle w:val="BiblioDescription"/>
        <w:autoSpaceDE w:val="0"/>
        <w:autoSpaceDN w:val="0"/>
        <w:adjustRightInd w:val="0"/>
        <w:rPr>
          <w:szCs w:val="24"/>
        </w:rPr>
      </w:pPr>
      <w:r w:rsidRPr="00E536A1">
        <w:rPr>
          <w:szCs w:val="24"/>
        </w:rPr>
        <w:t xml:space="preserve">The following documents are cited informatively in the document, for example in “can” clauses and in notes. </w:t>
      </w:r>
    </w:p>
    <w:p w14:paraId="7FAA811F" w14:textId="66885740" w:rsidR="00145816" w:rsidRPr="00E536A1" w:rsidRDefault="00145816" w:rsidP="009F5C1A">
      <w:pPr>
        <w:pStyle w:val="BiblioEntry"/>
        <w:autoSpaceDE w:val="0"/>
        <w:autoSpaceDN w:val="0"/>
        <w:adjustRightInd w:val="0"/>
        <w:ind w:left="0" w:firstLine="0"/>
        <w:rPr>
          <w:szCs w:val="24"/>
        </w:rPr>
      </w:pPr>
      <w:r w:rsidRPr="00E536A1">
        <w:rPr>
          <w:szCs w:val="24"/>
        </w:rPr>
        <w:fldChar w:fldCharType="begin"/>
      </w:r>
      <w:r w:rsidRPr="00E536A1">
        <w:rPr>
          <w:szCs w:val="24"/>
        </w:rPr>
        <w:instrText>IF "x_+3" "</w:instrText>
      </w:r>
      <w:r w:rsidRPr="00E536A1">
        <w:rPr>
          <w:szCs w:val="24"/>
        </w:rPr>
        <w:fldChar w:fldCharType="begin"/>
      </w:r>
      <w:r w:rsidRPr="00E536A1">
        <w:rPr>
          <w:szCs w:val="24"/>
        </w:rPr>
        <w:instrText>IF</w:instrText>
      </w:r>
      <w:r w:rsidRPr="00E536A1">
        <w:rPr>
          <w:szCs w:val="24"/>
        </w:rPr>
        <w:fldChar w:fldCharType="begin"/>
      </w:r>
      <w:r w:rsidRPr="00E536A1">
        <w:rPr>
          <w:szCs w:val="24"/>
        </w:rPr>
        <w:instrText>DOCPROPERTY "x_t"</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 "&lt;</w:instrText>
      </w:r>
      <w:r w:rsidRPr="00E536A1">
        <w:rPr>
          <w:szCs w:val="24"/>
        </w:rPr>
        <w:fldChar w:fldCharType="begin"/>
      </w:r>
      <w:r w:rsidRPr="00E536A1">
        <w:rPr>
          <w:szCs w:val="24"/>
        </w:rPr>
        <w:instrText>QUOTE "std"</w:instrText>
      </w:r>
      <w:r w:rsidRPr="00E536A1">
        <w:rPr>
          <w:szCs w:val="24"/>
        </w:rPr>
        <w:fldChar w:fldCharType="separate"/>
      </w:r>
      <w:r w:rsidRPr="00E536A1">
        <w:rPr>
          <w:szCs w:val="24"/>
        </w:rPr>
        <w:instrText>std</w:instrText>
      </w:r>
      <w:r w:rsidRPr="00E536A1">
        <w:rPr>
          <w:szCs w:val="24"/>
        </w:rPr>
        <w:fldChar w:fldCharType="end"/>
      </w:r>
      <w:r w:rsidRPr="00E536A1">
        <w:rPr>
          <w:szCs w:val="24"/>
        </w:rPr>
        <w:instrText>"</w:instrText>
      </w:r>
      <w:r w:rsidRPr="00E536A1">
        <w:rPr>
          <w:szCs w:val="24"/>
        </w:rPr>
        <w:fldChar w:fldCharType="end"/>
      </w:r>
      <w:r w:rsidRPr="00E536A1">
        <w:rPr>
          <w:szCs w:val="24"/>
        </w:rPr>
        <w:fldChar w:fldCharType="begin"/>
      </w:r>
      <w:r w:rsidRPr="00E536A1">
        <w:rPr>
          <w:szCs w:val="24"/>
        </w:rPr>
        <w:instrText>IF</w:instrText>
      </w:r>
      <w:r w:rsidRPr="00E536A1">
        <w:rPr>
          <w:szCs w:val="24"/>
        </w:rPr>
        <w:fldChar w:fldCharType="begin"/>
      </w:r>
      <w:r w:rsidRPr="00E536A1">
        <w:rPr>
          <w:szCs w:val="24"/>
        </w:rPr>
        <w:instrText>= AND(</w:instrText>
      </w:r>
      <w:r w:rsidRPr="00E536A1">
        <w:rPr>
          <w:szCs w:val="24"/>
        </w:rPr>
        <w:fldChar w:fldCharType="begin"/>
      </w:r>
      <w:r w:rsidRPr="00E536A1">
        <w:rPr>
          <w:szCs w:val="24"/>
        </w:rPr>
        <w:instrText>COMPARE</w:instrText>
      </w:r>
      <w:r w:rsidRPr="00E536A1">
        <w:rPr>
          <w:szCs w:val="24"/>
        </w:rPr>
        <w:fldChar w:fldCharType="begin"/>
      </w:r>
      <w:r w:rsidRPr="00E536A1">
        <w:rPr>
          <w:szCs w:val="24"/>
        </w:rPr>
        <w:instrText>DOCPROPERTY "x_t"</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w:instrText>
      </w:r>
      <w:r w:rsidRPr="00E536A1">
        <w:rPr>
          <w:szCs w:val="24"/>
        </w:rPr>
        <w:fldChar w:fldCharType="separate"/>
      </w:r>
      <w:r w:rsidR="009F5C1A">
        <w:rPr>
          <w:noProof/>
          <w:szCs w:val="24"/>
        </w:rPr>
        <w:instrText>0</w:instrText>
      </w:r>
      <w:r w:rsidRPr="00E536A1">
        <w:rPr>
          <w:szCs w:val="24"/>
        </w:rPr>
        <w:fldChar w:fldCharType="end"/>
      </w:r>
      <w:r w:rsidRPr="00E536A1">
        <w:rPr>
          <w:szCs w:val="24"/>
        </w:rPr>
        <w:instrText>,</w:instrText>
      </w:r>
      <w:r w:rsidRPr="00E536A1">
        <w:rPr>
          <w:szCs w:val="24"/>
        </w:rPr>
        <w:fldChar w:fldCharType="begin"/>
      </w:r>
      <w:r w:rsidRPr="00E536A1">
        <w:rPr>
          <w:szCs w:val="24"/>
        </w:rPr>
        <w:instrText>COMPARE</w:instrText>
      </w:r>
      <w:r w:rsidRPr="00E536A1">
        <w:rPr>
          <w:szCs w:val="24"/>
        </w:rPr>
        <w:fldChar w:fldCharType="begin"/>
      </w:r>
      <w:r w:rsidRPr="00E536A1">
        <w:rPr>
          <w:szCs w:val="24"/>
        </w:rPr>
        <w:instrText>DOCPROPERTY "x_a"</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w:instrText>
      </w:r>
      <w:r w:rsidRPr="00E536A1">
        <w:rPr>
          <w:szCs w:val="24"/>
        </w:rPr>
        <w:fldChar w:fldCharType="separate"/>
      </w:r>
      <w:r w:rsidR="009F5C1A">
        <w:rPr>
          <w:noProof/>
          <w:szCs w:val="24"/>
        </w:rPr>
        <w:instrText>0</w:instrText>
      </w:r>
      <w:r w:rsidRPr="00E536A1">
        <w:rPr>
          <w:szCs w:val="24"/>
        </w:rPr>
        <w:fldChar w:fldCharType="end"/>
      </w:r>
      <w:r w:rsidRPr="00E536A1">
        <w:rPr>
          <w:szCs w:val="24"/>
        </w:rPr>
        <w:instrText>)</w:instrText>
      </w:r>
      <w:r w:rsidRPr="00E536A1">
        <w:rPr>
          <w:szCs w:val="24"/>
        </w:rPr>
        <w:fldChar w:fldCharType="separate"/>
      </w:r>
      <w:r w:rsidR="009F5C1A">
        <w:rPr>
          <w:b/>
          <w:noProof/>
          <w:szCs w:val="24"/>
        </w:rPr>
        <w:instrText>!Syntax Error, ,,</w:instrText>
      </w:r>
      <w:r w:rsidRPr="00E536A1">
        <w:rPr>
          <w:szCs w:val="24"/>
        </w:rPr>
        <w:fldChar w:fldCharType="end"/>
      </w:r>
      <w:r w:rsidRPr="00E536A1">
        <w:rPr>
          <w:szCs w:val="24"/>
        </w:rPr>
        <w:instrText>= 1 "</w:instrText>
      </w:r>
      <w:r w:rsidRPr="00E536A1">
        <w:rPr>
          <w:szCs w:val="24"/>
        </w:rPr>
        <w:fldChar w:fldCharType="begin"/>
      </w:r>
      <w:r w:rsidRPr="00E536A1">
        <w:rPr>
          <w:szCs w:val="24"/>
        </w:rPr>
        <w:instrText>QUOTE ""</w:instrText>
      </w:r>
      <w:r w:rsidRPr="00E536A1">
        <w:rPr>
          <w:szCs w:val="24"/>
        </w:rPr>
        <w:fldChar w:fldCharType="end"/>
      </w:r>
      <w:r w:rsidRPr="00E536A1">
        <w:rPr>
          <w:szCs w:val="24"/>
        </w:rPr>
        <w:instrText>"</w:instrText>
      </w:r>
      <w:r w:rsidRPr="00E536A1">
        <w:rPr>
          <w:szCs w:val="24"/>
        </w:rPr>
        <w:fldChar w:fldCharType="end"/>
      </w:r>
      <w:r w:rsidRPr="00E536A1">
        <w:rPr>
          <w:szCs w:val="24"/>
        </w:rPr>
        <w:fldChar w:fldCharType="begin"/>
      </w:r>
      <w:r w:rsidRPr="00E536A1">
        <w:rPr>
          <w:szCs w:val="24"/>
        </w:rPr>
        <w:instrText>IF</w:instrText>
      </w:r>
      <w:r w:rsidRPr="00E536A1">
        <w:rPr>
          <w:szCs w:val="24"/>
        </w:rPr>
        <w:fldChar w:fldCharType="begin"/>
      </w:r>
      <w:r w:rsidRPr="00E536A1">
        <w:rPr>
          <w:szCs w:val="24"/>
        </w:rPr>
        <w:instrText>DOCPROPERTY "x_t"</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 "&gt;"</w:instrText>
      </w:r>
      <w:r w:rsidRPr="00E536A1">
        <w:rPr>
          <w:szCs w:val="24"/>
        </w:rPr>
        <w:fldChar w:fldCharType="end"/>
      </w:r>
      <w:r w:rsidRPr="00E536A1">
        <w:rPr>
          <w:szCs w:val="24"/>
        </w:rPr>
        <w:instrText>" "</w:instrText>
      </w:r>
      <w:r w:rsidRPr="00E536A1">
        <w:rPr>
          <w:szCs w:val="24"/>
        </w:rPr>
        <w:fldChar w:fldCharType="begin"/>
      </w:r>
      <w:r w:rsidRPr="00E536A1">
        <w:rPr>
          <w:szCs w:val="24"/>
        </w:rPr>
        <w:instrText>QUOTE " _id=\"b9\""</w:instrText>
      </w:r>
      <w:r w:rsidRPr="00E536A1">
        <w:rPr>
          <w:szCs w:val="24"/>
        </w:rPr>
        <w:fldChar w:fldCharType="separate"/>
      </w:r>
      <w:r w:rsidRPr="00E536A1">
        <w:rPr>
          <w:szCs w:val="24"/>
        </w:rPr>
        <w:instrText xml:space="preserve"> _id="b9"</w:instrText>
      </w:r>
      <w:r w:rsidRPr="00E536A1">
        <w:rPr>
          <w:szCs w:val="24"/>
        </w:rPr>
        <w:fldChar w:fldCharType="end"/>
      </w:r>
      <w:r w:rsidRPr="00E536A1">
        <w:rPr>
          <w:szCs w:val="24"/>
        </w:rPr>
        <w:instrText>"</w:instrText>
      </w:r>
      <w:r w:rsidRPr="00E536A1">
        <w:rPr>
          <w:szCs w:val="24"/>
        </w:rPr>
        <w:fldChar w:fldCharType="end"/>
      </w:r>
      <w:r w:rsidRPr="00E536A1">
        <w:rPr>
          <w:rStyle w:val="stdpublisher"/>
          <w:szCs w:val="24"/>
          <w:shd w:val="clear" w:color="auto" w:fill="auto"/>
        </w:rPr>
        <w:t>EN</w:t>
      </w:r>
      <w:r w:rsidRPr="00E536A1">
        <w:rPr>
          <w:szCs w:val="24"/>
        </w:rPr>
        <w:t> </w:t>
      </w:r>
      <w:r w:rsidRPr="00E536A1">
        <w:rPr>
          <w:rStyle w:val="stddocNumber"/>
          <w:szCs w:val="24"/>
          <w:shd w:val="clear" w:color="auto" w:fill="auto"/>
        </w:rPr>
        <w:t>1998</w:t>
      </w:r>
      <w:r w:rsidRPr="00E536A1">
        <w:rPr>
          <w:szCs w:val="24"/>
        </w:rPr>
        <w:noBreakHyphen/>
      </w:r>
      <w:r w:rsidRPr="00E536A1">
        <w:rPr>
          <w:rStyle w:val="stddocPartNumber"/>
          <w:szCs w:val="24"/>
          <w:shd w:val="clear" w:color="auto" w:fill="auto"/>
        </w:rPr>
        <w:t>3</w:t>
      </w:r>
      <w:r w:rsidRPr="00E536A1">
        <w:rPr>
          <w:szCs w:val="24"/>
        </w:rPr>
        <w:t xml:space="preserve">, </w:t>
      </w:r>
      <w:r w:rsidRPr="00E536A1">
        <w:rPr>
          <w:rStyle w:val="stddocTitle"/>
          <w:szCs w:val="24"/>
          <w:shd w:val="clear" w:color="auto" w:fill="auto"/>
        </w:rPr>
        <w:t>Eurocode 8</w:t>
      </w:r>
      <w:r w:rsidR="00196BB0" w:rsidRPr="00E536A1">
        <w:rPr>
          <w:rStyle w:val="stddocTitle"/>
          <w:szCs w:val="24"/>
          <w:shd w:val="clear" w:color="auto" w:fill="auto"/>
        </w:rPr>
        <w:t xml:space="preserve"> </w:t>
      </w:r>
      <w:r w:rsidR="00196BB0" w:rsidRPr="00E536A1">
        <w:rPr>
          <w:rStyle w:val="stddocTitle"/>
          <w:szCs w:val="24"/>
          <w:shd w:val="clear" w:color="auto" w:fill="auto"/>
        </w:rPr>
        <w:t xml:space="preserve">— </w:t>
      </w:r>
      <w:r w:rsidRPr="00E536A1">
        <w:rPr>
          <w:rStyle w:val="stddocTitle"/>
          <w:szCs w:val="24"/>
          <w:shd w:val="clear" w:color="auto" w:fill="auto"/>
        </w:rPr>
        <w:t xml:space="preserve">Design of structures for earthquake resistance </w:t>
      </w:r>
      <w:r w:rsidR="00196BB0" w:rsidRPr="00E536A1">
        <w:rPr>
          <w:rStyle w:val="stddocTitle"/>
          <w:szCs w:val="24"/>
          <w:shd w:val="clear" w:color="auto" w:fill="auto"/>
        </w:rPr>
        <w:t xml:space="preserve">— </w:t>
      </w:r>
      <w:r w:rsidRPr="00E536A1">
        <w:rPr>
          <w:rStyle w:val="stddocTitle"/>
          <w:szCs w:val="24"/>
          <w:shd w:val="clear" w:color="auto" w:fill="auto"/>
        </w:rPr>
        <w:t>Part 3: Assessment and retrofitting of buildings</w:t>
      </w:r>
      <w:r w:rsidRPr="00E536A1">
        <w:rPr>
          <w:szCs w:val="24"/>
        </w:rPr>
        <w:fldChar w:fldCharType="begin"/>
      </w:r>
      <w:r w:rsidRPr="00E536A1">
        <w:rPr>
          <w:szCs w:val="24"/>
        </w:rPr>
        <w:instrText>IF "x_-3" "</w:instrText>
      </w:r>
      <w:r w:rsidRPr="00E536A1">
        <w:rPr>
          <w:szCs w:val="24"/>
        </w:rPr>
        <w:fldChar w:fldCharType="begin"/>
      </w:r>
      <w:r w:rsidRPr="00E536A1">
        <w:rPr>
          <w:szCs w:val="24"/>
        </w:rPr>
        <w:instrText>IF</w:instrText>
      </w:r>
      <w:r w:rsidRPr="00E536A1">
        <w:rPr>
          <w:szCs w:val="24"/>
        </w:rPr>
        <w:fldChar w:fldCharType="begin"/>
      </w:r>
      <w:r w:rsidRPr="00E536A1">
        <w:rPr>
          <w:szCs w:val="24"/>
        </w:rPr>
        <w:instrText>DOCPROPERTY "x_t"</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 "&lt;/</w:instrText>
      </w:r>
      <w:r w:rsidRPr="00E536A1">
        <w:rPr>
          <w:szCs w:val="24"/>
        </w:rPr>
        <w:fldChar w:fldCharType="begin"/>
      </w:r>
      <w:r w:rsidRPr="00E536A1">
        <w:rPr>
          <w:szCs w:val="24"/>
        </w:rPr>
        <w:instrText>QUOTE "std"</w:instrText>
      </w:r>
      <w:r w:rsidRPr="00E536A1">
        <w:rPr>
          <w:szCs w:val="24"/>
        </w:rPr>
        <w:fldChar w:fldCharType="separate"/>
      </w:r>
      <w:r w:rsidRPr="00E536A1">
        <w:rPr>
          <w:szCs w:val="24"/>
        </w:rPr>
        <w:instrText>std</w:instrText>
      </w:r>
      <w:r w:rsidRPr="00E536A1">
        <w:rPr>
          <w:szCs w:val="24"/>
        </w:rPr>
        <w:fldChar w:fldCharType="end"/>
      </w:r>
      <w:r w:rsidRPr="00E536A1">
        <w:rPr>
          <w:szCs w:val="24"/>
        </w:rPr>
        <w:instrText>"</w:instrText>
      </w:r>
      <w:r w:rsidRPr="00E536A1">
        <w:rPr>
          <w:szCs w:val="24"/>
        </w:rPr>
        <w:fldChar w:fldCharType="end"/>
      </w:r>
      <w:r w:rsidRPr="00E536A1">
        <w:rPr>
          <w:szCs w:val="24"/>
        </w:rPr>
        <w:fldChar w:fldCharType="begin"/>
      </w:r>
      <w:r w:rsidRPr="00E536A1">
        <w:rPr>
          <w:szCs w:val="24"/>
        </w:rPr>
        <w:instrText>IF</w:instrText>
      </w:r>
      <w:r w:rsidRPr="00E536A1">
        <w:rPr>
          <w:szCs w:val="24"/>
        </w:rPr>
        <w:fldChar w:fldCharType="begin"/>
      </w:r>
      <w:r w:rsidRPr="00E536A1">
        <w:rPr>
          <w:szCs w:val="24"/>
        </w:rPr>
        <w:instrText>DOCPROPERTY "x_t"</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 "&gt;"</w:instrText>
      </w:r>
      <w:r w:rsidRPr="00E536A1">
        <w:rPr>
          <w:szCs w:val="24"/>
        </w:rPr>
        <w:fldChar w:fldCharType="end"/>
      </w:r>
      <w:r w:rsidRPr="00E536A1">
        <w:rPr>
          <w:szCs w:val="24"/>
        </w:rPr>
        <w:instrText>" ""</w:instrText>
      </w:r>
      <w:r w:rsidRPr="00E536A1">
        <w:rPr>
          <w:szCs w:val="24"/>
        </w:rPr>
        <w:fldChar w:fldCharType="end"/>
      </w:r>
    </w:p>
    <w:p w14:paraId="4B2884C9" w14:textId="5335419C" w:rsidR="00145816" w:rsidRPr="00E536A1" w:rsidRDefault="00145816" w:rsidP="00E536A1">
      <w:pPr>
        <w:pStyle w:val="BiblioEntry"/>
        <w:autoSpaceDE w:val="0"/>
        <w:autoSpaceDN w:val="0"/>
        <w:adjustRightInd w:val="0"/>
        <w:rPr>
          <w:szCs w:val="24"/>
        </w:rPr>
      </w:pPr>
      <w:r w:rsidRPr="00E536A1">
        <w:rPr>
          <w:szCs w:val="24"/>
        </w:rPr>
        <w:fldChar w:fldCharType="begin"/>
      </w:r>
      <w:r w:rsidRPr="00E536A1">
        <w:rPr>
          <w:szCs w:val="24"/>
        </w:rPr>
        <w:instrText>IF "x_+3" "</w:instrText>
      </w:r>
      <w:r w:rsidRPr="00E536A1">
        <w:rPr>
          <w:szCs w:val="24"/>
        </w:rPr>
        <w:fldChar w:fldCharType="begin"/>
      </w:r>
      <w:r w:rsidRPr="00E536A1">
        <w:rPr>
          <w:szCs w:val="24"/>
        </w:rPr>
        <w:instrText>IF</w:instrText>
      </w:r>
      <w:r w:rsidRPr="00E536A1">
        <w:rPr>
          <w:szCs w:val="24"/>
        </w:rPr>
        <w:fldChar w:fldCharType="begin"/>
      </w:r>
      <w:r w:rsidRPr="00E536A1">
        <w:rPr>
          <w:szCs w:val="24"/>
        </w:rPr>
        <w:instrText>DOCPROPERTY "x_t"</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 "&lt;</w:instrText>
      </w:r>
      <w:r w:rsidRPr="00E536A1">
        <w:rPr>
          <w:szCs w:val="24"/>
        </w:rPr>
        <w:fldChar w:fldCharType="begin"/>
      </w:r>
      <w:r w:rsidRPr="00E536A1">
        <w:rPr>
          <w:szCs w:val="24"/>
        </w:rPr>
        <w:instrText>QUOTE "std"</w:instrText>
      </w:r>
      <w:r w:rsidRPr="00E536A1">
        <w:rPr>
          <w:szCs w:val="24"/>
        </w:rPr>
        <w:fldChar w:fldCharType="separate"/>
      </w:r>
      <w:r w:rsidRPr="00E536A1">
        <w:rPr>
          <w:szCs w:val="24"/>
        </w:rPr>
        <w:instrText>std</w:instrText>
      </w:r>
      <w:r w:rsidRPr="00E536A1">
        <w:rPr>
          <w:szCs w:val="24"/>
        </w:rPr>
        <w:fldChar w:fldCharType="end"/>
      </w:r>
      <w:r w:rsidRPr="00E536A1">
        <w:rPr>
          <w:szCs w:val="24"/>
        </w:rPr>
        <w:instrText>"</w:instrText>
      </w:r>
      <w:r w:rsidRPr="00E536A1">
        <w:rPr>
          <w:szCs w:val="24"/>
        </w:rPr>
        <w:fldChar w:fldCharType="end"/>
      </w:r>
      <w:r w:rsidRPr="00E536A1">
        <w:rPr>
          <w:szCs w:val="24"/>
        </w:rPr>
        <w:fldChar w:fldCharType="begin"/>
      </w:r>
      <w:r w:rsidRPr="00E536A1">
        <w:rPr>
          <w:szCs w:val="24"/>
        </w:rPr>
        <w:instrText>IF</w:instrText>
      </w:r>
      <w:r w:rsidRPr="00E536A1">
        <w:rPr>
          <w:szCs w:val="24"/>
        </w:rPr>
        <w:fldChar w:fldCharType="begin"/>
      </w:r>
      <w:r w:rsidRPr="00E536A1">
        <w:rPr>
          <w:szCs w:val="24"/>
        </w:rPr>
        <w:instrText>= AND(</w:instrText>
      </w:r>
      <w:r w:rsidRPr="00E536A1">
        <w:rPr>
          <w:szCs w:val="24"/>
        </w:rPr>
        <w:fldChar w:fldCharType="begin"/>
      </w:r>
      <w:r w:rsidRPr="00E536A1">
        <w:rPr>
          <w:szCs w:val="24"/>
        </w:rPr>
        <w:instrText>COMPARE</w:instrText>
      </w:r>
      <w:r w:rsidRPr="00E536A1">
        <w:rPr>
          <w:szCs w:val="24"/>
        </w:rPr>
        <w:fldChar w:fldCharType="begin"/>
      </w:r>
      <w:r w:rsidRPr="00E536A1">
        <w:rPr>
          <w:szCs w:val="24"/>
        </w:rPr>
        <w:instrText>DOCPROPERTY "x_t"</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w:instrText>
      </w:r>
      <w:r w:rsidRPr="00E536A1">
        <w:rPr>
          <w:szCs w:val="24"/>
        </w:rPr>
        <w:fldChar w:fldCharType="separate"/>
      </w:r>
      <w:r w:rsidR="009F5C1A">
        <w:rPr>
          <w:noProof/>
          <w:szCs w:val="24"/>
        </w:rPr>
        <w:instrText>0</w:instrText>
      </w:r>
      <w:r w:rsidRPr="00E536A1">
        <w:rPr>
          <w:szCs w:val="24"/>
        </w:rPr>
        <w:fldChar w:fldCharType="end"/>
      </w:r>
      <w:r w:rsidRPr="00E536A1">
        <w:rPr>
          <w:szCs w:val="24"/>
        </w:rPr>
        <w:instrText>,</w:instrText>
      </w:r>
      <w:r w:rsidRPr="00E536A1">
        <w:rPr>
          <w:szCs w:val="24"/>
        </w:rPr>
        <w:fldChar w:fldCharType="begin"/>
      </w:r>
      <w:r w:rsidRPr="00E536A1">
        <w:rPr>
          <w:szCs w:val="24"/>
        </w:rPr>
        <w:instrText>COMPARE</w:instrText>
      </w:r>
      <w:r w:rsidRPr="00E536A1">
        <w:rPr>
          <w:szCs w:val="24"/>
        </w:rPr>
        <w:fldChar w:fldCharType="begin"/>
      </w:r>
      <w:r w:rsidRPr="00E536A1">
        <w:rPr>
          <w:szCs w:val="24"/>
        </w:rPr>
        <w:instrText>DOCPROPERTY "x_a"</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w:instrText>
      </w:r>
      <w:r w:rsidRPr="00E536A1">
        <w:rPr>
          <w:szCs w:val="24"/>
        </w:rPr>
        <w:fldChar w:fldCharType="separate"/>
      </w:r>
      <w:r w:rsidR="009F5C1A">
        <w:rPr>
          <w:noProof/>
          <w:szCs w:val="24"/>
        </w:rPr>
        <w:instrText>0</w:instrText>
      </w:r>
      <w:r w:rsidRPr="00E536A1">
        <w:rPr>
          <w:szCs w:val="24"/>
        </w:rPr>
        <w:fldChar w:fldCharType="end"/>
      </w:r>
      <w:r w:rsidRPr="00E536A1">
        <w:rPr>
          <w:szCs w:val="24"/>
        </w:rPr>
        <w:instrText>)</w:instrText>
      </w:r>
      <w:r w:rsidRPr="00E536A1">
        <w:rPr>
          <w:szCs w:val="24"/>
        </w:rPr>
        <w:fldChar w:fldCharType="separate"/>
      </w:r>
      <w:r w:rsidR="009F5C1A">
        <w:rPr>
          <w:b/>
          <w:noProof/>
          <w:szCs w:val="24"/>
        </w:rPr>
        <w:instrText>!Syntax Error, ,,</w:instrText>
      </w:r>
      <w:r w:rsidRPr="00E536A1">
        <w:rPr>
          <w:szCs w:val="24"/>
        </w:rPr>
        <w:fldChar w:fldCharType="end"/>
      </w:r>
      <w:r w:rsidRPr="00E536A1">
        <w:rPr>
          <w:szCs w:val="24"/>
        </w:rPr>
        <w:instrText>= 1 "</w:instrText>
      </w:r>
      <w:r w:rsidRPr="00E536A1">
        <w:rPr>
          <w:szCs w:val="24"/>
        </w:rPr>
        <w:fldChar w:fldCharType="begin"/>
      </w:r>
      <w:r w:rsidRPr="00E536A1">
        <w:rPr>
          <w:szCs w:val="24"/>
        </w:rPr>
        <w:instrText>QUOTE ""</w:instrText>
      </w:r>
      <w:r w:rsidRPr="00E536A1">
        <w:rPr>
          <w:szCs w:val="24"/>
        </w:rPr>
        <w:fldChar w:fldCharType="end"/>
      </w:r>
      <w:r w:rsidRPr="00E536A1">
        <w:rPr>
          <w:szCs w:val="24"/>
        </w:rPr>
        <w:instrText>"</w:instrText>
      </w:r>
      <w:r w:rsidRPr="00E536A1">
        <w:rPr>
          <w:szCs w:val="24"/>
        </w:rPr>
        <w:fldChar w:fldCharType="end"/>
      </w:r>
      <w:r w:rsidRPr="00E536A1">
        <w:rPr>
          <w:szCs w:val="24"/>
        </w:rPr>
        <w:fldChar w:fldCharType="begin"/>
      </w:r>
      <w:r w:rsidRPr="00E536A1">
        <w:rPr>
          <w:szCs w:val="24"/>
        </w:rPr>
        <w:instrText>IF</w:instrText>
      </w:r>
      <w:r w:rsidRPr="00E536A1">
        <w:rPr>
          <w:szCs w:val="24"/>
        </w:rPr>
        <w:fldChar w:fldCharType="begin"/>
      </w:r>
      <w:r w:rsidRPr="00E536A1">
        <w:rPr>
          <w:szCs w:val="24"/>
        </w:rPr>
        <w:instrText>DOCPROPERTY "x_t"</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 "&gt;"</w:instrText>
      </w:r>
      <w:r w:rsidRPr="00E536A1">
        <w:rPr>
          <w:szCs w:val="24"/>
        </w:rPr>
        <w:fldChar w:fldCharType="end"/>
      </w:r>
      <w:r w:rsidRPr="00E536A1">
        <w:rPr>
          <w:szCs w:val="24"/>
        </w:rPr>
        <w:instrText>" "</w:instrText>
      </w:r>
      <w:r w:rsidRPr="00E536A1">
        <w:rPr>
          <w:szCs w:val="24"/>
        </w:rPr>
        <w:fldChar w:fldCharType="begin"/>
      </w:r>
      <w:r w:rsidRPr="00E536A1">
        <w:rPr>
          <w:szCs w:val="24"/>
        </w:rPr>
        <w:instrText>QUOTE " _id=\"b10\""</w:instrText>
      </w:r>
      <w:r w:rsidRPr="00E536A1">
        <w:rPr>
          <w:szCs w:val="24"/>
        </w:rPr>
        <w:fldChar w:fldCharType="separate"/>
      </w:r>
      <w:r w:rsidRPr="00E536A1">
        <w:rPr>
          <w:szCs w:val="24"/>
        </w:rPr>
        <w:instrText xml:space="preserve"> _id="b10"</w:instrText>
      </w:r>
      <w:r w:rsidRPr="00E536A1">
        <w:rPr>
          <w:szCs w:val="24"/>
        </w:rPr>
        <w:fldChar w:fldCharType="end"/>
      </w:r>
      <w:r w:rsidRPr="00E536A1">
        <w:rPr>
          <w:szCs w:val="24"/>
        </w:rPr>
        <w:instrText>"</w:instrText>
      </w:r>
      <w:r w:rsidRPr="00E536A1">
        <w:rPr>
          <w:szCs w:val="24"/>
        </w:rPr>
        <w:fldChar w:fldCharType="end"/>
      </w:r>
      <w:r w:rsidRPr="00E536A1">
        <w:rPr>
          <w:rStyle w:val="stdpublisher"/>
          <w:szCs w:val="24"/>
          <w:shd w:val="clear" w:color="auto" w:fill="auto"/>
        </w:rPr>
        <w:t>ISO</w:t>
      </w:r>
      <w:r w:rsidRPr="00E536A1">
        <w:rPr>
          <w:szCs w:val="24"/>
        </w:rPr>
        <w:t> </w:t>
      </w:r>
      <w:r w:rsidRPr="00E536A1">
        <w:rPr>
          <w:rStyle w:val="stddocNumber"/>
          <w:szCs w:val="24"/>
          <w:shd w:val="clear" w:color="auto" w:fill="auto"/>
        </w:rPr>
        <w:t>2394</w:t>
      </w:r>
      <w:r w:rsidRPr="00E536A1">
        <w:rPr>
          <w:szCs w:val="24"/>
        </w:rPr>
        <w:t xml:space="preserve">, </w:t>
      </w:r>
      <w:r w:rsidRPr="00E536A1">
        <w:rPr>
          <w:rStyle w:val="stddocTitle"/>
          <w:szCs w:val="24"/>
          <w:shd w:val="clear" w:color="auto" w:fill="auto"/>
        </w:rPr>
        <w:t>General principles on reliability for structures</w:t>
      </w:r>
      <w:r w:rsidRPr="00E536A1">
        <w:rPr>
          <w:szCs w:val="24"/>
        </w:rPr>
        <w:fldChar w:fldCharType="begin"/>
      </w:r>
      <w:r w:rsidRPr="00E536A1">
        <w:rPr>
          <w:szCs w:val="24"/>
        </w:rPr>
        <w:instrText>IF "x_-3" "</w:instrText>
      </w:r>
      <w:r w:rsidRPr="00E536A1">
        <w:rPr>
          <w:szCs w:val="24"/>
        </w:rPr>
        <w:fldChar w:fldCharType="begin"/>
      </w:r>
      <w:r w:rsidRPr="00E536A1">
        <w:rPr>
          <w:szCs w:val="24"/>
        </w:rPr>
        <w:instrText>IF</w:instrText>
      </w:r>
      <w:r w:rsidRPr="00E536A1">
        <w:rPr>
          <w:szCs w:val="24"/>
        </w:rPr>
        <w:fldChar w:fldCharType="begin"/>
      </w:r>
      <w:r w:rsidRPr="00E536A1">
        <w:rPr>
          <w:szCs w:val="24"/>
        </w:rPr>
        <w:instrText>DOCPROPERTY "x_t"</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 "&lt;/</w:instrText>
      </w:r>
      <w:r w:rsidRPr="00E536A1">
        <w:rPr>
          <w:szCs w:val="24"/>
        </w:rPr>
        <w:fldChar w:fldCharType="begin"/>
      </w:r>
      <w:r w:rsidRPr="00E536A1">
        <w:rPr>
          <w:szCs w:val="24"/>
        </w:rPr>
        <w:instrText>QUOTE "std"</w:instrText>
      </w:r>
      <w:r w:rsidRPr="00E536A1">
        <w:rPr>
          <w:szCs w:val="24"/>
        </w:rPr>
        <w:fldChar w:fldCharType="separate"/>
      </w:r>
      <w:r w:rsidRPr="00E536A1">
        <w:rPr>
          <w:szCs w:val="24"/>
        </w:rPr>
        <w:instrText>std</w:instrText>
      </w:r>
      <w:r w:rsidRPr="00E536A1">
        <w:rPr>
          <w:szCs w:val="24"/>
        </w:rPr>
        <w:fldChar w:fldCharType="end"/>
      </w:r>
      <w:r w:rsidRPr="00E536A1">
        <w:rPr>
          <w:szCs w:val="24"/>
        </w:rPr>
        <w:instrText>"</w:instrText>
      </w:r>
      <w:r w:rsidRPr="00E536A1">
        <w:rPr>
          <w:szCs w:val="24"/>
        </w:rPr>
        <w:fldChar w:fldCharType="end"/>
      </w:r>
      <w:r w:rsidRPr="00E536A1">
        <w:rPr>
          <w:szCs w:val="24"/>
        </w:rPr>
        <w:fldChar w:fldCharType="begin"/>
      </w:r>
      <w:r w:rsidRPr="00E536A1">
        <w:rPr>
          <w:szCs w:val="24"/>
        </w:rPr>
        <w:instrText>IF</w:instrText>
      </w:r>
      <w:r w:rsidRPr="00E536A1">
        <w:rPr>
          <w:szCs w:val="24"/>
        </w:rPr>
        <w:fldChar w:fldCharType="begin"/>
      </w:r>
      <w:r w:rsidRPr="00E536A1">
        <w:rPr>
          <w:szCs w:val="24"/>
        </w:rPr>
        <w:instrText>DOCPROPERTY "x_t"</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 "&gt;"</w:instrText>
      </w:r>
      <w:r w:rsidRPr="00E536A1">
        <w:rPr>
          <w:szCs w:val="24"/>
        </w:rPr>
        <w:fldChar w:fldCharType="end"/>
      </w:r>
      <w:r w:rsidRPr="00E536A1">
        <w:rPr>
          <w:szCs w:val="24"/>
        </w:rPr>
        <w:instrText>" ""</w:instrText>
      </w:r>
      <w:r w:rsidRPr="00E536A1">
        <w:rPr>
          <w:szCs w:val="24"/>
        </w:rPr>
        <w:fldChar w:fldCharType="end"/>
      </w:r>
    </w:p>
    <w:p w14:paraId="6C7AFD0A" w14:textId="4A5E6F35" w:rsidR="00145816" w:rsidRPr="00E536A1" w:rsidRDefault="00145816" w:rsidP="00E536A1">
      <w:pPr>
        <w:pStyle w:val="BiblioEntry"/>
        <w:autoSpaceDE w:val="0"/>
        <w:autoSpaceDN w:val="0"/>
        <w:adjustRightInd w:val="0"/>
        <w:rPr>
          <w:szCs w:val="24"/>
        </w:rPr>
      </w:pPr>
      <w:r w:rsidRPr="00E536A1">
        <w:rPr>
          <w:szCs w:val="24"/>
        </w:rPr>
        <w:fldChar w:fldCharType="begin"/>
      </w:r>
      <w:r w:rsidRPr="00E536A1">
        <w:rPr>
          <w:szCs w:val="24"/>
        </w:rPr>
        <w:instrText>IF "x_+3" "</w:instrText>
      </w:r>
      <w:r w:rsidRPr="00E536A1">
        <w:rPr>
          <w:szCs w:val="24"/>
        </w:rPr>
        <w:fldChar w:fldCharType="begin"/>
      </w:r>
      <w:r w:rsidRPr="00E536A1">
        <w:rPr>
          <w:szCs w:val="24"/>
        </w:rPr>
        <w:instrText>IF</w:instrText>
      </w:r>
      <w:r w:rsidRPr="00E536A1">
        <w:rPr>
          <w:szCs w:val="24"/>
        </w:rPr>
        <w:fldChar w:fldCharType="begin"/>
      </w:r>
      <w:r w:rsidRPr="00E536A1">
        <w:rPr>
          <w:szCs w:val="24"/>
        </w:rPr>
        <w:instrText>DOCPROPERTY "x_t"</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 "&lt;</w:instrText>
      </w:r>
      <w:r w:rsidRPr="00E536A1">
        <w:rPr>
          <w:szCs w:val="24"/>
        </w:rPr>
        <w:fldChar w:fldCharType="begin"/>
      </w:r>
      <w:r w:rsidRPr="00E536A1">
        <w:rPr>
          <w:szCs w:val="24"/>
        </w:rPr>
        <w:instrText>QUOTE "std"</w:instrText>
      </w:r>
      <w:r w:rsidRPr="00E536A1">
        <w:rPr>
          <w:szCs w:val="24"/>
        </w:rPr>
        <w:fldChar w:fldCharType="separate"/>
      </w:r>
      <w:r w:rsidRPr="00E536A1">
        <w:rPr>
          <w:szCs w:val="24"/>
        </w:rPr>
        <w:instrText>std</w:instrText>
      </w:r>
      <w:r w:rsidRPr="00E536A1">
        <w:rPr>
          <w:szCs w:val="24"/>
        </w:rPr>
        <w:fldChar w:fldCharType="end"/>
      </w:r>
      <w:r w:rsidRPr="00E536A1">
        <w:rPr>
          <w:szCs w:val="24"/>
        </w:rPr>
        <w:instrText>"</w:instrText>
      </w:r>
      <w:r w:rsidRPr="00E536A1">
        <w:rPr>
          <w:szCs w:val="24"/>
        </w:rPr>
        <w:fldChar w:fldCharType="end"/>
      </w:r>
      <w:r w:rsidRPr="00E536A1">
        <w:rPr>
          <w:szCs w:val="24"/>
        </w:rPr>
        <w:fldChar w:fldCharType="begin"/>
      </w:r>
      <w:r w:rsidRPr="00E536A1">
        <w:rPr>
          <w:szCs w:val="24"/>
        </w:rPr>
        <w:instrText>IF</w:instrText>
      </w:r>
      <w:r w:rsidRPr="00E536A1">
        <w:rPr>
          <w:szCs w:val="24"/>
        </w:rPr>
        <w:fldChar w:fldCharType="begin"/>
      </w:r>
      <w:r w:rsidRPr="00E536A1">
        <w:rPr>
          <w:szCs w:val="24"/>
        </w:rPr>
        <w:instrText>= AND(</w:instrText>
      </w:r>
      <w:r w:rsidRPr="00E536A1">
        <w:rPr>
          <w:szCs w:val="24"/>
        </w:rPr>
        <w:fldChar w:fldCharType="begin"/>
      </w:r>
      <w:r w:rsidRPr="00E536A1">
        <w:rPr>
          <w:szCs w:val="24"/>
        </w:rPr>
        <w:instrText>COMPARE</w:instrText>
      </w:r>
      <w:r w:rsidRPr="00E536A1">
        <w:rPr>
          <w:szCs w:val="24"/>
        </w:rPr>
        <w:fldChar w:fldCharType="begin"/>
      </w:r>
      <w:r w:rsidRPr="00E536A1">
        <w:rPr>
          <w:szCs w:val="24"/>
        </w:rPr>
        <w:instrText>DOCPROPERTY "x_t"</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w:instrText>
      </w:r>
      <w:r w:rsidRPr="00E536A1">
        <w:rPr>
          <w:szCs w:val="24"/>
        </w:rPr>
        <w:fldChar w:fldCharType="separate"/>
      </w:r>
      <w:r w:rsidR="009F5C1A">
        <w:rPr>
          <w:noProof/>
          <w:szCs w:val="24"/>
        </w:rPr>
        <w:instrText>0</w:instrText>
      </w:r>
      <w:r w:rsidRPr="00E536A1">
        <w:rPr>
          <w:szCs w:val="24"/>
        </w:rPr>
        <w:fldChar w:fldCharType="end"/>
      </w:r>
      <w:r w:rsidRPr="00E536A1">
        <w:rPr>
          <w:szCs w:val="24"/>
        </w:rPr>
        <w:instrText>,</w:instrText>
      </w:r>
      <w:r w:rsidRPr="00E536A1">
        <w:rPr>
          <w:szCs w:val="24"/>
        </w:rPr>
        <w:fldChar w:fldCharType="begin"/>
      </w:r>
      <w:r w:rsidRPr="00E536A1">
        <w:rPr>
          <w:szCs w:val="24"/>
        </w:rPr>
        <w:instrText>COMPARE</w:instrText>
      </w:r>
      <w:r w:rsidRPr="00E536A1">
        <w:rPr>
          <w:szCs w:val="24"/>
        </w:rPr>
        <w:fldChar w:fldCharType="begin"/>
      </w:r>
      <w:r w:rsidRPr="00E536A1">
        <w:rPr>
          <w:szCs w:val="24"/>
        </w:rPr>
        <w:instrText>DOCPROPERTY "x_a"</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w:instrText>
      </w:r>
      <w:r w:rsidRPr="00E536A1">
        <w:rPr>
          <w:szCs w:val="24"/>
        </w:rPr>
        <w:fldChar w:fldCharType="separate"/>
      </w:r>
      <w:r w:rsidR="009F5C1A">
        <w:rPr>
          <w:noProof/>
          <w:szCs w:val="24"/>
        </w:rPr>
        <w:instrText>0</w:instrText>
      </w:r>
      <w:r w:rsidRPr="00E536A1">
        <w:rPr>
          <w:szCs w:val="24"/>
        </w:rPr>
        <w:fldChar w:fldCharType="end"/>
      </w:r>
      <w:r w:rsidRPr="00E536A1">
        <w:rPr>
          <w:szCs w:val="24"/>
        </w:rPr>
        <w:instrText>)</w:instrText>
      </w:r>
      <w:r w:rsidRPr="00E536A1">
        <w:rPr>
          <w:szCs w:val="24"/>
        </w:rPr>
        <w:fldChar w:fldCharType="separate"/>
      </w:r>
      <w:r w:rsidR="009F5C1A">
        <w:rPr>
          <w:b/>
          <w:noProof/>
          <w:szCs w:val="24"/>
        </w:rPr>
        <w:instrText>!Syntax Error, ,,</w:instrText>
      </w:r>
      <w:r w:rsidRPr="00E536A1">
        <w:rPr>
          <w:szCs w:val="24"/>
        </w:rPr>
        <w:fldChar w:fldCharType="end"/>
      </w:r>
      <w:r w:rsidRPr="00E536A1">
        <w:rPr>
          <w:szCs w:val="24"/>
        </w:rPr>
        <w:instrText>= 1 "</w:instrText>
      </w:r>
      <w:r w:rsidRPr="00E536A1">
        <w:rPr>
          <w:szCs w:val="24"/>
        </w:rPr>
        <w:fldChar w:fldCharType="begin"/>
      </w:r>
      <w:r w:rsidRPr="00E536A1">
        <w:rPr>
          <w:szCs w:val="24"/>
        </w:rPr>
        <w:instrText>QUOTE ""</w:instrText>
      </w:r>
      <w:r w:rsidRPr="00E536A1">
        <w:rPr>
          <w:szCs w:val="24"/>
        </w:rPr>
        <w:fldChar w:fldCharType="end"/>
      </w:r>
      <w:r w:rsidRPr="00E536A1">
        <w:rPr>
          <w:szCs w:val="24"/>
        </w:rPr>
        <w:instrText>"</w:instrText>
      </w:r>
      <w:r w:rsidRPr="00E536A1">
        <w:rPr>
          <w:szCs w:val="24"/>
        </w:rPr>
        <w:fldChar w:fldCharType="end"/>
      </w:r>
      <w:r w:rsidRPr="00E536A1">
        <w:rPr>
          <w:szCs w:val="24"/>
        </w:rPr>
        <w:fldChar w:fldCharType="begin"/>
      </w:r>
      <w:r w:rsidRPr="00E536A1">
        <w:rPr>
          <w:szCs w:val="24"/>
        </w:rPr>
        <w:instrText>IF</w:instrText>
      </w:r>
      <w:r w:rsidRPr="00E536A1">
        <w:rPr>
          <w:szCs w:val="24"/>
        </w:rPr>
        <w:fldChar w:fldCharType="begin"/>
      </w:r>
      <w:r w:rsidRPr="00E536A1">
        <w:rPr>
          <w:szCs w:val="24"/>
        </w:rPr>
        <w:instrText>DOCPROPERTY "x_t"</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 "&gt;"</w:instrText>
      </w:r>
      <w:r w:rsidRPr="00E536A1">
        <w:rPr>
          <w:szCs w:val="24"/>
        </w:rPr>
        <w:fldChar w:fldCharType="end"/>
      </w:r>
      <w:r w:rsidRPr="00E536A1">
        <w:rPr>
          <w:szCs w:val="24"/>
        </w:rPr>
        <w:instrText>" "</w:instrText>
      </w:r>
      <w:r w:rsidRPr="00E536A1">
        <w:rPr>
          <w:szCs w:val="24"/>
        </w:rPr>
        <w:fldChar w:fldCharType="begin"/>
      </w:r>
      <w:r w:rsidRPr="00E536A1">
        <w:rPr>
          <w:szCs w:val="24"/>
        </w:rPr>
        <w:instrText>QUOTE " _id=\"b11\""</w:instrText>
      </w:r>
      <w:r w:rsidRPr="00E536A1">
        <w:rPr>
          <w:szCs w:val="24"/>
        </w:rPr>
        <w:fldChar w:fldCharType="separate"/>
      </w:r>
      <w:r w:rsidRPr="00E536A1">
        <w:rPr>
          <w:szCs w:val="24"/>
        </w:rPr>
        <w:instrText xml:space="preserve"> _id="b11"</w:instrText>
      </w:r>
      <w:r w:rsidRPr="00E536A1">
        <w:rPr>
          <w:szCs w:val="24"/>
        </w:rPr>
        <w:fldChar w:fldCharType="end"/>
      </w:r>
      <w:r w:rsidRPr="00E536A1">
        <w:rPr>
          <w:szCs w:val="24"/>
        </w:rPr>
        <w:instrText>"</w:instrText>
      </w:r>
      <w:r w:rsidRPr="00E536A1">
        <w:rPr>
          <w:szCs w:val="24"/>
        </w:rPr>
        <w:fldChar w:fldCharType="end"/>
      </w:r>
      <w:r w:rsidRPr="00E536A1">
        <w:rPr>
          <w:rStyle w:val="stdpublisher"/>
          <w:szCs w:val="24"/>
          <w:shd w:val="clear" w:color="auto" w:fill="auto"/>
        </w:rPr>
        <w:t>ISO</w:t>
      </w:r>
      <w:r w:rsidRPr="00E536A1">
        <w:rPr>
          <w:szCs w:val="24"/>
        </w:rPr>
        <w:t> </w:t>
      </w:r>
      <w:r w:rsidRPr="00E536A1">
        <w:rPr>
          <w:rStyle w:val="stddocNumber"/>
          <w:szCs w:val="24"/>
          <w:shd w:val="clear" w:color="auto" w:fill="auto"/>
        </w:rPr>
        <w:t>13822</w:t>
      </w:r>
      <w:r w:rsidRPr="00E536A1">
        <w:rPr>
          <w:szCs w:val="24"/>
        </w:rPr>
        <w:t>:</w:t>
      </w:r>
      <w:r w:rsidRPr="00E536A1">
        <w:rPr>
          <w:rStyle w:val="stdyear"/>
          <w:szCs w:val="24"/>
          <w:shd w:val="clear" w:color="auto" w:fill="auto"/>
        </w:rPr>
        <w:t>2010</w:t>
      </w:r>
      <w:r w:rsidRPr="00E536A1">
        <w:rPr>
          <w:szCs w:val="24"/>
        </w:rPr>
        <w:t xml:space="preserve">, </w:t>
      </w:r>
      <w:r w:rsidRPr="00E536A1">
        <w:rPr>
          <w:rStyle w:val="stddocTitle"/>
          <w:szCs w:val="24"/>
          <w:shd w:val="clear" w:color="auto" w:fill="auto"/>
        </w:rPr>
        <w:t>Bases for design of structures — Assessment of existing structures</w:t>
      </w:r>
      <w:r w:rsidRPr="00E536A1">
        <w:rPr>
          <w:szCs w:val="24"/>
        </w:rPr>
        <w:fldChar w:fldCharType="begin"/>
      </w:r>
      <w:r w:rsidRPr="00E536A1">
        <w:rPr>
          <w:szCs w:val="24"/>
        </w:rPr>
        <w:instrText>IF "x_-3" "</w:instrText>
      </w:r>
      <w:r w:rsidRPr="00E536A1">
        <w:rPr>
          <w:szCs w:val="24"/>
        </w:rPr>
        <w:fldChar w:fldCharType="begin"/>
      </w:r>
      <w:r w:rsidRPr="00E536A1">
        <w:rPr>
          <w:szCs w:val="24"/>
        </w:rPr>
        <w:instrText>IF</w:instrText>
      </w:r>
      <w:r w:rsidRPr="00E536A1">
        <w:rPr>
          <w:szCs w:val="24"/>
        </w:rPr>
        <w:fldChar w:fldCharType="begin"/>
      </w:r>
      <w:r w:rsidRPr="00E536A1">
        <w:rPr>
          <w:szCs w:val="24"/>
        </w:rPr>
        <w:instrText>DOCPROPERTY "x_t"</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 "&lt;/</w:instrText>
      </w:r>
      <w:r w:rsidRPr="00E536A1">
        <w:rPr>
          <w:szCs w:val="24"/>
        </w:rPr>
        <w:fldChar w:fldCharType="begin"/>
      </w:r>
      <w:r w:rsidRPr="00E536A1">
        <w:rPr>
          <w:szCs w:val="24"/>
        </w:rPr>
        <w:instrText>QUOTE "std"</w:instrText>
      </w:r>
      <w:r w:rsidRPr="00E536A1">
        <w:rPr>
          <w:szCs w:val="24"/>
        </w:rPr>
        <w:fldChar w:fldCharType="separate"/>
      </w:r>
      <w:r w:rsidRPr="00E536A1">
        <w:rPr>
          <w:szCs w:val="24"/>
        </w:rPr>
        <w:instrText>std</w:instrText>
      </w:r>
      <w:r w:rsidRPr="00E536A1">
        <w:rPr>
          <w:szCs w:val="24"/>
        </w:rPr>
        <w:fldChar w:fldCharType="end"/>
      </w:r>
      <w:r w:rsidRPr="00E536A1">
        <w:rPr>
          <w:szCs w:val="24"/>
        </w:rPr>
        <w:instrText>"</w:instrText>
      </w:r>
      <w:r w:rsidRPr="00E536A1">
        <w:rPr>
          <w:szCs w:val="24"/>
        </w:rPr>
        <w:fldChar w:fldCharType="end"/>
      </w:r>
      <w:r w:rsidRPr="00E536A1">
        <w:rPr>
          <w:szCs w:val="24"/>
        </w:rPr>
        <w:fldChar w:fldCharType="begin"/>
      </w:r>
      <w:r w:rsidRPr="00E536A1">
        <w:rPr>
          <w:szCs w:val="24"/>
        </w:rPr>
        <w:instrText>IF</w:instrText>
      </w:r>
      <w:r w:rsidRPr="00E536A1">
        <w:rPr>
          <w:szCs w:val="24"/>
        </w:rPr>
        <w:fldChar w:fldCharType="begin"/>
      </w:r>
      <w:r w:rsidRPr="00E536A1">
        <w:rPr>
          <w:szCs w:val="24"/>
        </w:rPr>
        <w:instrText>DOCPROPERTY "x_t"</w:instrText>
      </w:r>
      <w:r w:rsidRPr="00E536A1">
        <w:rPr>
          <w:szCs w:val="24"/>
        </w:rPr>
        <w:fldChar w:fldCharType="separate"/>
      </w:r>
      <w:r w:rsidR="009F5C1A">
        <w:rPr>
          <w:szCs w:val="24"/>
        </w:rPr>
        <w:instrText>N</w:instrText>
      </w:r>
      <w:r w:rsidRPr="00E536A1">
        <w:rPr>
          <w:szCs w:val="24"/>
        </w:rPr>
        <w:fldChar w:fldCharType="end"/>
      </w:r>
      <w:r w:rsidRPr="00E536A1">
        <w:rPr>
          <w:szCs w:val="24"/>
        </w:rPr>
        <w:instrText>&lt;&gt; N "&gt;"</w:instrText>
      </w:r>
      <w:r w:rsidRPr="00E536A1">
        <w:rPr>
          <w:szCs w:val="24"/>
        </w:rPr>
        <w:fldChar w:fldCharType="end"/>
      </w:r>
      <w:r w:rsidRPr="00E536A1">
        <w:rPr>
          <w:szCs w:val="24"/>
        </w:rPr>
        <w:instrText>" ""</w:instrText>
      </w:r>
      <w:r w:rsidRPr="00E536A1">
        <w:rPr>
          <w:szCs w:val="24"/>
        </w:rPr>
        <w:fldChar w:fldCharType="end"/>
      </w:r>
    </w:p>
    <w:p w14:paraId="0F1E23BF" w14:textId="77777777" w:rsidR="00127852" w:rsidRPr="00E536A1" w:rsidRDefault="00127852" w:rsidP="00E536A1">
      <w:pPr>
        <w:pStyle w:val="BiblioEntry"/>
        <w:rPr>
          <w:szCs w:val="24"/>
        </w:rPr>
      </w:pPr>
    </w:p>
    <w:sectPr w:rsidR="00127852" w:rsidRPr="00E536A1" w:rsidSect="009B352F">
      <w:headerReference w:type="even" r:id="rId24"/>
      <w:headerReference w:type="default" r:id="rId25"/>
      <w:footerReference w:type="even" r:id="rId26"/>
      <w:footerReference w:type="default" r:id="rId27"/>
      <w:headerReference w:type="first" r:id="rId28"/>
      <w:pgSz w:w="11906" w:h="16838"/>
      <w:pgMar w:top="1644" w:right="707" w:bottom="1417" w:left="850" w:header="709"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19C37" w14:textId="77777777" w:rsidR="009D6C1B" w:rsidRDefault="009D6C1B">
      <w:r>
        <w:separator/>
      </w:r>
    </w:p>
  </w:endnote>
  <w:endnote w:type="continuationSeparator" w:id="0">
    <w:p w14:paraId="1E539714" w14:textId="77777777" w:rsidR="009D6C1B" w:rsidRDefault="009D6C1B">
      <w:r>
        <w:continuationSeparator/>
      </w:r>
    </w:p>
  </w:endnote>
  <w:endnote w:type="continuationNotice" w:id="1">
    <w:p w14:paraId="75738C07" w14:textId="77777777" w:rsidR="009D6C1B" w:rsidRDefault="009D6C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4DF6" w14:textId="77777777" w:rsidR="009D6C1B" w:rsidRPr="00AA03D8" w:rsidRDefault="009D6C1B" w:rsidP="00A966A9">
    <w:pPr>
      <w:pStyle w:val="Footer"/>
      <w:spacing w:before="283" w:after="283"/>
    </w:pPr>
    <w:r w:rsidRPr="00AA03D8">
      <w:fldChar w:fldCharType="begin"/>
    </w:r>
    <w:r w:rsidRPr="00AA03D8">
      <w:instrText xml:space="preserve"> PAGE  \* MERGEFORMAT </w:instrText>
    </w:r>
    <w:r w:rsidRPr="00AA03D8">
      <w:fldChar w:fldCharType="separate"/>
    </w:r>
    <w:r>
      <w:rPr>
        <w:noProof/>
      </w:rPr>
      <w:t>2</w:t>
    </w:r>
    <w:r w:rsidRPr="00AA03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9AFD2" w14:textId="77777777" w:rsidR="009D6C1B" w:rsidRPr="00737756" w:rsidRDefault="009D6C1B" w:rsidP="00456F61">
    <w:pPr>
      <w:spacing w:after="0"/>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C559" w14:textId="77777777" w:rsidR="009D6C1B" w:rsidRDefault="009D6C1B" w:rsidP="00172B30">
    <w:pPr>
      <w:pStyle w:val="Footer"/>
    </w:pPr>
    <w:r w:rsidRPr="00456F61">
      <w:rPr>
        <w:b/>
        <w:sz w:val="23"/>
      </w:rPr>
      <w:fldChar w:fldCharType="begin"/>
    </w:r>
    <w:r w:rsidRPr="00456F61">
      <w:rPr>
        <w:b/>
        <w:sz w:val="23"/>
      </w:rPr>
      <w:instrText xml:space="preserve"> PAGE  \* MERGEFORMAT </w:instrText>
    </w:r>
    <w:r w:rsidRPr="00456F61">
      <w:rPr>
        <w:b/>
        <w:sz w:val="23"/>
      </w:rPr>
      <w:fldChar w:fldCharType="separate"/>
    </w:r>
    <w:r>
      <w:rPr>
        <w:b/>
        <w:noProof/>
        <w:sz w:val="23"/>
      </w:rPr>
      <w:t>2</w:t>
    </w:r>
    <w:r w:rsidRPr="00456F61">
      <w:rPr>
        <w:b/>
        <w:sz w:val="23"/>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C55A" w14:textId="77777777" w:rsidR="009D6C1B" w:rsidRDefault="009D6C1B">
    <w:r w:rsidRPr="00456F61">
      <w:rPr>
        <w:sz w:val="23"/>
      </w:rPr>
      <w:fldChar w:fldCharType="begin"/>
    </w:r>
    <w:r w:rsidRPr="00456F61">
      <w:rPr>
        <w:sz w:val="23"/>
      </w:rPr>
      <w:instrText xml:space="preserve"> PAGE  \* MERGEFORMAT </w:instrText>
    </w:r>
    <w:r w:rsidRPr="00456F61">
      <w:rPr>
        <w:sz w:val="23"/>
      </w:rPr>
      <w:fldChar w:fldCharType="separate"/>
    </w:r>
    <w:r>
      <w:rPr>
        <w:b/>
        <w:noProof/>
        <w:sz w:val="23"/>
      </w:rPr>
      <w:t>115</w:t>
    </w:r>
    <w:r w:rsidRPr="00456F61">
      <w:rPr>
        <w:sz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FAF58" w14:textId="77777777" w:rsidR="009D6C1B" w:rsidRDefault="009D6C1B">
      <w:r>
        <w:separator/>
      </w:r>
    </w:p>
  </w:footnote>
  <w:footnote w:type="continuationSeparator" w:id="0">
    <w:p w14:paraId="6755B17C" w14:textId="77777777" w:rsidR="009D6C1B" w:rsidRDefault="009D6C1B">
      <w:r>
        <w:continuationSeparator/>
      </w:r>
    </w:p>
  </w:footnote>
  <w:footnote w:type="continuationNotice" w:id="1">
    <w:p w14:paraId="159D9CBC" w14:textId="77777777" w:rsidR="009D6C1B" w:rsidRDefault="009D6C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77512" w14:textId="77777777" w:rsidR="009D6C1B" w:rsidRPr="00B7319C" w:rsidRDefault="009D6C1B" w:rsidP="00A966A9">
    <w:pPr>
      <w:pStyle w:val="Header"/>
      <w:spacing w:after="680"/>
      <w:jc w:val="left"/>
      <w:rPr>
        <w:lang w:val="de-DE"/>
      </w:rPr>
    </w:pPr>
    <w:r w:rsidRPr="00B7319C">
      <w:rPr>
        <w:lang w:val="de-DE"/>
      </w:rPr>
      <w:fldChar w:fldCharType="begin"/>
    </w:r>
    <w:r w:rsidRPr="00B7319C">
      <w:rPr>
        <w:lang w:val="de-DE"/>
      </w:rPr>
      <w:instrText xml:space="preserve"> REF LibEnteteCEN </w:instrText>
    </w:r>
    <w:r w:rsidRPr="00B7319C">
      <w:rPr>
        <w:lang w:val="de-DE"/>
      </w:rPr>
      <w:fldChar w:fldCharType="separate"/>
    </w:r>
    <w:r>
      <w:rPr>
        <w:b w:val="0"/>
        <w:bCs/>
        <w:lang w:val="en-US"/>
      </w:rPr>
      <w:t>Error! Reference source not found.</w:t>
    </w:r>
    <w:r w:rsidRPr="00B7319C">
      <w:rPr>
        <w:lang w:val="de-D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C557" w14:textId="05543473" w:rsidR="009D6C1B" w:rsidRDefault="009D6C1B" w:rsidP="00172B30">
    <w:pPr>
      <w:pStyle w:val="Header"/>
      <w:rPr>
        <w:noProof/>
      </w:rPr>
    </w:pPr>
    <w:r w:rsidRPr="001E7A0E">
      <w:rPr>
        <w:noProof/>
      </w:rPr>
      <w:t>prEN 1990</w:t>
    </w:r>
    <w:r>
      <w:rPr>
        <w:noProof/>
      </w:rPr>
      <w:t>-2</w:t>
    </w:r>
    <w:r w:rsidRPr="001E7A0E">
      <w:rPr>
        <w:noProof/>
      </w:rPr>
      <w:t>:20</w:t>
    </w:r>
    <w:r>
      <w:rPr>
        <w:noProof/>
      </w:rPr>
      <w:t>24</w:t>
    </w:r>
    <w:r w:rsidRPr="001E7A0E">
      <w:rPr>
        <w:noProof/>
      </w:rPr>
      <w:t> (E)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C558" w14:textId="0A6CE278" w:rsidR="009D6C1B" w:rsidRDefault="009D6C1B" w:rsidP="00172B30">
    <w:pPr>
      <w:pStyle w:val="Header"/>
      <w:jc w:val="right"/>
    </w:pPr>
    <w:r w:rsidRPr="001E7A0E">
      <w:rPr>
        <w:noProof/>
      </w:rPr>
      <w:t>prEN 1990</w:t>
    </w:r>
    <w:r>
      <w:rPr>
        <w:noProof/>
      </w:rPr>
      <w:t>-2</w:t>
    </w:r>
    <w:r w:rsidRPr="001E7A0E">
      <w:rPr>
        <w:noProof/>
      </w:rPr>
      <w:t>:20</w:t>
    </w:r>
    <w:r>
      <w:rPr>
        <w:noProof/>
      </w:rPr>
      <w:t>24</w:t>
    </w:r>
    <w:r w:rsidRPr="001E7A0E">
      <w:rPr>
        <w:noProof/>
      </w:rPr>
      <w:t> (E)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C55B" w14:textId="77777777" w:rsidR="009D6C1B" w:rsidRDefault="009D6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660A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80F3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0F0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6239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4059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AA80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4874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615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CCC3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F25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1" w15:restartNumberingAfterBreak="0">
    <w:nsid w:val="0CA4163E"/>
    <w:multiLevelType w:val="hybridMultilevel"/>
    <w:tmpl w:val="277E976E"/>
    <w:lvl w:ilvl="0" w:tplc="FA7C1FDE">
      <w:start w:val="1"/>
      <w:numFmt w:val="bullet"/>
      <w:pStyle w:val="WG2T2ClauseListitem"/>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0E96280"/>
    <w:multiLevelType w:val="hybridMultilevel"/>
    <w:tmpl w:val="F94A2030"/>
    <w:lvl w:ilvl="0" w:tplc="AB88308C">
      <w:start w:val="2014"/>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25486"/>
    <w:multiLevelType w:val="multilevel"/>
    <w:tmpl w:val="F5A0C378"/>
    <w:lvl w:ilvl="0">
      <w:start w:val="1"/>
      <w:numFmt w:val="upperLetter"/>
      <w:pStyle w:val="Literaturverzeichnis1"/>
      <w:suff w:val="nothing"/>
      <w:lvlText w:val="Annexe Z%1"/>
      <w:lvlJc w:val="left"/>
      <w:rPr>
        <w:rFonts w:cs="Times New Roman"/>
        <w:b/>
        <w:i w:val="0"/>
      </w:rPr>
    </w:lvl>
    <w:lvl w:ilvl="1">
      <w:start w:val="1"/>
      <w:numFmt w:val="decimal"/>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44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800"/>
        </w:tabs>
      </w:pPr>
      <w:rPr>
        <w:rFonts w:cs="Times New Roman"/>
      </w:rPr>
    </w:lvl>
  </w:abstractNum>
  <w:abstractNum w:abstractNumId="14"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5" w15:restartNumberingAfterBreak="0">
    <w:nsid w:val="385B37D8"/>
    <w:multiLevelType w:val="multilevel"/>
    <w:tmpl w:val="F8406346"/>
    <w:lvl w:ilvl="0">
      <w:start w:val="1"/>
      <w:numFmt w:val="upperLetter"/>
      <w:suff w:val="nothing"/>
      <w:lvlText w:val="Annex N%1"/>
      <w:lvlJc w:val="left"/>
      <w:rPr>
        <w:rFonts w:cs="Times New Roman" w:hint="default"/>
        <w:b/>
        <w:i w:val="0"/>
      </w:rPr>
    </w:lvl>
    <w:lvl w:ilvl="1">
      <w:start w:val="1"/>
      <w:numFmt w:val="decimal"/>
      <w:pStyle w:val="na2"/>
      <w:lvlText w:val="N%1.%2"/>
      <w:lvlJc w:val="left"/>
      <w:pPr>
        <w:ind w:left="641" w:hanging="641"/>
      </w:pPr>
      <w:rPr>
        <w:rFonts w:cs="Times New Roman" w:hint="default"/>
      </w:rPr>
    </w:lvl>
    <w:lvl w:ilvl="2">
      <w:start w:val="1"/>
      <w:numFmt w:val="decimal"/>
      <w:lvlText w:val="N%1.%2.%3"/>
      <w:lvlJc w:val="left"/>
      <w:pPr>
        <w:ind w:left="879" w:hanging="879"/>
      </w:pPr>
      <w:rPr>
        <w:rFonts w:cs="Times New Roman" w:hint="default"/>
      </w:rPr>
    </w:lvl>
    <w:lvl w:ilvl="3">
      <w:start w:val="1"/>
      <w:numFmt w:val="decimal"/>
      <w:lvlText w:val="N%1.%2.%3.%4"/>
      <w:lvlJc w:val="left"/>
      <w:pPr>
        <w:ind w:left="1140" w:hanging="1140"/>
      </w:pPr>
      <w:rPr>
        <w:rFonts w:cs="Times New Roman" w:hint="default"/>
      </w:rPr>
    </w:lvl>
    <w:lvl w:ilvl="4">
      <w:start w:val="1"/>
      <w:numFmt w:val="decimal"/>
      <w:lvlText w:val="N%1.%2.%3.%4.%5"/>
      <w:lvlJc w:val="left"/>
      <w:pPr>
        <w:ind w:left="1304" w:hanging="1304"/>
      </w:pPr>
      <w:rPr>
        <w:rFonts w:cs="Times New Roman" w:hint="default"/>
      </w:rPr>
    </w:lvl>
    <w:lvl w:ilvl="5">
      <w:start w:val="1"/>
      <w:numFmt w:val="decimal"/>
      <w:lvlText w:val="N%1.%2.%3.%4.%5.%6"/>
      <w:lvlJc w:val="left"/>
      <w:pPr>
        <w:ind w:left="1418" w:hanging="1418"/>
      </w:pPr>
      <w:rPr>
        <w:rFonts w:cs="Times New Roman" w:hint="default"/>
      </w:rPr>
    </w:lvl>
    <w:lvl w:ilvl="6">
      <w:start w:val="1"/>
      <w:numFmt w:val="none"/>
      <w:suff w:val="nothing"/>
      <w:lvlText w:val=""/>
      <w:lvlJc w:val="left"/>
      <w:pPr>
        <w:ind w:left="1531" w:hanging="1531"/>
      </w:pPr>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6" w15:restartNumberingAfterBreak="0">
    <w:nsid w:val="387D4433"/>
    <w:multiLevelType w:val="multilevel"/>
    <w:tmpl w:val="92FA0F6E"/>
    <w:lvl w:ilvl="0">
      <w:start w:val="1"/>
      <w:numFmt w:val="bullet"/>
      <w:lvlText w:val="—"/>
      <w:lvlJc w:val="left"/>
      <w:pPr>
        <w:ind w:left="400" w:hanging="400"/>
      </w:pPr>
      <w:rPr>
        <w:rFonts w:ascii="Cambria" w:hAnsi="Cambria"/>
      </w:rPr>
    </w:lvl>
    <w:lvl w:ilvl="1">
      <w:start w:val="1"/>
      <w:numFmt w:val="bullet"/>
      <w:lvlText w:val="—"/>
      <w:lvlJc w:val="left"/>
      <w:pPr>
        <w:ind w:left="800" w:hanging="400"/>
      </w:pPr>
      <w:rPr>
        <w:rFonts w:ascii="Cambria" w:hAnsi="Cambria"/>
      </w:rPr>
    </w:lvl>
    <w:lvl w:ilvl="2">
      <w:start w:val="1"/>
      <w:numFmt w:val="bullet"/>
      <w:lvlText w:val="—"/>
      <w:lvlJc w:val="left"/>
      <w:pPr>
        <w:ind w:left="1200" w:hanging="400"/>
      </w:pPr>
      <w:rPr>
        <w:rFonts w:ascii="Cambria" w:hAnsi="Cambria"/>
      </w:rPr>
    </w:lvl>
    <w:lvl w:ilvl="3">
      <w:start w:val="1"/>
      <w:numFmt w:val="bullet"/>
      <w:lvlText w:val="—"/>
      <w:lvlJc w:val="left"/>
      <w:pPr>
        <w:ind w:left="1600" w:hanging="400"/>
      </w:pPr>
      <w:rPr>
        <w:rFonts w:ascii="Cambria" w:hAnsi="Cambria"/>
      </w:rPr>
    </w:lvl>
    <w:lvl w:ilvl="4">
      <w:start w:val="1"/>
      <w:numFmt w:val="bullet"/>
      <w:pStyle w:val="zzLc5"/>
      <w:lvlText w:val=" "/>
      <w:lvlJc w:val="left"/>
    </w:lvl>
    <w:lvl w:ilvl="5">
      <w:start w:val="1"/>
      <w:numFmt w:val="bullet"/>
      <w:pStyle w:val="zzLc6"/>
      <w:lvlText w:val=" "/>
      <w:lvlJc w:val="left"/>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7" w15:restartNumberingAfterBreak="0">
    <w:nsid w:val="42CA05C3"/>
    <w:multiLevelType w:val="multilevel"/>
    <w:tmpl w:val="F0021BF6"/>
    <w:lvl w:ilvl="0">
      <w:start w:val="1"/>
      <w:numFmt w:val="upperLetter"/>
      <w:pStyle w:val="ANNEXZ"/>
      <w:suff w:val="nothing"/>
      <w:lvlText w:val="Annex Z%1"/>
      <w:lvlJc w:val="left"/>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a2"/>
      <w:lvlText w:val="Z%1.%2"/>
      <w:lvlJc w:val="left"/>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a3"/>
      <w:lvlText w:val="Z%1.%2.%3"/>
      <w:lvlJc w:val="left"/>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za4"/>
      <w:lvlText w:val="Z%1.%2.%3.%4"/>
      <w:lvlJc w:val="left"/>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za5"/>
      <w:lvlText w:val="Z%1.%2.%3.%4.%5"/>
      <w:lvlJc w:val="left"/>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za6"/>
      <w:lvlText w:val="Z%1.%2.%3.%4.%5.%6"/>
      <w:lvlJc w:val="left"/>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8" w15:restartNumberingAfterBreak="0">
    <w:nsid w:val="4CC619D3"/>
    <w:multiLevelType w:val="multilevel"/>
    <w:tmpl w:val="B6F69F94"/>
    <w:styleLink w:val="DINSimpleTemplate"/>
    <w:lvl w:ilvl="0">
      <w:start w:val="1"/>
      <w:numFmt w:val="decimal"/>
      <w:suff w:val="nothing"/>
      <w:lvlText w:val="Bild %1 — "/>
      <w:lvlJc w:val="left"/>
      <w:rPr>
        <w:rFonts w:cs="Times New Roman" w:hint="default"/>
        <w:b/>
        <w:i w:val="0"/>
      </w:rPr>
    </w:lvl>
    <w:lvl w:ilvl="1">
      <w:start w:val="1"/>
      <w:numFmt w:val="decimal"/>
      <w:lvlRestart w:val="0"/>
      <w:suff w:val="space"/>
      <w:lvlText w:val="Tabelle %2 — "/>
      <w:lvlJc w:val="left"/>
      <w:rPr>
        <w:rFonts w:cs="Times New Roman" w:hint="default"/>
        <w:b/>
        <w:i w:val="0"/>
      </w:rPr>
    </w:lvl>
    <w:lvl w:ilvl="2">
      <w:start w:val="1"/>
      <w:numFmt w:val="decimal"/>
      <w:lvlText w:val="%1.%2.%3"/>
      <w:lvlJc w:val="left"/>
      <w:pPr>
        <w:tabs>
          <w:tab w:val="num" w:pos="720"/>
        </w:tabs>
        <w:ind w:left="658" w:hanging="658"/>
      </w:pPr>
      <w:rPr>
        <w:rFonts w:cs="Times New Roman" w:hint="default"/>
        <w:b/>
        <w:i w:val="0"/>
      </w:rPr>
    </w:lvl>
    <w:lvl w:ilvl="3">
      <w:start w:val="1"/>
      <w:numFmt w:val="decimal"/>
      <w:lvlText w:val="%1.%2.%3.%4"/>
      <w:lvlJc w:val="left"/>
      <w:pPr>
        <w:tabs>
          <w:tab w:val="num" w:pos="1080"/>
        </w:tabs>
        <w:ind w:left="941" w:hanging="941"/>
      </w:pPr>
      <w:rPr>
        <w:rFonts w:cs="Times New Roman" w:hint="default"/>
        <w:b/>
        <w:i w:val="0"/>
      </w:rPr>
    </w:lvl>
    <w:lvl w:ilvl="4">
      <w:start w:val="1"/>
      <w:numFmt w:val="decimal"/>
      <w:lvlText w:val="%1.%2.%3.%4.%5"/>
      <w:lvlJc w:val="left"/>
      <w:pPr>
        <w:tabs>
          <w:tab w:val="num" w:pos="1191"/>
        </w:tabs>
        <w:ind w:left="1077" w:hanging="1077"/>
      </w:pPr>
      <w:rPr>
        <w:rFonts w:cs="Times New Roman" w:hint="default"/>
        <w:b/>
        <w:i w:val="0"/>
      </w:rPr>
    </w:lvl>
    <w:lvl w:ilvl="5">
      <w:start w:val="1"/>
      <w:numFmt w:val="decimal"/>
      <w:lvlText w:val="%1.%2.%3.%4.%5.%6"/>
      <w:lvlJc w:val="left"/>
      <w:pPr>
        <w:tabs>
          <w:tab w:val="num" w:pos="1332"/>
        </w:tabs>
        <w:ind w:left="1191" w:hanging="1191"/>
      </w:pPr>
      <w:rPr>
        <w:rFonts w:cs="Times New Roman" w:hint="default"/>
        <w:b/>
        <w:i w:val="0"/>
      </w:rPr>
    </w:lvl>
    <w:lvl w:ilvl="6">
      <w:start w:val="1"/>
      <w:numFmt w:val="decimal"/>
      <w:lvlText w:val="%1.%2.%3.%4.%5.%6.%7"/>
      <w:lvlJc w:val="left"/>
      <w:pPr>
        <w:tabs>
          <w:tab w:val="num" w:pos="1440"/>
        </w:tabs>
        <w:ind w:left="1304" w:hanging="1304"/>
      </w:pPr>
      <w:rPr>
        <w:rFonts w:cs="Times New Roman" w:hint="default"/>
      </w:rPr>
    </w:lvl>
    <w:lvl w:ilvl="7">
      <w:start w:val="1"/>
      <w:numFmt w:val="decimal"/>
      <w:lvlText w:val="%1.%2.%3.%4.%5.%6.%7.%8"/>
      <w:lvlJc w:val="left"/>
      <w:pPr>
        <w:tabs>
          <w:tab w:val="num" w:pos="1588"/>
        </w:tabs>
        <w:ind w:left="1418" w:hanging="1418"/>
      </w:pPr>
      <w:rPr>
        <w:rFonts w:cs="Times New Roman" w:hint="default"/>
      </w:rPr>
    </w:lvl>
    <w:lvl w:ilvl="8">
      <w:start w:val="1"/>
      <w:numFmt w:val="decimal"/>
      <w:lvlText w:val="%1.%2.%3.%4.%5.%6.%7.%8.%9"/>
      <w:lvlJc w:val="left"/>
      <w:pPr>
        <w:tabs>
          <w:tab w:val="num" w:pos="1701"/>
        </w:tabs>
        <w:ind w:left="1531" w:hanging="1531"/>
      </w:pPr>
      <w:rPr>
        <w:rFonts w:cs="Times New Roman" w:hint="default"/>
      </w:rPr>
    </w:lvl>
  </w:abstractNum>
  <w:abstractNum w:abstractNumId="19" w15:restartNumberingAfterBreak="0">
    <w:nsid w:val="53A77590"/>
    <w:multiLevelType w:val="multilevel"/>
    <w:tmpl w:val="98AC9D1E"/>
    <w:lvl w:ilvl="0">
      <w:start w:val="1"/>
      <w:numFmt w:val="lowerLetter"/>
      <w:pStyle w:val="ListNumber"/>
      <w:lvlText w:val="%1)"/>
      <w:lvlJc w:val="left"/>
      <w:pPr>
        <w:ind w:left="400" w:hanging="400"/>
      </w:pPr>
      <w:rPr>
        <w:rFonts w:cs="Times New Roman" w:hint="default"/>
      </w:rPr>
    </w:lvl>
    <w:lvl w:ilvl="1">
      <w:start w:val="1"/>
      <w:numFmt w:val="decimal"/>
      <w:lvlText w:val="%2)"/>
      <w:lvlJc w:val="left"/>
      <w:pPr>
        <w:ind w:left="800" w:hanging="400"/>
      </w:pPr>
      <w:rPr>
        <w:rFonts w:cs="Times New Roman" w:hint="default"/>
      </w:rPr>
    </w:lvl>
    <w:lvl w:ilvl="2">
      <w:start w:val="1"/>
      <w:numFmt w:val="lowerRoman"/>
      <w:lvlText w:val="%3)"/>
      <w:lvlJc w:val="left"/>
      <w:pPr>
        <w:ind w:left="1200" w:hanging="400"/>
      </w:pPr>
      <w:rPr>
        <w:rFonts w:cs="Times New Roman" w:hint="default"/>
      </w:rPr>
    </w:lvl>
    <w:lvl w:ilvl="3">
      <w:start w:val="1"/>
      <w:numFmt w:val="upperRoman"/>
      <w:lvlText w:val="%4)"/>
      <w:lvlJc w:val="left"/>
      <w:pPr>
        <w:ind w:left="1600" w:hanging="400"/>
      </w:pPr>
      <w:rPr>
        <w:rFonts w:cs="Times New Roman" w:hint="default"/>
      </w:rPr>
    </w:lvl>
    <w:lvl w:ilvl="4">
      <w:start w:val="1"/>
      <w:numFmt w:val="none"/>
      <w:pStyle w:val="zzLn5"/>
      <w:suff w:val="nothing"/>
      <w:lvlText w:val=" "/>
      <w:lvlJc w:val="left"/>
      <w:rPr>
        <w:rFonts w:cs="Times New Roman" w:hint="default"/>
      </w:rPr>
    </w:lvl>
    <w:lvl w:ilvl="5">
      <w:start w:val="1"/>
      <w:numFmt w:val="none"/>
      <w:pStyle w:val="zzLn6"/>
      <w:suff w:val="nothing"/>
      <w:lvlText w:val=" "/>
      <w:lvlJc w:val="left"/>
      <w:rPr>
        <w:rFonts w:cs="Times New Roman" w:hint="default"/>
      </w:rPr>
    </w:lvl>
    <w:lvl w:ilvl="6">
      <w:start w:val="1"/>
      <w:numFmt w:val="lowerRoman"/>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abstractNum w:abstractNumId="20" w15:restartNumberingAfterBreak="0">
    <w:nsid w:val="58B427D8"/>
    <w:multiLevelType w:val="multilevel"/>
    <w:tmpl w:val="8FF0667E"/>
    <w:lvl w:ilvl="0">
      <w:start w:val="1"/>
      <w:numFmt w:val="upperLetter"/>
      <w:pStyle w:val="ANNEXZZ"/>
      <w:suff w:val="nothing"/>
      <w:lvlText w:val="Annex ZZ%1"/>
      <w:lvlJc w:val="left"/>
      <w:rPr>
        <w:rFonts w:ascii="Cambria" w:hAnsi="Cambria" w:cs="Times New Roman" w:hint="default"/>
        <w:b/>
        <w:bCs w:val="0"/>
        <w:i w:val="0"/>
        <w:iCs w:val="0"/>
        <w: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za2"/>
      <w:lvlText w:val="ZZ%1.%2"/>
      <w:lvlJc w:val="left"/>
      <w:rPr>
        <w:rFonts w:ascii="Cambria" w:hAnsi="Cambria" w:cs="Times New Roman" w:hint="default"/>
        <w:b/>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za3"/>
      <w:lvlText w:val="ZZ%1.%2.%3"/>
      <w:lvlJc w:val="left"/>
      <w:rPr>
        <w:rFonts w:ascii="Cambria" w:hAnsi="Cambria" w:cs="Times New Roman"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Z%1.%2.%3.%4"/>
      <w:lvlJc w:val="left"/>
      <w:pPr>
        <w:tabs>
          <w:tab w:val="num" w:pos="1080"/>
        </w:tabs>
        <w:ind w:left="0" w:firstLine="0"/>
      </w:pPr>
      <w:rPr>
        <w:rFonts w:ascii="Arial" w:hAnsi="Arial" w:cs="Times New Roman" w:hint="default"/>
        <w:b/>
        <w:i w:val="0"/>
      </w:rPr>
    </w:lvl>
    <w:lvl w:ilvl="4">
      <w:start w:val="1"/>
      <w:numFmt w:val="decimal"/>
      <w:lvlText w:val="Z%1.%2.%3.%4.%5"/>
      <w:lvlJc w:val="left"/>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Z%1.%2.%3.%4.%5.%6"/>
      <w:lvlJc w:val="left"/>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1" w15:restartNumberingAfterBreak="0">
    <w:nsid w:val="75145A8F"/>
    <w:multiLevelType w:val="hybridMultilevel"/>
    <w:tmpl w:val="B4D4A8D4"/>
    <w:lvl w:ilvl="0" w:tplc="DC9841A8">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15"/>
  </w:num>
  <w:num w:numId="4">
    <w:abstractNumId w:val="14"/>
  </w:num>
  <w:num w:numId="5">
    <w:abstractNumId w:val="18"/>
  </w:num>
  <w:num w:numId="6">
    <w:abstractNumId w:val="13"/>
  </w:num>
  <w:num w:numId="7">
    <w:abstractNumId w:val="19"/>
  </w:num>
  <w:num w:numId="8">
    <w:abstractNumId w:val="20"/>
  </w:num>
  <w:num w:numId="9">
    <w:abstractNumId w:val="17"/>
  </w:num>
  <w:num w:numId="10">
    <w:abstractNumId w:val="21"/>
  </w:num>
  <w:num w:numId="11">
    <w:abstractNumId w:val="11"/>
  </w:num>
  <w:num w:numId="12">
    <w:abstractNumId w:val="12"/>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mirrorMargin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formatting="0"/>
  <w:defaultTabStop w:val="400"/>
  <w:hyphenationZone w:val="425"/>
  <w:evenAndOddHeaders/>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edact State" w:val="ready"/>
    <w:docVar w:name="CCMCCommref" w:val="CEN/TC 250"/>
    <w:docVar w:name="CCMCContentLanguage" w:val="en"/>
    <w:docVar w:name="CCMCDILanguage" w:val="en"/>
    <w:docVar w:name="CCMCDIProjID" w:val="69078"/>
    <w:docVar w:name="CCMCDIProjID3DIGITS" w:val="69"/>
    <w:docVar w:name="CCMCDIReleaseVersion" w:val="Draft for Enquiry"/>
    <w:docVar w:name="CCMCDISdo" w:val="CEN"/>
    <w:docVar w:name="CCMCDoa" w:val="DAV + 3 months"/>
    <w:docVar w:name="CCMCDocnumber" w:val="1990"/>
    <w:docVar w:name="CCMCDoctype" w:val="EN"/>
    <w:docVar w:name="CCMCDop" w:val="DAV + 6 months"/>
    <w:docVar w:name="CCMCDor" w:val="2022-xx-xx"/>
    <w:docVar w:name="CCMCDow" w:val="DAV + 24 months"/>
    <w:docVar w:name="CCMCDRelVersion" w:val="Draft for 2nd Enquiry"/>
    <w:docVar w:name="CCMCEdition" w:val="2"/>
    <w:docVar w:name="CCMCFullDE" w:val="Eurocode - Grundlagen der Tragwerksplanung"/>
    <w:docVar w:name="CCMCFullEN" w:val="Eurocode - Basis of structural and geotechnical design"/>
    <w:docVar w:name="CCMCFullFR" w:val="Eurocode - Bases des calculs structuraux et géotechniques"/>
    <w:docVar w:name="CCMCICS" w:val="91.010.30"/>
    <w:docVar w:name="CCMCLinkingRefs" w:val="EN 1990:2002, EN 1997-1:2004"/>
    <w:docVar w:name="CCMCNbPages" w:val="168"/>
    <w:docVar w:name="CCMCOriginator" w:val="CEN"/>
    <w:docVar w:name="CCMCPublicationDate" w:val="2023-03-02"/>
    <w:docVar w:name="CCMCPublicationYear" w:val="2023"/>
    <w:docVar w:name="CCMCReleaseDate" w:val="2023-03-02"/>
    <w:docVar w:name="CCMCSecretariat" w:val="BSI"/>
    <w:docVar w:name="CCMCStdRefDated" w:val="prEN 1990"/>
    <w:docVar w:name="CCMCStdRefShort" w:val="prEN 1990"/>
    <w:docVar w:name="CCMCStdRefUndated" w:val="prEN 1990"/>
    <w:docVar w:name="CCMCStdXRefType" w:val="Revises"/>
    <w:docVar w:name="CCMCSupplType" w:val="MAIN"/>
    <w:docVar w:name="CCMCSurrsrv" w:val="31123178"/>
    <w:docVar w:name="CCMCTitleText" w:val="&lt;p&gt;This draft European Standard is submitted to CEN members for 2nd enquiry. It has been drawn up by the Technical Committee CEN/TC 250.&lt;/p&gt;&lt;p&gt;If this draft becomes a European Standard, CEN members are bound to comply with the CEN/CENELEC Internal Regulations which stipulate the conditions for giving this European Standard the status of a national standard without any alteration.&lt;/p&gt;&lt;p&gt;This draft European Standard was established by CEN in three official versions (English, French, German). A version in any other language made by translation under the responsibility of a CEN member into its own language and notified to the CEN-CENELEC Management Centre has the same status as the official versions.&lt;/p&gt;&lt;p&gt;CEN members are the national standards bodies of Austria, Belgium, Bulgaria, Croatia, Cyprus, Czech Republic, Denmark, Estonia, Finland, France, Germany, Greece, Hungary, Iceland, Ireland, Italy, Latvia, Lithuania, Luxembourg, Malta, Netherlands, Norway, Poland, Portugal, Republic of North Macedonia, Romania, Serbia, Slovakia, Slovenia, Spain, Sweden, Switzerland, Turkey and  United Kingdom.&lt;/p&gt;&lt;p&gt;Recipients of this draft are invited to submit, with their comments, notification of any relevant patent rights of which they are aware and to provide supporting documentation.&lt;/p&gt;"/>
    <w:docVar w:name="CCMCVersion" w:val="1"/>
    <w:docVar w:name="CCMCWINumber" w:val="00250237"/>
    <w:docVar w:name="CCMCWithoutToc" w:val="False"/>
    <w:docVar w:name="CheckHeader" w:val="F"/>
    <w:docVar w:name="ex_AddedHTMLPreformat" w:val="Cambria"/>
    <w:docVar w:name="ex_AutoRedact" w:val="APComplete"/>
    <w:docVar w:name="ex_CCMCAutoStyle" w:val="APComplete"/>
    <w:docVar w:name="ex_Citations" w:val="APComplete"/>
    <w:docVar w:name="ex_CleanUp" w:val="CleanUpComplete"/>
    <w:docVar w:name="eX_DocInfoLastUpdatedDate" w:val="44736,5797337963"/>
    <w:docVar w:name="ex_eXtylesBuild" w:val="4505"/>
    <w:docVar w:name="ex_FontAudit" w:val="APComplete"/>
    <w:docVar w:name="EX_LAST_PALETTE_TAB" w:val="6"/>
    <w:docVar w:name="ex_ParseBib" w:val="APComplete"/>
    <w:docVar w:name="ex_PPCleanUp" w:val="PPCleanUpComplete"/>
    <w:docVar w:name="ex_StandardCit" w:val="APComplete"/>
    <w:docVar w:name="ex_StdValid" w:val="APComplete"/>
    <w:docVar w:name="ex_StdValid-NR" w:val="APComplete"/>
    <w:docVar w:name="ex_TblFnMark" w:val="APComplete"/>
    <w:docVar w:name="ex_URLCheck" w:val="APComplete"/>
    <w:docVar w:name="ex_WordVersion" w:val="16.0"/>
    <w:docVar w:name="eXtyles" w:val="active"/>
    <w:docVar w:name="eXtylesPPCSettings" w:val="optPPCSelection|False|optPPCWholeDoc|True|chkRehydrateFootnotes|0|chkRemoveParagraphShading|1|chkRemoveTextShading|1|chkConvertComments|0|comboReviews|All Reviewers|btnCommentBefore|False|btnCommentAfter|True|btnCommentEnd|False|txtCommentPrefix| [[Q%D: |txtCommentSuffix| Q%D]]|ComboCommentColor|Blue|chkBoldComments|0|chkRemoveCommentsDTP|0|chkRemoveTextHighlights|1|chkRemoveUserCharStyles|0|chkRemoveUnusedStyles|0|chkRemoveRefTags|0|ComboRefStyle1|Biblio Entry|ComboRefStyle2|RefNorm|chkRemoveHyperlinks|0|txtHyperlinkText||chkFlattenFootnotes|0|"/>
    <w:docVar w:name="ExtylesTagDescriptors" w:val="Table-|Tbl_-|Table--|Tbl_--|Table---|Tbl_---|Landscape|Landscape|Table_allowsplitYes|Tbl_splitYes|Table_allowsplitNo|Tbl_splitNo|Inline graphic|graphic|Book Reference|bok|Conference Reference|conf|Edited Book Reference|edb|Electronic Reference|eref|Journal Reference|jrn|Legal Reference|lgl|Other Reference|other|Thesis Reference|ths|Unknown Reference|unknown|Standard Reference|std|"/>
    <w:docVar w:name="iceFileDir" w:val="Y:\STD_MGT\STDDEL\PRODUCTION\Standards\00250\237"/>
    <w:docVar w:name="iceFileName" w:val="41_e_stftag.docx"/>
    <w:docVar w:name="iceJABR" w:val="CEN-en"/>
    <w:docVar w:name="iceJournalName" w:val="CEN Standard English"/>
    <w:docVar w:name="icePublisher" w:val="CCMC"/>
    <w:docVar w:name="ltx_document_language" w:val="E"/>
    <w:docVar w:name="ltx_document_page_count" w:val="115"/>
    <w:docVar w:name="ltx_update_after_convert" w:val="1"/>
    <w:docVar w:name="PreEdit Baseline Path" w:val="Y:\STD_MGT\STDDEL\PRODUCTION\Standards\00250\289\41_e_stftag$base.docx"/>
    <w:docVar w:name="PreEdit Baseline Timestamp" w:val="2023-10-18 14:09:22"/>
    <w:docVar w:name="PreEdit Up-Front Loss" w:val="complete"/>
    <w:docVar w:name="Publication" w:val="CEN-en:CEN Standard English"/>
    <w:docVar w:name="Publisher" w:val="CCMC"/>
    <w:docVar w:name="Type" w:val="All"/>
  </w:docVars>
  <w:rsids>
    <w:rsidRoot w:val="00456F61"/>
    <w:rsid w:val="000001BD"/>
    <w:rsid w:val="0000034C"/>
    <w:rsid w:val="0000072C"/>
    <w:rsid w:val="000008F8"/>
    <w:rsid w:val="0000093C"/>
    <w:rsid w:val="000009D3"/>
    <w:rsid w:val="00000B2D"/>
    <w:rsid w:val="000012E0"/>
    <w:rsid w:val="0000131A"/>
    <w:rsid w:val="000013F3"/>
    <w:rsid w:val="00001E09"/>
    <w:rsid w:val="00002678"/>
    <w:rsid w:val="000028DC"/>
    <w:rsid w:val="000029E9"/>
    <w:rsid w:val="00003870"/>
    <w:rsid w:val="00003FBA"/>
    <w:rsid w:val="0000414C"/>
    <w:rsid w:val="00004369"/>
    <w:rsid w:val="00004487"/>
    <w:rsid w:val="00005799"/>
    <w:rsid w:val="0000676F"/>
    <w:rsid w:val="00006DF6"/>
    <w:rsid w:val="00007959"/>
    <w:rsid w:val="00007CA0"/>
    <w:rsid w:val="00007CA4"/>
    <w:rsid w:val="00007FCA"/>
    <w:rsid w:val="0001036D"/>
    <w:rsid w:val="0001058D"/>
    <w:rsid w:val="00010D9E"/>
    <w:rsid w:val="00010DF4"/>
    <w:rsid w:val="00011215"/>
    <w:rsid w:val="00011B46"/>
    <w:rsid w:val="00012025"/>
    <w:rsid w:val="00012443"/>
    <w:rsid w:val="0001351B"/>
    <w:rsid w:val="000137E1"/>
    <w:rsid w:val="00013C6C"/>
    <w:rsid w:val="00013D33"/>
    <w:rsid w:val="00013D6F"/>
    <w:rsid w:val="000141B1"/>
    <w:rsid w:val="00014332"/>
    <w:rsid w:val="000147BC"/>
    <w:rsid w:val="000149BC"/>
    <w:rsid w:val="00014BFA"/>
    <w:rsid w:val="00014C40"/>
    <w:rsid w:val="00015021"/>
    <w:rsid w:val="000151D8"/>
    <w:rsid w:val="0001549B"/>
    <w:rsid w:val="00015717"/>
    <w:rsid w:val="000159C3"/>
    <w:rsid w:val="00015A72"/>
    <w:rsid w:val="00015A8B"/>
    <w:rsid w:val="00015C1F"/>
    <w:rsid w:val="00015CD9"/>
    <w:rsid w:val="00015D22"/>
    <w:rsid w:val="00015F26"/>
    <w:rsid w:val="00016A77"/>
    <w:rsid w:val="00016AAF"/>
    <w:rsid w:val="00016B21"/>
    <w:rsid w:val="00016FA6"/>
    <w:rsid w:val="000170A1"/>
    <w:rsid w:val="00017325"/>
    <w:rsid w:val="00017A72"/>
    <w:rsid w:val="000202EE"/>
    <w:rsid w:val="00020D11"/>
    <w:rsid w:val="00020D9F"/>
    <w:rsid w:val="0002118C"/>
    <w:rsid w:val="000214A2"/>
    <w:rsid w:val="00021919"/>
    <w:rsid w:val="00022101"/>
    <w:rsid w:val="00022251"/>
    <w:rsid w:val="0002234C"/>
    <w:rsid w:val="000225C9"/>
    <w:rsid w:val="0002262C"/>
    <w:rsid w:val="00022720"/>
    <w:rsid w:val="00022750"/>
    <w:rsid w:val="00022DFC"/>
    <w:rsid w:val="00024443"/>
    <w:rsid w:val="00024C8A"/>
    <w:rsid w:val="00024D91"/>
    <w:rsid w:val="00024F9D"/>
    <w:rsid w:val="00025083"/>
    <w:rsid w:val="000252B4"/>
    <w:rsid w:val="000252D9"/>
    <w:rsid w:val="0002546B"/>
    <w:rsid w:val="000254D5"/>
    <w:rsid w:val="000254EA"/>
    <w:rsid w:val="00025BC5"/>
    <w:rsid w:val="00026017"/>
    <w:rsid w:val="00026127"/>
    <w:rsid w:val="0002648A"/>
    <w:rsid w:val="0002679D"/>
    <w:rsid w:val="000267C8"/>
    <w:rsid w:val="00026A6F"/>
    <w:rsid w:val="00027280"/>
    <w:rsid w:val="00027A82"/>
    <w:rsid w:val="00027DDF"/>
    <w:rsid w:val="00027F43"/>
    <w:rsid w:val="00027F80"/>
    <w:rsid w:val="00030165"/>
    <w:rsid w:val="000305EB"/>
    <w:rsid w:val="00030923"/>
    <w:rsid w:val="00030A09"/>
    <w:rsid w:val="00031598"/>
    <w:rsid w:val="00031E66"/>
    <w:rsid w:val="0003203D"/>
    <w:rsid w:val="0003238C"/>
    <w:rsid w:val="00032402"/>
    <w:rsid w:val="0003263C"/>
    <w:rsid w:val="000327BB"/>
    <w:rsid w:val="000327F9"/>
    <w:rsid w:val="00032D4B"/>
    <w:rsid w:val="00033820"/>
    <w:rsid w:val="00033910"/>
    <w:rsid w:val="0003398C"/>
    <w:rsid w:val="00033C4C"/>
    <w:rsid w:val="00034370"/>
    <w:rsid w:val="00034761"/>
    <w:rsid w:val="00034763"/>
    <w:rsid w:val="00034DD6"/>
    <w:rsid w:val="00034DDB"/>
    <w:rsid w:val="00034DE3"/>
    <w:rsid w:val="00035055"/>
    <w:rsid w:val="00035222"/>
    <w:rsid w:val="00035506"/>
    <w:rsid w:val="00035986"/>
    <w:rsid w:val="00035C21"/>
    <w:rsid w:val="00035EAD"/>
    <w:rsid w:val="00035F54"/>
    <w:rsid w:val="00036BA0"/>
    <w:rsid w:val="00036E39"/>
    <w:rsid w:val="00036FC7"/>
    <w:rsid w:val="000374CF"/>
    <w:rsid w:val="00037A03"/>
    <w:rsid w:val="00037D5F"/>
    <w:rsid w:val="00037DAD"/>
    <w:rsid w:val="00037E34"/>
    <w:rsid w:val="000406A8"/>
    <w:rsid w:val="000406C8"/>
    <w:rsid w:val="000408B3"/>
    <w:rsid w:val="000416A3"/>
    <w:rsid w:val="000417D0"/>
    <w:rsid w:val="000417F5"/>
    <w:rsid w:val="000418FD"/>
    <w:rsid w:val="00041B8C"/>
    <w:rsid w:val="00041D4F"/>
    <w:rsid w:val="00041FD7"/>
    <w:rsid w:val="00042A0B"/>
    <w:rsid w:val="00042B1E"/>
    <w:rsid w:val="00042DC5"/>
    <w:rsid w:val="000435DF"/>
    <w:rsid w:val="0004377A"/>
    <w:rsid w:val="000437F8"/>
    <w:rsid w:val="00044042"/>
    <w:rsid w:val="00044419"/>
    <w:rsid w:val="00044603"/>
    <w:rsid w:val="00044A34"/>
    <w:rsid w:val="000453BA"/>
    <w:rsid w:val="000453EC"/>
    <w:rsid w:val="00045431"/>
    <w:rsid w:val="00045460"/>
    <w:rsid w:val="00045572"/>
    <w:rsid w:val="00045B33"/>
    <w:rsid w:val="00045C0F"/>
    <w:rsid w:val="00045CAD"/>
    <w:rsid w:val="00045E95"/>
    <w:rsid w:val="00046749"/>
    <w:rsid w:val="00046DD3"/>
    <w:rsid w:val="00047515"/>
    <w:rsid w:val="00047789"/>
    <w:rsid w:val="000478A5"/>
    <w:rsid w:val="0004798E"/>
    <w:rsid w:val="000502A4"/>
    <w:rsid w:val="00050579"/>
    <w:rsid w:val="0005103A"/>
    <w:rsid w:val="000511F6"/>
    <w:rsid w:val="0005144F"/>
    <w:rsid w:val="00051ED3"/>
    <w:rsid w:val="000528AB"/>
    <w:rsid w:val="00053EDE"/>
    <w:rsid w:val="00054570"/>
    <w:rsid w:val="0005484D"/>
    <w:rsid w:val="000550FE"/>
    <w:rsid w:val="00055222"/>
    <w:rsid w:val="000553D6"/>
    <w:rsid w:val="00055BA8"/>
    <w:rsid w:val="00055EC0"/>
    <w:rsid w:val="0005605E"/>
    <w:rsid w:val="000576B1"/>
    <w:rsid w:val="00057929"/>
    <w:rsid w:val="00057EE3"/>
    <w:rsid w:val="00060500"/>
    <w:rsid w:val="00060A32"/>
    <w:rsid w:val="0006127A"/>
    <w:rsid w:val="00061847"/>
    <w:rsid w:val="00061DD4"/>
    <w:rsid w:val="00061DD7"/>
    <w:rsid w:val="00063422"/>
    <w:rsid w:val="000636A6"/>
    <w:rsid w:val="00063711"/>
    <w:rsid w:val="00063BAA"/>
    <w:rsid w:val="000645EF"/>
    <w:rsid w:val="000646EC"/>
    <w:rsid w:val="0006494E"/>
    <w:rsid w:val="00064C7E"/>
    <w:rsid w:val="00065080"/>
    <w:rsid w:val="000650D1"/>
    <w:rsid w:val="00065268"/>
    <w:rsid w:val="000655A1"/>
    <w:rsid w:val="000658FD"/>
    <w:rsid w:val="00065963"/>
    <w:rsid w:val="00065FA0"/>
    <w:rsid w:val="0006627E"/>
    <w:rsid w:val="000662A3"/>
    <w:rsid w:val="00066AB2"/>
    <w:rsid w:val="00067071"/>
    <w:rsid w:val="000675A2"/>
    <w:rsid w:val="000679F6"/>
    <w:rsid w:val="00070993"/>
    <w:rsid w:val="00070A00"/>
    <w:rsid w:val="00070EB2"/>
    <w:rsid w:val="000713B1"/>
    <w:rsid w:val="00071754"/>
    <w:rsid w:val="00071ACF"/>
    <w:rsid w:val="00071C5B"/>
    <w:rsid w:val="00071E49"/>
    <w:rsid w:val="000723DC"/>
    <w:rsid w:val="000731F9"/>
    <w:rsid w:val="00073219"/>
    <w:rsid w:val="000733D2"/>
    <w:rsid w:val="00073716"/>
    <w:rsid w:val="0007389F"/>
    <w:rsid w:val="00073925"/>
    <w:rsid w:val="00073FDA"/>
    <w:rsid w:val="00074136"/>
    <w:rsid w:val="0007586F"/>
    <w:rsid w:val="00076C47"/>
    <w:rsid w:val="00076E22"/>
    <w:rsid w:val="0007707B"/>
    <w:rsid w:val="0007796F"/>
    <w:rsid w:val="00080401"/>
    <w:rsid w:val="000809D1"/>
    <w:rsid w:val="00080B27"/>
    <w:rsid w:val="00081043"/>
    <w:rsid w:val="0008123B"/>
    <w:rsid w:val="000819BE"/>
    <w:rsid w:val="000822BC"/>
    <w:rsid w:val="00082403"/>
    <w:rsid w:val="0008255B"/>
    <w:rsid w:val="000826AF"/>
    <w:rsid w:val="00083934"/>
    <w:rsid w:val="00083B0E"/>
    <w:rsid w:val="00083B69"/>
    <w:rsid w:val="00083EE5"/>
    <w:rsid w:val="00083FD8"/>
    <w:rsid w:val="0008460B"/>
    <w:rsid w:val="00084687"/>
    <w:rsid w:val="000847BA"/>
    <w:rsid w:val="00084BC9"/>
    <w:rsid w:val="000851B9"/>
    <w:rsid w:val="000855EE"/>
    <w:rsid w:val="000857B7"/>
    <w:rsid w:val="00085CA7"/>
    <w:rsid w:val="0008620A"/>
    <w:rsid w:val="00086432"/>
    <w:rsid w:val="00086D15"/>
    <w:rsid w:val="00086E8F"/>
    <w:rsid w:val="00087119"/>
    <w:rsid w:val="000879D1"/>
    <w:rsid w:val="00087CB6"/>
    <w:rsid w:val="00087F95"/>
    <w:rsid w:val="000900AE"/>
    <w:rsid w:val="00090176"/>
    <w:rsid w:val="00090438"/>
    <w:rsid w:val="0009064D"/>
    <w:rsid w:val="00090683"/>
    <w:rsid w:val="000909B9"/>
    <w:rsid w:val="00090E10"/>
    <w:rsid w:val="00091078"/>
    <w:rsid w:val="00091823"/>
    <w:rsid w:val="000919ED"/>
    <w:rsid w:val="00091B8D"/>
    <w:rsid w:val="00091BBE"/>
    <w:rsid w:val="00091C8F"/>
    <w:rsid w:val="000922C4"/>
    <w:rsid w:val="00092782"/>
    <w:rsid w:val="00092879"/>
    <w:rsid w:val="00092916"/>
    <w:rsid w:val="00092DF7"/>
    <w:rsid w:val="00093089"/>
    <w:rsid w:val="0009351F"/>
    <w:rsid w:val="00093B8F"/>
    <w:rsid w:val="00093C07"/>
    <w:rsid w:val="00094BC2"/>
    <w:rsid w:val="00094C3E"/>
    <w:rsid w:val="00095031"/>
    <w:rsid w:val="000956DC"/>
    <w:rsid w:val="00095D0C"/>
    <w:rsid w:val="0009642B"/>
    <w:rsid w:val="000964AB"/>
    <w:rsid w:val="0009652D"/>
    <w:rsid w:val="00096750"/>
    <w:rsid w:val="00096A35"/>
    <w:rsid w:val="00096FDE"/>
    <w:rsid w:val="00097048"/>
    <w:rsid w:val="0009759F"/>
    <w:rsid w:val="00097E0D"/>
    <w:rsid w:val="000A05EC"/>
    <w:rsid w:val="000A06E9"/>
    <w:rsid w:val="000A0872"/>
    <w:rsid w:val="000A0CB6"/>
    <w:rsid w:val="000A21FA"/>
    <w:rsid w:val="000A2481"/>
    <w:rsid w:val="000A2C0B"/>
    <w:rsid w:val="000A3256"/>
    <w:rsid w:val="000A34A9"/>
    <w:rsid w:val="000A37B6"/>
    <w:rsid w:val="000A38D8"/>
    <w:rsid w:val="000A3E33"/>
    <w:rsid w:val="000A3EE1"/>
    <w:rsid w:val="000A40BA"/>
    <w:rsid w:val="000A4721"/>
    <w:rsid w:val="000A4A18"/>
    <w:rsid w:val="000A5310"/>
    <w:rsid w:val="000A5F92"/>
    <w:rsid w:val="000A6AD0"/>
    <w:rsid w:val="000A71A9"/>
    <w:rsid w:val="000A732F"/>
    <w:rsid w:val="000A79A4"/>
    <w:rsid w:val="000B0160"/>
    <w:rsid w:val="000B0227"/>
    <w:rsid w:val="000B0B5A"/>
    <w:rsid w:val="000B0CA6"/>
    <w:rsid w:val="000B0D2A"/>
    <w:rsid w:val="000B10C2"/>
    <w:rsid w:val="000B2210"/>
    <w:rsid w:val="000B251A"/>
    <w:rsid w:val="000B295E"/>
    <w:rsid w:val="000B29DE"/>
    <w:rsid w:val="000B2DFB"/>
    <w:rsid w:val="000B2F3B"/>
    <w:rsid w:val="000B31D3"/>
    <w:rsid w:val="000B36C0"/>
    <w:rsid w:val="000B388B"/>
    <w:rsid w:val="000B39FD"/>
    <w:rsid w:val="000B4C8C"/>
    <w:rsid w:val="000B52C0"/>
    <w:rsid w:val="000B53E1"/>
    <w:rsid w:val="000B53F8"/>
    <w:rsid w:val="000B5457"/>
    <w:rsid w:val="000B58C6"/>
    <w:rsid w:val="000B58EF"/>
    <w:rsid w:val="000B5EB8"/>
    <w:rsid w:val="000B5F63"/>
    <w:rsid w:val="000B6970"/>
    <w:rsid w:val="000B6B8E"/>
    <w:rsid w:val="000C0081"/>
    <w:rsid w:val="000C019E"/>
    <w:rsid w:val="000C0505"/>
    <w:rsid w:val="000C050B"/>
    <w:rsid w:val="000C0554"/>
    <w:rsid w:val="000C0A4D"/>
    <w:rsid w:val="000C0E2C"/>
    <w:rsid w:val="000C0E34"/>
    <w:rsid w:val="000C12B6"/>
    <w:rsid w:val="000C17A1"/>
    <w:rsid w:val="000C1EBF"/>
    <w:rsid w:val="000C20A7"/>
    <w:rsid w:val="000C240D"/>
    <w:rsid w:val="000C261E"/>
    <w:rsid w:val="000C28B4"/>
    <w:rsid w:val="000C2A16"/>
    <w:rsid w:val="000C2E86"/>
    <w:rsid w:val="000C2FFF"/>
    <w:rsid w:val="000C3157"/>
    <w:rsid w:val="000C33B6"/>
    <w:rsid w:val="000C3E16"/>
    <w:rsid w:val="000C3E1F"/>
    <w:rsid w:val="000C3F42"/>
    <w:rsid w:val="000C40D7"/>
    <w:rsid w:val="000C416C"/>
    <w:rsid w:val="000C4763"/>
    <w:rsid w:val="000C4A3E"/>
    <w:rsid w:val="000C4B9B"/>
    <w:rsid w:val="000C519D"/>
    <w:rsid w:val="000C534F"/>
    <w:rsid w:val="000C551C"/>
    <w:rsid w:val="000C5664"/>
    <w:rsid w:val="000C5B73"/>
    <w:rsid w:val="000C5C60"/>
    <w:rsid w:val="000C5F9C"/>
    <w:rsid w:val="000C64FC"/>
    <w:rsid w:val="000C70CD"/>
    <w:rsid w:val="000C7262"/>
    <w:rsid w:val="000C7411"/>
    <w:rsid w:val="000C76F4"/>
    <w:rsid w:val="000C7A31"/>
    <w:rsid w:val="000C7B7F"/>
    <w:rsid w:val="000C7DD6"/>
    <w:rsid w:val="000D0430"/>
    <w:rsid w:val="000D0456"/>
    <w:rsid w:val="000D0AA8"/>
    <w:rsid w:val="000D0CBF"/>
    <w:rsid w:val="000D0F4D"/>
    <w:rsid w:val="000D10BD"/>
    <w:rsid w:val="000D1579"/>
    <w:rsid w:val="000D177F"/>
    <w:rsid w:val="000D1830"/>
    <w:rsid w:val="000D1AC3"/>
    <w:rsid w:val="000D1B35"/>
    <w:rsid w:val="000D1FB1"/>
    <w:rsid w:val="000D2051"/>
    <w:rsid w:val="000D2116"/>
    <w:rsid w:val="000D2494"/>
    <w:rsid w:val="000D2C68"/>
    <w:rsid w:val="000D2DD6"/>
    <w:rsid w:val="000D3FD6"/>
    <w:rsid w:val="000D3FF0"/>
    <w:rsid w:val="000D4599"/>
    <w:rsid w:val="000D48BB"/>
    <w:rsid w:val="000D4A3B"/>
    <w:rsid w:val="000D50EA"/>
    <w:rsid w:val="000D5308"/>
    <w:rsid w:val="000D56B1"/>
    <w:rsid w:val="000D630C"/>
    <w:rsid w:val="000D63CD"/>
    <w:rsid w:val="000D6E12"/>
    <w:rsid w:val="000D7656"/>
    <w:rsid w:val="000D7A7F"/>
    <w:rsid w:val="000D7BD2"/>
    <w:rsid w:val="000E02AD"/>
    <w:rsid w:val="000E03B0"/>
    <w:rsid w:val="000E08B5"/>
    <w:rsid w:val="000E0A20"/>
    <w:rsid w:val="000E0B75"/>
    <w:rsid w:val="000E0D69"/>
    <w:rsid w:val="000E2132"/>
    <w:rsid w:val="000E2797"/>
    <w:rsid w:val="000E2798"/>
    <w:rsid w:val="000E36A3"/>
    <w:rsid w:val="000E37B7"/>
    <w:rsid w:val="000E3C27"/>
    <w:rsid w:val="000E3C4B"/>
    <w:rsid w:val="000E3C6D"/>
    <w:rsid w:val="000E3C75"/>
    <w:rsid w:val="000E3D93"/>
    <w:rsid w:val="000E401C"/>
    <w:rsid w:val="000E406C"/>
    <w:rsid w:val="000E41B5"/>
    <w:rsid w:val="000E4565"/>
    <w:rsid w:val="000E45EE"/>
    <w:rsid w:val="000E47FA"/>
    <w:rsid w:val="000E47FB"/>
    <w:rsid w:val="000E53C9"/>
    <w:rsid w:val="000E5560"/>
    <w:rsid w:val="000E5766"/>
    <w:rsid w:val="000E5776"/>
    <w:rsid w:val="000E62DF"/>
    <w:rsid w:val="000E6F5C"/>
    <w:rsid w:val="000E77A6"/>
    <w:rsid w:val="000E7A3A"/>
    <w:rsid w:val="000E7C26"/>
    <w:rsid w:val="000E7C79"/>
    <w:rsid w:val="000E7E75"/>
    <w:rsid w:val="000E7FEC"/>
    <w:rsid w:val="000F08F7"/>
    <w:rsid w:val="000F13B8"/>
    <w:rsid w:val="000F17C2"/>
    <w:rsid w:val="000F1A0F"/>
    <w:rsid w:val="000F1D49"/>
    <w:rsid w:val="000F215D"/>
    <w:rsid w:val="000F25B5"/>
    <w:rsid w:val="000F28E0"/>
    <w:rsid w:val="000F2B4E"/>
    <w:rsid w:val="000F2E78"/>
    <w:rsid w:val="000F2FEB"/>
    <w:rsid w:val="000F32EA"/>
    <w:rsid w:val="000F34E7"/>
    <w:rsid w:val="000F3568"/>
    <w:rsid w:val="000F3970"/>
    <w:rsid w:val="000F3FE1"/>
    <w:rsid w:val="000F4031"/>
    <w:rsid w:val="000F40DF"/>
    <w:rsid w:val="000F4A48"/>
    <w:rsid w:val="000F4C65"/>
    <w:rsid w:val="000F51B5"/>
    <w:rsid w:val="000F559B"/>
    <w:rsid w:val="000F582B"/>
    <w:rsid w:val="000F5E78"/>
    <w:rsid w:val="000F640F"/>
    <w:rsid w:val="000F644E"/>
    <w:rsid w:val="000F7196"/>
    <w:rsid w:val="000F7202"/>
    <w:rsid w:val="001000FB"/>
    <w:rsid w:val="0010018F"/>
    <w:rsid w:val="001001F5"/>
    <w:rsid w:val="0010097A"/>
    <w:rsid w:val="00100C1B"/>
    <w:rsid w:val="00101820"/>
    <w:rsid w:val="00101AC0"/>
    <w:rsid w:val="00101C5E"/>
    <w:rsid w:val="0010201B"/>
    <w:rsid w:val="0010275B"/>
    <w:rsid w:val="00102921"/>
    <w:rsid w:val="00102941"/>
    <w:rsid w:val="00102947"/>
    <w:rsid w:val="00102B0B"/>
    <w:rsid w:val="00103096"/>
    <w:rsid w:val="001032A8"/>
    <w:rsid w:val="0010344B"/>
    <w:rsid w:val="00103762"/>
    <w:rsid w:val="0010385F"/>
    <w:rsid w:val="00103B23"/>
    <w:rsid w:val="00103CEF"/>
    <w:rsid w:val="00103FBE"/>
    <w:rsid w:val="00104113"/>
    <w:rsid w:val="00104607"/>
    <w:rsid w:val="00105100"/>
    <w:rsid w:val="001055D7"/>
    <w:rsid w:val="001057E0"/>
    <w:rsid w:val="00105B62"/>
    <w:rsid w:val="00105CC6"/>
    <w:rsid w:val="00105E88"/>
    <w:rsid w:val="00106100"/>
    <w:rsid w:val="001062BF"/>
    <w:rsid w:val="00106A00"/>
    <w:rsid w:val="0010709C"/>
    <w:rsid w:val="00110099"/>
    <w:rsid w:val="001106C4"/>
    <w:rsid w:val="00111624"/>
    <w:rsid w:val="001118BE"/>
    <w:rsid w:val="00111AB5"/>
    <w:rsid w:val="00111C23"/>
    <w:rsid w:val="00111C56"/>
    <w:rsid w:val="0011235B"/>
    <w:rsid w:val="001125EE"/>
    <w:rsid w:val="0011277B"/>
    <w:rsid w:val="00112D46"/>
    <w:rsid w:val="00112ECB"/>
    <w:rsid w:val="00113423"/>
    <w:rsid w:val="00113B5F"/>
    <w:rsid w:val="00113BFB"/>
    <w:rsid w:val="00113D71"/>
    <w:rsid w:val="00113DC4"/>
    <w:rsid w:val="00113EA9"/>
    <w:rsid w:val="0011411A"/>
    <w:rsid w:val="001149F7"/>
    <w:rsid w:val="00114A86"/>
    <w:rsid w:val="00114EF3"/>
    <w:rsid w:val="001159E6"/>
    <w:rsid w:val="00115E03"/>
    <w:rsid w:val="00115E35"/>
    <w:rsid w:val="0011609E"/>
    <w:rsid w:val="001163C9"/>
    <w:rsid w:val="00117982"/>
    <w:rsid w:val="00117B08"/>
    <w:rsid w:val="00117CC6"/>
    <w:rsid w:val="001211CD"/>
    <w:rsid w:val="0012121C"/>
    <w:rsid w:val="001215FA"/>
    <w:rsid w:val="00121ED4"/>
    <w:rsid w:val="00121F67"/>
    <w:rsid w:val="00122488"/>
    <w:rsid w:val="001224F5"/>
    <w:rsid w:val="001226FF"/>
    <w:rsid w:val="00122A3E"/>
    <w:rsid w:val="00122E5E"/>
    <w:rsid w:val="00122E98"/>
    <w:rsid w:val="00123084"/>
    <w:rsid w:val="001231A2"/>
    <w:rsid w:val="0012356A"/>
    <w:rsid w:val="00123DF9"/>
    <w:rsid w:val="001245BB"/>
    <w:rsid w:val="00124C04"/>
    <w:rsid w:val="00124DDB"/>
    <w:rsid w:val="001256CF"/>
    <w:rsid w:val="00125B7C"/>
    <w:rsid w:val="00125BF0"/>
    <w:rsid w:val="00125F19"/>
    <w:rsid w:val="0012605B"/>
    <w:rsid w:val="00126B46"/>
    <w:rsid w:val="00127343"/>
    <w:rsid w:val="0012741C"/>
    <w:rsid w:val="00127576"/>
    <w:rsid w:val="001276C8"/>
    <w:rsid w:val="00127852"/>
    <w:rsid w:val="0012790C"/>
    <w:rsid w:val="00127A7C"/>
    <w:rsid w:val="00127B64"/>
    <w:rsid w:val="00127D7E"/>
    <w:rsid w:val="00130102"/>
    <w:rsid w:val="001306DE"/>
    <w:rsid w:val="00130EF3"/>
    <w:rsid w:val="0013247C"/>
    <w:rsid w:val="00132490"/>
    <w:rsid w:val="00132787"/>
    <w:rsid w:val="0013330E"/>
    <w:rsid w:val="00133446"/>
    <w:rsid w:val="0013369E"/>
    <w:rsid w:val="001337FB"/>
    <w:rsid w:val="00134B32"/>
    <w:rsid w:val="00134FF1"/>
    <w:rsid w:val="001350CA"/>
    <w:rsid w:val="00135785"/>
    <w:rsid w:val="001359E3"/>
    <w:rsid w:val="0013674E"/>
    <w:rsid w:val="00136AB4"/>
    <w:rsid w:val="00137365"/>
    <w:rsid w:val="0013752B"/>
    <w:rsid w:val="0013782D"/>
    <w:rsid w:val="001378AF"/>
    <w:rsid w:val="00137C18"/>
    <w:rsid w:val="00137F87"/>
    <w:rsid w:val="00140003"/>
    <w:rsid w:val="0014031B"/>
    <w:rsid w:val="001404DE"/>
    <w:rsid w:val="0014069E"/>
    <w:rsid w:val="00140733"/>
    <w:rsid w:val="00140930"/>
    <w:rsid w:val="00140B0B"/>
    <w:rsid w:val="00140C27"/>
    <w:rsid w:val="00140F33"/>
    <w:rsid w:val="001415FC"/>
    <w:rsid w:val="00141BDC"/>
    <w:rsid w:val="00141E88"/>
    <w:rsid w:val="00141FA7"/>
    <w:rsid w:val="001420CB"/>
    <w:rsid w:val="001420F1"/>
    <w:rsid w:val="00142656"/>
    <w:rsid w:val="001427D2"/>
    <w:rsid w:val="001427E2"/>
    <w:rsid w:val="00142851"/>
    <w:rsid w:val="00142968"/>
    <w:rsid w:val="00142EB7"/>
    <w:rsid w:val="0014305D"/>
    <w:rsid w:val="00143419"/>
    <w:rsid w:val="00143632"/>
    <w:rsid w:val="001438BC"/>
    <w:rsid w:val="00143ACA"/>
    <w:rsid w:val="00143EAE"/>
    <w:rsid w:val="00144427"/>
    <w:rsid w:val="0014487A"/>
    <w:rsid w:val="0014518C"/>
    <w:rsid w:val="00145547"/>
    <w:rsid w:val="0014554E"/>
    <w:rsid w:val="00145816"/>
    <w:rsid w:val="00146BD6"/>
    <w:rsid w:val="0014725E"/>
    <w:rsid w:val="0014735E"/>
    <w:rsid w:val="00147BE4"/>
    <w:rsid w:val="00147CB7"/>
    <w:rsid w:val="00147F27"/>
    <w:rsid w:val="00147F40"/>
    <w:rsid w:val="00150740"/>
    <w:rsid w:val="00150758"/>
    <w:rsid w:val="00150A26"/>
    <w:rsid w:val="00150AA2"/>
    <w:rsid w:val="00150C4D"/>
    <w:rsid w:val="00150DA9"/>
    <w:rsid w:val="00150E0E"/>
    <w:rsid w:val="00152119"/>
    <w:rsid w:val="001527F7"/>
    <w:rsid w:val="00152B3F"/>
    <w:rsid w:val="00152F50"/>
    <w:rsid w:val="0015303C"/>
    <w:rsid w:val="001533A6"/>
    <w:rsid w:val="001533AD"/>
    <w:rsid w:val="001534A9"/>
    <w:rsid w:val="001538A0"/>
    <w:rsid w:val="00153A7C"/>
    <w:rsid w:val="00153C3F"/>
    <w:rsid w:val="00154399"/>
    <w:rsid w:val="001543F2"/>
    <w:rsid w:val="00154683"/>
    <w:rsid w:val="0015470D"/>
    <w:rsid w:val="001549D7"/>
    <w:rsid w:val="00154D87"/>
    <w:rsid w:val="00155220"/>
    <w:rsid w:val="001553E3"/>
    <w:rsid w:val="00155CE0"/>
    <w:rsid w:val="001567CD"/>
    <w:rsid w:val="00156CF1"/>
    <w:rsid w:val="00156FF1"/>
    <w:rsid w:val="001570CD"/>
    <w:rsid w:val="0015746D"/>
    <w:rsid w:val="00157DF0"/>
    <w:rsid w:val="00160EB8"/>
    <w:rsid w:val="0016123A"/>
    <w:rsid w:val="001612FE"/>
    <w:rsid w:val="001615ED"/>
    <w:rsid w:val="00161623"/>
    <w:rsid w:val="00161C39"/>
    <w:rsid w:val="00161D02"/>
    <w:rsid w:val="00161FAF"/>
    <w:rsid w:val="00161FC9"/>
    <w:rsid w:val="00163644"/>
    <w:rsid w:val="0016374F"/>
    <w:rsid w:val="00163773"/>
    <w:rsid w:val="00163974"/>
    <w:rsid w:val="001645E6"/>
    <w:rsid w:val="00164C9F"/>
    <w:rsid w:val="00164CBA"/>
    <w:rsid w:val="00164CD7"/>
    <w:rsid w:val="00164DD7"/>
    <w:rsid w:val="00164FFF"/>
    <w:rsid w:val="001656CF"/>
    <w:rsid w:val="00165756"/>
    <w:rsid w:val="00165F94"/>
    <w:rsid w:val="00165FCE"/>
    <w:rsid w:val="00166A9E"/>
    <w:rsid w:val="00167926"/>
    <w:rsid w:val="00167B94"/>
    <w:rsid w:val="00167CF8"/>
    <w:rsid w:val="00167D5A"/>
    <w:rsid w:val="00170541"/>
    <w:rsid w:val="00170731"/>
    <w:rsid w:val="0017098D"/>
    <w:rsid w:val="00170D08"/>
    <w:rsid w:val="00170D47"/>
    <w:rsid w:val="0017105E"/>
    <w:rsid w:val="001710F2"/>
    <w:rsid w:val="001718C2"/>
    <w:rsid w:val="00171ADD"/>
    <w:rsid w:val="00171B1A"/>
    <w:rsid w:val="00171C1D"/>
    <w:rsid w:val="00172096"/>
    <w:rsid w:val="00172848"/>
    <w:rsid w:val="00172B30"/>
    <w:rsid w:val="00173EF6"/>
    <w:rsid w:val="00174405"/>
    <w:rsid w:val="001748D8"/>
    <w:rsid w:val="00174E36"/>
    <w:rsid w:val="00175364"/>
    <w:rsid w:val="00175531"/>
    <w:rsid w:val="001757A3"/>
    <w:rsid w:val="0017583C"/>
    <w:rsid w:val="00175AAD"/>
    <w:rsid w:val="00175B73"/>
    <w:rsid w:val="00175C98"/>
    <w:rsid w:val="00175FA2"/>
    <w:rsid w:val="0017669F"/>
    <w:rsid w:val="00176D38"/>
    <w:rsid w:val="00176E38"/>
    <w:rsid w:val="00177047"/>
    <w:rsid w:val="001771A4"/>
    <w:rsid w:val="001771B1"/>
    <w:rsid w:val="001777CA"/>
    <w:rsid w:val="00177811"/>
    <w:rsid w:val="00177919"/>
    <w:rsid w:val="00177C40"/>
    <w:rsid w:val="00177FF4"/>
    <w:rsid w:val="0018065B"/>
    <w:rsid w:val="00180778"/>
    <w:rsid w:val="00180811"/>
    <w:rsid w:val="00180AFC"/>
    <w:rsid w:val="00180C3A"/>
    <w:rsid w:val="00180C3D"/>
    <w:rsid w:val="001810B9"/>
    <w:rsid w:val="001818A7"/>
    <w:rsid w:val="00181B4C"/>
    <w:rsid w:val="00181B69"/>
    <w:rsid w:val="0018203B"/>
    <w:rsid w:val="00182D50"/>
    <w:rsid w:val="00182ECD"/>
    <w:rsid w:val="00183054"/>
    <w:rsid w:val="0018351F"/>
    <w:rsid w:val="001838AE"/>
    <w:rsid w:val="00183A13"/>
    <w:rsid w:val="00183B06"/>
    <w:rsid w:val="00183B29"/>
    <w:rsid w:val="00183CBF"/>
    <w:rsid w:val="00183D95"/>
    <w:rsid w:val="00183EDC"/>
    <w:rsid w:val="00183F30"/>
    <w:rsid w:val="0018459B"/>
    <w:rsid w:val="001847A0"/>
    <w:rsid w:val="00184849"/>
    <w:rsid w:val="0018499F"/>
    <w:rsid w:val="00184C32"/>
    <w:rsid w:val="00184C4C"/>
    <w:rsid w:val="00184F0F"/>
    <w:rsid w:val="00184F56"/>
    <w:rsid w:val="00185432"/>
    <w:rsid w:val="00185A12"/>
    <w:rsid w:val="00185B90"/>
    <w:rsid w:val="00185C51"/>
    <w:rsid w:val="00185CA7"/>
    <w:rsid w:val="00185ECC"/>
    <w:rsid w:val="00185FFC"/>
    <w:rsid w:val="001865C3"/>
    <w:rsid w:val="00186742"/>
    <w:rsid w:val="00187632"/>
    <w:rsid w:val="00187BA8"/>
    <w:rsid w:val="001905BB"/>
    <w:rsid w:val="00190AA2"/>
    <w:rsid w:val="00190EC4"/>
    <w:rsid w:val="0019124C"/>
    <w:rsid w:val="00191763"/>
    <w:rsid w:val="00191DE3"/>
    <w:rsid w:val="00192345"/>
    <w:rsid w:val="00192392"/>
    <w:rsid w:val="001924C6"/>
    <w:rsid w:val="00192935"/>
    <w:rsid w:val="00192FB4"/>
    <w:rsid w:val="001930A9"/>
    <w:rsid w:val="00193406"/>
    <w:rsid w:val="001934A4"/>
    <w:rsid w:val="001937CA"/>
    <w:rsid w:val="0019413B"/>
    <w:rsid w:val="00194BDF"/>
    <w:rsid w:val="00194CED"/>
    <w:rsid w:val="001959EE"/>
    <w:rsid w:val="00195F04"/>
    <w:rsid w:val="00196262"/>
    <w:rsid w:val="00196336"/>
    <w:rsid w:val="001963CC"/>
    <w:rsid w:val="0019657E"/>
    <w:rsid w:val="001968AD"/>
    <w:rsid w:val="00196930"/>
    <w:rsid w:val="00196BB0"/>
    <w:rsid w:val="00196BD0"/>
    <w:rsid w:val="00196D89"/>
    <w:rsid w:val="00196F6C"/>
    <w:rsid w:val="00197220"/>
    <w:rsid w:val="00197817"/>
    <w:rsid w:val="001A02B6"/>
    <w:rsid w:val="001A0318"/>
    <w:rsid w:val="001A03BB"/>
    <w:rsid w:val="001A057B"/>
    <w:rsid w:val="001A0768"/>
    <w:rsid w:val="001A0D3E"/>
    <w:rsid w:val="001A0F71"/>
    <w:rsid w:val="001A16FE"/>
    <w:rsid w:val="001A1CCC"/>
    <w:rsid w:val="001A1DBF"/>
    <w:rsid w:val="001A2225"/>
    <w:rsid w:val="001A2AF4"/>
    <w:rsid w:val="001A2C7A"/>
    <w:rsid w:val="001A2D58"/>
    <w:rsid w:val="001A2E97"/>
    <w:rsid w:val="001A3A23"/>
    <w:rsid w:val="001A3A9E"/>
    <w:rsid w:val="001A3C90"/>
    <w:rsid w:val="001A3EDF"/>
    <w:rsid w:val="001A4571"/>
    <w:rsid w:val="001A487F"/>
    <w:rsid w:val="001A48B6"/>
    <w:rsid w:val="001A4C15"/>
    <w:rsid w:val="001A4DB5"/>
    <w:rsid w:val="001A5075"/>
    <w:rsid w:val="001A5140"/>
    <w:rsid w:val="001A55DA"/>
    <w:rsid w:val="001A5750"/>
    <w:rsid w:val="001A57E1"/>
    <w:rsid w:val="001A5FDC"/>
    <w:rsid w:val="001A63BD"/>
    <w:rsid w:val="001A63F2"/>
    <w:rsid w:val="001A6533"/>
    <w:rsid w:val="001A667B"/>
    <w:rsid w:val="001A6B9C"/>
    <w:rsid w:val="001A720A"/>
    <w:rsid w:val="001A736B"/>
    <w:rsid w:val="001A7CEB"/>
    <w:rsid w:val="001A7F7F"/>
    <w:rsid w:val="001B00E6"/>
    <w:rsid w:val="001B04F1"/>
    <w:rsid w:val="001B074B"/>
    <w:rsid w:val="001B0D1B"/>
    <w:rsid w:val="001B11C7"/>
    <w:rsid w:val="001B17F5"/>
    <w:rsid w:val="001B19D8"/>
    <w:rsid w:val="001B1D77"/>
    <w:rsid w:val="001B1E7E"/>
    <w:rsid w:val="001B1EA2"/>
    <w:rsid w:val="001B1F24"/>
    <w:rsid w:val="001B2617"/>
    <w:rsid w:val="001B2B7D"/>
    <w:rsid w:val="001B30E3"/>
    <w:rsid w:val="001B319B"/>
    <w:rsid w:val="001B32ED"/>
    <w:rsid w:val="001B3C40"/>
    <w:rsid w:val="001B448B"/>
    <w:rsid w:val="001B44C6"/>
    <w:rsid w:val="001B4529"/>
    <w:rsid w:val="001B4861"/>
    <w:rsid w:val="001B4C13"/>
    <w:rsid w:val="001B4D08"/>
    <w:rsid w:val="001B4ECC"/>
    <w:rsid w:val="001B511E"/>
    <w:rsid w:val="001B540A"/>
    <w:rsid w:val="001B5F73"/>
    <w:rsid w:val="001B60FD"/>
    <w:rsid w:val="001B61AF"/>
    <w:rsid w:val="001B6CF5"/>
    <w:rsid w:val="001B701D"/>
    <w:rsid w:val="001B7292"/>
    <w:rsid w:val="001B757F"/>
    <w:rsid w:val="001B75FD"/>
    <w:rsid w:val="001B7787"/>
    <w:rsid w:val="001B77E9"/>
    <w:rsid w:val="001B77F1"/>
    <w:rsid w:val="001B7849"/>
    <w:rsid w:val="001B7CF9"/>
    <w:rsid w:val="001C0045"/>
    <w:rsid w:val="001C01F1"/>
    <w:rsid w:val="001C0731"/>
    <w:rsid w:val="001C0ADD"/>
    <w:rsid w:val="001C0C9A"/>
    <w:rsid w:val="001C0E30"/>
    <w:rsid w:val="001C0E58"/>
    <w:rsid w:val="001C1ECF"/>
    <w:rsid w:val="001C23A4"/>
    <w:rsid w:val="001C27E0"/>
    <w:rsid w:val="001C2A17"/>
    <w:rsid w:val="001C2E68"/>
    <w:rsid w:val="001C2F6A"/>
    <w:rsid w:val="001C333D"/>
    <w:rsid w:val="001C34FC"/>
    <w:rsid w:val="001C36B1"/>
    <w:rsid w:val="001C44B5"/>
    <w:rsid w:val="001C4516"/>
    <w:rsid w:val="001C4759"/>
    <w:rsid w:val="001C4895"/>
    <w:rsid w:val="001C4A7D"/>
    <w:rsid w:val="001C4B41"/>
    <w:rsid w:val="001C4C61"/>
    <w:rsid w:val="001C52AE"/>
    <w:rsid w:val="001C5E19"/>
    <w:rsid w:val="001C5F7A"/>
    <w:rsid w:val="001C6922"/>
    <w:rsid w:val="001C740D"/>
    <w:rsid w:val="001C79EA"/>
    <w:rsid w:val="001C7B6D"/>
    <w:rsid w:val="001C7F58"/>
    <w:rsid w:val="001D01A0"/>
    <w:rsid w:val="001D0319"/>
    <w:rsid w:val="001D0641"/>
    <w:rsid w:val="001D0953"/>
    <w:rsid w:val="001D0AA9"/>
    <w:rsid w:val="001D0CDC"/>
    <w:rsid w:val="001D2F4B"/>
    <w:rsid w:val="001D3374"/>
    <w:rsid w:val="001D46BA"/>
    <w:rsid w:val="001D5906"/>
    <w:rsid w:val="001D6190"/>
    <w:rsid w:val="001D64B8"/>
    <w:rsid w:val="001D65C2"/>
    <w:rsid w:val="001D6867"/>
    <w:rsid w:val="001D6F7A"/>
    <w:rsid w:val="001D703B"/>
    <w:rsid w:val="001D742D"/>
    <w:rsid w:val="001D7672"/>
    <w:rsid w:val="001D7DB5"/>
    <w:rsid w:val="001E0365"/>
    <w:rsid w:val="001E0647"/>
    <w:rsid w:val="001E1145"/>
    <w:rsid w:val="001E148B"/>
    <w:rsid w:val="001E19EE"/>
    <w:rsid w:val="001E1EEE"/>
    <w:rsid w:val="001E218C"/>
    <w:rsid w:val="001E21E3"/>
    <w:rsid w:val="001E2520"/>
    <w:rsid w:val="001E26AC"/>
    <w:rsid w:val="001E2AC3"/>
    <w:rsid w:val="001E2DDF"/>
    <w:rsid w:val="001E33F1"/>
    <w:rsid w:val="001E3418"/>
    <w:rsid w:val="001E36DC"/>
    <w:rsid w:val="001E3B85"/>
    <w:rsid w:val="001E3F77"/>
    <w:rsid w:val="001E40DF"/>
    <w:rsid w:val="001E4385"/>
    <w:rsid w:val="001E462D"/>
    <w:rsid w:val="001E47D3"/>
    <w:rsid w:val="001E4A8E"/>
    <w:rsid w:val="001E5995"/>
    <w:rsid w:val="001E5BCC"/>
    <w:rsid w:val="001E5EA9"/>
    <w:rsid w:val="001E61E5"/>
    <w:rsid w:val="001E6CB2"/>
    <w:rsid w:val="001E6E32"/>
    <w:rsid w:val="001E718F"/>
    <w:rsid w:val="001E71D4"/>
    <w:rsid w:val="001E736D"/>
    <w:rsid w:val="001E773F"/>
    <w:rsid w:val="001E78A4"/>
    <w:rsid w:val="001E7A0E"/>
    <w:rsid w:val="001F069F"/>
    <w:rsid w:val="001F0995"/>
    <w:rsid w:val="001F10A5"/>
    <w:rsid w:val="001F118A"/>
    <w:rsid w:val="001F15D7"/>
    <w:rsid w:val="001F1791"/>
    <w:rsid w:val="001F17EE"/>
    <w:rsid w:val="001F1A3B"/>
    <w:rsid w:val="001F2270"/>
    <w:rsid w:val="001F2EA9"/>
    <w:rsid w:val="001F2FA8"/>
    <w:rsid w:val="001F34E0"/>
    <w:rsid w:val="001F3965"/>
    <w:rsid w:val="001F3ACC"/>
    <w:rsid w:val="001F3BC4"/>
    <w:rsid w:val="001F3F06"/>
    <w:rsid w:val="001F406B"/>
    <w:rsid w:val="001F4116"/>
    <w:rsid w:val="001F44EC"/>
    <w:rsid w:val="001F517A"/>
    <w:rsid w:val="001F53D4"/>
    <w:rsid w:val="001F5A79"/>
    <w:rsid w:val="001F6065"/>
    <w:rsid w:val="001F61EB"/>
    <w:rsid w:val="001F6D10"/>
    <w:rsid w:val="001F6D1C"/>
    <w:rsid w:val="001F78F6"/>
    <w:rsid w:val="00200092"/>
    <w:rsid w:val="00200468"/>
    <w:rsid w:val="0020069B"/>
    <w:rsid w:val="0020077A"/>
    <w:rsid w:val="00201BE1"/>
    <w:rsid w:val="00201F04"/>
    <w:rsid w:val="00201FD4"/>
    <w:rsid w:val="0020208A"/>
    <w:rsid w:val="00202115"/>
    <w:rsid w:val="002024F7"/>
    <w:rsid w:val="002028E7"/>
    <w:rsid w:val="00202B54"/>
    <w:rsid w:val="002036E1"/>
    <w:rsid w:val="00203E00"/>
    <w:rsid w:val="00203E6A"/>
    <w:rsid w:val="00204107"/>
    <w:rsid w:val="00204333"/>
    <w:rsid w:val="0020452C"/>
    <w:rsid w:val="00204A2B"/>
    <w:rsid w:val="00205321"/>
    <w:rsid w:val="002055E7"/>
    <w:rsid w:val="002055EA"/>
    <w:rsid w:val="0020570A"/>
    <w:rsid w:val="0020620D"/>
    <w:rsid w:val="002063D9"/>
    <w:rsid w:val="00206B74"/>
    <w:rsid w:val="00206BFB"/>
    <w:rsid w:val="00206EF5"/>
    <w:rsid w:val="00206F1B"/>
    <w:rsid w:val="00207324"/>
    <w:rsid w:val="00207381"/>
    <w:rsid w:val="002076A2"/>
    <w:rsid w:val="00207EE1"/>
    <w:rsid w:val="002102DB"/>
    <w:rsid w:val="00210367"/>
    <w:rsid w:val="00210954"/>
    <w:rsid w:val="00210F96"/>
    <w:rsid w:val="00210FB0"/>
    <w:rsid w:val="00211086"/>
    <w:rsid w:val="002118D7"/>
    <w:rsid w:val="002118F5"/>
    <w:rsid w:val="00213394"/>
    <w:rsid w:val="00213A89"/>
    <w:rsid w:val="00213F8E"/>
    <w:rsid w:val="00214054"/>
    <w:rsid w:val="002143B4"/>
    <w:rsid w:val="0021459F"/>
    <w:rsid w:val="0021461D"/>
    <w:rsid w:val="00214706"/>
    <w:rsid w:val="002147FE"/>
    <w:rsid w:val="002151C6"/>
    <w:rsid w:val="00215915"/>
    <w:rsid w:val="00215C75"/>
    <w:rsid w:val="00215D99"/>
    <w:rsid w:val="0021605C"/>
    <w:rsid w:val="00216BB2"/>
    <w:rsid w:val="00216CC2"/>
    <w:rsid w:val="00216E91"/>
    <w:rsid w:val="002174C5"/>
    <w:rsid w:val="0021795F"/>
    <w:rsid w:val="00217E7D"/>
    <w:rsid w:val="0022009E"/>
    <w:rsid w:val="00220BCA"/>
    <w:rsid w:val="002210E2"/>
    <w:rsid w:val="0022114E"/>
    <w:rsid w:val="0022129F"/>
    <w:rsid w:val="002216CD"/>
    <w:rsid w:val="00222A53"/>
    <w:rsid w:val="00222A9C"/>
    <w:rsid w:val="00223334"/>
    <w:rsid w:val="0022357C"/>
    <w:rsid w:val="002235B9"/>
    <w:rsid w:val="002237E5"/>
    <w:rsid w:val="00223927"/>
    <w:rsid w:val="0022399E"/>
    <w:rsid w:val="00223CFF"/>
    <w:rsid w:val="00223F25"/>
    <w:rsid w:val="00224C70"/>
    <w:rsid w:val="0022580B"/>
    <w:rsid w:val="00225F30"/>
    <w:rsid w:val="002261D0"/>
    <w:rsid w:val="00226BC7"/>
    <w:rsid w:val="00226D6A"/>
    <w:rsid w:val="002271D1"/>
    <w:rsid w:val="00227F25"/>
    <w:rsid w:val="002303C6"/>
    <w:rsid w:val="002305A6"/>
    <w:rsid w:val="00230602"/>
    <w:rsid w:val="0023073F"/>
    <w:rsid w:val="00230AAB"/>
    <w:rsid w:val="002311F1"/>
    <w:rsid w:val="00231740"/>
    <w:rsid w:val="00231923"/>
    <w:rsid w:val="00231B3B"/>
    <w:rsid w:val="00231DA6"/>
    <w:rsid w:val="002328FF"/>
    <w:rsid w:val="002332FE"/>
    <w:rsid w:val="00233647"/>
    <w:rsid w:val="00233873"/>
    <w:rsid w:val="00233AB7"/>
    <w:rsid w:val="00234147"/>
    <w:rsid w:val="002347F2"/>
    <w:rsid w:val="002349DA"/>
    <w:rsid w:val="00234B85"/>
    <w:rsid w:val="002350D2"/>
    <w:rsid w:val="0023520E"/>
    <w:rsid w:val="002352F9"/>
    <w:rsid w:val="002353E5"/>
    <w:rsid w:val="00235483"/>
    <w:rsid w:val="00235678"/>
    <w:rsid w:val="0023588C"/>
    <w:rsid w:val="002358EB"/>
    <w:rsid w:val="00235A47"/>
    <w:rsid w:val="00236312"/>
    <w:rsid w:val="002364BA"/>
    <w:rsid w:val="00236757"/>
    <w:rsid w:val="00237018"/>
    <w:rsid w:val="002371A4"/>
    <w:rsid w:val="002374C0"/>
    <w:rsid w:val="00237768"/>
    <w:rsid w:val="00237B74"/>
    <w:rsid w:val="00240231"/>
    <w:rsid w:val="002406AB"/>
    <w:rsid w:val="00240A8E"/>
    <w:rsid w:val="00240D0A"/>
    <w:rsid w:val="00240D48"/>
    <w:rsid w:val="00240ED1"/>
    <w:rsid w:val="0024116C"/>
    <w:rsid w:val="0024147E"/>
    <w:rsid w:val="002415AF"/>
    <w:rsid w:val="00241D01"/>
    <w:rsid w:val="00241F4E"/>
    <w:rsid w:val="00242503"/>
    <w:rsid w:val="002425F0"/>
    <w:rsid w:val="00243867"/>
    <w:rsid w:val="0024428D"/>
    <w:rsid w:val="00244610"/>
    <w:rsid w:val="00244822"/>
    <w:rsid w:val="002449AC"/>
    <w:rsid w:val="002449ED"/>
    <w:rsid w:val="00244C6F"/>
    <w:rsid w:val="00244CE9"/>
    <w:rsid w:val="00244DEA"/>
    <w:rsid w:val="00244EEE"/>
    <w:rsid w:val="00245314"/>
    <w:rsid w:val="0024584C"/>
    <w:rsid w:val="0024590A"/>
    <w:rsid w:val="00246022"/>
    <w:rsid w:val="002463A9"/>
    <w:rsid w:val="0024652D"/>
    <w:rsid w:val="00246843"/>
    <w:rsid w:val="0024689A"/>
    <w:rsid w:val="002468CD"/>
    <w:rsid w:val="00246F60"/>
    <w:rsid w:val="00247200"/>
    <w:rsid w:val="0024731B"/>
    <w:rsid w:val="00247D91"/>
    <w:rsid w:val="00247DD8"/>
    <w:rsid w:val="00250B18"/>
    <w:rsid w:val="002511ED"/>
    <w:rsid w:val="002514EC"/>
    <w:rsid w:val="002518FF"/>
    <w:rsid w:val="00251DF8"/>
    <w:rsid w:val="002521A6"/>
    <w:rsid w:val="002521AC"/>
    <w:rsid w:val="002522AA"/>
    <w:rsid w:val="002529AD"/>
    <w:rsid w:val="00252B6B"/>
    <w:rsid w:val="00252FFB"/>
    <w:rsid w:val="00254177"/>
    <w:rsid w:val="00254262"/>
    <w:rsid w:val="00254584"/>
    <w:rsid w:val="00254BA9"/>
    <w:rsid w:val="00254DE7"/>
    <w:rsid w:val="00254FB7"/>
    <w:rsid w:val="002550CB"/>
    <w:rsid w:val="00255927"/>
    <w:rsid w:val="00255AF8"/>
    <w:rsid w:val="00255EDF"/>
    <w:rsid w:val="00256282"/>
    <w:rsid w:val="002562A8"/>
    <w:rsid w:val="00256309"/>
    <w:rsid w:val="002570EF"/>
    <w:rsid w:val="00260142"/>
    <w:rsid w:val="00260E06"/>
    <w:rsid w:val="00260E57"/>
    <w:rsid w:val="00260ED9"/>
    <w:rsid w:val="002611AD"/>
    <w:rsid w:val="002613A9"/>
    <w:rsid w:val="00261462"/>
    <w:rsid w:val="00261EEC"/>
    <w:rsid w:val="002621F6"/>
    <w:rsid w:val="0026229B"/>
    <w:rsid w:val="002622DD"/>
    <w:rsid w:val="00262667"/>
    <w:rsid w:val="002628A3"/>
    <w:rsid w:val="00262A22"/>
    <w:rsid w:val="00262AAD"/>
    <w:rsid w:val="00262B2C"/>
    <w:rsid w:val="00263191"/>
    <w:rsid w:val="00263679"/>
    <w:rsid w:val="002636BF"/>
    <w:rsid w:val="0026373A"/>
    <w:rsid w:val="00263CEB"/>
    <w:rsid w:val="00263D6A"/>
    <w:rsid w:val="00264256"/>
    <w:rsid w:val="00264798"/>
    <w:rsid w:val="00264A1D"/>
    <w:rsid w:val="00264FA3"/>
    <w:rsid w:val="00265521"/>
    <w:rsid w:val="00265E01"/>
    <w:rsid w:val="00265EC2"/>
    <w:rsid w:val="00265FA0"/>
    <w:rsid w:val="00266BC3"/>
    <w:rsid w:val="00266F1C"/>
    <w:rsid w:val="00267109"/>
    <w:rsid w:val="00267151"/>
    <w:rsid w:val="00267F7B"/>
    <w:rsid w:val="00270644"/>
    <w:rsid w:val="00270ABA"/>
    <w:rsid w:val="00271315"/>
    <w:rsid w:val="002721BE"/>
    <w:rsid w:val="00272383"/>
    <w:rsid w:val="00272958"/>
    <w:rsid w:val="002737E3"/>
    <w:rsid w:val="002746AE"/>
    <w:rsid w:val="00274E90"/>
    <w:rsid w:val="0027519D"/>
    <w:rsid w:val="00275274"/>
    <w:rsid w:val="0027592B"/>
    <w:rsid w:val="00275B78"/>
    <w:rsid w:val="00275E2B"/>
    <w:rsid w:val="0027620A"/>
    <w:rsid w:val="00276A4D"/>
    <w:rsid w:val="00276A59"/>
    <w:rsid w:val="002771DC"/>
    <w:rsid w:val="002773CD"/>
    <w:rsid w:val="002774E8"/>
    <w:rsid w:val="0027755E"/>
    <w:rsid w:val="00277983"/>
    <w:rsid w:val="00277B16"/>
    <w:rsid w:val="00277EC9"/>
    <w:rsid w:val="00277FF2"/>
    <w:rsid w:val="00280201"/>
    <w:rsid w:val="00280C35"/>
    <w:rsid w:val="00280DC4"/>
    <w:rsid w:val="00280E32"/>
    <w:rsid w:val="00280E3D"/>
    <w:rsid w:val="0028134B"/>
    <w:rsid w:val="00281631"/>
    <w:rsid w:val="00281B58"/>
    <w:rsid w:val="00281D4B"/>
    <w:rsid w:val="0028204A"/>
    <w:rsid w:val="002825FD"/>
    <w:rsid w:val="0028266E"/>
    <w:rsid w:val="00282C2A"/>
    <w:rsid w:val="00282C70"/>
    <w:rsid w:val="002831ED"/>
    <w:rsid w:val="002833EE"/>
    <w:rsid w:val="0028358B"/>
    <w:rsid w:val="00283D2F"/>
    <w:rsid w:val="002842CD"/>
    <w:rsid w:val="00284909"/>
    <w:rsid w:val="002849D4"/>
    <w:rsid w:val="00284C7F"/>
    <w:rsid w:val="0028533D"/>
    <w:rsid w:val="00285346"/>
    <w:rsid w:val="00285939"/>
    <w:rsid w:val="00285C3D"/>
    <w:rsid w:val="0028696B"/>
    <w:rsid w:val="00286B01"/>
    <w:rsid w:val="00287562"/>
    <w:rsid w:val="00287E41"/>
    <w:rsid w:val="002905F7"/>
    <w:rsid w:val="00290777"/>
    <w:rsid w:val="002908EF"/>
    <w:rsid w:val="00290C06"/>
    <w:rsid w:val="00290F8C"/>
    <w:rsid w:val="00291EC6"/>
    <w:rsid w:val="0029237A"/>
    <w:rsid w:val="00292D0E"/>
    <w:rsid w:val="0029303E"/>
    <w:rsid w:val="0029307C"/>
    <w:rsid w:val="0029340B"/>
    <w:rsid w:val="00293497"/>
    <w:rsid w:val="002934CF"/>
    <w:rsid w:val="00293D08"/>
    <w:rsid w:val="002948E8"/>
    <w:rsid w:val="002949D9"/>
    <w:rsid w:val="00295103"/>
    <w:rsid w:val="00295253"/>
    <w:rsid w:val="002954DA"/>
    <w:rsid w:val="002959BF"/>
    <w:rsid w:val="00295B2B"/>
    <w:rsid w:val="00296A19"/>
    <w:rsid w:val="002970BF"/>
    <w:rsid w:val="002975BE"/>
    <w:rsid w:val="00297ED6"/>
    <w:rsid w:val="002A027F"/>
    <w:rsid w:val="002A030A"/>
    <w:rsid w:val="002A0524"/>
    <w:rsid w:val="002A0790"/>
    <w:rsid w:val="002A0AE5"/>
    <w:rsid w:val="002A0DFC"/>
    <w:rsid w:val="002A0EAE"/>
    <w:rsid w:val="002A12CC"/>
    <w:rsid w:val="002A1651"/>
    <w:rsid w:val="002A1AE3"/>
    <w:rsid w:val="002A1DC6"/>
    <w:rsid w:val="002A209F"/>
    <w:rsid w:val="002A2605"/>
    <w:rsid w:val="002A274F"/>
    <w:rsid w:val="002A2BFC"/>
    <w:rsid w:val="002A2CE3"/>
    <w:rsid w:val="002A33AD"/>
    <w:rsid w:val="002A36D1"/>
    <w:rsid w:val="002A371D"/>
    <w:rsid w:val="002A39D6"/>
    <w:rsid w:val="002A3E57"/>
    <w:rsid w:val="002A3E81"/>
    <w:rsid w:val="002A43F9"/>
    <w:rsid w:val="002A4C8F"/>
    <w:rsid w:val="002A540C"/>
    <w:rsid w:val="002A54A6"/>
    <w:rsid w:val="002A5FC0"/>
    <w:rsid w:val="002A62C1"/>
    <w:rsid w:val="002A62E4"/>
    <w:rsid w:val="002A635B"/>
    <w:rsid w:val="002A640E"/>
    <w:rsid w:val="002A64E5"/>
    <w:rsid w:val="002A6568"/>
    <w:rsid w:val="002A67C2"/>
    <w:rsid w:val="002A6836"/>
    <w:rsid w:val="002A6ED1"/>
    <w:rsid w:val="002A703B"/>
    <w:rsid w:val="002A72C5"/>
    <w:rsid w:val="002A7387"/>
    <w:rsid w:val="002B0169"/>
    <w:rsid w:val="002B0386"/>
    <w:rsid w:val="002B05EA"/>
    <w:rsid w:val="002B0711"/>
    <w:rsid w:val="002B08F9"/>
    <w:rsid w:val="002B0DC0"/>
    <w:rsid w:val="002B177C"/>
    <w:rsid w:val="002B1C2E"/>
    <w:rsid w:val="002B1CC1"/>
    <w:rsid w:val="002B2503"/>
    <w:rsid w:val="002B2919"/>
    <w:rsid w:val="002B2940"/>
    <w:rsid w:val="002B2A0F"/>
    <w:rsid w:val="002B2E3C"/>
    <w:rsid w:val="002B3101"/>
    <w:rsid w:val="002B392B"/>
    <w:rsid w:val="002B3BC0"/>
    <w:rsid w:val="002B3DBE"/>
    <w:rsid w:val="002B3F49"/>
    <w:rsid w:val="002B404D"/>
    <w:rsid w:val="002B483F"/>
    <w:rsid w:val="002B48B6"/>
    <w:rsid w:val="002B48BE"/>
    <w:rsid w:val="002B5611"/>
    <w:rsid w:val="002B573A"/>
    <w:rsid w:val="002B57DB"/>
    <w:rsid w:val="002B5D8D"/>
    <w:rsid w:val="002B60E9"/>
    <w:rsid w:val="002B6968"/>
    <w:rsid w:val="002B6F24"/>
    <w:rsid w:val="002B7233"/>
    <w:rsid w:val="002B77A3"/>
    <w:rsid w:val="002B7A2C"/>
    <w:rsid w:val="002C0355"/>
    <w:rsid w:val="002C0962"/>
    <w:rsid w:val="002C0BD9"/>
    <w:rsid w:val="002C0E8D"/>
    <w:rsid w:val="002C116A"/>
    <w:rsid w:val="002C184A"/>
    <w:rsid w:val="002C20E0"/>
    <w:rsid w:val="002C2230"/>
    <w:rsid w:val="002C22DA"/>
    <w:rsid w:val="002C2E12"/>
    <w:rsid w:val="002C2E9F"/>
    <w:rsid w:val="002C309B"/>
    <w:rsid w:val="002C3858"/>
    <w:rsid w:val="002C3921"/>
    <w:rsid w:val="002C42A1"/>
    <w:rsid w:val="002C43F9"/>
    <w:rsid w:val="002C46FC"/>
    <w:rsid w:val="002C4B2A"/>
    <w:rsid w:val="002C5469"/>
    <w:rsid w:val="002C5541"/>
    <w:rsid w:val="002C55A1"/>
    <w:rsid w:val="002C5AE4"/>
    <w:rsid w:val="002C5C0A"/>
    <w:rsid w:val="002C5EDA"/>
    <w:rsid w:val="002C5FC5"/>
    <w:rsid w:val="002C6BB9"/>
    <w:rsid w:val="002C75A7"/>
    <w:rsid w:val="002C7667"/>
    <w:rsid w:val="002C7854"/>
    <w:rsid w:val="002C7B19"/>
    <w:rsid w:val="002C7EB4"/>
    <w:rsid w:val="002D0023"/>
    <w:rsid w:val="002D03C3"/>
    <w:rsid w:val="002D059A"/>
    <w:rsid w:val="002D07A0"/>
    <w:rsid w:val="002D0993"/>
    <w:rsid w:val="002D0E96"/>
    <w:rsid w:val="002D1C79"/>
    <w:rsid w:val="002D1C7E"/>
    <w:rsid w:val="002D1D10"/>
    <w:rsid w:val="002D2426"/>
    <w:rsid w:val="002D2602"/>
    <w:rsid w:val="002D283F"/>
    <w:rsid w:val="002D3574"/>
    <w:rsid w:val="002D3980"/>
    <w:rsid w:val="002D44DB"/>
    <w:rsid w:val="002D44E4"/>
    <w:rsid w:val="002D4672"/>
    <w:rsid w:val="002D4A42"/>
    <w:rsid w:val="002D5122"/>
    <w:rsid w:val="002D5358"/>
    <w:rsid w:val="002D5816"/>
    <w:rsid w:val="002D5D33"/>
    <w:rsid w:val="002D62AC"/>
    <w:rsid w:val="002D66EE"/>
    <w:rsid w:val="002D71D7"/>
    <w:rsid w:val="002D72F7"/>
    <w:rsid w:val="002E05F6"/>
    <w:rsid w:val="002E1583"/>
    <w:rsid w:val="002E173C"/>
    <w:rsid w:val="002E1D9D"/>
    <w:rsid w:val="002E1E12"/>
    <w:rsid w:val="002E2528"/>
    <w:rsid w:val="002E2661"/>
    <w:rsid w:val="002E27AA"/>
    <w:rsid w:val="002E2C63"/>
    <w:rsid w:val="002E2CAA"/>
    <w:rsid w:val="002E2D71"/>
    <w:rsid w:val="002E3165"/>
    <w:rsid w:val="002E31F3"/>
    <w:rsid w:val="002E3408"/>
    <w:rsid w:val="002E35FB"/>
    <w:rsid w:val="002E3C1B"/>
    <w:rsid w:val="002E3EF7"/>
    <w:rsid w:val="002E4480"/>
    <w:rsid w:val="002E49AA"/>
    <w:rsid w:val="002E4C78"/>
    <w:rsid w:val="002E4D19"/>
    <w:rsid w:val="002E4E21"/>
    <w:rsid w:val="002E5709"/>
    <w:rsid w:val="002E5761"/>
    <w:rsid w:val="002E59B1"/>
    <w:rsid w:val="002E59D0"/>
    <w:rsid w:val="002E622C"/>
    <w:rsid w:val="002E6369"/>
    <w:rsid w:val="002E643B"/>
    <w:rsid w:val="002E64D1"/>
    <w:rsid w:val="002E6E5C"/>
    <w:rsid w:val="002E6F70"/>
    <w:rsid w:val="002E7256"/>
    <w:rsid w:val="002E72AF"/>
    <w:rsid w:val="002E74E7"/>
    <w:rsid w:val="002E7D8A"/>
    <w:rsid w:val="002F03FF"/>
    <w:rsid w:val="002F0CCA"/>
    <w:rsid w:val="002F0CF0"/>
    <w:rsid w:val="002F0D89"/>
    <w:rsid w:val="002F1067"/>
    <w:rsid w:val="002F11E7"/>
    <w:rsid w:val="002F1ADA"/>
    <w:rsid w:val="002F1B04"/>
    <w:rsid w:val="002F1FB5"/>
    <w:rsid w:val="002F2192"/>
    <w:rsid w:val="002F22E9"/>
    <w:rsid w:val="002F3648"/>
    <w:rsid w:val="002F3BAF"/>
    <w:rsid w:val="002F4998"/>
    <w:rsid w:val="002F4BA8"/>
    <w:rsid w:val="002F4BCC"/>
    <w:rsid w:val="002F501B"/>
    <w:rsid w:val="002F528D"/>
    <w:rsid w:val="002F5A25"/>
    <w:rsid w:val="002F5C5D"/>
    <w:rsid w:val="002F6240"/>
    <w:rsid w:val="002F6B1F"/>
    <w:rsid w:val="002F7280"/>
    <w:rsid w:val="002F7794"/>
    <w:rsid w:val="002F7C39"/>
    <w:rsid w:val="002F7D02"/>
    <w:rsid w:val="00300597"/>
    <w:rsid w:val="00300823"/>
    <w:rsid w:val="003010B4"/>
    <w:rsid w:val="0030129E"/>
    <w:rsid w:val="003013D7"/>
    <w:rsid w:val="00301A31"/>
    <w:rsid w:val="00301D82"/>
    <w:rsid w:val="0030233D"/>
    <w:rsid w:val="00302486"/>
    <w:rsid w:val="00302E0A"/>
    <w:rsid w:val="00303AEE"/>
    <w:rsid w:val="00303C30"/>
    <w:rsid w:val="00303F3A"/>
    <w:rsid w:val="00304A0E"/>
    <w:rsid w:val="00304D0D"/>
    <w:rsid w:val="00304F98"/>
    <w:rsid w:val="0030504B"/>
    <w:rsid w:val="003058ED"/>
    <w:rsid w:val="003060EE"/>
    <w:rsid w:val="00306477"/>
    <w:rsid w:val="00306F00"/>
    <w:rsid w:val="003076D1"/>
    <w:rsid w:val="00307E22"/>
    <w:rsid w:val="00310785"/>
    <w:rsid w:val="0031078C"/>
    <w:rsid w:val="00310AC6"/>
    <w:rsid w:val="003112D0"/>
    <w:rsid w:val="003112E6"/>
    <w:rsid w:val="00311728"/>
    <w:rsid w:val="003118D3"/>
    <w:rsid w:val="003119C8"/>
    <w:rsid w:val="00312061"/>
    <w:rsid w:val="003128E1"/>
    <w:rsid w:val="00312B29"/>
    <w:rsid w:val="00312B3A"/>
    <w:rsid w:val="00312C7F"/>
    <w:rsid w:val="00313232"/>
    <w:rsid w:val="003134EA"/>
    <w:rsid w:val="00313556"/>
    <w:rsid w:val="003135C7"/>
    <w:rsid w:val="0031388D"/>
    <w:rsid w:val="00313E32"/>
    <w:rsid w:val="00313E6B"/>
    <w:rsid w:val="00313FA3"/>
    <w:rsid w:val="00313FEF"/>
    <w:rsid w:val="0031449F"/>
    <w:rsid w:val="003146B9"/>
    <w:rsid w:val="00314AD5"/>
    <w:rsid w:val="00314EBF"/>
    <w:rsid w:val="00314F53"/>
    <w:rsid w:val="00315409"/>
    <w:rsid w:val="003157A6"/>
    <w:rsid w:val="003158BD"/>
    <w:rsid w:val="00315AF7"/>
    <w:rsid w:val="00315B30"/>
    <w:rsid w:val="00315E48"/>
    <w:rsid w:val="00315FC1"/>
    <w:rsid w:val="0031644E"/>
    <w:rsid w:val="00316514"/>
    <w:rsid w:val="0031699B"/>
    <w:rsid w:val="003169DA"/>
    <w:rsid w:val="00316ABF"/>
    <w:rsid w:val="003175CE"/>
    <w:rsid w:val="003177E6"/>
    <w:rsid w:val="00320124"/>
    <w:rsid w:val="0032047C"/>
    <w:rsid w:val="00320E25"/>
    <w:rsid w:val="003210B6"/>
    <w:rsid w:val="00321291"/>
    <w:rsid w:val="003212AB"/>
    <w:rsid w:val="00321B9F"/>
    <w:rsid w:val="00322042"/>
    <w:rsid w:val="00322169"/>
    <w:rsid w:val="00322329"/>
    <w:rsid w:val="0032290E"/>
    <w:rsid w:val="00322C19"/>
    <w:rsid w:val="00322D21"/>
    <w:rsid w:val="00322E30"/>
    <w:rsid w:val="00322F23"/>
    <w:rsid w:val="00323271"/>
    <w:rsid w:val="00323703"/>
    <w:rsid w:val="00323C11"/>
    <w:rsid w:val="00324081"/>
    <w:rsid w:val="003252ED"/>
    <w:rsid w:val="003254EE"/>
    <w:rsid w:val="00325854"/>
    <w:rsid w:val="003260C4"/>
    <w:rsid w:val="003261D6"/>
    <w:rsid w:val="00326669"/>
    <w:rsid w:val="00326D73"/>
    <w:rsid w:val="00326D80"/>
    <w:rsid w:val="0032750D"/>
    <w:rsid w:val="0032752B"/>
    <w:rsid w:val="003301C5"/>
    <w:rsid w:val="003301C6"/>
    <w:rsid w:val="00330436"/>
    <w:rsid w:val="00330837"/>
    <w:rsid w:val="0033190A"/>
    <w:rsid w:val="0033191D"/>
    <w:rsid w:val="00331A31"/>
    <w:rsid w:val="00331B31"/>
    <w:rsid w:val="003324BC"/>
    <w:rsid w:val="0033263B"/>
    <w:rsid w:val="003328FF"/>
    <w:rsid w:val="00332B3C"/>
    <w:rsid w:val="003330B2"/>
    <w:rsid w:val="00333D06"/>
    <w:rsid w:val="00333D36"/>
    <w:rsid w:val="003349EA"/>
    <w:rsid w:val="00334F22"/>
    <w:rsid w:val="0033514A"/>
    <w:rsid w:val="003352F3"/>
    <w:rsid w:val="003356E5"/>
    <w:rsid w:val="00335A0E"/>
    <w:rsid w:val="00335F53"/>
    <w:rsid w:val="00336753"/>
    <w:rsid w:val="00336925"/>
    <w:rsid w:val="0034013F"/>
    <w:rsid w:val="00340192"/>
    <w:rsid w:val="00340791"/>
    <w:rsid w:val="00340798"/>
    <w:rsid w:val="003410B9"/>
    <w:rsid w:val="003411B4"/>
    <w:rsid w:val="003411DE"/>
    <w:rsid w:val="00341D71"/>
    <w:rsid w:val="00342335"/>
    <w:rsid w:val="0034278A"/>
    <w:rsid w:val="0034372A"/>
    <w:rsid w:val="00343B65"/>
    <w:rsid w:val="00343C7B"/>
    <w:rsid w:val="00344081"/>
    <w:rsid w:val="003443F5"/>
    <w:rsid w:val="003445AE"/>
    <w:rsid w:val="003448EB"/>
    <w:rsid w:val="00344B13"/>
    <w:rsid w:val="00344FF5"/>
    <w:rsid w:val="003451AA"/>
    <w:rsid w:val="00345402"/>
    <w:rsid w:val="00345ED8"/>
    <w:rsid w:val="00345F03"/>
    <w:rsid w:val="00345FE5"/>
    <w:rsid w:val="00346027"/>
    <w:rsid w:val="003460DF"/>
    <w:rsid w:val="0034612C"/>
    <w:rsid w:val="00346295"/>
    <w:rsid w:val="0034670E"/>
    <w:rsid w:val="00346CF6"/>
    <w:rsid w:val="00350576"/>
    <w:rsid w:val="00350635"/>
    <w:rsid w:val="0035095F"/>
    <w:rsid w:val="00350EDE"/>
    <w:rsid w:val="00350EE4"/>
    <w:rsid w:val="00351011"/>
    <w:rsid w:val="003511FE"/>
    <w:rsid w:val="00351219"/>
    <w:rsid w:val="0035126A"/>
    <w:rsid w:val="00351476"/>
    <w:rsid w:val="00351582"/>
    <w:rsid w:val="00351996"/>
    <w:rsid w:val="00351BCE"/>
    <w:rsid w:val="00351CAD"/>
    <w:rsid w:val="00352469"/>
    <w:rsid w:val="003526E2"/>
    <w:rsid w:val="00352E68"/>
    <w:rsid w:val="00353231"/>
    <w:rsid w:val="0035345A"/>
    <w:rsid w:val="003538AC"/>
    <w:rsid w:val="00353EFE"/>
    <w:rsid w:val="00353F05"/>
    <w:rsid w:val="003540C8"/>
    <w:rsid w:val="0035411A"/>
    <w:rsid w:val="003541BF"/>
    <w:rsid w:val="003541EE"/>
    <w:rsid w:val="003542E2"/>
    <w:rsid w:val="00354366"/>
    <w:rsid w:val="00354CD5"/>
    <w:rsid w:val="00354D80"/>
    <w:rsid w:val="00354E3F"/>
    <w:rsid w:val="003552F1"/>
    <w:rsid w:val="003555B9"/>
    <w:rsid w:val="00355C8F"/>
    <w:rsid w:val="0035600C"/>
    <w:rsid w:val="003563A9"/>
    <w:rsid w:val="00356AB5"/>
    <w:rsid w:val="00356B8A"/>
    <w:rsid w:val="00356F98"/>
    <w:rsid w:val="00357293"/>
    <w:rsid w:val="00357304"/>
    <w:rsid w:val="00357567"/>
    <w:rsid w:val="003576B3"/>
    <w:rsid w:val="003576DA"/>
    <w:rsid w:val="0035776A"/>
    <w:rsid w:val="003577A0"/>
    <w:rsid w:val="00360232"/>
    <w:rsid w:val="00360CDA"/>
    <w:rsid w:val="00360D80"/>
    <w:rsid w:val="00360FBD"/>
    <w:rsid w:val="003625D8"/>
    <w:rsid w:val="00362804"/>
    <w:rsid w:val="00362F73"/>
    <w:rsid w:val="00363442"/>
    <w:rsid w:val="0036348D"/>
    <w:rsid w:val="0036352D"/>
    <w:rsid w:val="00363939"/>
    <w:rsid w:val="00363A4C"/>
    <w:rsid w:val="00363B28"/>
    <w:rsid w:val="00363F5E"/>
    <w:rsid w:val="00363FE1"/>
    <w:rsid w:val="00364A67"/>
    <w:rsid w:val="00364E3B"/>
    <w:rsid w:val="00365058"/>
    <w:rsid w:val="003650F3"/>
    <w:rsid w:val="00365440"/>
    <w:rsid w:val="00365C32"/>
    <w:rsid w:val="00366365"/>
    <w:rsid w:val="0036652F"/>
    <w:rsid w:val="00366693"/>
    <w:rsid w:val="00366831"/>
    <w:rsid w:val="00366A36"/>
    <w:rsid w:val="00367D4F"/>
    <w:rsid w:val="003714D2"/>
    <w:rsid w:val="003728F2"/>
    <w:rsid w:val="00372DED"/>
    <w:rsid w:val="0037321D"/>
    <w:rsid w:val="00373262"/>
    <w:rsid w:val="00373561"/>
    <w:rsid w:val="00373659"/>
    <w:rsid w:val="00373BCC"/>
    <w:rsid w:val="00373E93"/>
    <w:rsid w:val="00373F25"/>
    <w:rsid w:val="00373F85"/>
    <w:rsid w:val="00373F9B"/>
    <w:rsid w:val="003741F4"/>
    <w:rsid w:val="00374277"/>
    <w:rsid w:val="00375601"/>
    <w:rsid w:val="0037599C"/>
    <w:rsid w:val="00375B6D"/>
    <w:rsid w:val="003760C0"/>
    <w:rsid w:val="00376830"/>
    <w:rsid w:val="00377268"/>
    <w:rsid w:val="003777C2"/>
    <w:rsid w:val="00380240"/>
    <w:rsid w:val="003805D9"/>
    <w:rsid w:val="003806C5"/>
    <w:rsid w:val="00380937"/>
    <w:rsid w:val="00380C56"/>
    <w:rsid w:val="003810E5"/>
    <w:rsid w:val="0038122E"/>
    <w:rsid w:val="00381324"/>
    <w:rsid w:val="00381577"/>
    <w:rsid w:val="0038181E"/>
    <w:rsid w:val="00382086"/>
    <w:rsid w:val="0038216D"/>
    <w:rsid w:val="00382463"/>
    <w:rsid w:val="00382CD9"/>
    <w:rsid w:val="00382FC4"/>
    <w:rsid w:val="0038380E"/>
    <w:rsid w:val="003839E5"/>
    <w:rsid w:val="00383A4A"/>
    <w:rsid w:val="00383AEC"/>
    <w:rsid w:val="00383C1B"/>
    <w:rsid w:val="00384097"/>
    <w:rsid w:val="00384495"/>
    <w:rsid w:val="00384712"/>
    <w:rsid w:val="003850A2"/>
    <w:rsid w:val="00385828"/>
    <w:rsid w:val="00385F72"/>
    <w:rsid w:val="0038606F"/>
    <w:rsid w:val="0038634F"/>
    <w:rsid w:val="0038654F"/>
    <w:rsid w:val="0038655F"/>
    <w:rsid w:val="00386BF6"/>
    <w:rsid w:val="00387150"/>
    <w:rsid w:val="003878AB"/>
    <w:rsid w:val="00387AE2"/>
    <w:rsid w:val="0039043E"/>
    <w:rsid w:val="00390479"/>
    <w:rsid w:val="003907E4"/>
    <w:rsid w:val="00390EF1"/>
    <w:rsid w:val="003910B8"/>
    <w:rsid w:val="00391267"/>
    <w:rsid w:val="00391EB7"/>
    <w:rsid w:val="00392293"/>
    <w:rsid w:val="00392672"/>
    <w:rsid w:val="0039288A"/>
    <w:rsid w:val="00392CCE"/>
    <w:rsid w:val="00392DE1"/>
    <w:rsid w:val="003931F3"/>
    <w:rsid w:val="0039320C"/>
    <w:rsid w:val="00393220"/>
    <w:rsid w:val="003938B8"/>
    <w:rsid w:val="003945A5"/>
    <w:rsid w:val="00394602"/>
    <w:rsid w:val="003946A9"/>
    <w:rsid w:val="00395698"/>
    <w:rsid w:val="00395CE0"/>
    <w:rsid w:val="0039644A"/>
    <w:rsid w:val="00396951"/>
    <w:rsid w:val="00396C25"/>
    <w:rsid w:val="00396F55"/>
    <w:rsid w:val="00396F95"/>
    <w:rsid w:val="003973DF"/>
    <w:rsid w:val="0039741D"/>
    <w:rsid w:val="003977E3"/>
    <w:rsid w:val="003A04B3"/>
    <w:rsid w:val="003A0723"/>
    <w:rsid w:val="003A0BE8"/>
    <w:rsid w:val="003A0DE3"/>
    <w:rsid w:val="003A1354"/>
    <w:rsid w:val="003A1A12"/>
    <w:rsid w:val="003A1D9F"/>
    <w:rsid w:val="003A1E20"/>
    <w:rsid w:val="003A1EA0"/>
    <w:rsid w:val="003A1F5A"/>
    <w:rsid w:val="003A2B34"/>
    <w:rsid w:val="003A2F7B"/>
    <w:rsid w:val="003A3796"/>
    <w:rsid w:val="003A39ED"/>
    <w:rsid w:val="003A3A71"/>
    <w:rsid w:val="003A40C5"/>
    <w:rsid w:val="003A485E"/>
    <w:rsid w:val="003A4C5A"/>
    <w:rsid w:val="003A4F70"/>
    <w:rsid w:val="003A54A8"/>
    <w:rsid w:val="003A5A2B"/>
    <w:rsid w:val="003A5BBD"/>
    <w:rsid w:val="003A5C5E"/>
    <w:rsid w:val="003A5D66"/>
    <w:rsid w:val="003A62B0"/>
    <w:rsid w:val="003A62CB"/>
    <w:rsid w:val="003A648F"/>
    <w:rsid w:val="003A64E8"/>
    <w:rsid w:val="003A68DE"/>
    <w:rsid w:val="003A6BBA"/>
    <w:rsid w:val="003A711D"/>
    <w:rsid w:val="003A7871"/>
    <w:rsid w:val="003A79D7"/>
    <w:rsid w:val="003A7DB2"/>
    <w:rsid w:val="003A7F8D"/>
    <w:rsid w:val="003B0645"/>
    <w:rsid w:val="003B078E"/>
    <w:rsid w:val="003B09CF"/>
    <w:rsid w:val="003B1233"/>
    <w:rsid w:val="003B19C1"/>
    <w:rsid w:val="003B1C21"/>
    <w:rsid w:val="003B1EDC"/>
    <w:rsid w:val="003B20D3"/>
    <w:rsid w:val="003B226E"/>
    <w:rsid w:val="003B2467"/>
    <w:rsid w:val="003B2925"/>
    <w:rsid w:val="003B2937"/>
    <w:rsid w:val="003B2EF0"/>
    <w:rsid w:val="003B31F8"/>
    <w:rsid w:val="003B344C"/>
    <w:rsid w:val="003B38BF"/>
    <w:rsid w:val="003B38C5"/>
    <w:rsid w:val="003B3A14"/>
    <w:rsid w:val="003B4357"/>
    <w:rsid w:val="003B460D"/>
    <w:rsid w:val="003B469F"/>
    <w:rsid w:val="003B50F5"/>
    <w:rsid w:val="003B57DF"/>
    <w:rsid w:val="003B5C9A"/>
    <w:rsid w:val="003B5E29"/>
    <w:rsid w:val="003B5EB2"/>
    <w:rsid w:val="003B609A"/>
    <w:rsid w:val="003B698D"/>
    <w:rsid w:val="003B6CE8"/>
    <w:rsid w:val="003B6FEE"/>
    <w:rsid w:val="003B774B"/>
    <w:rsid w:val="003B7BDB"/>
    <w:rsid w:val="003B7C8E"/>
    <w:rsid w:val="003B7E87"/>
    <w:rsid w:val="003C01D3"/>
    <w:rsid w:val="003C052D"/>
    <w:rsid w:val="003C05D6"/>
    <w:rsid w:val="003C0905"/>
    <w:rsid w:val="003C09EE"/>
    <w:rsid w:val="003C0BFB"/>
    <w:rsid w:val="003C0D23"/>
    <w:rsid w:val="003C11CD"/>
    <w:rsid w:val="003C11E2"/>
    <w:rsid w:val="003C1B58"/>
    <w:rsid w:val="003C206C"/>
    <w:rsid w:val="003C2327"/>
    <w:rsid w:val="003C2B32"/>
    <w:rsid w:val="003C2DFE"/>
    <w:rsid w:val="003C32EF"/>
    <w:rsid w:val="003C3B81"/>
    <w:rsid w:val="003C40F0"/>
    <w:rsid w:val="003C48AD"/>
    <w:rsid w:val="003C4A83"/>
    <w:rsid w:val="003C4A88"/>
    <w:rsid w:val="003C5BE7"/>
    <w:rsid w:val="003C5CC7"/>
    <w:rsid w:val="003C5D31"/>
    <w:rsid w:val="003C66BC"/>
    <w:rsid w:val="003C6AFF"/>
    <w:rsid w:val="003C6F8C"/>
    <w:rsid w:val="003C6FDB"/>
    <w:rsid w:val="003C71D0"/>
    <w:rsid w:val="003C75BC"/>
    <w:rsid w:val="003C7699"/>
    <w:rsid w:val="003C7BD1"/>
    <w:rsid w:val="003C7FC3"/>
    <w:rsid w:val="003D091A"/>
    <w:rsid w:val="003D0EEB"/>
    <w:rsid w:val="003D11DC"/>
    <w:rsid w:val="003D166A"/>
    <w:rsid w:val="003D1A1E"/>
    <w:rsid w:val="003D1BE3"/>
    <w:rsid w:val="003D22AE"/>
    <w:rsid w:val="003D23E4"/>
    <w:rsid w:val="003D242D"/>
    <w:rsid w:val="003D327B"/>
    <w:rsid w:val="003D3519"/>
    <w:rsid w:val="003D39BC"/>
    <w:rsid w:val="003D3A7F"/>
    <w:rsid w:val="003D3D05"/>
    <w:rsid w:val="003D3F54"/>
    <w:rsid w:val="003D4791"/>
    <w:rsid w:val="003D488D"/>
    <w:rsid w:val="003D4A11"/>
    <w:rsid w:val="003D5092"/>
    <w:rsid w:val="003D58F9"/>
    <w:rsid w:val="003D5BA9"/>
    <w:rsid w:val="003D5BD6"/>
    <w:rsid w:val="003D5E7C"/>
    <w:rsid w:val="003D60CD"/>
    <w:rsid w:val="003D611F"/>
    <w:rsid w:val="003D64CC"/>
    <w:rsid w:val="003D6786"/>
    <w:rsid w:val="003D6E88"/>
    <w:rsid w:val="003D7221"/>
    <w:rsid w:val="003D77C5"/>
    <w:rsid w:val="003D79B6"/>
    <w:rsid w:val="003D7AEC"/>
    <w:rsid w:val="003D7EC7"/>
    <w:rsid w:val="003E009A"/>
    <w:rsid w:val="003E0507"/>
    <w:rsid w:val="003E055A"/>
    <w:rsid w:val="003E0B53"/>
    <w:rsid w:val="003E12E7"/>
    <w:rsid w:val="003E1385"/>
    <w:rsid w:val="003E1FB2"/>
    <w:rsid w:val="003E2604"/>
    <w:rsid w:val="003E28E5"/>
    <w:rsid w:val="003E2A28"/>
    <w:rsid w:val="003E2AF2"/>
    <w:rsid w:val="003E306D"/>
    <w:rsid w:val="003E3A76"/>
    <w:rsid w:val="003E3B26"/>
    <w:rsid w:val="003E3B29"/>
    <w:rsid w:val="003E3BDA"/>
    <w:rsid w:val="003E46CD"/>
    <w:rsid w:val="003E4A16"/>
    <w:rsid w:val="003E4AEA"/>
    <w:rsid w:val="003E4CD1"/>
    <w:rsid w:val="003E53A2"/>
    <w:rsid w:val="003E5560"/>
    <w:rsid w:val="003E58EC"/>
    <w:rsid w:val="003E5909"/>
    <w:rsid w:val="003E59DD"/>
    <w:rsid w:val="003E5C54"/>
    <w:rsid w:val="003E5E08"/>
    <w:rsid w:val="003E602E"/>
    <w:rsid w:val="003E6659"/>
    <w:rsid w:val="003E673E"/>
    <w:rsid w:val="003E6BA1"/>
    <w:rsid w:val="003E744D"/>
    <w:rsid w:val="003E76C5"/>
    <w:rsid w:val="003E783B"/>
    <w:rsid w:val="003E7948"/>
    <w:rsid w:val="003E7BDE"/>
    <w:rsid w:val="003E7E82"/>
    <w:rsid w:val="003E7EB3"/>
    <w:rsid w:val="003F0399"/>
    <w:rsid w:val="003F0DA4"/>
    <w:rsid w:val="003F1017"/>
    <w:rsid w:val="003F12A4"/>
    <w:rsid w:val="003F133E"/>
    <w:rsid w:val="003F175D"/>
    <w:rsid w:val="003F18BF"/>
    <w:rsid w:val="003F18D9"/>
    <w:rsid w:val="003F1C74"/>
    <w:rsid w:val="003F1E04"/>
    <w:rsid w:val="003F2399"/>
    <w:rsid w:val="003F2DCE"/>
    <w:rsid w:val="003F32A7"/>
    <w:rsid w:val="003F4142"/>
    <w:rsid w:val="003F51B3"/>
    <w:rsid w:val="003F52FD"/>
    <w:rsid w:val="003F5677"/>
    <w:rsid w:val="003F57B3"/>
    <w:rsid w:val="003F701B"/>
    <w:rsid w:val="003F7457"/>
    <w:rsid w:val="003F773F"/>
    <w:rsid w:val="003F7B3A"/>
    <w:rsid w:val="003F7DFD"/>
    <w:rsid w:val="003F7EDA"/>
    <w:rsid w:val="003F7FAC"/>
    <w:rsid w:val="004003B1"/>
    <w:rsid w:val="0040087A"/>
    <w:rsid w:val="004009AE"/>
    <w:rsid w:val="00400B8B"/>
    <w:rsid w:val="004013C7"/>
    <w:rsid w:val="0040149F"/>
    <w:rsid w:val="0040160B"/>
    <w:rsid w:val="00401890"/>
    <w:rsid w:val="00401BEE"/>
    <w:rsid w:val="00402115"/>
    <w:rsid w:val="00402377"/>
    <w:rsid w:val="00402753"/>
    <w:rsid w:val="00402885"/>
    <w:rsid w:val="00402B1B"/>
    <w:rsid w:val="00403348"/>
    <w:rsid w:val="00403649"/>
    <w:rsid w:val="00403E6A"/>
    <w:rsid w:val="00403E73"/>
    <w:rsid w:val="0040427C"/>
    <w:rsid w:val="0040455B"/>
    <w:rsid w:val="00404A13"/>
    <w:rsid w:val="004053FF"/>
    <w:rsid w:val="0040543F"/>
    <w:rsid w:val="00405763"/>
    <w:rsid w:val="00405898"/>
    <w:rsid w:val="0040600E"/>
    <w:rsid w:val="00406223"/>
    <w:rsid w:val="00406C3C"/>
    <w:rsid w:val="00406E9F"/>
    <w:rsid w:val="00407063"/>
    <w:rsid w:val="004079CF"/>
    <w:rsid w:val="00407DD7"/>
    <w:rsid w:val="0041001F"/>
    <w:rsid w:val="00410712"/>
    <w:rsid w:val="00410DC2"/>
    <w:rsid w:val="00410E09"/>
    <w:rsid w:val="00410EC0"/>
    <w:rsid w:val="004110CB"/>
    <w:rsid w:val="00411292"/>
    <w:rsid w:val="00411809"/>
    <w:rsid w:val="004119D8"/>
    <w:rsid w:val="00411BB5"/>
    <w:rsid w:val="00411BB6"/>
    <w:rsid w:val="0041284E"/>
    <w:rsid w:val="0041299D"/>
    <w:rsid w:val="00412C68"/>
    <w:rsid w:val="00412D05"/>
    <w:rsid w:val="00412D6D"/>
    <w:rsid w:val="0041304D"/>
    <w:rsid w:val="004131E0"/>
    <w:rsid w:val="00413AAA"/>
    <w:rsid w:val="00413ABD"/>
    <w:rsid w:val="00413C8B"/>
    <w:rsid w:val="00413CA7"/>
    <w:rsid w:val="00413CF4"/>
    <w:rsid w:val="0041465F"/>
    <w:rsid w:val="00414DD6"/>
    <w:rsid w:val="00415170"/>
    <w:rsid w:val="004152B4"/>
    <w:rsid w:val="0041554D"/>
    <w:rsid w:val="004158C7"/>
    <w:rsid w:val="0041601D"/>
    <w:rsid w:val="0041628D"/>
    <w:rsid w:val="00416ED2"/>
    <w:rsid w:val="004201C2"/>
    <w:rsid w:val="00420816"/>
    <w:rsid w:val="00420A99"/>
    <w:rsid w:val="004211C5"/>
    <w:rsid w:val="004214B8"/>
    <w:rsid w:val="0042180F"/>
    <w:rsid w:val="00421B2F"/>
    <w:rsid w:val="00421BD8"/>
    <w:rsid w:val="00422464"/>
    <w:rsid w:val="004226B5"/>
    <w:rsid w:val="004229F0"/>
    <w:rsid w:val="00422A61"/>
    <w:rsid w:val="00423153"/>
    <w:rsid w:val="0042384A"/>
    <w:rsid w:val="00423BB2"/>
    <w:rsid w:val="0042424E"/>
    <w:rsid w:val="004244F9"/>
    <w:rsid w:val="0042473F"/>
    <w:rsid w:val="00424CD8"/>
    <w:rsid w:val="004250AC"/>
    <w:rsid w:val="00425133"/>
    <w:rsid w:val="00425212"/>
    <w:rsid w:val="00425A23"/>
    <w:rsid w:val="00425BC9"/>
    <w:rsid w:val="0042615A"/>
    <w:rsid w:val="00426414"/>
    <w:rsid w:val="004265D9"/>
    <w:rsid w:val="00426E80"/>
    <w:rsid w:val="00427385"/>
    <w:rsid w:val="004274C2"/>
    <w:rsid w:val="00427912"/>
    <w:rsid w:val="00427DBF"/>
    <w:rsid w:val="0043031C"/>
    <w:rsid w:val="00430434"/>
    <w:rsid w:val="004307FD"/>
    <w:rsid w:val="00430E97"/>
    <w:rsid w:val="00430ED4"/>
    <w:rsid w:val="004313B2"/>
    <w:rsid w:val="004314FF"/>
    <w:rsid w:val="004316C9"/>
    <w:rsid w:val="00431833"/>
    <w:rsid w:val="004319DF"/>
    <w:rsid w:val="00431E70"/>
    <w:rsid w:val="00431EEE"/>
    <w:rsid w:val="004323A2"/>
    <w:rsid w:val="00432567"/>
    <w:rsid w:val="004329FD"/>
    <w:rsid w:val="00432E61"/>
    <w:rsid w:val="00433100"/>
    <w:rsid w:val="0043326A"/>
    <w:rsid w:val="00433322"/>
    <w:rsid w:val="00433351"/>
    <w:rsid w:val="00433448"/>
    <w:rsid w:val="00433570"/>
    <w:rsid w:val="00433CB1"/>
    <w:rsid w:val="00433F09"/>
    <w:rsid w:val="004348DE"/>
    <w:rsid w:val="00434AC9"/>
    <w:rsid w:val="00434D7E"/>
    <w:rsid w:val="004352D5"/>
    <w:rsid w:val="00435534"/>
    <w:rsid w:val="004355E8"/>
    <w:rsid w:val="004358EA"/>
    <w:rsid w:val="00435EC9"/>
    <w:rsid w:val="004362CB"/>
    <w:rsid w:val="004368CA"/>
    <w:rsid w:val="004369D6"/>
    <w:rsid w:val="00436CD8"/>
    <w:rsid w:val="00436EF2"/>
    <w:rsid w:val="00436FE5"/>
    <w:rsid w:val="00437327"/>
    <w:rsid w:val="004379FA"/>
    <w:rsid w:val="00437E92"/>
    <w:rsid w:val="00437F1D"/>
    <w:rsid w:val="0044083C"/>
    <w:rsid w:val="00440E27"/>
    <w:rsid w:val="00440E82"/>
    <w:rsid w:val="00440EE5"/>
    <w:rsid w:val="0044168D"/>
    <w:rsid w:val="00441F0A"/>
    <w:rsid w:val="00441F0B"/>
    <w:rsid w:val="004420AD"/>
    <w:rsid w:val="0044211A"/>
    <w:rsid w:val="004423B9"/>
    <w:rsid w:val="004425B9"/>
    <w:rsid w:val="00442612"/>
    <w:rsid w:val="00443078"/>
    <w:rsid w:val="0044332B"/>
    <w:rsid w:val="00443762"/>
    <w:rsid w:val="0044415E"/>
    <w:rsid w:val="00444334"/>
    <w:rsid w:val="00444C84"/>
    <w:rsid w:val="00444D57"/>
    <w:rsid w:val="0044514B"/>
    <w:rsid w:val="00445456"/>
    <w:rsid w:val="004454DD"/>
    <w:rsid w:val="00445714"/>
    <w:rsid w:val="00445D03"/>
    <w:rsid w:val="004467FB"/>
    <w:rsid w:val="004468A4"/>
    <w:rsid w:val="004469FF"/>
    <w:rsid w:val="00446CF1"/>
    <w:rsid w:val="00447538"/>
    <w:rsid w:val="00447B8F"/>
    <w:rsid w:val="00447EAC"/>
    <w:rsid w:val="00447F7E"/>
    <w:rsid w:val="0045061C"/>
    <w:rsid w:val="00450B79"/>
    <w:rsid w:val="004511C5"/>
    <w:rsid w:val="00451536"/>
    <w:rsid w:val="00451E31"/>
    <w:rsid w:val="00451F3C"/>
    <w:rsid w:val="00452067"/>
    <w:rsid w:val="0045207F"/>
    <w:rsid w:val="0045235A"/>
    <w:rsid w:val="004523E7"/>
    <w:rsid w:val="004523EB"/>
    <w:rsid w:val="0045281A"/>
    <w:rsid w:val="00452863"/>
    <w:rsid w:val="00452EEF"/>
    <w:rsid w:val="004533FB"/>
    <w:rsid w:val="004535A2"/>
    <w:rsid w:val="00453703"/>
    <w:rsid w:val="00454399"/>
    <w:rsid w:val="004546D1"/>
    <w:rsid w:val="00455B2B"/>
    <w:rsid w:val="00455B54"/>
    <w:rsid w:val="00455EE9"/>
    <w:rsid w:val="00456064"/>
    <w:rsid w:val="004560FB"/>
    <w:rsid w:val="004565A4"/>
    <w:rsid w:val="00456D88"/>
    <w:rsid w:val="00456EE3"/>
    <w:rsid w:val="00456F61"/>
    <w:rsid w:val="00457466"/>
    <w:rsid w:val="00457B94"/>
    <w:rsid w:val="00460449"/>
    <w:rsid w:val="004607C1"/>
    <w:rsid w:val="0046093A"/>
    <w:rsid w:val="00460C41"/>
    <w:rsid w:val="00460FAC"/>
    <w:rsid w:val="00461333"/>
    <w:rsid w:val="004613CD"/>
    <w:rsid w:val="004614EF"/>
    <w:rsid w:val="0046157D"/>
    <w:rsid w:val="00461ABE"/>
    <w:rsid w:val="00461EF8"/>
    <w:rsid w:val="00462112"/>
    <w:rsid w:val="0046246B"/>
    <w:rsid w:val="004626D4"/>
    <w:rsid w:val="004627C8"/>
    <w:rsid w:val="004633D7"/>
    <w:rsid w:val="00463B4F"/>
    <w:rsid w:val="004640CF"/>
    <w:rsid w:val="0046491B"/>
    <w:rsid w:val="00464F14"/>
    <w:rsid w:val="00465157"/>
    <w:rsid w:val="004655BB"/>
    <w:rsid w:val="00465AA6"/>
    <w:rsid w:val="00465C6C"/>
    <w:rsid w:val="00465D9D"/>
    <w:rsid w:val="004661A5"/>
    <w:rsid w:val="004663F0"/>
    <w:rsid w:val="00466418"/>
    <w:rsid w:val="004664E9"/>
    <w:rsid w:val="0046658D"/>
    <w:rsid w:val="00466D41"/>
    <w:rsid w:val="004670B8"/>
    <w:rsid w:val="0046742D"/>
    <w:rsid w:val="004674CC"/>
    <w:rsid w:val="0046781A"/>
    <w:rsid w:val="0046791E"/>
    <w:rsid w:val="004679B8"/>
    <w:rsid w:val="00467C44"/>
    <w:rsid w:val="004712B6"/>
    <w:rsid w:val="00471906"/>
    <w:rsid w:val="00472248"/>
    <w:rsid w:val="00472452"/>
    <w:rsid w:val="00472721"/>
    <w:rsid w:val="0047274C"/>
    <w:rsid w:val="00472831"/>
    <w:rsid w:val="00472972"/>
    <w:rsid w:val="00472F30"/>
    <w:rsid w:val="00473193"/>
    <w:rsid w:val="004736EC"/>
    <w:rsid w:val="004737F0"/>
    <w:rsid w:val="00473A10"/>
    <w:rsid w:val="00473D2F"/>
    <w:rsid w:val="00473F2A"/>
    <w:rsid w:val="00474AF8"/>
    <w:rsid w:val="00474CA5"/>
    <w:rsid w:val="00475CA7"/>
    <w:rsid w:val="00475EC2"/>
    <w:rsid w:val="00475ED2"/>
    <w:rsid w:val="0047665B"/>
    <w:rsid w:val="004766F4"/>
    <w:rsid w:val="004772F7"/>
    <w:rsid w:val="00477DE6"/>
    <w:rsid w:val="00480414"/>
    <w:rsid w:val="0048045C"/>
    <w:rsid w:val="00480EE5"/>
    <w:rsid w:val="00480F58"/>
    <w:rsid w:val="00481446"/>
    <w:rsid w:val="00481609"/>
    <w:rsid w:val="00481DAA"/>
    <w:rsid w:val="00481E53"/>
    <w:rsid w:val="0048270C"/>
    <w:rsid w:val="004828D7"/>
    <w:rsid w:val="00482B34"/>
    <w:rsid w:val="00482CA4"/>
    <w:rsid w:val="004833AE"/>
    <w:rsid w:val="0048378D"/>
    <w:rsid w:val="004837BA"/>
    <w:rsid w:val="00483D4F"/>
    <w:rsid w:val="00483F0C"/>
    <w:rsid w:val="00483F55"/>
    <w:rsid w:val="0048417B"/>
    <w:rsid w:val="0048444F"/>
    <w:rsid w:val="0048446C"/>
    <w:rsid w:val="004844A2"/>
    <w:rsid w:val="004844EA"/>
    <w:rsid w:val="00484699"/>
    <w:rsid w:val="0048478E"/>
    <w:rsid w:val="00484944"/>
    <w:rsid w:val="00484AD4"/>
    <w:rsid w:val="00484D0F"/>
    <w:rsid w:val="00485408"/>
    <w:rsid w:val="00485521"/>
    <w:rsid w:val="00485AA1"/>
    <w:rsid w:val="00485FF4"/>
    <w:rsid w:val="00486425"/>
    <w:rsid w:val="00486A5C"/>
    <w:rsid w:val="00486D00"/>
    <w:rsid w:val="004874DE"/>
    <w:rsid w:val="004878CD"/>
    <w:rsid w:val="004878DA"/>
    <w:rsid w:val="00487B99"/>
    <w:rsid w:val="00487C4A"/>
    <w:rsid w:val="00490328"/>
    <w:rsid w:val="00490466"/>
    <w:rsid w:val="00490477"/>
    <w:rsid w:val="00491288"/>
    <w:rsid w:val="0049136D"/>
    <w:rsid w:val="00491A0B"/>
    <w:rsid w:val="00491C6B"/>
    <w:rsid w:val="00492581"/>
    <w:rsid w:val="0049258D"/>
    <w:rsid w:val="004932DF"/>
    <w:rsid w:val="00493962"/>
    <w:rsid w:val="00493AF3"/>
    <w:rsid w:val="00493B3C"/>
    <w:rsid w:val="00494192"/>
    <w:rsid w:val="004942E0"/>
    <w:rsid w:val="0049435B"/>
    <w:rsid w:val="00494C8A"/>
    <w:rsid w:val="0049502D"/>
    <w:rsid w:val="0049519B"/>
    <w:rsid w:val="0049561B"/>
    <w:rsid w:val="0049568B"/>
    <w:rsid w:val="0049634A"/>
    <w:rsid w:val="004971B3"/>
    <w:rsid w:val="00497721"/>
    <w:rsid w:val="00497AD1"/>
    <w:rsid w:val="00497ADB"/>
    <w:rsid w:val="004A0820"/>
    <w:rsid w:val="004A0A53"/>
    <w:rsid w:val="004A0E48"/>
    <w:rsid w:val="004A0FA5"/>
    <w:rsid w:val="004A0FBE"/>
    <w:rsid w:val="004A1270"/>
    <w:rsid w:val="004A1520"/>
    <w:rsid w:val="004A1BA1"/>
    <w:rsid w:val="004A1C42"/>
    <w:rsid w:val="004A1DB9"/>
    <w:rsid w:val="004A1F58"/>
    <w:rsid w:val="004A23D2"/>
    <w:rsid w:val="004A2DB4"/>
    <w:rsid w:val="004A2EAA"/>
    <w:rsid w:val="004A300D"/>
    <w:rsid w:val="004A3040"/>
    <w:rsid w:val="004A3636"/>
    <w:rsid w:val="004A3A47"/>
    <w:rsid w:val="004A3B0D"/>
    <w:rsid w:val="004A3FB1"/>
    <w:rsid w:val="004A43BC"/>
    <w:rsid w:val="004A49B2"/>
    <w:rsid w:val="004A56C4"/>
    <w:rsid w:val="004A6782"/>
    <w:rsid w:val="004A6853"/>
    <w:rsid w:val="004A6B6D"/>
    <w:rsid w:val="004A6F0A"/>
    <w:rsid w:val="004A7983"/>
    <w:rsid w:val="004A7FDD"/>
    <w:rsid w:val="004B081A"/>
    <w:rsid w:val="004B0946"/>
    <w:rsid w:val="004B0CE8"/>
    <w:rsid w:val="004B1203"/>
    <w:rsid w:val="004B1CCE"/>
    <w:rsid w:val="004B1D2A"/>
    <w:rsid w:val="004B2A8D"/>
    <w:rsid w:val="004B3517"/>
    <w:rsid w:val="004B3793"/>
    <w:rsid w:val="004B3EE3"/>
    <w:rsid w:val="004B44DB"/>
    <w:rsid w:val="004B45E0"/>
    <w:rsid w:val="004B4886"/>
    <w:rsid w:val="004B56A9"/>
    <w:rsid w:val="004B5757"/>
    <w:rsid w:val="004B5930"/>
    <w:rsid w:val="004B713F"/>
    <w:rsid w:val="004B7815"/>
    <w:rsid w:val="004B7A76"/>
    <w:rsid w:val="004B7EAB"/>
    <w:rsid w:val="004B7ED8"/>
    <w:rsid w:val="004C08BC"/>
    <w:rsid w:val="004C0AB3"/>
    <w:rsid w:val="004C0E47"/>
    <w:rsid w:val="004C10B9"/>
    <w:rsid w:val="004C12C6"/>
    <w:rsid w:val="004C15FC"/>
    <w:rsid w:val="004C1A0D"/>
    <w:rsid w:val="004C2189"/>
    <w:rsid w:val="004C21F4"/>
    <w:rsid w:val="004C2583"/>
    <w:rsid w:val="004C2810"/>
    <w:rsid w:val="004C2B99"/>
    <w:rsid w:val="004C2CDC"/>
    <w:rsid w:val="004C2D94"/>
    <w:rsid w:val="004C2E04"/>
    <w:rsid w:val="004C2F44"/>
    <w:rsid w:val="004C3490"/>
    <w:rsid w:val="004C37F5"/>
    <w:rsid w:val="004C3A28"/>
    <w:rsid w:val="004C406F"/>
    <w:rsid w:val="004C4C7E"/>
    <w:rsid w:val="004C55FC"/>
    <w:rsid w:val="004C5F18"/>
    <w:rsid w:val="004C6085"/>
    <w:rsid w:val="004C631B"/>
    <w:rsid w:val="004C666D"/>
    <w:rsid w:val="004C67E9"/>
    <w:rsid w:val="004C68BF"/>
    <w:rsid w:val="004C7306"/>
    <w:rsid w:val="004C757F"/>
    <w:rsid w:val="004C76DB"/>
    <w:rsid w:val="004C7B6C"/>
    <w:rsid w:val="004C7C67"/>
    <w:rsid w:val="004C7EEE"/>
    <w:rsid w:val="004D0278"/>
    <w:rsid w:val="004D04EC"/>
    <w:rsid w:val="004D1256"/>
    <w:rsid w:val="004D12D2"/>
    <w:rsid w:val="004D1667"/>
    <w:rsid w:val="004D182F"/>
    <w:rsid w:val="004D1C4B"/>
    <w:rsid w:val="004D1D4D"/>
    <w:rsid w:val="004D20B2"/>
    <w:rsid w:val="004D2319"/>
    <w:rsid w:val="004D2523"/>
    <w:rsid w:val="004D261D"/>
    <w:rsid w:val="004D29E3"/>
    <w:rsid w:val="004D2BFD"/>
    <w:rsid w:val="004D2C9A"/>
    <w:rsid w:val="004D2F16"/>
    <w:rsid w:val="004D2FD2"/>
    <w:rsid w:val="004D3939"/>
    <w:rsid w:val="004D3C27"/>
    <w:rsid w:val="004D3FDC"/>
    <w:rsid w:val="004D414A"/>
    <w:rsid w:val="004D45C4"/>
    <w:rsid w:val="004D49B2"/>
    <w:rsid w:val="004D4BC3"/>
    <w:rsid w:val="004D4CBC"/>
    <w:rsid w:val="004D4FFB"/>
    <w:rsid w:val="004D5927"/>
    <w:rsid w:val="004D59CC"/>
    <w:rsid w:val="004D649D"/>
    <w:rsid w:val="004D68FC"/>
    <w:rsid w:val="004D6AC4"/>
    <w:rsid w:val="004D6B21"/>
    <w:rsid w:val="004D7356"/>
    <w:rsid w:val="004E00AD"/>
    <w:rsid w:val="004E13BF"/>
    <w:rsid w:val="004E15FA"/>
    <w:rsid w:val="004E167B"/>
    <w:rsid w:val="004E1CEC"/>
    <w:rsid w:val="004E223F"/>
    <w:rsid w:val="004E2534"/>
    <w:rsid w:val="004E26A8"/>
    <w:rsid w:val="004E2BB7"/>
    <w:rsid w:val="004E3460"/>
    <w:rsid w:val="004E366B"/>
    <w:rsid w:val="004E391F"/>
    <w:rsid w:val="004E3A4A"/>
    <w:rsid w:val="004E41D1"/>
    <w:rsid w:val="004E41D4"/>
    <w:rsid w:val="004E4859"/>
    <w:rsid w:val="004E48BE"/>
    <w:rsid w:val="004E4B46"/>
    <w:rsid w:val="004E4BA8"/>
    <w:rsid w:val="004E4ED5"/>
    <w:rsid w:val="004E4FAC"/>
    <w:rsid w:val="004E504C"/>
    <w:rsid w:val="004E5285"/>
    <w:rsid w:val="004E5394"/>
    <w:rsid w:val="004E54DC"/>
    <w:rsid w:val="004E558A"/>
    <w:rsid w:val="004E56A6"/>
    <w:rsid w:val="004E575C"/>
    <w:rsid w:val="004E5AC6"/>
    <w:rsid w:val="004E5D05"/>
    <w:rsid w:val="004E6763"/>
    <w:rsid w:val="004E6808"/>
    <w:rsid w:val="004E6A0E"/>
    <w:rsid w:val="004E6C9C"/>
    <w:rsid w:val="004E6ED7"/>
    <w:rsid w:val="004E6F08"/>
    <w:rsid w:val="004E750F"/>
    <w:rsid w:val="004E7D6B"/>
    <w:rsid w:val="004E7E49"/>
    <w:rsid w:val="004F029F"/>
    <w:rsid w:val="004F07F7"/>
    <w:rsid w:val="004F0AF9"/>
    <w:rsid w:val="004F0E49"/>
    <w:rsid w:val="004F12AE"/>
    <w:rsid w:val="004F131E"/>
    <w:rsid w:val="004F1E56"/>
    <w:rsid w:val="004F1ECC"/>
    <w:rsid w:val="004F22F2"/>
    <w:rsid w:val="004F28DD"/>
    <w:rsid w:val="004F2ECD"/>
    <w:rsid w:val="004F2EE1"/>
    <w:rsid w:val="004F3570"/>
    <w:rsid w:val="004F35AB"/>
    <w:rsid w:val="004F3869"/>
    <w:rsid w:val="004F3B50"/>
    <w:rsid w:val="004F3B69"/>
    <w:rsid w:val="004F416B"/>
    <w:rsid w:val="004F43A2"/>
    <w:rsid w:val="004F4459"/>
    <w:rsid w:val="004F46C5"/>
    <w:rsid w:val="004F491B"/>
    <w:rsid w:val="004F49E9"/>
    <w:rsid w:val="004F4BE5"/>
    <w:rsid w:val="004F50A6"/>
    <w:rsid w:val="004F5564"/>
    <w:rsid w:val="004F57F2"/>
    <w:rsid w:val="004F59D1"/>
    <w:rsid w:val="004F61D3"/>
    <w:rsid w:val="004F6EF0"/>
    <w:rsid w:val="005000C7"/>
    <w:rsid w:val="005002A2"/>
    <w:rsid w:val="00500505"/>
    <w:rsid w:val="005013E1"/>
    <w:rsid w:val="00501B0E"/>
    <w:rsid w:val="00501B55"/>
    <w:rsid w:val="005020F8"/>
    <w:rsid w:val="00502B69"/>
    <w:rsid w:val="00502CF3"/>
    <w:rsid w:val="0050304F"/>
    <w:rsid w:val="00503491"/>
    <w:rsid w:val="0050407D"/>
    <w:rsid w:val="005049E8"/>
    <w:rsid w:val="005049FB"/>
    <w:rsid w:val="00505340"/>
    <w:rsid w:val="00505C69"/>
    <w:rsid w:val="00506D64"/>
    <w:rsid w:val="00506F49"/>
    <w:rsid w:val="00507183"/>
    <w:rsid w:val="00507527"/>
    <w:rsid w:val="00507D3B"/>
    <w:rsid w:val="00507DB0"/>
    <w:rsid w:val="00507DD8"/>
    <w:rsid w:val="00507EDF"/>
    <w:rsid w:val="00507F2F"/>
    <w:rsid w:val="00510323"/>
    <w:rsid w:val="005104A1"/>
    <w:rsid w:val="005106BA"/>
    <w:rsid w:val="00510836"/>
    <w:rsid w:val="00510E3C"/>
    <w:rsid w:val="005117B1"/>
    <w:rsid w:val="00511AD0"/>
    <w:rsid w:val="00511AE5"/>
    <w:rsid w:val="00511D59"/>
    <w:rsid w:val="0051210B"/>
    <w:rsid w:val="00512DD9"/>
    <w:rsid w:val="00512E96"/>
    <w:rsid w:val="00513494"/>
    <w:rsid w:val="00513D76"/>
    <w:rsid w:val="0051456C"/>
    <w:rsid w:val="00514595"/>
    <w:rsid w:val="00514693"/>
    <w:rsid w:val="00514D85"/>
    <w:rsid w:val="00514DD0"/>
    <w:rsid w:val="00514F4C"/>
    <w:rsid w:val="005155F9"/>
    <w:rsid w:val="0051568E"/>
    <w:rsid w:val="0051611E"/>
    <w:rsid w:val="00516B7B"/>
    <w:rsid w:val="00517007"/>
    <w:rsid w:val="00517175"/>
    <w:rsid w:val="0051744B"/>
    <w:rsid w:val="00517539"/>
    <w:rsid w:val="0051782F"/>
    <w:rsid w:val="00517CCB"/>
    <w:rsid w:val="00517D8F"/>
    <w:rsid w:val="00517E5B"/>
    <w:rsid w:val="0052046F"/>
    <w:rsid w:val="005204EE"/>
    <w:rsid w:val="00520589"/>
    <w:rsid w:val="005206B4"/>
    <w:rsid w:val="00520D17"/>
    <w:rsid w:val="00520F97"/>
    <w:rsid w:val="0052139A"/>
    <w:rsid w:val="00521414"/>
    <w:rsid w:val="005215CD"/>
    <w:rsid w:val="00521626"/>
    <w:rsid w:val="00521735"/>
    <w:rsid w:val="005217D7"/>
    <w:rsid w:val="00521873"/>
    <w:rsid w:val="00521C5C"/>
    <w:rsid w:val="005226F7"/>
    <w:rsid w:val="00523016"/>
    <w:rsid w:val="005231D9"/>
    <w:rsid w:val="00523350"/>
    <w:rsid w:val="00523629"/>
    <w:rsid w:val="0052385F"/>
    <w:rsid w:val="00523DD9"/>
    <w:rsid w:val="00523F1D"/>
    <w:rsid w:val="00524300"/>
    <w:rsid w:val="0052441E"/>
    <w:rsid w:val="0052454C"/>
    <w:rsid w:val="005249F6"/>
    <w:rsid w:val="00524C98"/>
    <w:rsid w:val="00525028"/>
    <w:rsid w:val="0052512B"/>
    <w:rsid w:val="00525244"/>
    <w:rsid w:val="0052666A"/>
    <w:rsid w:val="00526802"/>
    <w:rsid w:val="00526B07"/>
    <w:rsid w:val="00526D03"/>
    <w:rsid w:val="00526F35"/>
    <w:rsid w:val="00526F84"/>
    <w:rsid w:val="00527442"/>
    <w:rsid w:val="005275A0"/>
    <w:rsid w:val="0052772F"/>
    <w:rsid w:val="00527E58"/>
    <w:rsid w:val="00527EA3"/>
    <w:rsid w:val="005300CA"/>
    <w:rsid w:val="0053043A"/>
    <w:rsid w:val="00530E23"/>
    <w:rsid w:val="00531B53"/>
    <w:rsid w:val="00531EBE"/>
    <w:rsid w:val="005324B1"/>
    <w:rsid w:val="00532A13"/>
    <w:rsid w:val="00532FFA"/>
    <w:rsid w:val="00533301"/>
    <w:rsid w:val="0053331F"/>
    <w:rsid w:val="005335FB"/>
    <w:rsid w:val="00533CBB"/>
    <w:rsid w:val="00533EBE"/>
    <w:rsid w:val="00534513"/>
    <w:rsid w:val="00534655"/>
    <w:rsid w:val="005348EA"/>
    <w:rsid w:val="00535017"/>
    <w:rsid w:val="0053546B"/>
    <w:rsid w:val="00535A14"/>
    <w:rsid w:val="00535E5A"/>
    <w:rsid w:val="00535E63"/>
    <w:rsid w:val="00535FD0"/>
    <w:rsid w:val="00536031"/>
    <w:rsid w:val="0053664F"/>
    <w:rsid w:val="005368F4"/>
    <w:rsid w:val="00537628"/>
    <w:rsid w:val="00537929"/>
    <w:rsid w:val="00537A90"/>
    <w:rsid w:val="00537F5B"/>
    <w:rsid w:val="005405E2"/>
    <w:rsid w:val="005409C9"/>
    <w:rsid w:val="00540EC3"/>
    <w:rsid w:val="00540F5B"/>
    <w:rsid w:val="0054101C"/>
    <w:rsid w:val="005418ED"/>
    <w:rsid w:val="005419FC"/>
    <w:rsid w:val="00542356"/>
    <w:rsid w:val="00542559"/>
    <w:rsid w:val="005425C3"/>
    <w:rsid w:val="005428B0"/>
    <w:rsid w:val="005437CE"/>
    <w:rsid w:val="005441BB"/>
    <w:rsid w:val="00544472"/>
    <w:rsid w:val="00544740"/>
    <w:rsid w:val="00544CA2"/>
    <w:rsid w:val="00544E4F"/>
    <w:rsid w:val="005450C2"/>
    <w:rsid w:val="00545203"/>
    <w:rsid w:val="0054523F"/>
    <w:rsid w:val="005452B5"/>
    <w:rsid w:val="00545AE5"/>
    <w:rsid w:val="00545B11"/>
    <w:rsid w:val="00545FF4"/>
    <w:rsid w:val="0054680F"/>
    <w:rsid w:val="00546861"/>
    <w:rsid w:val="00546EC3"/>
    <w:rsid w:val="005471BF"/>
    <w:rsid w:val="0054729F"/>
    <w:rsid w:val="00547477"/>
    <w:rsid w:val="0054771C"/>
    <w:rsid w:val="00547A93"/>
    <w:rsid w:val="00547AF5"/>
    <w:rsid w:val="00547BEC"/>
    <w:rsid w:val="00550069"/>
    <w:rsid w:val="005507D8"/>
    <w:rsid w:val="00550A51"/>
    <w:rsid w:val="0055109B"/>
    <w:rsid w:val="005510CC"/>
    <w:rsid w:val="005517B2"/>
    <w:rsid w:val="00551EEA"/>
    <w:rsid w:val="00551EED"/>
    <w:rsid w:val="0055218A"/>
    <w:rsid w:val="005521A9"/>
    <w:rsid w:val="005523AF"/>
    <w:rsid w:val="00552648"/>
    <w:rsid w:val="00552891"/>
    <w:rsid w:val="00552A4A"/>
    <w:rsid w:val="00552E1F"/>
    <w:rsid w:val="00553154"/>
    <w:rsid w:val="005535E9"/>
    <w:rsid w:val="00553668"/>
    <w:rsid w:val="005540D8"/>
    <w:rsid w:val="00554355"/>
    <w:rsid w:val="0055439F"/>
    <w:rsid w:val="00554817"/>
    <w:rsid w:val="00554F56"/>
    <w:rsid w:val="0055510C"/>
    <w:rsid w:val="00555700"/>
    <w:rsid w:val="0055586A"/>
    <w:rsid w:val="00555BA6"/>
    <w:rsid w:val="00555BAA"/>
    <w:rsid w:val="00555C88"/>
    <w:rsid w:val="00555CCC"/>
    <w:rsid w:val="005560DE"/>
    <w:rsid w:val="0055674D"/>
    <w:rsid w:val="00556CC2"/>
    <w:rsid w:val="00556DF8"/>
    <w:rsid w:val="00557631"/>
    <w:rsid w:val="005577B0"/>
    <w:rsid w:val="00557AC6"/>
    <w:rsid w:val="00557DEB"/>
    <w:rsid w:val="00560579"/>
    <w:rsid w:val="005607D9"/>
    <w:rsid w:val="00560D34"/>
    <w:rsid w:val="00560E23"/>
    <w:rsid w:val="00561D45"/>
    <w:rsid w:val="00561F3C"/>
    <w:rsid w:val="005623DB"/>
    <w:rsid w:val="00562730"/>
    <w:rsid w:val="005627E3"/>
    <w:rsid w:val="0056321D"/>
    <w:rsid w:val="005638EF"/>
    <w:rsid w:val="005641B3"/>
    <w:rsid w:val="005644A7"/>
    <w:rsid w:val="005648BC"/>
    <w:rsid w:val="005648DF"/>
    <w:rsid w:val="00564EA4"/>
    <w:rsid w:val="00565444"/>
    <w:rsid w:val="00565480"/>
    <w:rsid w:val="00565B66"/>
    <w:rsid w:val="0056633A"/>
    <w:rsid w:val="00566647"/>
    <w:rsid w:val="00566A64"/>
    <w:rsid w:val="00566BBB"/>
    <w:rsid w:val="0056768D"/>
    <w:rsid w:val="00567B3C"/>
    <w:rsid w:val="00570106"/>
    <w:rsid w:val="00570526"/>
    <w:rsid w:val="005708B7"/>
    <w:rsid w:val="00570CA0"/>
    <w:rsid w:val="005715D2"/>
    <w:rsid w:val="00571AA8"/>
    <w:rsid w:val="00571ACE"/>
    <w:rsid w:val="00571DA3"/>
    <w:rsid w:val="005721CE"/>
    <w:rsid w:val="00572312"/>
    <w:rsid w:val="00572786"/>
    <w:rsid w:val="00572795"/>
    <w:rsid w:val="00572CE0"/>
    <w:rsid w:val="00573473"/>
    <w:rsid w:val="00573CD2"/>
    <w:rsid w:val="00574402"/>
    <w:rsid w:val="00574A79"/>
    <w:rsid w:val="00574C62"/>
    <w:rsid w:val="00574CDF"/>
    <w:rsid w:val="005752CC"/>
    <w:rsid w:val="00575BF3"/>
    <w:rsid w:val="00575D11"/>
    <w:rsid w:val="00575E2B"/>
    <w:rsid w:val="005764C8"/>
    <w:rsid w:val="00576787"/>
    <w:rsid w:val="005769C2"/>
    <w:rsid w:val="00576CBD"/>
    <w:rsid w:val="00577173"/>
    <w:rsid w:val="00577267"/>
    <w:rsid w:val="005778CA"/>
    <w:rsid w:val="00577D55"/>
    <w:rsid w:val="005802AE"/>
    <w:rsid w:val="0058052B"/>
    <w:rsid w:val="00580D30"/>
    <w:rsid w:val="00580FC9"/>
    <w:rsid w:val="005812F8"/>
    <w:rsid w:val="005814A7"/>
    <w:rsid w:val="00581B4A"/>
    <w:rsid w:val="00581BA7"/>
    <w:rsid w:val="00581CD3"/>
    <w:rsid w:val="005821A2"/>
    <w:rsid w:val="00582261"/>
    <w:rsid w:val="00582388"/>
    <w:rsid w:val="00582408"/>
    <w:rsid w:val="0058257A"/>
    <w:rsid w:val="00582A59"/>
    <w:rsid w:val="005838CA"/>
    <w:rsid w:val="00583F7E"/>
    <w:rsid w:val="0058435B"/>
    <w:rsid w:val="00584464"/>
    <w:rsid w:val="00584866"/>
    <w:rsid w:val="00584A70"/>
    <w:rsid w:val="00584AB4"/>
    <w:rsid w:val="00584BA2"/>
    <w:rsid w:val="00584C35"/>
    <w:rsid w:val="00584F41"/>
    <w:rsid w:val="0058523C"/>
    <w:rsid w:val="0058524F"/>
    <w:rsid w:val="00585576"/>
    <w:rsid w:val="00585655"/>
    <w:rsid w:val="00585784"/>
    <w:rsid w:val="005857D3"/>
    <w:rsid w:val="00585E5B"/>
    <w:rsid w:val="00585F50"/>
    <w:rsid w:val="00586635"/>
    <w:rsid w:val="00586FB9"/>
    <w:rsid w:val="00587737"/>
    <w:rsid w:val="00587878"/>
    <w:rsid w:val="00587F9A"/>
    <w:rsid w:val="00590548"/>
    <w:rsid w:val="00590B87"/>
    <w:rsid w:val="00590CDC"/>
    <w:rsid w:val="00590F2E"/>
    <w:rsid w:val="00590F96"/>
    <w:rsid w:val="00590FC3"/>
    <w:rsid w:val="0059139C"/>
    <w:rsid w:val="00591E88"/>
    <w:rsid w:val="00592092"/>
    <w:rsid w:val="00592581"/>
    <w:rsid w:val="00592650"/>
    <w:rsid w:val="005927AE"/>
    <w:rsid w:val="00592958"/>
    <w:rsid w:val="005937A0"/>
    <w:rsid w:val="00593CDA"/>
    <w:rsid w:val="00593EB8"/>
    <w:rsid w:val="00594353"/>
    <w:rsid w:val="0059460C"/>
    <w:rsid w:val="00594A86"/>
    <w:rsid w:val="0059535E"/>
    <w:rsid w:val="00595721"/>
    <w:rsid w:val="005957AB"/>
    <w:rsid w:val="00595EA1"/>
    <w:rsid w:val="00596199"/>
    <w:rsid w:val="0059624E"/>
    <w:rsid w:val="00597193"/>
    <w:rsid w:val="00597330"/>
    <w:rsid w:val="00597461"/>
    <w:rsid w:val="00597636"/>
    <w:rsid w:val="00597903"/>
    <w:rsid w:val="0059793F"/>
    <w:rsid w:val="00597A04"/>
    <w:rsid w:val="00597D86"/>
    <w:rsid w:val="00597F18"/>
    <w:rsid w:val="005A14E2"/>
    <w:rsid w:val="005A151C"/>
    <w:rsid w:val="005A1A25"/>
    <w:rsid w:val="005A1B9B"/>
    <w:rsid w:val="005A2285"/>
    <w:rsid w:val="005A22F7"/>
    <w:rsid w:val="005A2548"/>
    <w:rsid w:val="005A2828"/>
    <w:rsid w:val="005A2AB6"/>
    <w:rsid w:val="005A3121"/>
    <w:rsid w:val="005A33CA"/>
    <w:rsid w:val="005A3660"/>
    <w:rsid w:val="005A3B9E"/>
    <w:rsid w:val="005A47BB"/>
    <w:rsid w:val="005A4CFA"/>
    <w:rsid w:val="005A4F67"/>
    <w:rsid w:val="005A5036"/>
    <w:rsid w:val="005A5E3D"/>
    <w:rsid w:val="005A657E"/>
    <w:rsid w:val="005A6654"/>
    <w:rsid w:val="005A72E1"/>
    <w:rsid w:val="005A73AF"/>
    <w:rsid w:val="005A7C6D"/>
    <w:rsid w:val="005A7E63"/>
    <w:rsid w:val="005B03C5"/>
    <w:rsid w:val="005B04EC"/>
    <w:rsid w:val="005B0959"/>
    <w:rsid w:val="005B09DC"/>
    <w:rsid w:val="005B0EF8"/>
    <w:rsid w:val="005B1088"/>
    <w:rsid w:val="005B1475"/>
    <w:rsid w:val="005B170A"/>
    <w:rsid w:val="005B182F"/>
    <w:rsid w:val="005B1858"/>
    <w:rsid w:val="005B1D99"/>
    <w:rsid w:val="005B225A"/>
    <w:rsid w:val="005B27F3"/>
    <w:rsid w:val="005B2EDF"/>
    <w:rsid w:val="005B3066"/>
    <w:rsid w:val="005B31FC"/>
    <w:rsid w:val="005B34E2"/>
    <w:rsid w:val="005B38E2"/>
    <w:rsid w:val="005B39A9"/>
    <w:rsid w:val="005B3BA4"/>
    <w:rsid w:val="005B4406"/>
    <w:rsid w:val="005B46F0"/>
    <w:rsid w:val="005B49C9"/>
    <w:rsid w:val="005B4B6B"/>
    <w:rsid w:val="005B4E69"/>
    <w:rsid w:val="005B503A"/>
    <w:rsid w:val="005B510A"/>
    <w:rsid w:val="005B5694"/>
    <w:rsid w:val="005B5820"/>
    <w:rsid w:val="005B58C9"/>
    <w:rsid w:val="005B59A9"/>
    <w:rsid w:val="005B5B85"/>
    <w:rsid w:val="005B6464"/>
    <w:rsid w:val="005B64A0"/>
    <w:rsid w:val="005B69CA"/>
    <w:rsid w:val="005B6AB4"/>
    <w:rsid w:val="005B6FD8"/>
    <w:rsid w:val="005B70EA"/>
    <w:rsid w:val="005B7672"/>
    <w:rsid w:val="005B7A33"/>
    <w:rsid w:val="005B7A38"/>
    <w:rsid w:val="005B7C24"/>
    <w:rsid w:val="005B7C2B"/>
    <w:rsid w:val="005B7CB3"/>
    <w:rsid w:val="005B7E7E"/>
    <w:rsid w:val="005C01AB"/>
    <w:rsid w:val="005C08ED"/>
    <w:rsid w:val="005C0C4E"/>
    <w:rsid w:val="005C0EF8"/>
    <w:rsid w:val="005C126D"/>
    <w:rsid w:val="005C179C"/>
    <w:rsid w:val="005C1A04"/>
    <w:rsid w:val="005C23AB"/>
    <w:rsid w:val="005C26F6"/>
    <w:rsid w:val="005C2E19"/>
    <w:rsid w:val="005C2F7F"/>
    <w:rsid w:val="005C3464"/>
    <w:rsid w:val="005C359A"/>
    <w:rsid w:val="005C388A"/>
    <w:rsid w:val="005C3A3B"/>
    <w:rsid w:val="005C3BFA"/>
    <w:rsid w:val="005C4076"/>
    <w:rsid w:val="005C42FB"/>
    <w:rsid w:val="005C445F"/>
    <w:rsid w:val="005C4DE0"/>
    <w:rsid w:val="005C4F7E"/>
    <w:rsid w:val="005C5316"/>
    <w:rsid w:val="005C53C0"/>
    <w:rsid w:val="005C5420"/>
    <w:rsid w:val="005C5D32"/>
    <w:rsid w:val="005C6314"/>
    <w:rsid w:val="005C7292"/>
    <w:rsid w:val="005C7A0A"/>
    <w:rsid w:val="005C7CA8"/>
    <w:rsid w:val="005D0041"/>
    <w:rsid w:val="005D073E"/>
    <w:rsid w:val="005D1456"/>
    <w:rsid w:val="005D1FCE"/>
    <w:rsid w:val="005D271D"/>
    <w:rsid w:val="005D2972"/>
    <w:rsid w:val="005D29ED"/>
    <w:rsid w:val="005D2A4F"/>
    <w:rsid w:val="005D2AFE"/>
    <w:rsid w:val="005D304B"/>
    <w:rsid w:val="005D30E2"/>
    <w:rsid w:val="005D318B"/>
    <w:rsid w:val="005D3590"/>
    <w:rsid w:val="005D3646"/>
    <w:rsid w:val="005D36D9"/>
    <w:rsid w:val="005D37F4"/>
    <w:rsid w:val="005D3BF6"/>
    <w:rsid w:val="005D3E97"/>
    <w:rsid w:val="005D452E"/>
    <w:rsid w:val="005D46F9"/>
    <w:rsid w:val="005D49EE"/>
    <w:rsid w:val="005D4AFD"/>
    <w:rsid w:val="005D4BE2"/>
    <w:rsid w:val="005D526B"/>
    <w:rsid w:val="005D5808"/>
    <w:rsid w:val="005D6561"/>
    <w:rsid w:val="005D6566"/>
    <w:rsid w:val="005D656C"/>
    <w:rsid w:val="005D6858"/>
    <w:rsid w:val="005D6892"/>
    <w:rsid w:val="005D6CF4"/>
    <w:rsid w:val="005D70F6"/>
    <w:rsid w:val="005D7443"/>
    <w:rsid w:val="005D772D"/>
    <w:rsid w:val="005D796D"/>
    <w:rsid w:val="005D7F19"/>
    <w:rsid w:val="005E02AF"/>
    <w:rsid w:val="005E08F5"/>
    <w:rsid w:val="005E0B38"/>
    <w:rsid w:val="005E1AEB"/>
    <w:rsid w:val="005E1FEE"/>
    <w:rsid w:val="005E2BE8"/>
    <w:rsid w:val="005E2EF5"/>
    <w:rsid w:val="005E2F20"/>
    <w:rsid w:val="005E3091"/>
    <w:rsid w:val="005E31EE"/>
    <w:rsid w:val="005E3574"/>
    <w:rsid w:val="005E3F4A"/>
    <w:rsid w:val="005E4AE9"/>
    <w:rsid w:val="005E50F3"/>
    <w:rsid w:val="005E525F"/>
    <w:rsid w:val="005E52D2"/>
    <w:rsid w:val="005E52E5"/>
    <w:rsid w:val="005E55EA"/>
    <w:rsid w:val="005E58AD"/>
    <w:rsid w:val="005E5B65"/>
    <w:rsid w:val="005E5DD4"/>
    <w:rsid w:val="005E67A9"/>
    <w:rsid w:val="005E689B"/>
    <w:rsid w:val="005E6E44"/>
    <w:rsid w:val="005E6E53"/>
    <w:rsid w:val="005E72BC"/>
    <w:rsid w:val="005E779D"/>
    <w:rsid w:val="005F07BD"/>
    <w:rsid w:val="005F0CA8"/>
    <w:rsid w:val="005F0DD2"/>
    <w:rsid w:val="005F176D"/>
    <w:rsid w:val="005F17E5"/>
    <w:rsid w:val="005F199B"/>
    <w:rsid w:val="005F199C"/>
    <w:rsid w:val="005F1AAB"/>
    <w:rsid w:val="005F1FF9"/>
    <w:rsid w:val="005F23F1"/>
    <w:rsid w:val="005F2789"/>
    <w:rsid w:val="005F291A"/>
    <w:rsid w:val="005F2CD5"/>
    <w:rsid w:val="005F31BD"/>
    <w:rsid w:val="005F36B3"/>
    <w:rsid w:val="005F3AF1"/>
    <w:rsid w:val="005F3F5B"/>
    <w:rsid w:val="005F407C"/>
    <w:rsid w:val="005F41FF"/>
    <w:rsid w:val="005F4593"/>
    <w:rsid w:val="005F4AF2"/>
    <w:rsid w:val="005F4E92"/>
    <w:rsid w:val="005F4F7A"/>
    <w:rsid w:val="005F5413"/>
    <w:rsid w:val="005F5718"/>
    <w:rsid w:val="005F5921"/>
    <w:rsid w:val="005F5B12"/>
    <w:rsid w:val="005F5B97"/>
    <w:rsid w:val="005F5F88"/>
    <w:rsid w:val="005F6147"/>
    <w:rsid w:val="005F6917"/>
    <w:rsid w:val="005F6F61"/>
    <w:rsid w:val="005F7226"/>
    <w:rsid w:val="005F7400"/>
    <w:rsid w:val="005F74AC"/>
    <w:rsid w:val="005F7AB3"/>
    <w:rsid w:val="006003B9"/>
    <w:rsid w:val="006009F5"/>
    <w:rsid w:val="00601200"/>
    <w:rsid w:val="00601286"/>
    <w:rsid w:val="006020F3"/>
    <w:rsid w:val="00602187"/>
    <w:rsid w:val="00602EB2"/>
    <w:rsid w:val="00603088"/>
    <w:rsid w:val="006037CD"/>
    <w:rsid w:val="0060393C"/>
    <w:rsid w:val="00603DDE"/>
    <w:rsid w:val="0060431A"/>
    <w:rsid w:val="00604729"/>
    <w:rsid w:val="00604906"/>
    <w:rsid w:val="00604C6C"/>
    <w:rsid w:val="00604C84"/>
    <w:rsid w:val="00604CF5"/>
    <w:rsid w:val="00605A19"/>
    <w:rsid w:val="006065FB"/>
    <w:rsid w:val="00606DF5"/>
    <w:rsid w:val="00606E96"/>
    <w:rsid w:val="0060751B"/>
    <w:rsid w:val="00607DA7"/>
    <w:rsid w:val="00610316"/>
    <w:rsid w:val="006103CE"/>
    <w:rsid w:val="00610623"/>
    <w:rsid w:val="00610B1F"/>
    <w:rsid w:val="00611DF3"/>
    <w:rsid w:val="00612951"/>
    <w:rsid w:val="00612B34"/>
    <w:rsid w:val="00612C2D"/>
    <w:rsid w:val="006136B4"/>
    <w:rsid w:val="0061381C"/>
    <w:rsid w:val="00613C3B"/>
    <w:rsid w:val="006141FB"/>
    <w:rsid w:val="0061438D"/>
    <w:rsid w:val="00614478"/>
    <w:rsid w:val="0061461E"/>
    <w:rsid w:val="0061463E"/>
    <w:rsid w:val="00614C87"/>
    <w:rsid w:val="00614E8B"/>
    <w:rsid w:val="0061588E"/>
    <w:rsid w:val="0061594C"/>
    <w:rsid w:val="00615B81"/>
    <w:rsid w:val="00615D96"/>
    <w:rsid w:val="00615FAD"/>
    <w:rsid w:val="0061614D"/>
    <w:rsid w:val="00616420"/>
    <w:rsid w:val="00616737"/>
    <w:rsid w:val="006172EA"/>
    <w:rsid w:val="00617BEF"/>
    <w:rsid w:val="006204C8"/>
    <w:rsid w:val="00620AAF"/>
    <w:rsid w:val="00620CB3"/>
    <w:rsid w:val="00620FD6"/>
    <w:rsid w:val="00621171"/>
    <w:rsid w:val="0062135D"/>
    <w:rsid w:val="0062166E"/>
    <w:rsid w:val="00621877"/>
    <w:rsid w:val="00621A06"/>
    <w:rsid w:val="00621AF7"/>
    <w:rsid w:val="00622C0B"/>
    <w:rsid w:val="0062322D"/>
    <w:rsid w:val="00623917"/>
    <w:rsid w:val="00623A24"/>
    <w:rsid w:val="00623A4E"/>
    <w:rsid w:val="00623AF0"/>
    <w:rsid w:val="00623DFC"/>
    <w:rsid w:val="00623E77"/>
    <w:rsid w:val="0062413C"/>
    <w:rsid w:val="00624166"/>
    <w:rsid w:val="0062419E"/>
    <w:rsid w:val="0062493E"/>
    <w:rsid w:val="0062499C"/>
    <w:rsid w:val="00624C63"/>
    <w:rsid w:val="00624E4B"/>
    <w:rsid w:val="0062518A"/>
    <w:rsid w:val="006255EE"/>
    <w:rsid w:val="006257FE"/>
    <w:rsid w:val="00625CE8"/>
    <w:rsid w:val="00625F92"/>
    <w:rsid w:val="0062660B"/>
    <w:rsid w:val="00626F0C"/>
    <w:rsid w:val="0062771A"/>
    <w:rsid w:val="00630419"/>
    <w:rsid w:val="00630761"/>
    <w:rsid w:val="00630BCC"/>
    <w:rsid w:val="00630BFB"/>
    <w:rsid w:val="00630DAC"/>
    <w:rsid w:val="006311EC"/>
    <w:rsid w:val="0063144B"/>
    <w:rsid w:val="006314A9"/>
    <w:rsid w:val="00631849"/>
    <w:rsid w:val="0063191E"/>
    <w:rsid w:val="00631A20"/>
    <w:rsid w:val="00631BA2"/>
    <w:rsid w:val="00631D72"/>
    <w:rsid w:val="00631FAE"/>
    <w:rsid w:val="00632261"/>
    <w:rsid w:val="00633032"/>
    <w:rsid w:val="0063304A"/>
    <w:rsid w:val="00633225"/>
    <w:rsid w:val="0063326A"/>
    <w:rsid w:val="006333E4"/>
    <w:rsid w:val="00633410"/>
    <w:rsid w:val="00633AF4"/>
    <w:rsid w:val="00633C0D"/>
    <w:rsid w:val="00634553"/>
    <w:rsid w:val="006353C5"/>
    <w:rsid w:val="00635C1E"/>
    <w:rsid w:val="006361A3"/>
    <w:rsid w:val="006368EE"/>
    <w:rsid w:val="006369FE"/>
    <w:rsid w:val="00637033"/>
    <w:rsid w:val="00637995"/>
    <w:rsid w:val="00637BC9"/>
    <w:rsid w:val="00637CF0"/>
    <w:rsid w:val="00640C90"/>
    <w:rsid w:val="00640DC7"/>
    <w:rsid w:val="00640DD9"/>
    <w:rsid w:val="0064138C"/>
    <w:rsid w:val="00641CED"/>
    <w:rsid w:val="00642628"/>
    <w:rsid w:val="00642A64"/>
    <w:rsid w:val="00642BC6"/>
    <w:rsid w:val="00642BE3"/>
    <w:rsid w:val="00642DDC"/>
    <w:rsid w:val="006434CA"/>
    <w:rsid w:val="00644083"/>
    <w:rsid w:val="00644419"/>
    <w:rsid w:val="0064481E"/>
    <w:rsid w:val="00644C67"/>
    <w:rsid w:val="00644CDC"/>
    <w:rsid w:val="006451DB"/>
    <w:rsid w:val="0064557A"/>
    <w:rsid w:val="006461F7"/>
    <w:rsid w:val="00646515"/>
    <w:rsid w:val="00646862"/>
    <w:rsid w:val="00646AFE"/>
    <w:rsid w:val="00646B24"/>
    <w:rsid w:val="00646E06"/>
    <w:rsid w:val="006472C0"/>
    <w:rsid w:val="00647897"/>
    <w:rsid w:val="00647A83"/>
    <w:rsid w:val="00647B56"/>
    <w:rsid w:val="00647E05"/>
    <w:rsid w:val="00647F89"/>
    <w:rsid w:val="006501E1"/>
    <w:rsid w:val="00650CB2"/>
    <w:rsid w:val="00651E63"/>
    <w:rsid w:val="00651E83"/>
    <w:rsid w:val="006522BF"/>
    <w:rsid w:val="0065231D"/>
    <w:rsid w:val="00652C07"/>
    <w:rsid w:val="00652DD5"/>
    <w:rsid w:val="00653201"/>
    <w:rsid w:val="00653207"/>
    <w:rsid w:val="00653695"/>
    <w:rsid w:val="00654035"/>
    <w:rsid w:val="006541D8"/>
    <w:rsid w:val="00654499"/>
    <w:rsid w:val="006548EE"/>
    <w:rsid w:val="00654AEA"/>
    <w:rsid w:val="00654EF2"/>
    <w:rsid w:val="006551B3"/>
    <w:rsid w:val="00655583"/>
    <w:rsid w:val="006558E4"/>
    <w:rsid w:val="00655FF5"/>
    <w:rsid w:val="00656312"/>
    <w:rsid w:val="0065669E"/>
    <w:rsid w:val="006567AD"/>
    <w:rsid w:val="00656B60"/>
    <w:rsid w:val="0065742F"/>
    <w:rsid w:val="00657B9F"/>
    <w:rsid w:val="00657C05"/>
    <w:rsid w:val="00657C23"/>
    <w:rsid w:val="00657F49"/>
    <w:rsid w:val="00660053"/>
    <w:rsid w:val="0066074D"/>
    <w:rsid w:val="00660B01"/>
    <w:rsid w:val="006613E2"/>
    <w:rsid w:val="006614BC"/>
    <w:rsid w:val="00661505"/>
    <w:rsid w:val="006615A1"/>
    <w:rsid w:val="00661C71"/>
    <w:rsid w:val="00661DFA"/>
    <w:rsid w:val="006620B1"/>
    <w:rsid w:val="00662202"/>
    <w:rsid w:val="006623BC"/>
    <w:rsid w:val="00662411"/>
    <w:rsid w:val="00662A5D"/>
    <w:rsid w:val="00662EAF"/>
    <w:rsid w:val="00662F7F"/>
    <w:rsid w:val="00663163"/>
    <w:rsid w:val="0066331E"/>
    <w:rsid w:val="00663E0C"/>
    <w:rsid w:val="00664DFB"/>
    <w:rsid w:val="00664F81"/>
    <w:rsid w:val="00665058"/>
    <w:rsid w:val="00665363"/>
    <w:rsid w:val="00665745"/>
    <w:rsid w:val="00665AE5"/>
    <w:rsid w:val="00665CE9"/>
    <w:rsid w:val="0066613A"/>
    <w:rsid w:val="006666DB"/>
    <w:rsid w:val="0066750D"/>
    <w:rsid w:val="006676C8"/>
    <w:rsid w:val="00667AE7"/>
    <w:rsid w:val="00667C6C"/>
    <w:rsid w:val="00667EA6"/>
    <w:rsid w:val="006700EC"/>
    <w:rsid w:val="00670104"/>
    <w:rsid w:val="00670B86"/>
    <w:rsid w:val="00670BA4"/>
    <w:rsid w:val="00670CE5"/>
    <w:rsid w:val="00670D74"/>
    <w:rsid w:val="00670F0C"/>
    <w:rsid w:val="00670FD5"/>
    <w:rsid w:val="00671197"/>
    <w:rsid w:val="006718B3"/>
    <w:rsid w:val="00671C8B"/>
    <w:rsid w:val="00671C9B"/>
    <w:rsid w:val="00671DC7"/>
    <w:rsid w:val="00672C0C"/>
    <w:rsid w:val="00673489"/>
    <w:rsid w:val="006740F9"/>
    <w:rsid w:val="0067418C"/>
    <w:rsid w:val="006744F7"/>
    <w:rsid w:val="00674CC2"/>
    <w:rsid w:val="00674EF5"/>
    <w:rsid w:val="00675068"/>
    <w:rsid w:val="00675BE1"/>
    <w:rsid w:val="00675E11"/>
    <w:rsid w:val="00675EC0"/>
    <w:rsid w:val="00676511"/>
    <w:rsid w:val="00676753"/>
    <w:rsid w:val="00676A6A"/>
    <w:rsid w:val="00676C98"/>
    <w:rsid w:val="0067746B"/>
    <w:rsid w:val="006778E0"/>
    <w:rsid w:val="006779A6"/>
    <w:rsid w:val="00677C92"/>
    <w:rsid w:val="00677FFC"/>
    <w:rsid w:val="0068005E"/>
    <w:rsid w:val="0068006B"/>
    <w:rsid w:val="00680212"/>
    <w:rsid w:val="0068024C"/>
    <w:rsid w:val="006803D7"/>
    <w:rsid w:val="00680800"/>
    <w:rsid w:val="0068088D"/>
    <w:rsid w:val="006811DA"/>
    <w:rsid w:val="00681408"/>
    <w:rsid w:val="00681AE6"/>
    <w:rsid w:val="00682065"/>
    <w:rsid w:val="0068274A"/>
    <w:rsid w:val="00682AB4"/>
    <w:rsid w:val="00682F9B"/>
    <w:rsid w:val="006832F6"/>
    <w:rsid w:val="00683E36"/>
    <w:rsid w:val="0068418A"/>
    <w:rsid w:val="006850AE"/>
    <w:rsid w:val="006854E7"/>
    <w:rsid w:val="006855A7"/>
    <w:rsid w:val="0068572E"/>
    <w:rsid w:val="00685743"/>
    <w:rsid w:val="00685788"/>
    <w:rsid w:val="00685A3A"/>
    <w:rsid w:val="00685BD4"/>
    <w:rsid w:val="00685D3C"/>
    <w:rsid w:val="006861EE"/>
    <w:rsid w:val="006872DA"/>
    <w:rsid w:val="006909D1"/>
    <w:rsid w:val="00690A5A"/>
    <w:rsid w:val="00691CAA"/>
    <w:rsid w:val="00692289"/>
    <w:rsid w:val="00692B09"/>
    <w:rsid w:val="00692C5B"/>
    <w:rsid w:val="006931BD"/>
    <w:rsid w:val="006935AB"/>
    <w:rsid w:val="00693689"/>
    <w:rsid w:val="0069401C"/>
    <w:rsid w:val="00694289"/>
    <w:rsid w:val="00694761"/>
    <w:rsid w:val="00695A9D"/>
    <w:rsid w:val="00695C55"/>
    <w:rsid w:val="0069609F"/>
    <w:rsid w:val="00696307"/>
    <w:rsid w:val="00697157"/>
    <w:rsid w:val="00697FA7"/>
    <w:rsid w:val="006A0173"/>
    <w:rsid w:val="006A0707"/>
    <w:rsid w:val="006A0D80"/>
    <w:rsid w:val="006A137E"/>
    <w:rsid w:val="006A14DF"/>
    <w:rsid w:val="006A1796"/>
    <w:rsid w:val="006A1F3E"/>
    <w:rsid w:val="006A1FF4"/>
    <w:rsid w:val="006A2CA2"/>
    <w:rsid w:val="006A3263"/>
    <w:rsid w:val="006A32E9"/>
    <w:rsid w:val="006A340F"/>
    <w:rsid w:val="006A3550"/>
    <w:rsid w:val="006A39B2"/>
    <w:rsid w:val="006A3CF5"/>
    <w:rsid w:val="006A3D2A"/>
    <w:rsid w:val="006A41A7"/>
    <w:rsid w:val="006A41CB"/>
    <w:rsid w:val="006A42E2"/>
    <w:rsid w:val="006A44E1"/>
    <w:rsid w:val="006A47B6"/>
    <w:rsid w:val="006A482D"/>
    <w:rsid w:val="006A4C33"/>
    <w:rsid w:val="006A4DAC"/>
    <w:rsid w:val="006A4FEB"/>
    <w:rsid w:val="006A5616"/>
    <w:rsid w:val="006A5F7F"/>
    <w:rsid w:val="006A6303"/>
    <w:rsid w:val="006A6521"/>
    <w:rsid w:val="006A65B7"/>
    <w:rsid w:val="006A6FC8"/>
    <w:rsid w:val="006A7602"/>
    <w:rsid w:val="006B034B"/>
    <w:rsid w:val="006B058B"/>
    <w:rsid w:val="006B05DF"/>
    <w:rsid w:val="006B0B99"/>
    <w:rsid w:val="006B0DE3"/>
    <w:rsid w:val="006B0FB6"/>
    <w:rsid w:val="006B1211"/>
    <w:rsid w:val="006B1221"/>
    <w:rsid w:val="006B16C1"/>
    <w:rsid w:val="006B1750"/>
    <w:rsid w:val="006B195A"/>
    <w:rsid w:val="006B1B34"/>
    <w:rsid w:val="006B1BA4"/>
    <w:rsid w:val="006B1C71"/>
    <w:rsid w:val="006B1EE7"/>
    <w:rsid w:val="006B20B9"/>
    <w:rsid w:val="006B21B8"/>
    <w:rsid w:val="006B22DA"/>
    <w:rsid w:val="006B23BC"/>
    <w:rsid w:val="006B2447"/>
    <w:rsid w:val="006B2AE2"/>
    <w:rsid w:val="006B2C04"/>
    <w:rsid w:val="006B2D9A"/>
    <w:rsid w:val="006B2DB9"/>
    <w:rsid w:val="006B327F"/>
    <w:rsid w:val="006B33EB"/>
    <w:rsid w:val="006B39EC"/>
    <w:rsid w:val="006B3BF6"/>
    <w:rsid w:val="006B3D17"/>
    <w:rsid w:val="006B3E72"/>
    <w:rsid w:val="006B4269"/>
    <w:rsid w:val="006B4500"/>
    <w:rsid w:val="006B45D2"/>
    <w:rsid w:val="006B55AC"/>
    <w:rsid w:val="006B5686"/>
    <w:rsid w:val="006B5A5E"/>
    <w:rsid w:val="006B5B73"/>
    <w:rsid w:val="006B5C4B"/>
    <w:rsid w:val="006B6783"/>
    <w:rsid w:val="006B68F8"/>
    <w:rsid w:val="006B6917"/>
    <w:rsid w:val="006B6FB8"/>
    <w:rsid w:val="006B757A"/>
    <w:rsid w:val="006B7759"/>
    <w:rsid w:val="006B789E"/>
    <w:rsid w:val="006B7AA3"/>
    <w:rsid w:val="006B7B1E"/>
    <w:rsid w:val="006B7C95"/>
    <w:rsid w:val="006B7D58"/>
    <w:rsid w:val="006C00DB"/>
    <w:rsid w:val="006C06C0"/>
    <w:rsid w:val="006C0954"/>
    <w:rsid w:val="006C0BA2"/>
    <w:rsid w:val="006C0D14"/>
    <w:rsid w:val="006C0EBB"/>
    <w:rsid w:val="006C1215"/>
    <w:rsid w:val="006C142C"/>
    <w:rsid w:val="006C1617"/>
    <w:rsid w:val="006C1645"/>
    <w:rsid w:val="006C1743"/>
    <w:rsid w:val="006C17D5"/>
    <w:rsid w:val="006C1DEF"/>
    <w:rsid w:val="006C22C2"/>
    <w:rsid w:val="006C277E"/>
    <w:rsid w:val="006C27AB"/>
    <w:rsid w:val="006C2DC7"/>
    <w:rsid w:val="006C2DE3"/>
    <w:rsid w:val="006C2FAD"/>
    <w:rsid w:val="006C2FFC"/>
    <w:rsid w:val="006C3BA8"/>
    <w:rsid w:val="006C3C69"/>
    <w:rsid w:val="006C3F35"/>
    <w:rsid w:val="006C45AD"/>
    <w:rsid w:val="006C4C54"/>
    <w:rsid w:val="006C4DAF"/>
    <w:rsid w:val="006C5070"/>
    <w:rsid w:val="006C511F"/>
    <w:rsid w:val="006C5494"/>
    <w:rsid w:val="006C578E"/>
    <w:rsid w:val="006C57C9"/>
    <w:rsid w:val="006C5C15"/>
    <w:rsid w:val="006C62A4"/>
    <w:rsid w:val="006C651E"/>
    <w:rsid w:val="006C68AB"/>
    <w:rsid w:val="006C763B"/>
    <w:rsid w:val="006C7F3B"/>
    <w:rsid w:val="006D0063"/>
    <w:rsid w:val="006D062C"/>
    <w:rsid w:val="006D09D7"/>
    <w:rsid w:val="006D0B1F"/>
    <w:rsid w:val="006D0C0A"/>
    <w:rsid w:val="006D0D45"/>
    <w:rsid w:val="006D1335"/>
    <w:rsid w:val="006D174C"/>
    <w:rsid w:val="006D1FBC"/>
    <w:rsid w:val="006D27FA"/>
    <w:rsid w:val="006D28CB"/>
    <w:rsid w:val="006D2CC0"/>
    <w:rsid w:val="006D2D86"/>
    <w:rsid w:val="006D2E41"/>
    <w:rsid w:val="006D3654"/>
    <w:rsid w:val="006D36F1"/>
    <w:rsid w:val="006D3809"/>
    <w:rsid w:val="006D3AF5"/>
    <w:rsid w:val="006D3D57"/>
    <w:rsid w:val="006D3F0C"/>
    <w:rsid w:val="006D4152"/>
    <w:rsid w:val="006D4476"/>
    <w:rsid w:val="006D4BA5"/>
    <w:rsid w:val="006D5B84"/>
    <w:rsid w:val="006D5C21"/>
    <w:rsid w:val="006D5D6D"/>
    <w:rsid w:val="006D6B64"/>
    <w:rsid w:val="006D6C29"/>
    <w:rsid w:val="006D763C"/>
    <w:rsid w:val="006D7AA6"/>
    <w:rsid w:val="006D7AB4"/>
    <w:rsid w:val="006E0271"/>
    <w:rsid w:val="006E066B"/>
    <w:rsid w:val="006E0F76"/>
    <w:rsid w:val="006E1464"/>
    <w:rsid w:val="006E15F0"/>
    <w:rsid w:val="006E1726"/>
    <w:rsid w:val="006E1A0B"/>
    <w:rsid w:val="006E1B98"/>
    <w:rsid w:val="006E232A"/>
    <w:rsid w:val="006E2CB1"/>
    <w:rsid w:val="006E3656"/>
    <w:rsid w:val="006E37F3"/>
    <w:rsid w:val="006E3CE8"/>
    <w:rsid w:val="006E3DA3"/>
    <w:rsid w:val="006E438C"/>
    <w:rsid w:val="006E447B"/>
    <w:rsid w:val="006E4F62"/>
    <w:rsid w:val="006E5572"/>
    <w:rsid w:val="006E560E"/>
    <w:rsid w:val="006E5D0C"/>
    <w:rsid w:val="006E5EE0"/>
    <w:rsid w:val="006E6777"/>
    <w:rsid w:val="006E6D80"/>
    <w:rsid w:val="006E7218"/>
    <w:rsid w:val="006E7B12"/>
    <w:rsid w:val="006E7E13"/>
    <w:rsid w:val="006F0C21"/>
    <w:rsid w:val="006F0C34"/>
    <w:rsid w:val="006F1566"/>
    <w:rsid w:val="006F162A"/>
    <w:rsid w:val="006F1B84"/>
    <w:rsid w:val="006F1CFA"/>
    <w:rsid w:val="006F1E3A"/>
    <w:rsid w:val="006F2175"/>
    <w:rsid w:val="006F253B"/>
    <w:rsid w:val="006F25E5"/>
    <w:rsid w:val="006F2866"/>
    <w:rsid w:val="006F29DA"/>
    <w:rsid w:val="006F31AA"/>
    <w:rsid w:val="006F3E95"/>
    <w:rsid w:val="006F3ED9"/>
    <w:rsid w:val="006F40A3"/>
    <w:rsid w:val="006F4142"/>
    <w:rsid w:val="006F423A"/>
    <w:rsid w:val="006F45D2"/>
    <w:rsid w:val="006F4AE0"/>
    <w:rsid w:val="006F4B6B"/>
    <w:rsid w:val="006F4CE9"/>
    <w:rsid w:val="006F4F2B"/>
    <w:rsid w:val="006F4FE6"/>
    <w:rsid w:val="006F530D"/>
    <w:rsid w:val="006F54AE"/>
    <w:rsid w:val="006F5885"/>
    <w:rsid w:val="006F5B3E"/>
    <w:rsid w:val="006F5EB7"/>
    <w:rsid w:val="006F62BB"/>
    <w:rsid w:val="006F6465"/>
    <w:rsid w:val="006F65AC"/>
    <w:rsid w:val="006F6920"/>
    <w:rsid w:val="006F6AB3"/>
    <w:rsid w:val="006F6F19"/>
    <w:rsid w:val="006F77C9"/>
    <w:rsid w:val="006F7D9F"/>
    <w:rsid w:val="00700919"/>
    <w:rsid w:val="00700A20"/>
    <w:rsid w:val="00700A41"/>
    <w:rsid w:val="00700D74"/>
    <w:rsid w:val="00700F78"/>
    <w:rsid w:val="007011BB"/>
    <w:rsid w:val="00701B98"/>
    <w:rsid w:val="00701CC1"/>
    <w:rsid w:val="00702F2E"/>
    <w:rsid w:val="00703083"/>
    <w:rsid w:val="007042CE"/>
    <w:rsid w:val="00704733"/>
    <w:rsid w:val="00704916"/>
    <w:rsid w:val="00704D78"/>
    <w:rsid w:val="007051BE"/>
    <w:rsid w:val="00705781"/>
    <w:rsid w:val="007058DD"/>
    <w:rsid w:val="00705B6F"/>
    <w:rsid w:val="00705D76"/>
    <w:rsid w:val="00705DF7"/>
    <w:rsid w:val="007061E7"/>
    <w:rsid w:val="007062F0"/>
    <w:rsid w:val="007066BD"/>
    <w:rsid w:val="00706937"/>
    <w:rsid w:val="00706EA4"/>
    <w:rsid w:val="00707961"/>
    <w:rsid w:val="00707A1B"/>
    <w:rsid w:val="00707A3F"/>
    <w:rsid w:val="00707A69"/>
    <w:rsid w:val="00707B70"/>
    <w:rsid w:val="00707E07"/>
    <w:rsid w:val="007100FC"/>
    <w:rsid w:val="0071050A"/>
    <w:rsid w:val="00710538"/>
    <w:rsid w:val="00710A64"/>
    <w:rsid w:val="007118E6"/>
    <w:rsid w:val="00711BF2"/>
    <w:rsid w:val="0071287C"/>
    <w:rsid w:val="0071332C"/>
    <w:rsid w:val="0071339B"/>
    <w:rsid w:val="0071377A"/>
    <w:rsid w:val="00713CE9"/>
    <w:rsid w:val="00713D89"/>
    <w:rsid w:val="007140F8"/>
    <w:rsid w:val="007141B9"/>
    <w:rsid w:val="007144D7"/>
    <w:rsid w:val="00714CF5"/>
    <w:rsid w:val="00715038"/>
    <w:rsid w:val="00715169"/>
    <w:rsid w:val="0071518F"/>
    <w:rsid w:val="007153C4"/>
    <w:rsid w:val="007154DE"/>
    <w:rsid w:val="00715608"/>
    <w:rsid w:val="00715780"/>
    <w:rsid w:val="007158D6"/>
    <w:rsid w:val="00715AC0"/>
    <w:rsid w:val="007163C5"/>
    <w:rsid w:val="007166BF"/>
    <w:rsid w:val="007175DA"/>
    <w:rsid w:val="00717774"/>
    <w:rsid w:val="007177F7"/>
    <w:rsid w:val="007179EF"/>
    <w:rsid w:val="00717EB8"/>
    <w:rsid w:val="00720538"/>
    <w:rsid w:val="007205B9"/>
    <w:rsid w:val="00720774"/>
    <w:rsid w:val="00720911"/>
    <w:rsid w:val="00720B09"/>
    <w:rsid w:val="00720ECE"/>
    <w:rsid w:val="007211B5"/>
    <w:rsid w:val="0072142C"/>
    <w:rsid w:val="0072157B"/>
    <w:rsid w:val="007222DD"/>
    <w:rsid w:val="00722957"/>
    <w:rsid w:val="00722974"/>
    <w:rsid w:val="00722C87"/>
    <w:rsid w:val="00722D71"/>
    <w:rsid w:val="00722FD1"/>
    <w:rsid w:val="0072341D"/>
    <w:rsid w:val="00723BFA"/>
    <w:rsid w:val="00723E56"/>
    <w:rsid w:val="00723EEC"/>
    <w:rsid w:val="00724124"/>
    <w:rsid w:val="00724348"/>
    <w:rsid w:val="0072434D"/>
    <w:rsid w:val="0072453B"/>
    <w:rsid w:val="0072453D"/>
    <w:rsid w:val="00724C52"/>
    <w:rsid w:val="00724E9B"/>
    <w:rsid w:val="00724EC9"/>
    <w:rsid w:val="007250AB"/>
    <w:rsid w:val="0072514F"/>
    <w:rsid w:val="0072551B"/>
    <w:rsid w:val="00725603"/>
    <w:rsid w:val="0072590D"/>
    <w:rsid w:val="00725B60"/>
    <w:rsid w:val="00725BE5"/>
    <w:rsid w:val="00725D6C"/>
    <w:rsid w:val="00726126"/>
    <w:rsid w:val="00726260"/>
    <w:rsid w:val="007262A6"/>
    <w:rsid w:val="007263E4"/>
    <w:rsid w:val="00726A30"/>
    <w:rsid w:val="007305B5"/>
    <w:rsid w:val="00730968"/>
    <w:rsid w:val="00730EA6"/>
    <w:rsid w:val="00731954"/>
    <w:rsid w:val="0073298F"/>
    <w:rsid w:val="00733134"/>
    <w:rsid w:val="00733814"/>
    <w:rsid w:val="007338A0"/>
    <w:rsid w:val="007338BD"/>
    <w:rsid w:val="0073393E"/>
    <w:rsid w:val="00733C51"/>
    <w:rsid w:val="00733D3A"/>
    <w:rsid w:val="00733F75"/>
    <w:rsid w:val="007342C1"/>
    <w:rsid w:val="00735000"/>
    <w:rsid w:val="0073538A"/>
    <w:rsid w:val="007356F2"/>
    <w:rsid w:val="0073652F"/>
    <w:rsid w:val="00736D2D"/>
    <w:rsid w:val="007371CA"/>
    <w:rsid w:val="007374A7"/>
    <w:rsid w:val="00737756"/>
    <w:rsid w:val="00737964"/>
    <w:rsid w:val="00737E92"/>
    <w:rsid w:val="0074076F"/>
    <w:rsid w:val="00741009"/>
    <w:rsid w:val="00741395"/>
    <w:rsid w:val="0074206F"/>
    <w:rsid w:val="00742224"/>
    <w:rsid w:val="0074260A"/>
    <w:rsid w:val="00742758"/>
    <w:rsid w:val="007427E7"/>
    <w:rsid w:val="00742E7C"/>
    <w:rsid w:val="00743094"/>
    <w:rsid w:val="007431D8"/>
    <w:rsid w:val="00743E52"/>
    <w:rsid w:val="007443A1"/>
    <w:rsid w:val="00744A38"/>
    <w:rsid w:val="00744A8A"/>
    <w:rsid w:val="00744AB1"/>
    <w:rsid w:val="00744F2F"/>
    <w:rsid w:val="007454DD"/>
    <w:rsid w:val="0074556E"/>
    <w:rsid w:val="0074574B"/>
    <w:rsid w:val="00745C4E"/>
    <w:rsid w:val="00745FCA"/>
    <w:rsid w:val="00746336"/>
    <w:rsid w:val="00746CFA"/>
    <w:rsid w:val="00746DD8"/>
    <w:rsid w:val="0074716E"/>
    <w:rsid w:val="0074754C"/>
    <w:rsid w:val="007476A5"/>
    <w:rsid w:val="007477C0"/>
    <w:rsid w:val="00747A86"/>
    <w:rsid w:val="00750097"/>
    <w:rsid w:val="00750AF6"/>
    <w:rsid w:val="00750EF3"/>
    <w:rsid w:val="007510BD"/>
    <w:rsid w:val="007513DE"/>
    <w:rsid w:val="00751B5E"/>
    <w:rsid w:val="00751D28"/>
    <w:rsid w:val="00752C24"/>
    <w:rsid w:val="00752CB1"/>
    <w:rsid w:val="00752CE8"/>
    <w:rsid w:val="00752F73"/>
    <w:rsid w:val="007530BC"/>
    <w:rsid w:val="007530DE"/>
    <w:rsid w:val="0075363C"/>
    <w:rsid w:val="00753977"/>
    <w:rsid w:val="00754281"/>
    <w:rsid w:val="0075437B"/>
    <w:rsid w:val="00754685"/>
    <w:rsid w:val="0075525F"/>
    <w:rsid w:val="007561EE"/>
    <w:rsid w:val="007568DF"/>
    <w:rsid w:val="00756C92"/>
    <w:rsid w:val="00756DD0"/>
    <w:rsid w:val="00756E49"/>
    <w:rsid w:val="00756FBC"/>
    <w:rsid w:val="00757B8D"/>
    <w:rsid w:val="00757FC0"/>
    <w:rsid w:val="00760531"/>
    <w:rsid w:val="007606FF"/>
    <w:rsid w:val="0076076B"/>
    <w:rsid w:val="00760B35"/>
    <w:rsid w:val="007615B8"/>
    <w:rsid w:val="007615C0"/>
    <w:rsid w:val="0076197B"/>
    <w:rsid w:val="00761D06"/>
    <w:rsid w:val="00761E4B"/>
    <w:rsid w:val="00762131"/>
    <w:rsid w:val="00762702"/>
    <w:rsid w:val="00762768"/>
    <w:rsid w:val="00762941"/>
    <w:rsid w:val="00762CA2"/>
    <w:rsid w:val="00762CFF"/>
    <w:rsid w:val="00762FF5"/>
    <w:rsid w:val="00763465"/>
    <w:rsid w:val="007634BD"/>
    <w:rsid w:val="00763739"/>
    <w:rsid w:val="00763CCE"/>
    <w:rsid w:val="00763F01"/>
    <w:rsid w:val="00763FC9"/>
    <w:rsid w:val="00764366"/>
    <w:rsid w:val="0076436F"/>
    <w:rsid w:val="00764385"/>
    <w:rsid w:val="007647F3"/>
    <w:rsid w:val="00764A45"/>
    <w:rsid w:val="00764D8A"/>
    <w:rsid w:val="007654BE"/>
    <w:rsid w:val="0076573A"/>
    <w:rsid w:val="00766142"/>
    <w:rsid w:val="00766201"/>
    <w:rsid w:val="00766422"/>
    <w:rsid w:val="0076649B"/>
    <w:rsid w:val="00766C0D"/>
    <w:rsid w:val="00766E61"/>
    <w:rsid w:val="00766F1E"/>
    <w:rsid w:val="00766F6F"/>
    <w:rsid w:val="007674AD"/>
    <w:rsid w:val="0076784A"/>
    <w:rsid w:val="00767A3C"/>
    <w:rsid w:val="00767F93"/>
    <w:rsid w:val="007702BB"/>
    <w:rsid w:val="00770BDE"/>
    <w:rsid w:val="00770ED8"/>
    <w:rsid w:val="00771470"/>
    <w:rsid w:val="0077180E"/>
    <w:rsid w:val="0077181D"/>
    <w:rsid w:val="00771AD1"/>
    <w:rsid w:val="00771FCC"/>
    <w:rsid w:val="007729E8"/>
    <w:rsid w:val="00772A0B"/>
    <w:rsid w:val="0077311C"/>
    <w:rsid w:val="007732FC"/>
    <w:rsid w:val="0077337C"/>
    <w:rsid w:val="00773630"/>
    <w:rsid w:val="00773925"/>
    <w:rsid w:val="00773A63"/>
    <w:rsid w:val="00773ADA"/>
    <w:rsid w:val="0077412E"/>
    <w:rsid w:val="007745D4"/>
    <w:rsid w:val="007747C8"/>
    <w:rsid w:val="00774C7F"/>
    <w:rsid w:val="00774E79"/>
    <w:rsid w:val="00774F64"/>
    <w:rsid w:val="0077538E"/>
    <w:rsid w:val="00775BEC"/>
    <w:rsid w:val="00776636"/>
    <w:rsid w:val="0077676C"/>
    <w:rsid w:val="00776B6B"/>
    <w:rsid w:val="00777252"/>
    <w:rsid w:val="00777273"/>
    <w:rsid w:val="007772A3"/>
    <w:rsid w:val="007779A7"/>
    <w:rsid w:val="00780453"/>
    <w:rsid w:val="00780926"/>
    <w:rsid w:val="00780965"/>
    <w:rsid w:val="007809B2"/>
    <w:rsid w:val="00780F45"/>
    <w:rsid w:val="0078134D"/>
    <w:rsid w:val="00781790"/>
    <w:rsid w:val="00781D2C"/>
    <w:rsid w:val="007827EA"/>
    <w:rsid w:val="007829E6"/>
    <w:rsid w:val="00782A4E"/>
    <w:rsid w:val="00782AA1"/>
    <w:rsid w:val="00782B6A"/>
    <w:rsid w:val="00783107"/>
    <w:rsid w:val="0078344F"/>
    <w:rsid w:val="00783558"/>
    <w:rsid w:val="00783B15"/>
    <w:rsid w:val="00783E3D"/>
    <w:rsid w:val="00784AB9"/>
    <w:rsid w:val="00784AF3"/>
    <w:rsid w:val="00784E22"/>
    <w:rsid w:val="00784F20"/>
    <w:rsid w:val="00784F5D"/>
    <w:rsid w:val="00785360"/>
    <w:rsid w:val="0078563F"/>
    <w:rsid w:val="00785905"/>
    <w:rsid w:val="00785B1B"/>
    <w:rsid w:val="00785C3F"/>
    <w:rsid w:val="0078626A"/>
    <w:rsid w:val="00786518"/>
    <w:rsid w:val="0078664B"/>
    <w:rsid w:val="007872D1"/>
    <w:rsid w:val="00787611"/>
    <w:rsid w:val="007877D1"/>
    <w:rsid w:val="00787D6F"/>
    <w:rsid w:val="00790094"/>
    <w:rsid w:val="00790BA7"/>
    <w:rsid w:val="0079240D"/>
    <w:rsid w:val="0079266C"/>
    <w:rsid w:val="00792696"/>
    <w:rsid w:val="00792925"/>
    <w:rsid w:val="00792A4E"/>
    <w:rsid w:val="00792B13"/>
    <w:rsid w:val="00792C58"/>
    <w:rsid w:val="0079304C"/>
    <w:rsid w:val="00793111"/>
    <w:rsid w:val="00793153"/>
    <w:rsid w:val="00793393"/>
    <w:rsid w:val="00793B45"/>
    <w:rsid w:val="00794F8D"/>
    <w:rsid w:val="00795B92"/>
    <w:rsid w:val="00795C09"/>
    <w:rsid w:val="00795C3A"/>
    <w:rsid w:val="00795D54"/>
    <w:rsid w:val="00796505"/>
    <w:rsid w:val="0079651F"/>
    <w:rsid w:val="007967D5"/>
    <w:rsid w:val="00797648"/>
    <w:rsid w:val="00797C10"/>
    <w:rsid w:val="00797E9B"/>
    <w:rsid w:val="00797F82"/>
    <w:rsid w:val="007A0594"/>
    <w:rsid w:val="007A0648"/>
    <w:rsid w:val="007A0A30"/>
    <w:rsid w:val="007A0E2E"/>
    <w:rsid w:val="007A1423"/>
    <w:rsid w:val="007A1639"/>
    <w:rsid w:val="007A167C"/>
    <w:rsid w:val="007A17B5"/>
    <w:rsid w:val="007A1811"/>
    <w:rsid w:val="007A203F"/>
    <w:rsid w:val="007A21F6"/>
    <w:rsid w:val="007A28C6"/>
    <w:rsid w:val="007A2D5F"/>
    <w:rsid w:val="007A2D8A"/>
    <w:rsid w:val="007A327B"/>
    <w:rsid w:val="007A3282"/>
    <w:rsid w:val="007A346F"/>
    <w:rsid w:val="007A4354"/>
    <w:rsid w:val="007A4367"/>
    <w:rsid w:val="007A43BB"/>
    <w:rsid w:val="007A472C"/>
    <w:rsid w:val="007A4B43"/>
    <w:rsid w:val="007A5074"/>
    <w:rsid w:val="007A5796"/>
    <w:rsid w:val="007A579D"/>
    <w:rsid w:val="007A5BAD"/>
    <w:rsid w:val="007A61C8"/>
    <w:rsid w:val="007A6463"/>
    <w:rsid w:val="007A689D"/>
    <w:rsid w:val="007A6ADC"/>
    <w:rsid w:val="007A6C81"/>
    <w:rsid w:val="007A6FCB"/>
    <w:rsid w:val="007A7002"/>
    <w:rsid w:val="007A7199"/>
    <w:rsid w:val="007A71CB"/>
    <w:rsid w:val="007A74B9"/>
    <w:rsid w:val="007A7A14"/>
    <w:rsid w:val="007A7D9F"/>
    <w:rsid w:val="007B0005"/>
    <w:rsid w:val="007B034F"/>
    <w:rsid w:val="007B071D"/>
    <w:rsid w:val="007B0D69"/>
    <w:rsid w:val="007B0DC8"/>
    <w:rsid w:val="007B1147"/>
    <w:rsid w:val="007B1C5A"/>
    <w:rsid w:val="007B1D74"/>
    <w:rsid w:val="007B1DCD"/>
    <w:rsid w:val="007B1FD9"/>
    <w:rsid w:val="007B20DB"/>
    <w:rsid w:val="007B25C0"/>
    <w:rsid w:val="007B26D9"/>
    <w:rsid w:val="007B2C29"/>
    <w:rsid w:val="007B3330"/>
    <w:rsid w:val="007B42C0"/>
    <w:rsid w:val="007B47F8"/>
    <w:rsid w:val="007B4861"/>
    <w:rsid w:val="007B4B5B"/>
    <w:rsid w:val="007B5310"/>
    <w:rsid w:val="007B53F9"/>
    <w:rsid w:val="007B53FB"/>
    <w:rsid w:val="007B57E4"/>
    <w:rsid w:val="007B6C1A"/>
    <w:rsid w:val="007B6D93"/>
    <w:rsid w:val="007B6EEB"/>
    <w:rsid w:val="007B74BF"/>
    <w:rsid w:val="007B7F91"/>
    <w:rsid w:val="007C0DDA"/>
    <w:rsid w:val="007C0FC5"/>
    <w:rsid w:val="007C11F4"/>
    <w:rsid w:val="007C13E5"/>
    <w:rsid w:val="007C1872"/>
    <w:rsid w:val="007C1A5D"/>
    <w:rsid w:val="007C1D8D"/>
    <w:rsid w:val="007C1F6C"/>
    <w:rsid w:val="007C2340"/>
    <w:rsid w:val="007C2AD6"/>
    <w:rsid w:val="007C2AF2"/>
    <w:rsid w:val="007C30CF"/>
    <w:rsid w:val="007C3B5E"/>
    <w:rsid w:val="007C3E91"/>
    <w:rsid w:val="007C4132"/>
    <w:rsid w:val="007C4149"/>
    <w:rsid w:val="007C4291"/>
    <w:rsid w:val="007C42D9"/>
    <w:rsid w:val="007C4512"/>
    <w:rsid w:val="007C4705"/>
    <w:rsid w:val="007C4780"/>
    <w:rsid w:val="007C5E6D"/>
    <w:rsid w:val="007C5F15"/>
    <w:rsid w:val="007C60A5"/>
    <w:rsid w:val="007C6687"/>
    <w:rsid w:val="007C6BAA"/>
    <w:rsid w:val="007C6F03"/>
    <w:rsid w:val="007C7593"/>
    <w:rsid w:val="007C76AF"/>
    <w:rsid w:val="007C76C1"/>
    <w:rsid w:val="007C7AC4"/>
    <w:rsid w:val="007C7AF0"/>
    <w:rsid w:val="007C7C54"/>
    <w:rsid w:val="007D00E7"/>
    <w:rsid w:val="007D01F1"/>
    <w:rsid w:val="007D0216"/>
    <w:rsid w:val="007D0455"/>
    <w:rsid w:val="007D0547"/>
    <w:rsid w:val="007D0913"/>
    <w:rsid w:val="007D0A47"/>
    <w:rsid w:val="007D0CE1"/>
    <w:rsid w:val="007D0F3B"/>
    <w:rsid w:val="007D110B"/>
    <w:rsid w:val="007D1208"/>
    <w:rsid w:val="007D1F4A"/>
    <w:rsid w:val="007D2332"/>
    <w:rsid w:val="007D2A0D"/>
    <w:rsid w:val="007D2AD1"/>
    <w:rsid w:val="007D2D97"/>
    <w:rsid w:val="007D340E"/>
    <w:rsid w:val="007D351F"/>
    <w:rsid w:val="007D3C4E"/>
    <w:rsid w:val="007D460D"/>
    <w:rsid w:val="007D4738"/>
    <w:rsid w:val="007D5041"/>
    <w:rsid w:val="007D5356"/>
    <w:rsid w:val="007D541C"/>
    <w:rsid w:val="007D5883"/>
    <w:rsid w:val="007D58AF"/>
    <w:rsid w:val="007D5D54"/>
    <w:rsid w:val="007D61C1"/>
    <w:rsid w:val="007D6374"/>
    <w:rsid w:val="007D6B40"/>
    <w:rsid w:val="007D703F"/>
    <w:rsid w:val="007D74F5"/>
    <w:rsid w:val="007D7AB5"/>
    <w:rsid w:val="007D7E83"/>
    <w:rsid w:val="007E0417"/>
    <w:rsid w:val="007E04A2"/>
    <w:rsid w:val="007E0555"/>
    <w:rsid w:val="007E0AFD"/>
    <w:rsid w:val="007E1724"/>
    <w:rsid w:val="007E19B0"/>
    <w:rsid w:val="007E19BA"/>
    <w:rsid w:val="007E1CA0"/>
    <w:rsid w:val="007E1FDC"/>
    <w:rsid w:val="007E2020"/>
    <w:rsid w:val="007E23B2"/>
    <w:rsid w:val="007E2936"/>
    <w:rsid w:val="007E2E1A"/>
    <w:rsid w:val="007E3599"/>
    <w:rsid w:val="007E36C7"/>
    <w:rsid w:val="007E376B"/>
    <w:rsid w:val="007E38FB"/>
    <w:rsid w:val="007E3CFD"/>
    <w:rsid w:val="007E44B9"/>
    <w:rsid w:val="007E4A50"/>
    <w:rsid w:val="007E539C"/>
    <w:rsid w:val="007E5D53"/>
    <w:rsid w:val="007E5DC1"/>
    <w:rsid w:val="007E6058"/>
    <w:rsid w:val="007E692E"/>
    <w:rsid w:val="007E6AD6"/>
    <w:rsid w:val="007E6D72"/>
    <w:rsid w:val="007E6EDB"/>
    <w:rsid w:val="007E7A3E"/>
    <w:rsid w:val="007E7A95"/>
    <w:rsid w:val="007E7B00"/>
    <w:rsid w:val="007E7E06"/>
    <w:rsid w:val="007F0520"/>
    <w:rsid w:val="007F0593"/>
    <w:rsid w:val="007F0613"/>
    <w:rsid w:val="007F0A40"/>
    <w:rsid w:val="007F1240"/>
    <w:rsid w:val="007F143F"/>
    <w:rsid w:val="007F17E3"/>
    <w:rsid w:val="007F1BBA"/>
    <w:rsid w:val="007F2016"/>
    <w:rsid w:val="007F214D"/>
    <w:rsid w:val="007F22C7"/>
    <w:rsid w:val="007F2870"/>
    <w:rsid w:val="007F2CF7"/>
    <w:rsid w:val="007F2DB1"/>
    <w:rsid w:val="007F2EB1"/>
    <w:rsid w:val="007F3B17"/>
    <w:rsid w:val="007F3BE2"/>
    <w:rsid w:val="007F3D53"/>
    <w:rsid w:val="007F4096"/>
    <w:rsid w:val="007F4350"/>
    <w:rsid w:val="007F4A49"/>
    <w:rsid w:val="007F4A66"/>
    <w:rsid w:val="007F4B62"/>
    <w:rsid w:val="007F4E27"/>
    <w:rsid w:val="007F50AB"/>
    <w:rsid w:val="007F59AC"/>
    <w:rsid w:val="007F5F38"/>
    <w:rsid w:val="007F652A"/>
    <w:rsid w:val="007F6555"/>
    <w:rsid w:val="007F662C"/>
    <w:rsid w:val="007F7191"/>
    <w:rsid w:val="007F7319"/>
    <w:rsid w:val="007F7358"/>
    <w:rsid w:val="007F770D"/>
    <w:rsid w:val="007F782A"/>
    <w:rsid w:val="007F79E0"/>
    <w:rsid w:val="008000C3"/>
    <w:rsid w:val="00800333"/>
    <w:rsid w:val="0080048E"/>
    <w:rsid w:val="00800566"/>
    <w:rsid w:val="0080084F"/>
    <w:rsid w:val="00800A4E"/>
    <w:rsid w:val="00800CD6"/>
    <w:rsid w:val="00800FA2"/>
    <w:rsid w:val="00801355"/>
    <w:rsid w:val="0080144F"/>
    <w:rsid w:val="00801580"/>
    <w:rsid w:val="00801585"/>
    <w:rsid w:val="00801B2C"/>
    <w:rsid w:val="008022B7"/>
    <w:rsid w:val="008022E3"/>
    <w:rsid w:val="008028DA"/>
    <w:rsid w:val="00802B32"/>
    <w:rsid w:val="00802C26"/>
    <w:rsid w:val="0080362D"/>
    <w:rsid w:val="00803BFF"/>
    <w:rsid w:val="00803EDB"/>
    <w:rsid w:val="0080408C"/>
    <w:rsid w:val="008046C1"/>
    <w:rsid w:val="00804A28"/>
    <w:rsid w:val="00804DA2"/>
    <w:rsid w:val="008052D7"/>
    <w:rsid w:val="00805F05"/>
    <w:rsid w:val="00805F6B"/>
    <w:rsid w:val="00806220"/>
    <w:rsid w:val="00806A4D"/>
    <w:rsid w:val="00806BAE"/>
    <w:rsid w:val="0080797F"/>
    <w:rsid w:val="00807988"/>
    <w:rsid w:val="008079D4"/>
    <w:rsid w:val="00810146"/>
    <w:rsid w:val="0081068B"/>
    <w:rsid w:val="00810808"/>
    <w:rsid w:val="00810DF8"/>
    <w:rsid w:val="00810E0F"/>
    <w:rsid w:val="008115C9"/>
    <w:rsid w:val="00811A31"/>
    <w:rsid w:val="00811AB5"/>
    <w:rsid w:val="00812055"/>
    <w:rsid w:val="008123BE"/>
    <w:rsid w:val="00812956"/>
    <w:rsid w:val="008134A4"/>
    <w:rsid w:val="0081388A"/>
    <w:rsid w:val="00813A7C"/>
    <w:rsid w:val="00813C50"/>
    <w:rsid w:val="00814DDA"/>
    <w:rsid w:val="008150AA"/>
    <w:rsid w:val="00815126"/>
    <w:rsid w:val="008151D2"/>
    <w:rsid w:val="00815649"/>
    <w:rsid w:val="00815A1F"/>
    <w:rsid w:val="00815A92"/>
    <w:rsid w:val="00815D47"/>
    <w:rsid w:val="00815E99"/>
    <w:rsid w:val="00816286"/>
    <w:rsid w:val="0081631F"/>
    <w:rsid w:val="00816360"/>
    <w:rsid w:val="00816EA1"/>
    <w:rsid w:val="00817005"/>
    <w:rsid w:val="008170BB"/>
    <w:rsid w:val="008175A0"/>
    <w:rsid w:val="008179DA"/>
    <w:rsid w:val="00817D5C"/>
    <w:rsid w:val="0082014A"/>
    <w:rsid w:val="00820402"/>
    <w:rsid w:val="00820873"/>
    <w:rsid w:val="00820DB9"/>
    <w:rsid w:val="00820EB2"/>
    <w:rsid w:val="00821730"/>
    <w:rsid w:val="00821732"/>
    <w:rsid w:val="00821BB4"/>
    <w:rsid w:val="00821BB5"/>
    <w:rsid w:val="0082268B"/>
    <w:rsid w:val="00822C20"/>
    <w:rsid w:val="00822E10"/>
    <w:rsid w:val="008236F5"/>
    <w:rsid w:val="008244FF"/>
    <w:rsid w:val="008245BB"/>
    <w:rsid w:val="00824FF0"/>
    <w:rsid w:val="0082544E"/>
    <w:rsid w:val="00825480"/>
    <w:rsid w:val="00825952"/>
    <w:rsid w:val="00825BFD"/>
    <w:rsid w:val="00826046"/>
    <w:rsid w:val="008262AC"/>
    <w:rsid w:val="008264AB"/>
    <w:rsid w:val="008268A2"/>
    <w:rsid w:val="00826921"/>
    <w:rsid w:val="00826943"/>
    <w:rsid w:val="00827547"/>
    <w:rsid w:val="008275D7"/>
    <w:rsid w:val="00827629"/>
    <w:rsid w:val="00827A46"/>
    <w:rsid w:val="00827B88"/>
    <w:rsid w:val="00827E64"/>
    <w:rsid w:val="00830827"/>
    <w:rsid w:val="00830A60"/>
    <w:rsid w:val="008313ED"/>
    <w:rsid w:val="00831CD2"/>
    <w:rsid w:val="00831E36"/>
    <w:rsid w:val="008322E2"/>
    <w:rsid w:val="00832CC5"/>
    <w:rsid w:val="00833002"/>
    <w:rsid w:val="008332FC"/>
    <w:rsid w:val="008333AA"/>
    <w:rsid w:val="00833673"/>
    <w:rsid w:val="008338D9"/>
    <w:rsid w:val="00833A46"/>
    <w:rsid w:val="00833B39"/>
    <w:rsid w:val="0083445E"/>
    <w:rsid w:val="00834695"/>
    <w:rsid w:val="008347A6"/>
    <w:rsid w:val="00834AC4"/>
    <w:rsid w:val="00835007"/>
    <w:rsid w:val="0083504A"/>
    <w:rsid w:val="0083594E"/>
    <w:rsid w:val="00835D15"/>
    <w:rsid w:val="00835F08"/>
    <w:rsid w:val="008361F6"/>
    <w:rsid w:val="008369F9"/>
    <w:rsid w:val="00836F78"/>
    <w:rsid w:val="00836FEB"/>
    <w:rsid w:val="0083747E"/>
    <w:rsid w:val="0083767C"/>
    <w:rsid w:val="00837B73"/>
    <w:rsid w:val="00837E87"/>
    <w:rsid w:val="00840637"/>
    <w:rsid w:val="008409DB"/>
    <w:rsid w:val="00840AB9"/>
    <w:rsid w:val="00840B57"/>
    <w:rsid w:val="008410AF"/>
    <w:rsid w:val="0084163F"/>
    <w:rsid w:val="00841DBC"/>
    <w:rsid w:val="0084219A"/>
    <w:rsid w:val="008423BD"/>
    <w:rsid w:val="008423E0"/>
    <w:rsid w:val="00842C85"/>
    <w:rsid w:val="00842CA8"/>
    <w:rsid w:val="00842E4B"/>
    <w:rsid w:val="0084385B"/>
    <w:rsid w:val="00843A0A"/>
    <w:rsid w:val="00843D23"/>
    <w:rsid w:val="00843D26"/>
    <w:rsid w:val="008442F7"/>
    <w:rsid w:val="00844AE6"/>
    <w:rsid w:val="00844BEF"/>
    <w:rsid w:val="00844CD1"/>
    <w:rsid w:val="008455BE"/>
    <w:rsid w:val="00845A02"/>
    <w:rsid w:val="00845D10"/>
    <w:rsid w:val="00845F2A"/>
    <w:rsid w:val="0084607F"/>
    <w:rsid w:val="00846248"/>
    <w:rsid w:val="00846999"/>
    <w:rsid w:val="00846A2E"/>
    <w:rsid w:val="00846CC8"/>
    <w:rsid w:val="00847035"/>
    <w:rsid w:val="008472E1"/>
    <w:rsid w:val="008476FB"/>
    <w:rsid w:val="0084799C"/>
    <w:rsid w:val="00847B7F"/>
    <w:rsid w:val="00847E7F"/>
    <w:rsid w:val="00847F03"/>
    <w:rsid w:val="00850145"/>
    <w:rsid w:val="008505DF"/>
    <w:rsid w:val="00850E6E"/>
    <w:rsid w:val="00850E93"/>
    <w:rsid w:val="00851F63"/>
    <w:rsid w:val="0085292E"/>
    <w:rsid w:val="00852A0A"/>
    <w:rsid w:val="00853B34"/>
    <w:rsid w:val="00853DF1"/>
    <w:rsid w:val="00853F1D"/>
    <w:rsid w:val="00854301"/>
    <w:rsid w:val="00854341"/>
    <w:rsid w:val="00854633"/>
    <w:rsid w:val="00855050"/>
    <w:rsid w:val="008550AE"/>
    <w:rsid w:val="0085510A"/>
    <w:rsid w:val="00855138"/>
    <w:rsid w:val="00855274"/>
    <w:rsid w:val="0085545F"/>
    <w:rsid w:val="008565E7"/>
    <w:rsid w:val="0085688F"/>
    <w:rsid w:val="00856953"/>
    <w:rsid w:val="00856969"/>
    <w:rsid w:val="0085731A"/>
    <w:rsid w:val="0085771D"/>
    <w:rsid w:val="00857D42"/>
    <w:rsid w:val="00857EFA"/>
    <w:rsid w:val="00860256"/>
    <w:rsid w:val="008604F5"/>
    <w:rsid w:val="0086058F"/>
    <w:rsid w:val="0086064D"/>
    <w:rsid w:val="00860E2B"/>
    <w:rsid w:val="008613D4"/>
    <w:rsid w:val="00861C9D"/>
    <w:rsid w:val="00861DDC"/>
    <w:rsid w:val="00861FA3"/>
    <w:rsid w:val="008620BF"/>
    <w:rsid w:val="00862235"/>
    <w:rsid w:val="008626A0"/>
    <w:rsid w:val="00862762"/>
    <w:rsid w:val="00862CC6"/>
    <w:rsid w:val="00862D3A"/>
    <w:rsid w:val="00862D61"/>
    <w:rsid w:val="00862E93"/>
    <w:rsid w:val="0086380F"/>
    <w:rsid w:val="00863AAA"/>
    <w:rsid w:val="00863D53"/>
    <w:rsid w:val="00864020"/>
    <w:rsid w:val="00864941"/>
    <w:rsid w:val="00864DCA"/>
    <w:rsid w:val="008651EE"/>
    <w:rsid w:val="00865705"/>
    <w:rsid w:val="0086576D"/>
    <w:rsid w:val="00865924"/>
    <w:rsid w:val="00865A12"/>
    <w:rsid w:val="00865A81"/>
    <w:rsid w:val="00865ADE"/>
    <w:rsid w:val="00865D23"/>
    <w:rsid w:val="00865E27"/>
    <w:rsid w:val="00865E4C"/>
    <w:rsid w:val="008661E7"/>
    <w:rsid w:val="00866293"/>
    <w:rsid w:val="00866342"/>
    <w:rsid w:val="008666D3"/>
    <w:rsid w:val="00866B60"/>
    <w:rsid w:val="00866D20"/>
    <w:rsid w:val="008701D3"/>
    <w:rsid w:val="008704D0"/>
    <w:rsid w:val="008706AC"/>
    <w:rsid w:val="008708F5"/>
    <w:rsid w:val="00870A24"/>
    <w:rsid w:val="00870AA4"/>
    <w:rsid w:val="008710E4"/>
    <w:rsid w:val="008711FB"/>
    <w:rsid w:val="0087184A"/>
    <w:rsid w:val="00871C8D"/>
    <w:rsid w:val="008721C5"/>
    <w:rsid w:val="0087227E"/>
    <w:rsid w:val="00872577"/>
    <w:rsid w:val="00873250"/>
    <w:rsid w:val="00873398"/>
    <w:rsid w:val="00873468"/>
    <w:rsid w:val="00873AAA"/>
    <w:rsid w:val="00873AF7"/>
    <w:rsid w:val="00873BE5"/>
    <w:rsid w:val="00873EF3"/>
    <w:rsid w:val="00874E8C"/>
    <w:rsid w:val="00875125"/>
    <w:rsid w:val="00875127"/>
    <w:rsid w:val="00875C09"/>
    <w:rsid w:val="008760C5"/>
    <w:rsid w:val="0087624F"/>
    <w:rsid w:val="00876A64"/>
    <w:rsid w:val="008773C0"/>
    <w:rsid w:val="00877449"/>
    <w:rsid w:val="00877A4D"/>
    <w:rsid w:val="00877B0D"/>
    <w:rsid w:val="00877BC8"/>
    <w:rsid w:val="00877C7F"/>
    <w:rsid w:val="00880433"/>
    <w:rsid w:val="0088080E"/>
    <w:rsid w:val="00881277"/>
    <w:rsid w:val="00881663"/>
    <w:rsid w:val="008817FE"/>
    <w:rsid w:val="008818DF"/>
    <w:rsid w:val="00882081"/>
    <w:rsid w:val="00882177"/>
    <w:rsid w:val="008824D1"/>
    <w:rsid w:val="00882862"/>
    <w:rsid w:val="0088312B"/>
    <w:rsid w:val="00883162"/>
    <w:rsid w:val="008832DF"/>
    <w:rsid w:val="0088336E"/>
    <w:rsid w:val="00883C56"/>
    <w:rsid w:val="00883FDF"/>
    <w:rsid w:val="00884DB3"/>
    <w:rsid w:val="00884E0E"/>
    <w:rsid w:val="00884FDE"/>
    <w:rsid w:val="0088571B"/>
    <w:rsid w:val="00885767"/>
    <w:rsid w:val="008857DE"/>
    <w:rsid w:val="00885B04"/>
    <w:rsid w:val="008864DF"/>
    <w:rsid w:val="008865BA"/>
    <w:rsid w:val="00886608"/>
    <w:rsid w:val="00886A33"/>
    <w:rsid w:val="00886BD9"/>
    <w:rsid w:val="00886CD5"/>
    <w:rsid w:val="0088716C"/>
    <w:rsid w:val="008873E7"/>
    <w:rsid w:val="0088759B"/>
    <w:rsid w:val="00887762"/>
    <w:rsid w:val="00887898"/>
    <w:rsid w:val="00890200"/>
    <w:rsid w:val="0089107B"/>
    <w:rsid w:val="0089129C"/>
    <w:rsid w:val="008915A2"/>
    <w:rsid w:val="008916FB"/>
    <w:rsid w:val="0089188F"/>
    <w:rsid w:val="00891979"/>
    <w:rsid w:val="00891AA4"/>
    <w:rsid w:val="008926BC"/>
    <w:rsid w:val="00892C0C"/>
    <w:rsid w:val="008934C8"/>
    <w:rsid w:val="008939CA"/>
    <w:rsid w:val="00893BE6"/>
    <w:rsid w:val="00893CEB"/>
    <w:rsid w:val="008943CF"/>
    <w:rsid w:val="008944F8"/>
    <w:rsid w:val="00894A3C"/>
    <w:rsid w:val="00895667"/>
    <w:rsid w:val="0089581F"/>
    <w:rsid w:val="008958BF"/>
    <w:rsid w:val="00895DFC"/>
    <w:rsid w:val="00895FB3"/>
    <w:rsid w:val="00896460"/>
    <w:rsid w:val="008966E5"/>
    <w:rsid w:val="00897042"/>
    <w:rsid w:val="00897243"/>
    <w:rsid w:val="0089729C"/>
    <w:rsid w:val="008976A4"/>
    <w:rsid w:val="0089795C"/>
    <w:rsid w:val="008A02A1"/>
    <w:rsid w:val="008A05D9"/>
    <w:rsid w:val="008A0863"/>
    <w:rsid w:val="008A0B65"/>
    <w:rsid w:val="008A0CF0"/>
    <w:rsid w:val="008A1CCB"/>
    <w:rsid w:val="008A1CF1"/>
    <w:rsid w:val="008A1FBA"/>
    <w:rsid w:val="008A2124"/>
    <w:rsid w:val="008A2556"/>
    <w:rsid w:val="008A2964"/>
    <w:rsid w:val="008A2BF4"/>
    <w:rsid w:val="008A3A7E"/>
    <w:rsid w:val="008A3DC9"/>
    <w:rsid w:val="008A40A5"/>
    <w:rsid w:val="008A415D"/>
    <w:rsid w:val="008A419B"/>
    <w:rsid w:val="008A41E9"/>
    <w:rsid w:val="008A42D7"/>
    <w:rsid w:val="008A4490"/>
    <w:rsid w:val="008A44F0"/>
    <w:rsid w:val="008A4C58"/>
    <w:rsid w:val="008A4EC9"/>
    <w:rsid w:val="008A5134"/>
    <w:rsid w:val="008A523C"/>
    <w:rsid w:val="008A5492"/>
    <w:rsid w:val="008A5780"/>
    <w:rsid w:val="008A68AA"/>
    <w:rsid w:val="008A6955"/>
    <w:rsid w:val="008A6CDB"/>
    <w:rsid w:val="008A6CFF"/>
    <w:rsid w:val="008A6D2C"/>
    <w:rsid w:val="008A7118"/>
    <w:rsid w:val="008A7166"/>
    <w:rsid w:val="008A7BD5"/>
    <w:rsid w:val="008B0326"/>
    <w:rsid w:val="008B0388"/>
    <w:rsid w:val="008B0ED7"/>
    <w:rsid w:val="008B0F83"/>
    <w:rsid w:val="008B14CE"/>
    <w:rsid w:val="008B1783"/>
    <w:rsid w:val="008B1BF1"/>
    <w:rsid w:val="008B20D2"/>
    <w:rsid w:val="008B2483"/>
    <w:rsid w:val="008B27C9"/>
    <w:rsid w:val="008B2986"/>
    <w:rsid w:val="008B3899"/>
    <w:rsid w:val="008B3BDB"/>
    <w:rsid w:val="008B407D"/>
    <w:rsid w:val="008B48BC"/>
    <w:rsid w:val="008B4B85"/>
    <w:rsid w:val="008B4FC1"/>
    <w:rsid w:val="008B5540"/>
    <w:rsid w:val="008B561F"/>
    <w:rsid w:val="008B5B0C"/>
    <w:rsid w:val="008B5B99"/>
    <w:rsid w:val="008B5E63"/>
    <w:rsid w:val="008B6D8F"/>
    <w:rsid w:val="008B724A"/>
    <w:rsid w:val="008B78BE"/>
    <w:rsid w:val="008B7B43"/>
    <w:rsid w:val="008C0729"/>
    <w:rsid w:val="008C082D"/>
    <w:rsid w:val="008C0B5E"/>
    <w:rsid w:val="008C1055"/>
    <w:rsid w:val="008C17AF"/>
    <w:rsid w:val="008C1DDD"/>
    <w:rsid w:val="008C257C"/>
    <w:rsid w:val="008C25B7"/>
    <w:rsid w:val="008C2831"/>
    <w:rsid w:val="008C2A5C"/>
    <w:rsid w:val="008C2C2D"/>
    <w:rsid w:val="008C322A"/>
    <w:rsid w:val="008C3577"/>
    <w:rsid w:val="008C3796"/>
    <w:rsid w:val="008C3C25"/>
    <w:rsid w:val="008C3F62"/>
    <w:rsid w:val="008C42F2"/>
    <w:rsid w:val="008C495B"/>
    <w:rsid w:val="008C4CD0"/>
    <w:rsid w:val="008C546D"/>
    <w:rsid w:val="008C55D3"/>
    <w:rsid w:val="008C59A6"/>
    <w:rsid w:val="008C5E5F"/>
    <w:rsid w:val="008C6046"/>
    <w:rsid w:val="008C6327"/>
    <w:rsid w:val="008C64A8"/>
    <w:rsid w:val="008C684E"/>
    <w:rsid w:val="008C6E2C"/>
    <w:rsid w:val="008C709C"/>
    <w:rsid w:val="008C70E3"/>
    <w:rsid w:val="008C7EFD"/>
    <w:rsid w:val="008D0039"/>
    <w:rsid w:val="008D01BF"/>
    <w:rsid w:val="008D020F"/>
    <w:rsid w:val="008D04DB"/>
    <w:rsid w:val="008D095E"/>
    <w:rsid w:val="008D0A16"/>
    <w:rsid w:val="008D0BEC"/>
    <w:rsid w:val="008D0D37"/>
    <w:rsid w:val="008D12E0"/>
    <w:rsid w:val="008D13A6"/>
    <w:rsid w:val="008D198D"/>
    <w:rsid w:val="008D1DCC"/>
    <w:rsid w:val="008D1E7E"/>
    <w:rsid w:val="008D1FE3"/>
    <w:rsid w:val="008D2769"/>
    <w:rsid w:val="008D27A1"/>
    <w:rsid w:val="008D287D"/>
    <w:rsid w:val="008D2B33"/>
    <w:rsid w:val="008D2D08"/>
    <w:rsid w:val="008D349A"/>
    <w:rsid w:val="008D43C5"/>
    <w:rsid w:val="008D4ACB"/>
    <w:rsid w:val="008D4D49"/>
    <w:rsid w:val="008D4E9B"/>
    <w:rsid w:val="008D5123"/>
    <w:rsid w:val="008D5F68"/>
    <w:rsid w:val="008D605C"/>
    <w:rsid w:val="008D6185"/>
    <w:rsid w:val="008D6C2A"/>
    <w:rsid w:val="008D6D2C"/>
    <w:rsid w:val="008D6D83"/>
    <w:rsid w:val="008D76DC"/>
    <w:rsid w:val="008D7F41"/>
    <w:rsid w:val="008E021A"/>
    <w:rsid w:val="008E0820"/>
    <w:rsid w:val="008E0B08"/>
    <w:rsid w:val="008E170B"/>
    <w:rsid w:val="008E178D"/>
    <w:rsid w:val="008E1F7C"/>
    <w:rsid w:val="008E2031"/>
    <w:rsid w:val="008E24E9"/>
    <w:rsid w:val="008E2C08"/>
    <w:rsid w:val="008E380B"/>
    <w:rsid w:val="008E3FA4"/>
    <w:rsid w:val="008E4436"/>
    <w:rsid w:val="008E4776"/>
    <w:rsid w:val="008E4E52"/>
    <w:rsid w:val="008E57F9"/>
    <w:rsid w:val="008E61F3"/>
    <w:rsid w:val="008E62DB"/>
    <w:rsid w:val="008E6924"/>
    <w:rsid w:val="008E69E9"/>
    <w:rsid w:val="008E7DB1"/>
    <w:rsid w:val="008F0213"/>
    <w:rsid w:val="008F04AC"/>
    <w:rsid w:val="008F0519"/>
    <w:rsid w:val="008F08B2"/>
    <w:rsid w:val="008F0D1A"/>
    <w:rsid w:val="008F1005"/>
    <w:rsid w:val="008F19D0"/>
    <w:rsid w:val="008F1C13"/>
    <w:rsid w:val="008F1C75"/>
    <w:rsid w:val="008F2C53"/>
    <w:rsid w:val="008F36F9"/>
    <w:rsid w:val="008F3736"/>
    <w:rsid w:val="008F3737"/>
    <w:rsid w:val="008F38B0"/>
    <w:rsid w:val="008F39C7"/>
    <w:rsid w:val="008F47D9"/>
    <w:rsid w:val="008F4BD3"/>
    <w:rsid w:val="008F4DD7"/>
    <w:rsid w:val="008F4E10"/>
    <w:rsid w:val="008F5577"/>
    <w:rsid w:val="008F56AA"/>
    <w:rsid w:val="008F5726"/>
    <w:rsid w:val="008F5C35"/>
    <w:rsid w:val="008F5DAA"/>
    <w:rsid w:val="008F5F1E"/>
    <w:rsid w:val="008F60F5"/>
    <w:rsid w:val="008F6207"/>
    <w:rsid w:val="008F689F"/>
    <w:rsid w:val="008F6A2F"/>
    <w:rsid w:val="008F6C48"/>
    <w:rsid w:val="008F769E"/>
    <w:rsid w:val="008F7BF6"/>
    <w:rsid w:val="00900053"/>
    <w:rsid w:val="00900519"/>
    <w:rsid w:val="009005BE"/>
    <w:rsid w:val="00900AEA"/>
    <w:rsid w:val="00900E77"/>
    <w:rsid w:val="00901240"/>
    <w:rsid w:val="00901514"/>
    <w:rsid w:val="009016F6"/>
    <w:rsid w:val="009021BB"/>
    <w:rsid w:val="0090305A"/>
    <w:rsid w:val="0090351F"/>
    <w:rsid w:val="009040B5"/>
    <w:rsid w:val="009046BB"/>
    <w:rsid w:val="00904855"/>
    <w:rsid w:val="00904B56"/>
    <w:rsid w:val="0090565D"/>
    <w:rsid w:val="00905CD5"/>
    <w:rsid w:val="009062C5"/>
    <w:rsid w:val="00906736"/>
    <w:rsid w:val="00906A5A"/>
    <w:rsid w:val="00906EC0"/>
    <w:rsid w:val="00907555"/>
    <w:rsid w:val="00907DFD"/>
    <w:rsid w:val="00907E13"/>
    <w:rsid w:val="00910239"/>
    <w:rsid w:val="00910331"/>
    <w:rsid w:val="009105EE"/>
    <w:rsid w:val="0091079E"/>
    <w:rsid w:val="00910A5E"/>
    <w:rsid w:val="00910F39"/>
    <w:rsid w:val="009110A0"/>
    <w:rsid w:val="00911519"/>
    <w:rsid w:val="00911614"/>
    <w:rsid w:val="0091162A"/>
    <w:rsid w:val="0091199A"/>
    <w:rsid w:val="00912635"/>
    <w:rsid w:val="0091265E"/>
    <w:rsid w:val="0091268E"/>
    <w:rsid w:val="00912AA9"/>
    <w:rsid w:val="00912FB6"/>
    <w:rsid w:val="00912FF7"/>
    <w:rsid w:val="00913079"/>
    <w:rsid w:val="00913D7C"/>
    <w:rsid w:val="00914034"/>
    <w:rsid w:val="00914641"/>
    <w:rsid w:val="00914B4A"/>
    <w:rsid w:val="009150C9"/>
    <w:rsid w:val="0091539B"/>
    <w:rsid w:val="009153B9"/>
    <w:rsid w:val="0091550A"/>
    <w:rsid w:val="00915AFE"/>
    <w:rsid w:val="00915B90"/>
    <w:rsid w:val="00915DFE"/>
    <w:rsid w:val="00915F42"/>
    <w:rsid w:val="00915F76"/>
    <w:rsid w:val="0091600D"/>
    <w:rsid w:val="009161F5"/>
    <w:rsid w:val="00916527"/>
    <w:rsid w:val="00916BF8"/>
    <w:rsid w:val="00916C52"/>
    <w:rsid w:val="00916C85"/>
    <w:rsid w:val="0091725A"/>
    <w:rsid w:val="00917404"/>
    <w:rsid w:val="009175BE"/>
    <w:rsid w:val="009175C8"/>
    <w:rsid w:val="0091774E"/>
    <w:rsid w:val="009179B0"/>
    <w:rsid w:val="00917C30"/>
    <w:rsid w:val="00917F3E"/>
    <w:rsid w:val="009204F9"/>
    <w:rsid w:val="00920533"/>
    <w:rsid w:val="00920D52"/>
    <w:rsid w:val="00920E2F"/>
    <w:rsid w:val="009212D4"/>
    <w:rsid w:val="009216EF"/>
    <w:rsid w:val="00921AEF"/>
    <w:rsid w:val="00921FF9"/>
    <w:rsid w:val="009222D7"/>
    <w:rsid w:val="0092234D"/>
    <w:rsid w:val="00922387"/>
    <w:rsid w:val="009225CF"/>
    <w:rsid w:val="00922A07"/>
    <w:rsid w:val="00922FB2"/>
    <w:rsid w:val="00923074"/>
    <w:rsid w:val="0092308D"/>
    <w:rsid w:val="009230B2"/>
    <w:rsid w:val="009232A5"/>
    <w:rsid w:val="009234E1"/>
    <w:rsid w:val="00923961"/>
    <w:rsid w:val="00923B02"/>
    <w:rsid w:val="009240D0"/>
    <w:rsid w:val="00924657"/>
    <w:rsid w:val="0092559A"/>
    <w:rsid w:val="009259A7"/>
    <w:rsid w:val="00926040"/>
    <w:rsid w:val="00926173"/>
    <w:rsid w:val="009269EB"/>
    <w:rsid w:val="00926EB3"/>
    <w:rsid w:val="00926EBC"/>
    <w:rsid w:val="00927754"/>
    <w:rsid w:val="00930933"/>
    <w:rsid w:val="0093099E"/>
    <w:rsid w:val="00930C4E"/>
    <w:rsid w:val="00930D1A"/>
    <w:rsid w:val="00930E8A"/>
    <w:rsid w:val="009312AE"/>
    <w:rsid w:val="009314BC"/>
    <w:rsid w:val="00931583"/>
    <w:rsid w:val="00931723"/>
    <w:rsid w:val="00932096"/>
    <w:rsid w:val="0093260E"/>
    <w:rsid w:val="0093295C"/>
    <w:rsid w:val="00932BEF"/>
    <w:rsid w:val="00933122"/>
    <w:rsid w:val="0093325D"/>
    <w:rsid w:val="00933628"/>
    <w:rsid w:val="00933AE6"/>
    <w:rsid w:val="00933E04"/>
    <w:rsid w:val="00933F59"/>
    <w:rsid w:val="009342BA"/>
    <w:rsid w:val="00934714"/>
    <w:rsid w:val="009359A5"/>
    <w:rsid w:val="00936307"/>
    <w:rsid w:val="00936369"/>
    <w:rsid w:val="00936BAA"/>
    <w:rsid w:val="00937884"/>
    <w:rsid w:val="00937D45"/>
    <w:rsid w:val="00940065"/>
    <w:rsid w:val="009401D9"/>
    <w:rsid w:val="00940268"/>
    <w:rsid w:val="0094038D"/>
    <w:rsid w:val="00940410"/>
    <w:rsid w:val="0094081B"/>
    <w:rsid w:val="00940B07"/>
    <w:rsid w:val="00940F06"/>
    <w:rsid w:val="009410FD"/>
    <w:rsid w:val="009411EA"/>
    <w:rsid w:val="00941215"/>
    <w:rsid w:val="009413EE"/>
    <w:rsid w:val="009416FA"/>
    <w:rsid w:val="00941752"/>
    <w:rsid w:val="00941923"/>
    <w:rsid w:val="00941A18"/>
    <w:rsid w:val="00941C60"/>
    <w:rsid w:val="00941FB5"/>
    <w:rsid w:val="00943588"/>
    <w:rsid w:val="00943BE9"/>
    <w:rsid w:val="00943C49"/>
    <w:rsid w:val="00943ED8"/>
    <w:rsid w:val="009440F8"/>
    <w:rsid w:val="00944340"/>
    <w:rsid w:val="009443C6"/>
    <w:rsid w:val="00944DFD"/>
    <w:rsid w:val="0094592E"/>
    <w:rsid w:val="0094631A"/>
    <w:rsid w:val="009467A7"/>
    <w:rsid w:val="00946807"/>
    <w:rsid w:val="00947396"/>
    <w:rsid w:val="0094749C"/>
    <w:rsid w:val="00947F93"/>
    <w:rsid w:val="00950925"/>
    <w:rsid w:val="00950E1C"/>
    <w:rsid w:val="00950E4F"/>
    <w:rsid w:val="00951064"/>
    <w:rsid w:val="0095115E"/>
    <w:rsid w:val="0095194A"/>
    <w:rsid w:val="009525C2"/>
    <w:rsid w:val="0095262F"/>
    <w:rsid w:val="00953009"/>
    <w:rsid w:val="009535E4"/>
    <w:rsid w:val="009535EC"/>
    <w:rsid w:val="00953A19"/>
    <w:rsid w:val="00953C81"/>
    <w:rsid w:val="00953CD1"/>
    <w:rsid w:val="0095416F"/>
    <w:rsid w:val="009542FC"/>
    <w:rsid w:val="00954406"/>
    <w:rsid w:val="0095458A"/>
    <w:rsid w:val="009545B1"/>
    <w:rsid w:val="00954713"/>
    <w:rsid w:val="00954773"/>
    <w:rsid w:val="00954E05"/>
    <w:rsid w:val="009552F2"/>
    <w:rsid w:val="009553F2"/>
    <w:rsid w:val="0095548C"/>
    <w:rsid w:val="00956076"/>
    <w:rsid w:val="009563F5"/>
    <w:rsid w:val="00956948"/>
    <w:rsid w:val="00956EC8"/>
    <w:rsid w:val="00957596"/>
    <w:rsid w:val="009577F8"/>
    <w:rsid w:val="009579A6"/>
    <w:rsid w:val="00957E0E"/>
    <w:rsid w:val="00957E74"/>
    <w:rsid w:val="00957F7D"/>
    <w:rsid w:val="00960130"/>
    <w:rsid w:val="00960159"/>
    <w:rsid w:val="00960882"/>
    <w:rsid w:val="009608E7"/>
    <w:rsid w:val="00960EA7"/>
    <w:rsid w:val="009610F1"/>
    <w:rsid w:val="009616B0"/>
    <w:rsid w:val="00962378"/>
    <w:rsid w:val="00962867"/>
    <w:rsid w:val="00962B22"/>
    <w:rsid w:val="00962B3C"/>
    <w:rsid w:val="009631E9"/>
    <w:rsid w:val="00963273"/>
    <w:rsid w:val="00963441"/>
    <w:rsid w:val="00963626"/>
    <w:rsid w:val="00963A23"/>
    <w:rsid w:val="00963F57"/>
    <w:rsid w:val="00965D36"/>
    <w:rsid w:val="009664AA"/>
    <w:rsid w:val="0096690F"/>
    <w:rsid w:val="00966A0C"/>
    <w:rsid w:val="009670D0"/>
    <w:rsid w:val="0096714B"/>
    <w:rsid w:val="0096754A"/>
    <w:rsid w:val="00967765"/>
    <w:rsid w:val="00967B08"/>
    <w:rsid w:val="009707DB"/>
    <w:rsid w:val="009708B3"/>
    <w:rsid w:val="00970AA3"/>
    <w:rsid w:val="00970BB7"/>
    <w:rsid w:val="0097135B"/>
    <w:rsid w:val="00971AAB"/>
    <w:rsid w:val="00971CF6"/>
    <w:rsid w:val="009727A3"/>
    <w:rsid w:val="00972C75"/>
    <w:rsid w:val="00972D78"/>
    <w:rsid w:val="00972DD2"/>
    <w:rsid w:val="00972E87"/>
    <w:rsid w:val="00972F0A"/>
    <w:rsid w:val="009731DD"/>
    <w:rsid w:val="0097393A"/>
    <w:rsid w:val="00973D26"/>
    <w:rsid w:val="00974BE7"/>
    <w:rsid w:val="00974C7F"/>
    <w:rsid w:val="0097518E"/>
    <w:rsid w:val="00975430"/>
    <w:rsid w:val="009754A5"/>
    <w:rsid w:val="009757B0"/>
    <w:rsid w:val="00975A97"/>
    <w:rsid w:val="009763E1"/>
    <w:rsid w:val="009763F4"/>
    <w:rsid w:val="0097666E"/>
    <w:rsid w:val="00976942"/>
    <w:rsid w:val="00976D0F"/>
    <w:rsid w:val="00976D9E"/>
    <w:rsid w:val="0097724C"/>
    <w:rsid w:val="00977343"/>
    <w:rsid w:val="009779CE"/>
    <w:rsid w:val="00980024"/>
    <w:rsid w:val="009804F2"/>
    <w:rsid w:val="00981582"/>
    <w:rsid w:val="00981A07"/>
    <w:rsid w:val="00982576"/>
    <w:rsid w:val="009826DA"/>
    <w:rsid w:val="00982994"/>
    <w:rsid w:val="00982C71"/>
    <w:rsid w:val="00982DE3"/>
    <w:rsid w:val="00982E02"/>
    <w:rsid w:val="00982EC2"/>
    <w:rsid w:val="00983637"/>
    <w:rsid w:val="00983AAE"/>
    <w:rsid w:val="009841C6"/>
    <w:rsid w:val="00984559"/>
    <w:rsid w:val="009845BC"/>
    <w:rsid w:val="009845BF"/>
    <w:rsid w:val="00984744"/>
    <w:rsid w:val="00985199"/>
    <w:rsid w:val="00985388"/>
    <w:rsid w:val="0098566F"/>
    <w:rsid w:val="00985712"/>
    <w:rsid w:val="009857FC"/>
    <w:rsid w:val="00986032"/>
    <w:rsid w:val="0098657C"/>
    <w:rsid w:val="009867D3"/>
    <w:rsid w:val="0098699E"/>
    <w:rsid w:val="00987C52"/>
    <w:rsid w:val="00987E65"/>
    <w:rsid w:val="00990CF6"/>
    <w:rsid w:val="00990F71"/>
    <w:rsid w:val="0099185F"/>
    <w:rsid w:val="00992156"/>
    <w:rsid w:val="009921B2"/>
    <w:rsid w:val="009921CB"/>
    <w:rsid w:val="00992D61"/>
    <w:rsid w:val="00992DDC"/>
    <w:rsid w:val="00993333"/>
    <w:rsid w:val="009934D3"/>
    <w:rsid w:val="00993D57"/>
    <w:rsid w:val="009941B2"/>
    <w:rsid w:val="009942A8"/>
    <w:rsid w:val="00994DF0"/>
    <w:rsid w:val="00994F1E"/>
    <w:rsid w:val="009954A2"/>
    <w:rsid w:val="00995879"/>
    <w:rsid w:val="00995DAE"/>
    <w:rsid w:val="00996748"/>
    <w:rsid w:val="009969DE"/>
    <w:rsid w:val="00996DFE"/>
    <w:rsid w:val="00996E63"/>
    <w:rsid w:val="00997780"/>
    <w:rsid w:val="00997E06"/>
    <w:rsid w:val="009A021E"/>
    <w:rsid w:val="009A0886"/>
    <w:rsid w:val="009A12A7"/>
    <w:rsid w:val="009A140C"/>
    <w:rsid w:val="009A15A7"/>
    <w:rsid w:val="009A1F0B"/>
    <w:rsid w:val="009A229E"/>
    <w:rsid w:val="009A3419"/>
    <w:rsid w:val="009A40ED"/>
    <w:rsid w:val="009A437C"/>
    <w:rsid w:val="009A4562"/>
    <w:rsid w:val="009A47B6"/>
    <w:rsid w:val="009A4A6C"/>
    <w:rsid w:val="009A56A9"/>
    <w:rsid w:val="009A59FD"/>
    <w:rsid w:val="009A6525"/>
    <w:rsid w:val="009A6CAC"/>
    <w:rsid w:val="009A6CD5"/>
    <w:rsid w:val="009A6D61"/>
    <w:rsid w:val="009A6F92"/>
    <w:rsid w:val="009A70FF"/>
    <w:rsid w:val="009A738E"/>
    <w:rsid w:val="009A7855"/>
    <w:rsid w:val="009A7957"/>
    <w:rsid w:val="009B0172"/>
    <w:rsid w:val="009B01E6"/>
    <w:rsid w:val="009B0292"/>
    <w:rsid w:val="009B053B"/>
    <w:rsid w:val="009B0A7B"/>
    <w:rsid w:val="009B0D76"/>
    <w:rsid w:val="009B1475"/>
    <w:rsid w:val="009B1571"/>
    <w:rsid w:val="009B1815"/>
    <w:rsid w:val="009B352F"/>
    <w:rsid w:val="009B3540"/>
    <w:rsid w:val="009B3579"/>
    <w:rsid w:val="009B3655"/>
    <w:rsid w:val="009B36DC"/>
    <w:rsid w:val="009B3762"/>
    <w:rsid w:val="009B37A5"/>
    <w:rsid w:val="009B3D02"/>
    <w:rsid w:val="009B3D0F"/>
    <w:rsid w:val="009B4153"/>
    <w:rsid w:val="009B4493"/>
    <w:rsid w:val="009B45B6"/>
    <w:rsid w:val="009B4681"/>
    <w:rsid w:val="009B4A9B"/>
    <w:rsid w:val="009B5178"/>
    <w:rsid w:val="009B55BE"/>
    <w:rsid w:val="009B55FF"/>
    <w:rsid w:val="009B5C1F"/>
    <w:rsid w:val="009B5F01"/>
    <w:rsid w:val="009B5F1D"/>
    <w:rsid w:val="009B6543"/>
    <w:rsid w:val="009B6566"/>
    <w:rsid w:val="009B67B8"/>
    <w:rsid w:val="009B6F9C"/>
    <w:rsid w:val="009B707D"/>
    <w:rsid w:val="009B72A7"/>
    <w:rsid w:val="009B76E0"/>
    <w:rsid w:val="009C0379"/>
    <w:rsid w:val="009C08CF"/>
    <w:rsid w:val="009C0A8E"/>
    <w:rsid w:val="009C0CD8"/>
    <w:rsid w:val="009C11AE"/>
    <w:rsid w:val="009C15A3"/>
    <w:rsid w:val="009C2098"/>
    <w:rsid w:val="009C244B"/>
    <w:rsid w:val="009C298C"/>
    <w:rsid w:val="009C2A62"/>
    <w:rsid w:val="009C2D7C"/>
    <w:rsid w:val="009C2F78"/>
    <w:rsid w:val="009C30FA"/>
    <w:rsid w:val="009C3A45"/>
    <w:rsid w:val="009C3A81"/>
    <w:rsid w:val="009C42C9"/>
    <w:rsid w:val="009C4929"/>
    <w:rsid w:val="009C4FBD"/>
    <w:rsid w:val="009C5328"/>
    <w:rsid w:val="009C6B41"/>
    <w:rsid w:val="009C7062"/>
    <w:rsid w:val="009C78A4"/>
    <w:rsid w:val="009C79B2"/>
    <w:rsid w:val="009C7DCA"/>
    <w:rsid w:val="009C7E81"/>
    <w:rsid w:val="009D0B56"/>
    <w:rsid w:val="009D1BAE"/>
    <w:rsid w:val="009D21AF"/>
    <w:rsid w:val="009D23C3"/>
    <w:rsid w:val="009D2A2B"/>
    <w:rsid w:val="009D2A57"/>
    <w:rsid w:val="009D2B3C"/>
    <w:rsid w:val="009D3578"/>
    <w:rsid w:val="009D35F7"/>
    <w:rsid w:val="009D371C"/>
    <w:rsid w:val="009D4A5B"/>
    <w:rsid w:val="009D4FA0"/>
    <w:rsid w:val="009D5636"/>
    <w:rsid w:val="009D5B0A"/>
    <w:rsid w:val="009D5CAA"/>
    <w:rsid w:val="009D6678"/>
    <w:rsid w:val="009D67F5"/>
    <w:rsid w:val="009D6C1B"/>
    <w:rsid w:val="009D6CE9"/>
    <w:rsid w:val="009D706F"/>
    <w:rsid w:val="009D7F52"/>
    <w:rsid w:val="009E04A2"/>
    <w:rsid w:val="009E0606"/>
    <w:rsid w:val="009E0C46"/>
    <w:rsid w:val="009E0E12"/>
    <w:rsid w:val="009E12ED"/>
    <w:rsid w:val="009E1B9F"/>
    <w:rsid w:val="009E1DB3"/>
    <w:rsid w:val="009E20A4"/>
    <w:rsid w:val="009E21F1"/>
    <w:rsid w:val="009E2D10"/>
    <w:rsid w:val="009E2F33"/>
    <w:rsid w:val="009E33BD"/>
    <w:rsid w:val="009E3D36"/>
    <w:rsid w:val="009E3FD7"/>
    <w:rsid w:val="009E42F9"/>
    <w:rsid w:val="009E440B"/>
    <w:rsid w:val="009E4748"/>
    <w:rsid w:val="009E48FD"/>
    <w:rsid w:val="009E4A34"/>
    <w:rsid w:val="009E4D4B"/>
    <w:rsid w:val="009E4F5B"/>
    <w:rsid w:val="009E5A5A"/>
    <w:rsid w:val="009E5D92"/>
    <w:rsid w:val="009E61F5"/>
    <w:rsid w:val="009E675B"/>
    <w:rsid w:val="009E6A9B"/>
    <w:rsid w:val="009E6BF1"/>
    <w:rsid w:val="009E711A"/>
    <w:rsid w:val="009E712A"/>
    <w:rsid w:val="009E7443"/>
    <w:rsid w:val="009E7C0A"/>
    <w:rsid w:val="009F02DE"/>
    <w:rsid w:val="009F0593"/>
    <w:rsid w:val="009F0797"/>
    <w:rsid w:val="009F0B81"/>
    <w:rsid w:val="009F0C56"/>
    <w:rsid w:val="009F1168"/>
    <w:rsid w:val="009F151F"/>
    <w:rsid w:val="009F1529"/>
    <w:rsid w:val="009F1F78"/>
    <w:rsid w:val="009F22EE"/>
    <w:rsid w:val="009F2B0C"/>
    <w:rsid w:val="009F3317"/>
    <w:rsid w:val="009F34B4"/>
    <w:rsid w:val="009F34F8"/>
    <w:rsid w:val="009F36F2"/>
    <w:rsid w:val="009F395D"/>
    <w:rsid w:val="009F3A1F"/>
    <w:rsid w:val="009F3F2B"/>
    <w:rsid w:val="009F3FD8"/>
    <w:rsid w:val="009F429C"/>
    <w:rsid w:val="009F4D46"/>
    <w:rsid w:val="009F4E9D"/>
    <w:rsid w:val="009F50BE"/>
    <w:rsid w:val="009F5109"/>
    <w:rsid w:val="009F5125"/>
    <w:rsid w:val="009F5222"/>
    <w:rsid w:val="009F5633"/>
    <w:rsid w:val="009F5C0E"/>
    <w:rsid w:val="009F5C1A"/>
    <w:rsid w:val="009F64F6"/>
    <w:rsid w:val="009F6C9C"/>
    <w:rsid w:val="009F6E9A"/>
    <w:rsid w:val="009F73D5"/>
    <w:rsid w:val="009F741B"/>
    <w:rsid w:val="009F74E3"/>
    <w:rsid w:val="009F7543"/>
    <w:rsid w:val="009F7585"/>
    <w:rsid w:val="009F76CE"/>
    <w:rsid w:val="009F77A5"/>
    <w:rsid w:val="009F7821"/>
    <w:rsid w:val="009F7941"/>
    <w:rsid w:val="009F7B05"/>
    <w:rsid w:val="009F7EC6"/>
    <w:rsid w:val="009F7F7D"/>
    <w:rsid w:val="00A00121"/>
    <w:rsid w:val="00A00177"/>
    <w:rsid w:val="00A00421"/>
    <w:rsid w:val="00A0052F"/>
    <w:rsid w:val="00A009D2"/>
    <w:rsid w:val="00A00F05"/>
    <w:rsid w:val="00A01425"/>
    <w:rsid w:val="00A01542"/>
    <w:rsid w:val="00A0268E"/>
    <w:rsid w:val="00A02A2B"/>
    <w:rsid w:val="00A02A8E"/>
    <w:rsid w:val="00A02AAF"/>
    <w:rsid w:val="00A03E09"/>
    <w:rsid w:val="00A04680"/>
    <w:rsid w:val="00A0476F"/>
    <w:rsid w:val="00A04F1C"/>
    <w:rsid w:val="00A05AFB"/>
    <w:rsid w:val="00A06B0D"/>
    <w:rsid w:val="00A06DBE"/>
    <w:rsid w:val="00A07184"/>
    <w:rsid w:val="00A07651"/>
    <w:rsid w:val="00A07F89"/>
    <w:rsid w:val="00A10D00"/>
    <w:rsid w:val="00A118FA"/>
    <w:rsid w:val="00A123F7"/>
    <w:rsid w:val="00A12C73"/>
    <w:rsid w:val="00A12E76"/>
    <w:rsid w:val="00A13A33"/>
    <w:rsid w:val="00A13A5B"/>
    <w:rsid w:val="00A13C7D"/>
    <w:rsid w:val="00A14005"/>
    <w:rsid w:val="00A14206"/>
    <w:rsid w:val="00A14C97"/>
    <w:rsid w:val="00A14CC2"/>
    <w:rsid w:val="00A15789"/>
    <w:rsid w:val="00A158ED"/>
    <w:rsid w:val="00A15E11"/>
    <w:rsid w:val="00A16021"/>
    <w:rsid w:val="00A1631F"/>
    <w:rsid w:val="00A16418"/>
    <w:rsid w:val="00A16726"/>
    <w:rsid w:val="00A16904"/>
    <w:rsid w:val="00A16DBC"/>
    <w:rsid w:val="00A17123"/>
    <w:rsid w:val="00A172C7"/>
    <w:rsid w:val="00A17761"/>
    <w:rsid w:val="00A17A5D"/>
    <w:rsid w:val="00A2058A"/>
    <w:rsid w:val="00A2088D"/>
    <w:rsid w:val="00A20B50"/>
    <w:rsid w:val="00A20D88"/>
    <w:rsid w:val="00A210B7"/>
    <w:rsid w:val="00A217BB"/>
    <w:rsid w:val="00A218DF"/>
    <w:rsid w:val="00A21B61"/>
    <w:rsid w:val="00A22881"/>
    <w:rsid w:val="00A22C9E"/>
    <w:rsid w:val="00A22ECF"/>
    <w:rsid w:val="00A231BB"/>
    <w:rsid w:val="00A231C4"/>
    <w:rsid w:val="00A235EC"/>
    <w:rsid w:val="00A237C9"/>
    <w:rsid w:val="00A24210"/>
    <w:rsid w:val="00A243AE"/>
    <w:rsid w:val="00A24425"/>
    <w:rsid w:val="00A2475E"/>
    <w:rsid w:val="00A250C4"/>
    <w:rsid w:val="00A251BE"/>
    <w:rsid w:val="00A25624"/>
    <w:rsid w:val="00A2719C"/>
    <w:rsid w:val="00A272B2"/>
    <w:rsid w:val="00A277D2"/>
    <w:rsid w:val="00A27B97"/>
    <w:rsid w:val="00A27D29"/>
    <w:rsid w:val="00A3026A"/>
    <w:rsid w:val="00A306BE"/>
    <w:rsid w:val="00A3112F"/>
    <w:rsid w:val="00A31141"/>
    <w:rsid w:val="00A31263"/>
    <w:rsid w:val="00A314BF"/>
    <w:rsid w:val="00A31540"/>
    <w:rsid w:val="00A31653"/>
    <w:rsid w:val="00A3179D"/>
    <w:rsid w:val="00A319FD"/>
    <w:rsid w:val="00A32026"/>
    <w:rsid w:val="00A3214A"/>
    <w:rsid w:val="00A32210"/>
    <w:rsid w:val="00A324D3"/>
    <w:rsid w:val="00A328EE"/>
    <w:rsid w:val="00A3307C"/>
    <w:rsid w:val="00A33125"/>
    <w:rsid w:val="00A331BE"/>
    <w:rsid w:val="00A333B4"/>
    <w:rsid w:val="00A33F95"/>
    <w:rsid w:val="00A3418F"/>
    <w:rsid w:val="00A341F1"/>
    <w:rsid w:val="00A345D3"/>
    <w:rsid w:val="00A34710"/>
    <w:rsid w:val="00A348B7"/>
    <w:rsid w:val="00A34AC0"/>
    <w:rsid w:val="00A34C96"/>
    <w:rsid w:val="00A35150"/>
    <w:rsid w:val="00A35891"/>
    <w:rsid w:val="00A369A5"/>
    <w:rsid w:val="00A36B7A"/>
    <w:rsid w:val="00A371F1"/>
    <w:rsid w:val="00A3748A"/>
    <w:rsid w:val="00A37EBA"/>
    <w:rsid w:val="00A40313"/>
    <w:rsid w:val="00A407CD"/>
    <w:rsid w:val="00A40B23"/>
    <w:rsid w:val="00A40D18"/>
    <w:rsid w:val="00A40D30"/>
    <w:rsid w:val="00A40EB0"/>
    <w:rsid w:val="00A4189C"/>
    <w:rsid w:val="00A419C3"/>
    <w:rsid w:val="00A41CA2"/>
    <w:rsid w:val="00A41D64"/>
    <w:rsid w:val="00A420B9"/>
    <w:rsid w:val="00A42313"/>
    <w:rsid w:val="00A426F6"/>
    <w:rsid w:val="00A429D5"/>
    <w:rsid w:val="00A42AF0"/>
    <w:rsid w:val="00A42E14"/>
    <w:rsid w:val="00A42EB7"/>
    <w:rsid w:val="00A433C8"/>
    <w:rsid w:val="00A4346F"/>
    <w:rsid w:val="00A43867"/>
    <w:rsid w:val="00A43E67"/>
    <w:rsid w:val="00A43F4C"/>
    <w:rsid w:val="00A44069"/>
    <w:rsid w:val="00A4429F"/>
    <w:rsid w:val="00A4500B"/>
    <w:rsid w:val="00A4504A"/>
    <w:rsid w:val="00A454E2"/>
    <w:rsid w:val="00A454F2"/>
    <w:rsid w:val="00A45772"/>
    <w:rsid w:val="00A458B6"/>
    <w:rsid w:val="00A45A1D"/>
    <w:rsid w:val="00A45FD4"/>
    <w:rsid w:val="00A46015"/>
    <w:rsid w:val="00A46209"/>
    <w:rsid w:val="00A46517"/>
    <w:rsid w:val="00A4678E"/>
    <w:rsid w:val="00A4692F"/>
    <w:rsid w:val="00A46C01"/>
    <w:rsid w:val="00A47113"/>
    <w:rsid w:val="00A4730A"/>
    <w:rsid w:val="00A475DF"/>
    <w:rsid w:val="00A503C5"/>
    <w:rsid w:val="00A50A7A"/>
    <w:rsid w:val="00A50B39"/>
    <w:rsid w:val="00A5100B"/>
    <w:rsid w:val="00A51303"/>
    <w:rsid w:val="00A5162C"/>
    <w:rsid w:val="00A51FAE"/>
    <w:rsid w:val="00A51FF1"/>
    <w:rsid w:val="00A5265C"/>
    <w:rsid w:val="00A526C1"/>
    <w:rsid w:val="00A5282B"/>
    <w:rsid w:val="00A52AEA"/>
    <w:rsid w:val="00A52FBD"/>
    <w:rsid w:val="00A53625"/>
    <w:rsid w:val="00A5368F"/>
    <w:rsid w:val="00A53874"/>
    <w:rsid w:val="00A54226"/>
    <w:rsid w:val="00A5435E"/>
    <w:rsid w:val="00A54396"/>
    <w:rsid w:val="00A546AF"/>
    <w:rsid w:val="00A549B9"/>
    <w:rsid w:val="00A55042"/>
    <w:rsid w:val="00A55278"/>
    <w:rsid w:val="00A5558C"/>
    <w:rsid w:val="00A556D4"/>
    <w:rsid w:val="00A55881"/>
    <w:rsid w:val="00A55A3A"/>
    <w:rsid w:val="00A55ABA"/>
    <w:rsid w:val="00A56AD5"/>
    <w:rsid w:val="00A57077"/>
    <w:rsid w:val="00A5708E"/>
    <w:rsid w:val="00A57507"/>
    <w:rsid w:val="00A57958"/>
    <w:rsid w:val="00A57969"/>
    <w:rsid w:val="00A57EE8"/>
    <w:rsid w:val="00A60912"/>
    <w:rsid w:val="00A609BA"/>
    <w:rsid w:val="00A60B00"/>
    <w:rsid w:val="00A60D0E"/>
    <w:rsid w:val="00A6122E"/>
    <w:rsid w:val="00A618CE"/>
    <w:rsid w:val="00A61A2D"/>
    <w:rsid w:val="00A620DD"/>
    <w:rsid w:val="00A62266"/>
    <w:rsid w:val="00A623B7"/>
    <w:rsid w:val="00A63BEB"/>
    <w:rsid w:val="00A64150"/>
    <w:rsid w:val="00A641BB"/>
    <w:rsid w:val="00A64832"/>
    <w:rsid w:val="00A64ACA"/>
    <w:rsid w:val="00A64C61"/>
    <w:rsid w:val="00A653F6"/>
    <w:rsid w:val="00A65449"/>
    <w:rsid w:val="00A658D2"/>
    <w:rsid w:val="00A65F6D"/>
    <w:rsid w:val="00A660B6"/>
    <w:rsid w:val="00A663F6"/>
    <w:rsid w:val="00A66885"/>
    <w:rsid w:val="00A66BA9"/>
    <w:rsid w:val="00A67227"/>
    <w:rsid w:val="00A67279"/>
    <w:rsid w:val="00A6731C"/>
    <w:rsid w:val="00A674F5"/>
    <w:rsid w:val="00A67B49"/>
    <w:rsid w:val="00A67EE7"/>
    <w:rsid w:val="00A70482"/>
    <w:rsid w:val="00A70892"/>
    <w:rsid w:val="00A70955"/>
    <w:rsid w:val="00A70CF6"/>
    <w:rsid w:val="00A70D17"/>
    <w:rsid w:val="00A70E8E"/>
    <w:rsid w:val="00A70EAB"/>
    <w:rsid w:val="00A710A3"/>
    <w:rsid w:val="00A71B71"/>
    <w:rsid w:val="00A71BB8"/>
    <w:rsid w:val="00A71BDA"/>
    <w:rsid w:val="00A71E6A"/>
    <w:rsid w:val="00A7218E"/>
    <w:rsid w:val="00A72592"/>
    <w:rsid w:val="00A728DA"/>
    <w:rsid w:val="00A729CF"/>
    <w:rsid w:val="00A72E27"/>
    <w:rsid w:val="00A72EA9"/>
    <w:rsid w:val="00A737C0"/>
    <w:rsid w:val="00A737F5"/>
    <w:rsid w:val="00A73971"/>
    <w:rsid w:val="00A73BDC"/>
    <w:rsid w:val="00A73EC8"/>
    <w:rsid w:val="00A74059"/>
    <w:rsid w:val="00A746C7"/>
    <w:rsid w:val="00A74DF8"/>
    <w:rsid w:val="00A752D3"/>
    <w:rsid w:val="00A75404"/>
    <w:rsid w:val="00A75442"/>
    <w:rsid w:val="00A75957"/>
    <w:rsid w:val="00A759FE"/>
    <w:rsid w:val="00A75DC4"/>
    <w:rsid w:val="00A75FE7"/>
    <w:rsid w:val="00A76798"/>
    <w:rsid w:val="00A7685A"/>
    <w:rsid w:val="00A76A64"/>
    <w:rsid w:val="00A76AB6"/>
    <w:rsid w:val="00A76B9D"/>
    <w:rsid w:val="00A77374"/>
    <w:rsid w:val="00A775C6"/>
    <w:rsid w:val="00A800BC"/>
    <w:rsid w:val="00A80401"/>
    <w:rsid w:val="00A80901"/>
    <w:rsid w:val="00A812D5"/>
    <w:rsid w:val="00A81862"/>
    <w:rsid w:val="00A818E1"/>
    <w:rsid w:val="00A819F0"/>
    <w:rsid w:val="00A81DB1"/>
    <w:rsid w:val="00A8202D"/>
    <w:rsid w:val="00A821E6"/>
    <w:rsid w:val="00A823B2"/>
    <w:rsid w:val="00A82A3F"/>
    <w:rsid w:val="00A82AE4"/>
    <w:rsid w:val="00A82E56"/>
    <w:rsid w:val="00A834BC"/>
    <w:rsid w:val="00A838CB"/>
    <w:rsid w:val="00A838F6"/>
    <w:rsid w:val="00A83F21"/>
    <w:rsid w:val="00A84280"/>
    <w:rsid w:val="00A84BCA"/>
    <w:rsid w:val="00A852F5"/>
    <w:rsid w:val="00A854A2"/>
    <w:rsid w:val="00A85597"/>
    <w:rsid w:val="00A85715"/>
    <w:rsid w:val="00A8576A"/>
    <w:rsid w:val="00A85ABF"/>
    <w:rsid w:val="00A85B8B"/>
    <w:rsid w:val="00A860CA"/>
    <w:rsid w:val="00A86707"/>
    <w:rsid w:val="00A87A42"/>
    <w:rsid w:val="00A87C4E"/>
    <w:rsid w:val="00A90038"/>
    <w:rsid w:val="00A90592"/>
    <w:rsid w:val="00A906EE"/>
    <w:rsid w:val="00A907DC"/>
    <w:rsid w:val="00A9099A"/>
    <w:rsid w:val="00A90F42"/>
    <w:rsid w:val="00A91326"/>
    <w:rsid w:val="00A92387"/>
    <w:rsid w:val="00A927A2"/>
    <w:rsid w:val="00A9296C"/>
    <w:rsid w:val="00A92AD1"/>
    <w:rsid w:val="00A93032"/>
    <w:rsid w:val="00A93A66"/>
    <w:rsid w:val="00A93AAC"/>
    <w:rsid w:val="00A93B6D"/>
    <w:rsid w:val="00A9457B"/>
    <w:rsid w:val="00A9459D"/>
    <w:rsid w:val="00A94B5B"/>
    <w:rsid w:val="00A94D0C"/>
    <w:rsid w:val="00A95655"/>
    <w:rsid w:val="00A95AF2"/>
    <w:rsid w:val="00A9656D"/>
    <w:rsid w:val="00A966A9"/>
    <w:rsid w:val="00A96847"/>
    <w:rsid w:val="00A968D0"/>
    <w:rsid w:val="00A96B71"/>
    <w:rsid w:val="00A96DD2"/>
    <w:rsid w:val="00A9704B"/>
    <w:rsid w:val="00A972B8"/>
    <w:rsid w:val="00A975D1"/>
    <w:rsid w:val="00A97A9F"/>
    <w:rsid w:val="00A97AE2"/>
    <w:rsid w:val="00A97E3F"/>
    <w:rsid w:val="00A97EDD"/>
    <w:rsid w:val="00AA0281"/>
    <w:rsid w:val="00AA03D8"/>
    <w:rsid w:val="00AA03E7"/>
    <w:rsid w:val="00AA0833"/>
    <w:rsid w:val="00AA09C7"/>
    <w:rsid w:val="00AA0EE0"/>
    <w:rsid w:val="00AA11D2"/>
    <w:rsid w:val="00AA162A"/>
    <w:rsid w:val="00AA17D8"/>
    <w:rsid w:val="00AA1B4B"/>
    <w:rsid w:val="00AA1C3F"/>
    <w:rsid w:val="00AA225A"/>
    <w:rsid w:val="00AA22BF"/>
    <w:rsid w:val="00AA26CF"/>
    <w:rsid w:val="00AA3B19"/>
    <w:rsid w:val="00AA3DCD"/>
    <w:rsid w:val="00AA4980"/>
    <w:rsid w:val="00AA4BA8"/>
    <w:rsid w:val="00AA4E80"/>
    <w:rsid w:val="00AA577D"/>
    <w:rsid w:val="00AA609A"/>
    <w:rsid w:val="00AA6179"/>
    <w:rsid w:val="00AA6596"/>
    <w:rsid w:val="00AA689B"/>
    <w:rsid w:val="00AA6A0F"/>
    <w:rsid w:val="00AA6F2B"/>
    <w:rsid w:val="00AA6F93"/>
    <w:rsid w:val="00AA71FD"/>
    <w:rsid w:val="00AA72F4"/>
    <w:rsid w:val="00AA7306"/>
    <w:rsid w:val="00AA73EA"/>
    <w:rsid w:val="00AA7513"/>
    <w:rsid w:val="00AA790C"/>
    <w:rsid w:val="00AA7A29"/>
    <w:rsid w:val="00AB057C"/>
    <w:rsid w:val="00AB0CD8"/>
    <w:rsid w:val="00AB19DE"/>
    <w:rsid w:val="00AB1C12"/>
    <w:rsid w:val="00AB1E80"/>
    <w:rsid w:val="00AB201A"/>
    <w:rsid w:val="00AB2227"/>
    <w:rsid w:val="00AB23E5"/>
    <w:rsid w:val="00AB2680"/>
    <w:rsid w:val="00AB2765"/>
    <w:rsid w:val="00AB294E"/>
    <w:rsid w:val="00AB2EF7"/>
    <w:rsid w:val="00AB3CCE"/>
    <w:rsid w:val="00AB3FA8"/>
    <w:rsid w:val="00AB3FD1"/>
    <w:rsid w:val="00AB4426"/>
    <w:rsid w:val="00AB447F"/>
    <w:rsid w:val="00AB45D1"/>
    <w:rsid w:val="00AB5579"/>
    <w:rsid w:val="00AB61E3"/>
    <w:rsid w:val="00AB655A"/>
    <w:rsid w:val="00AB65FD"/>
    <w:rsid w:val="00AB6962"/>
    <w:rsid w:val="00AB7211"/>
    <w:rsid w:val="00AB72C0"/>
    <w:rsid w:val="00AB748B"/>
    <w:rsid w:val="00AB76A5"/>
    <w:rsid w:val="00AB792F"/>
    <w:rsid w:val="00AB7EC2"/>
    <w:rsid w:val="00AC0B23"/>
    <w:rsid w:val="00AC0BA8"/>
    <w:rsid w:val="00AC0E0D"/>
    <w:rsid w:val="00AC0E3A"/>
    <w:rsid w:val="00AC128F"/>
    <w:rsid w:val="00AC12B2"/>
    <w:rsid w:val="00AC1881"/>
    <w:rsid w:val="00AC1A75"/>
    <w:rsid w:val="00AC1BAA"/>
    <w:rsid w:val="00AC1BF6"/>
    <w:rsid w:val="00AC22A2"/>
    <w:rsid w:val="00AC24D4"/>
    <w:rsid w:val="00AC2BE0"/>
    <w:rsid w:val="00AC32C6"/>
    <w:rsid w:val="00AC3929"/>
    <w:rsid w:val="00AC3B8F"/>
    <w:rsid w:val="00AC3C78"/>
    <w:rsid w:val="00AC3C9B"/>
    <w:rsid w:val="00AC4456"/>
    <w:rsid w:val="00AC4546"/>
    <w:rsid w:val="00AC4800"/>
    <w:rsid w:val="00AC4900"/>
    <w:rsid w:val="00AC5662"/>
    <w:rsid w:val="00AC5EA9"/>
    <w:rsid w:val="00AC5EDC"/>
    <w:rsid w:val="00AC5FBE"/>
    <w:rsid w:val="00AC608B"/>
    <w:rsid w:val="00AC61CD"/>
    <w:rsid w:val="00AC6C5B"/>
    <w:rsid w:val="00AC707B"/>
    <w:rsid w:val="00AC7226"/>
    <w:rsid w:val="00AC7325"/>
    <w:rsid w:val="00AC737C"/>
    <w:rsid w:val="00AC76ED"/>
    <w:rsid w:val="00AC7990"/>
    <w:rsid w:val="00AC79C6"/>
    <w:rsid w:val="00AC7A53"/>
    <w:rsid w:val="00AC7DBB"/>
    <w:rsid w:val="00AD07A6"/>
    <w:rsid w:val="00AD09BC"/>
    <w:rsid w:val="00AD0C00"/>
    <w:rsid w:val="00AD0C66"/>
    <w:rsid w:val="00AD0D51"/>
    <w:rsid w:val="00AD0DEF"/>
    <w:rsid w:val="00AD11DD"/>
    <w:rsid w:val="00AD1218"/>
    <w:rsid w:val="00AD1B82"/>
    <w:rsid w:val="00AD201A"/>
    <w:rsid w:val="00AD3ACB"/>
    <w:rsid w:val="00AD4082"/>
    <w:rsid w:val="00AD4345"/>
    <w:rsid w:val="00AD474A"/>
    <w:rsid w:val="00AD4C8D"/>
    <w:rsid w:val="00AD4FDF"/>
    <w:rsid w:val="00AD538B"/>
    <w:rsid w:val="00AD5446"/>
    <w:rsid w:val="00AD554F"/>
    <w:rsid w:val="00AD5F48"/>
    <w:rsid w:val="00AD5F74"/>
    <w:rsid w:val="00AD613A"/>
    <w:rsid w:val="00AD66A0"/>
    <w:rsid w:val="00AD66E9"/>
    <w:rsid w:val="00AD6862"/>
    <w:rsid w:val="00AD6A66"/>
    <w:rsid w:val="00AD6E07"/>
    <w:rsid w:val="00AD7043"/>
    <w:rsid w:val="00AD70C6"/>
    <w:rsid w:val="00AD7FFD"/>
    <w:rsid w:val="00AE0611"/>
    <w:rsid w:val="00AE09DB"/>
    <w:rsid w:val="00AE0CFD"/>
    <w:rsid w:val="00AE0DC1"/>
    <w:rsid w:val="00AE13B4"/>
    <w:rsid w:val="00AE189A"/>
    <w:rsid w:val="00AE1A8F"/>
    <w:rsid w:val="00AE1B9B"/>
    <w:rsid w:val="00AE2232"/>
    <w:rsid w:val="00AE25A4"/>
    <w:rsid w:val="00AE2C0E"/>
    <w:rsid w:val="00AE3253"/>
    <w:rsid w:val="00AE34BF"/>
    <w:rsid w:val="00AE369E"/>
    <w:rsid w:val="00AE36D0"/>
    <w:rsid w:val="00AE4056"/>
    <w:rsid w:val="00AE437F"/>
    <w:rsid w:val="00AE4883"/>
    <w:rsid w:val="00AE4ACE"/>
    <w:rsid w:val="00AE4CAE"/>
    <w:rsid w:val="00AE4ED6"/>
    <w:rsid w:val="00AE5CD0"/>
    <w:rsid w:val="00AE5D81"/>
    <w:rsid w:val="00AE6399"/>
    <w:rsid w:val="00AE68FD"/>
    <w:rsid w:val="00AE6BD8"/>
    <w:rsid w:val="00AE6E32"/>
    <w:rsid w:val="00AE754B"/>
    <w:rsid w:val="00AE76F2"/>
    <w:rsid w:val="00AE7AE0"/>
    <w:rsid w:val="00AF007F"/>
    <w:rsid w:val="00AF0291"/>
    <w:rsid w:val="00AF07E1"/>
    <w:rsid w:val="00AF09CC"/>
    <w:rsid w:val="00AF0A04"/>
    <w:rsid w:val="00AF0D79"/>
    <w:rsid w:val="00AF10EA"/>
    <w:rsid w:val="00AF18A9"/>
    <w:rsid w:val="00AF1D88"/>
    <w:rsid w:val="00AF1EDB"/>
    <w:rsid w:val="00AF1F6F"/>
    <w:rsid w:val="00AF24ED"/>
    <w:rsid w:val="00AF3C3E"/>
    <w:rsid w:val="00AF432C"/>
    <w:rsid w:val="00AF4CAE"/>
    <w:rsid w:val="00AF4E7E"/>
    <w:rsid w:val="00AF58F5"/>
    <w:rsid w:val="00AF5C24"/>
    <w:rsid w:val="00AF5C4F"/>
    <w:rsid w:val="00AF6183"/>
    <w:rsid w:val="00AF62DB"/>
    <w:rsid w:val="00AF6C51"/>
    <w:rsid w:val="00AF7015"/>
    <w:rsid w:val="00AF7290"/>
    <w:rsid w:val="00AF72DF"/>
    <w:rsid w:val="00AF732A"/>
    <w:rsid w:val="00AF7A8A"/>
    <w:rsid w:val="00AF7AB1"/>
    <w:rsid w:val="00AF7B4E"/>
    <w:rsid w:val="00AF7B68"/>
    <w:rsid w:val="00AF7CDA"/>
    <w:rsid w:val="00AF7D79"/>
    <w:rsid w:val="00B007FC"/>
    <w:rsid w:val="00B013AF"/>
    <w:rsid w:val="00B0162A"/>
    <w:rsid w:val="00B01668"/>
    <w:rsid w:val="00B01807"/>
    <w:rsid w:val="00B0199C"/>
    <w:rsid w:val="00B01AD7"/>
    <w:rsid w:val="00B01D3C"/>
    <w:rsid w:val="00B0239E"/>
    <w:rsid w:val="00B0265C"/>
    <w:rsid w:val="00B026CF"/>
    <w:rsid w:val="00B0287A"/>
    <w:rsid w:val="00B02CEC"/>
    <w:rsid w:val="00B02F02"/>
    <w:rsid w:val="00B0303D"/>
    <w:rsid w:val="00B0307C"/>
    <w:rsid w:val="00B030C6"/>
    <w:rsid w:val="00B033BC"/>
    <w:rsid w:val="00B03EEE"/>
    <w:rsid w:val="00B0435B"/>
    <w:rsid w:val="00B046AA"/>
    <w:rsid w:val="00B04781"/>
    <w:rsid w:val="00B0478D"/>
    <w:rsid w:val="00B0505E"/>
    <w:rsid w:val="00B051CB"/>
    <w:rsid w:val="00B05DD9"/>
    <w:rsid w:val="00B060B4"/>
    <w:rsid w:val="00B06132"/>
    <w:rsid w:val="00B065DD"/>
    <w:rsid w:val="00B0674E"/>
    <w:rsid w:val="00B0687B"/>
    <w:rsid w:val="00B06B64"/>
    <w:rsid w:val="00B06F3A"/>
    <w:rsid w:val="00B0759A"/>
    <w:rsid w:val="00B0782B"/>
    <w:rsid w:val="00B07904"/>
    <w:rsid w:val="00B07D4C"/>
    <w:rsid w:val="00B1007A"/>
    <w:rsid w:val="00B101FB"/>
    <w:rsid w:val="00B107E4"/>
    <w:rsid w:val="00B10E97"/>
    <w:rsid w:val="00B11400"/>
    <w:rsid w:val="00B1167D"/>
    <w:rsid w:val="00B1170F"/>
    <w:rsid w:val="00B118D0"/>
    <w:rsid w:val="00B1191B"/>
    <w:rsid w:val="00B11A5F"/>
    <w:rsid w:val="00B11E80"/>
    <w:rsid w:val="00B1297C"/>
    <w:rsid w:val="00B12C44"/>
    <w:rsid w:val="00B12E5D"/>
    <w:rsid w:val="00B13276"/>
    <w:rsid w:val="00B1345A"/>
    <w:rsid w:val="00B13573"/>
    <w:rsid w:val="00B137A4"/>
    <w:rsid w:val="00B13D40"/>
    <w:rsid w:val="00B13D5C"/>
    <w:rsid w:val="00B145D8"/>
    <w:rsid w:val="00B14C9F"/>
    <w:rsid w:val="00B154ED"/>
    <w:rsid w:val="00B158A7"/>
    <w:rsid w:val="00B158D2"/>
    <w:rsid w:val="00B15949"/>
    <w:rsid w:val="00B15A6C"/>
    <w:rsid w:val="00B15F07"/>
    <w:rsid w:val="00B15F15"/>
    <w:rsid w:val="00B160D8"/>
    <w:rsid w:val="00B164F6"/>
    <w:rsid w:val="00B171EA"/>
    <w:rsid w:val="00B1727F"/>
    <w:rsid w:val="00B17378"/>
    <w:rsid w:val="00B17604"/>
    <w:rsid w:val="00B177CD"/>
    <w:rsid w:val="00B17EE2"/>
    <w:rsid w:val="00B20399"/>
    <w:rsid w:val="00B2046F"/>
    <w:rsid w:val="00B2081E"/>
    <w:rsid w:val="00B20E4B"/>
    <w:rsid w:val="00B20FC2"/>
    <w:rsid w:val="00B210DD"/>
    <w:rsid w:val="00B217CD"/>
    <w:rsid w:val="00B21B84"/>
    <w:rsid w:val="00B21CAD"/>
    <w:rsid w:val="00B22853"/>
    <w:rsid w:val="00B22A05"/>
    <w:rsid w:val="00B238DB"/>
    <w:rsid w:val="00B23FC8"/>
    <w:rsid w:val="00B24314"/>
    <w:rsid w:val="00B24631"/>
    <w:rsid w:val="00B24FBE"/>
    <w:rsid w:val="00B25086"/>
    <w:rsid w:val="00B251F6"/>
    <w:rsid w:val="00B252A8"/>
    <w:rsid w:val="00B252B1"/>
    <w:rsid w:val="00B256A7"/>
    <w:rsid w:val="00B25712"/>
    <w:rsid w:val="00B257EE"/>
    <w:rsid w:val="00B25B5A"/>
    <w:rsid w:val="00B263DD"/>
    <w:rsid w:val="00B26667"/>
    <w:rsid w:val="00B26909"/>
    <w:rsid w:val="00B27850"/>
    <w:rsid w:val="00B27917"/>
    <w:rsid w:val="00B27A7D"/>
    <w:rsid w:val="00B27BF3"/>
    <w:rsid w:val="00B27D4E"/>
    <w:rsid w:val="00B3013A"/>
    <w:rsid w:val="00B301BF"/>
    <w:rsid w:val="00B3080A"/>
    <w:rsid w:val="00B30D30"/>
    <w:rsid w:val="00B30F16"/>
    <w:rsid w:val="00B3108C"/>
    <w:rsid w:val="00B316B7"/>
    <w:rsid w:val="00B31A3A"/>
    <w:rsid w:val="00B32258"/>
    <w:rsid w:val="00B324CE"/>
    <w:rsid w:val="00B325CF"/>
    <w:rsid w:val="00B32706"/>
    <w:rsid w:val="00B32C15"/>
    <w:rsid w:val="00B32E39"/>
    <w:rsid w:val="00B3346F"/>
    <w:rsid w:val="00B33675"/>
    <w:rsid w:val="00B33AF3"/>
    <w:rsid w:val="00B33B31"/>
    <w:rsid w:val="00B33D28"/>
    <w:rsid w:val="00B349FB"/>
    <w:rsid w:val="00B34AC5"/>
    <w:rsid w:val="00B34D4B"/>
    <w:rsid w:val="00B34E0E"/>
    <w:rsid w:val="00B35521"/>
    <w:rsid w:val="00B355BB"/>
    <w:rsid w:val="00B361C9"/>
    <w:rsid w:val="00B361DB"/>
    <w:rsid w:val="00B36225"/>
    <w:rsid w:val="00B36CE7"/>
    <w:rsid w:val="00B36FBB"/>
    <w:rsid w:val="00B37577"/>
    <w:rsid w:val="00B3797C"/>
    <w:rsid w:val="00B379AA"/>
    <w:rsid w:val="00B37ACC"/>
    <w:rsid w:val="00B37F74"/>
    <w:rsid w:val="00B4000A"/>
    <w:rsid w:val="00B40545"/>
    <w:rsid w:val="00B40B10"/>
    <w:rsid w:val="00B40C9E"/>
    <w:rsid w:val="00B41414"/>
    <w:rsid w:val="00B4142A"/>
    <w:rsid w:val="00B41446"/>
    <w:rsid w:val="00B42A23"/>
    <w:rsid w:val="00B42A36"/>
    <w:rsid w:val="00B432D0"/>
    <w:rsid w:val="00B4343C"/>
    <w:rsid w:val="00B435A1"/>
    <w:rsid w:val="00B43C30"/>
    <w:rsid w:val="00B44233"/>
    <w:rsid w:val="00B442B4"/>
    <w:rsid w:val="00B442BF"/>
    <w:rsid w:val="00B4433A"/>
    <w:rsid w:val="00B4466B"/>
    <w:rsid w:val="00B44C07"/>
    <w:rsid w:val="00B45283"/>
    <w:rsid w:val="00B45B2D"/>
    <w:rsid w:val="00B45B8B"/>
    <w:rsid w:val="00B460FD"/>
    <w:rsid w:val="00B4679D"/>
    <w:rsid w:val="00B46870"/>
    <w:rsid w:val="00B47710"/>
    <w:rsid w:val="00B4784C"/>
    <w:rsid w:val="00B47D7A"/>
    <w:rsid w:val="00B47DC2"/>
    <w:rsid w:val="00B500A8"/>
    <w:rsid w:val="00B50135"/>
    <w:rsid w:val="00B5033D"/>
    <w:rsid w:val="00B5075C"/>
    <w:rsid w:val="00B50C75"/>
    <w:rsid w:val="00B512B3"/>
    <w:rsid w:val="00B51315"/>
    <w:rsid w:val="00B51B47"/>
    <w:rsid w:val="00B51B8D"/>
    <w:rsid w:val="00B5250A"/>
    <w:rsid w:val="00B527BD"/>
    <w:rsid w:val="00B529AD"/>
    <w:rsid w:val="00B52E6D"/>
    <w:rsid w:val="00B532A2"/>
    <w:rsid w:val="00B53FC9"/>
    <w:rsid w:val="00B544B4"/>
    <w:rsid w:val="00B54C55"/>
    <w:rsid w:val="00B54F6D"/>
    <w:rsid w:val="00B55320"/>
    <w:rsid w:val="00B554F4"/>
    <w:rsid w:val="00B55783"/>
    <w:rsid w:val="00B55C2C"/>
    <w:rsid w:val="00B56B53"/>
    <w:rsid w:val="00B56D8E"/>
    <w:rsid w:val="00B5759F"/>
    <w:rsid w:val="00B57884"/>
    <w:rsid w:val="00B60626"/>
    <w:rsid w:val="00B60648"/>
    <w:rsid w:val="00B606B9"/>
    <w:rsid w:val="00B61065"/>
    <w:rsid w:val="00B6107A"/>
    <w:rsid w:val="00B610DC"/>
    <w:rsid w:val="00B61248"/>
    <w:rsid w:val="00B616EB"/>
    <w:rsid w:val="00B616F1"/>
    <w:rsid w:val="00B61C69"/>
    <w:rsid w:val="00B61DBA"/>
    <w:rsid w:val="00B623D9"/>
    <w:rsid w:val="00B626E1"/>
    <w:rsid w:val="00B62899"/>
    <w:rsid w:val="00B63714"/>
    <w:rsid w:val="00B64055"/>
    <w:rsid w:val="00B640DA"/>
    <w:rsid w:val="00B64717"/>
    <w:rsid w:val="00B6499B"/>
    <w:rsid w:val="00B64AC6"/>
    <w:rsid w:val="00B64D9E"/>
    <w:rsid w:val="00B6544B"/>
    <w:rsid w:val="00B65456"/>
    <w:rsid w:val="00B65557"/>
    <w:rsid w:val="00B656F1"/>
    <w:rsid w:val="00B66C24"/>
    <w:rsid w:val="00B66F0C"/>
    <w:rsid w:val="00B671C9"/>
    <w:rsid w:val="00B67374"/>
    <w:rsid w:val="00B67FEF"/>
    <w:rsid w:val="00B70367"/>
    <w:rsid w:val="00B70646"/>
    <w:rsid w:val="00B7072C"/>
    <w:rsid w:val="00B70F3B"/>
    <w:rsid w:val="00B7107D"/>
    <w:rsid w:val="00B710D8"/>
    <w:rsid w:val="00B714E5"/>
    <w:rsid w:val="00B71F0D"/>
    <w:rsid w:val="00B7221E"/>
    <w:rsid w:val="00B7225D"/>
    <w:rsid w:val="00B729F2"/>
    <w:rsid w:val="00B72B81"/>
    <w:rsid w:val="00B72C0A"/>
    <w:rsid w:val="00B72DD5"/>
    <w:rsid w:val="00B72FEA"/>
    <w:rsid w:val="00B7319C"/>
    <w:rsid w:val="00B73E86"/>
    <w:rsid w:val="00B73EB9"/>
    <w:rsid w:val="00B74107"/>
    <w:rsid w:val="00B742D4"/>
    <w:rsid w:val="00B74834"/>
    <w:rsid w:val="00B748C8"/>
    <w:rsid w:val="00B74A9D"/>
    <w:rsid w:val="00B74DC0"/>
    <w:rsid w:val="00B74ED6"/>
    <w:rsid w:val="00B74FFD"/>
    <w:rsid w:val="00B7576B"/>
    <w:rsid w:val="00B75A24"/>
    <w:rsid w:val="00B75DFE"/>
    <w:rsid w:val="00B76141"/>
    <w:rsid w:val="00B76336"/>
    <w:rsid w:val="00B77377"/>
    <w:rsid w:val="00B7749C"/>
    <w:rsid w:val="00B7766D"/>
    <w:rsid w:val="00B77855"/>
    <w:rsid w:val="00B778BE"/>
    <w:rsid w:val="00B77A62"/>
    <w:rsid w:val="00B77AD5"/>
    <w:rsid w:val="00B77EB9"/>
    <w:rsid w:val="00B77EE3"/>
    <w:rsid w:val="00B802B5"/>
    <w:rsid w:val="00B802E0"/>
    <w:rsid w:val="00B80426"/>
    <w:rsid w:val="00B80553"/>
    <w:rsid w:val="00B807B8"/>
    <w:rsid w:val="00B81213"/>
    <w:rsid w:val="00B813EC"/>
    <w:rsid w:val="00B813EE"/>
    <w:rsid w:val="00B818AC"/>
    <w:rsid w:val="00B81F38"/>
    <w:rsid w:val="00B8247B"/>
    <w:rsid w:val="00B8399A"/>
    <w:rsid w:val="00B84155"/>
    <w:rsid w:val="00B842F1"/>
    <w:rsid w:val="00B84497"/>
    <w:rsid w:val="00B845C5"/>
    <w:rsid w:val="00B84709"/>
    <w:rsid w:val="00B847BA"/>
    <w:rsid w:val="00B849B4"/>
    <w:rsid w:val="00B849E8"/>
    <w:rsid w:val="00B85162"/>
    <w:rsid w:val="00B853B6"/>
    <w:rsid w:val="00B85D99"/>
    <w:rsid w:val="00B865CF"/>
    <w:rsid w:val="00B865F4"/>
    <w:rsid w:val="00B86A46"/>
    <w:rsid w:val="00B86D18"/>
    <w:rsid w:val="00B86EDF"/>
    <w:rsid w:val="00B8758E"/>
    <w:rsid w:val="00B87780"/>
    <w:rsid w:val="00B877CC"/>
    <w:rsid w:val="00B87BB9"/>
    <w:rsid w:val="00B90123"/>
    <w:rsid w:val="00B901E2"/>
    <w:rsid w:val="00B9049F"/>
    <w:rsid w:val="00B90509"/>
    <w:rsid w:val="00B90837"/>
    <w:rsid w:val="00B9094B"/>
    <w:rsid w:val="00B90CAA"/>
    <w:rsid w:val="00B9113E"/>
    <w:rsid w:val="00B912BE"/>
    <w:rsid w:val="00B917F1"/>
    <w:rsid w:val="00B9224B"/>
    <w:rsid w:val="00B927C0"/>
    <w:rsid w:val="00B929E0"/>
    <w:rsid w:val="00B92C7B"/>
    <w:rsid w:val="00B93131"/>
    <w:rsid w:val="00B932D4"/>
    <w:rsid w:val="00B9340F"/>
    <w:rsid w:val="00B93964"/>
    <w:rsid w:val="00B93985"/>
    <w:rsid w:val="00B93B30"/>
    <w:rsid w:val="00B93D35"/>
    <w:rsid w:val="00B9472B"/>
    <w:rsid w:val="00B9486B"/>
    <w:rsid w:val="00B948FD"/>
    <w:rsid w:val="00B94E72"/>
    <w:rsid w:val="00B9606F"/>
    <w:rsid w:val="00B96381"/>
    <w:rsid w:val="00B9642C"/>
    <w:rsid w:val="00B96B1F"/>
    <w:rsid w:val="00B96D3D"/>
    <w:rsid w:val="00B97059"/>
    <w:rsid w:val="00B974D4"/>
    <w:rsid w:val="00B97523"/>
    <w:rsid w:val="00B9766A"/>
    <w:rsid w:val="00B976D2"/>
    <w:rsid w:val="00B977C7"/>
    <w:rsid w:val="00B979E8"/>
    <w:rsid w:val="00B97EFD"/>
    <w:rsid w:val="00BA00ED"/>
    <w:rsid w:val="00BA0320"/>
    <w:rsid w:val="00BA0E15"/>
    <w:rsid w:val="00BA16BD"/>
    <w:rsid w:val="00BA1D37"/>
    <w:rsid w:val="00BA231B"/>
    <w:rsid w:val="00BA2523"/>
    <w:rsid w:val="00BA2AEC"/>
    <w:rsid w:val="00BA2BA4"/>
    <w:rsid w:val="00BA319D"/>
    <w:rsid w:val="00BA3248"/>
    <w:rsid w:val="00BA3415"/>
    <w:rsid w:val="00BA34B1"/>
    <w:rsid w:val="00BA36A3"/>
    <w:rsid w:val="00BA3B4E"/>
    <w:rsid w:val="00BA3F2E"/>
    <w:rsid w:val="00BA40B0"/>
    <w:rsid w:val="00BA41F7"/>
    <w:rsid w:val="00BA526A"/>
    <w:rsid w:val="00BA54DD"/>
    <w:rsid w:val="00BA551A"/>
    <w:rsid w:val="00BA5803"/>
    <w:rsid w:val="00BA5939"/>
    <w:rsid w:val="00BA5B41"/>
    <w:rsid w:val="00BA5C2F"/>
    <w:rsid w:val="00BA62D3"/>
    <w:rsid w:val="00BA6784"/>
    <w:rsid w:val="00BA687E"/>
    <w:rsid w:val="00BA6B8A"/>
    <w:rsid w:val="00BA6C00"/>
    <w:rsid w:val="00BA716B"/>
    <w:rsid w:val="00BA73FE"/>
    <w:rsid w:val="00BA7907"/>
    <w:rsid w:val="00BA7BED"/>
    <w:rsid w:val="00BA7D37"/>
    <w:rsid w:val="00BB0937"/>
    <w:rsid w:val="00BB0F42"/>
    <w:rsid w:val="00BB1097"/>
    <w:rsid w:val="00BB133D"/>
    <w:rsid w:val="00BB1386"/>
    <w:rsid w:val="00BB1D41"/>
    <w:rsid w:val="00BB2273"/>
    <w:rsid w:val="00BB2A42"/>
    <w:rsid w:val="00BB2E27"/>
    <w:rsid w:val="00BB2FCC"/>
    <w:rsid w:val="00BB3096"/>
    <w:rsid w:val="00BB3CDA"/>
    <w:rsid w:val="00BB3CFB"/>
    <w:rsid w:val="00BB4844"/>
    <w:rsid w:val="00BB4C3D"/>
    <w:rsid w:val="00BB4EFF"/>
    <w:rsid w:val="00BB4F15"/>
    <w:rsid w:val="00BB4FC2"/>
    <w:rsid w:val="00BB5074"/>
    <w:rsid w:val="00BB52B1"/>
    <w:rsid w:val="00BB53F5"/>
    <w:rsid w:val="00BB5635"/>
    <w:rsid w:val="00BB5F23"/>
    <w:rsid w:val="00BB646A"/>
    <w:rsid w:val="00BB67E2"/>
    <w:rsid w:val="00BB68E7"/>
    <w:rsid w:val="00BB698A"/>
    <w:rsid w:val="00BB6B7A"/>
    <w:rsid w:val="00BB6E2A"/>
    <w:rsid w:val="00BB7902"/>
    <w:rsid w:val="00BC0248"/>
    <w:rsid w:val="00BC0A7D"/>
    <w:rsid w:val="00BC0F70"/>
    <w:rsid w:val="00BC1220"/>
    <w:rsid w:val="00BC142E"/>
    <w:rsid w:val="00BC1A10"/>
    <w:rsid w:val="00BC1AAE"/>
    <w:rsid w:val="00BC1E5A"/>
    <w:rsid w:val="00BC1EC2"/>
    <w:rsid w:val="00BC2251"/>
    <w:rsid w:val="00BC263D"/>
    <w:rsid w:val="00BC3133"/>
    <w:rsid w:val="00BC32E3"/>
    <w:rsid w:val="00BC3901"/>
    <w:rsid w:val="00BC39D2"/>
    <w:rsid w:val="00BC3A3A"/>
    <w:rsid w:val="00BC43D4"/>
    <w:rsid w:val="00BC48E3"/>
    <w:rsid w:val="00BC4AD1"/>
    <w:rsid w:val="00BC4B95"/>
    <w:rsid w:val="00BC4BA8"/>
    <w:rsid w:val="00BC4E48"/>
    <w:rsid w:val="00BC4F83"/>
    <w:rsid w:val="00BC5657"/>
    <w:rsid w:val="00BC5C95"/>
    <w:rsid w:val="00BC65C0"/>
    <w:rsid w:val="00BC685E"/>
    <w:rsid w:val="00BC71DC"/>
    <w:rsid w:val="00BC72C3"/>
    <w:rsid w:val="00BC74AC"/>
    <w:rsid w:val="00BC75D5"/>
    <w:rsid w:val="00BC79A6"/>
    <w:rsid w:val="00BD0110"/>
    <w:rsid w:val="00BD0114"/>
    <w:rsid w:val="00BD0B5D"/>
    <w:rsid w:val="00BD0DA8"/>
    <w:rsid w:val="00BD1164"/>
    <w:rsid w:val="00BD15C4"/>
    <w:rsid w:val="00BD1BEE"/>
    <w:rsid w:val="00BD1F95"/>
    <w:rsid w:val="00BD2B6A"/>
    <w:rsid w:val="00BD315E"/>
    <w:rsid w:val="00BD336F"/>
    <w:rsid w:val="00BD3536"/>
    <w:rsid w:val="00BD355E"/>
    <w:rsid w:val="00BD360F"/>
    <w:rsid w:val="00BD378C"/>
    <w:rsid w:val="00BD497B"/>
    <w:rsid w:val="00BD498B"/>
    <w:rsid w:val="00BD4A5C"/>
    <w:rsid w:val="00BD4E12"/>
    <w:rsid w:val="00BD53CB"/>
    <w:rsid w:val="00BD57BD"/>
    <w:rsid w:val="00BD5B12"/>
    <w:rsid w:val="00BD5C3E"/>
    <w:rsid w:val="00BD5D07"/>
    <w:rsid w:val="00BD5FAF"/>
    <w:rsid w:val="00BD6533"/>
    <w:rsid w:val="00BD6685"/>
    <w:rsid w:val="00BD6AE4"/>
    <w:rsid w:val="00BD6C94"/>
    <w:rsid w:val="00BD6D38"/>
    <w:rsid w:val="00BD6D4F"/>
    <w:rsid w:val="00BD743C"/>
    <w:rsid w:val="00BE0434"/>
    <w:rsid w:val="00BE0D6B"/>
    <w:rsid w:val="00BE13B9"/>
    <w:rsid w:val="00BE1898"/>
    <w:rsid w:val="00BE1DE6"/>
    <w:rsid w:val="00BE1E8B"/>
    <w:rsid w:val="00BE1F3D"/>
    <w:rsid w:val="00BE2019"/>
    <w:rsid w:val="00BE22DF"/>
    <w:rsid w:val="00BE24E7"/>
    <w:rsid w:val="00BE27D9"/>
    <w:rsid w:val="00BE2945"/>
    <w:rsid w:val="00BE2F25"/>
    <w:rsid w:val="00BE3CE7"/>
    <w:rsid w:val="00BE3D14"/>
    <w:rsid w:val="00BE41DE"/>
    <w:rsid w:val="00BE4277"/>
    <w:rsid w:val="00BE42C7"/>
    <w:rsid w:val="00BE44CA"/>
    <w:rsid w:val="00BE452D"/>
    <w:rsid w:val="00BE4570"/>
    <w:rsid w:val="00BE499A"/>
    <w:rsid w:val="00BE4BB2"/>
    <w:rsid w:val="00BE4D21"/>
    <w:rsid w:val="00BE53D8"/>
    <w:rsid w:val="00BE5BE8"/>
    <w:rsid w:val="00BE5CB1"/>
    <w:rsid w:val="00BE5D29"/>
    <w:rsid w:val="00BE5DD2"/>
    <w:rsid w:val="00BE5F38"/>
    <w:rsid w:val="00BE605B"/>
    <w:rsid w:val="00BE6409"/>
    <w:rsid w:val="00BE6690"/>
    <w:rsid w:val="00BE6748"/>
    <w:rsid w:val="00BE6971"/>
    <w:rsid w:val="00BE6A58"/>
    <w:rsid w:val="00BE6AB0"/>
    <w:rsid w:val="00BE6E32"/>
    <w:rsid w:val="00BE7ADB"/>
    <w:rsid w:val="00BF00B5"/>
    <w:rsid w:val="00BF04A7"/>
    <w:rsid w:val="00BF0C30"/>
    <w:rsid w:val="00BF0FA5"/>
    <w:rsid w:val="00BF1111"/>
    <w:rsid w:val="00BF17AC"/>
    <w:rsid w:val="00BF1E55"/>
    <w:rsid w:val="00BF1F8D"/>
    <w:rsid w:val="00BF2D81"/>
    <w:rsid w:val="00BF2EA8"/>
    <w:rsid w:val="00BF3A8D"/>
    <w:rsid w:val="00BF3D8D"/>
    <w:rsid w:val="00BF3F5C"/>
    <w:rsid w:val="00BF3F8F"/>
    <w:rsid w:val="00BF407B"/>
    <w:rsid w:val="00BF41CD"/>
    <w:rsid w:val="00BF4F13"/>
    <w:rsid w:val="00BF5090"/>
    <w:rsid w:val="00BF56BD"/>
    <w:rsid w:val="00BF5BEE"/>
    <w:rsid w:val="00BF6055"/>
    <w:rsid w:val="00BF6649"/>
    <w:rsid w:val="00BF6BDF"/>
    <w:rsid w:val="00BF6BF2"/>
    <w:rsid w:val="00C00100"/>
    <w:rsid w:val="00C00190"/>
    <w:rsid w:val="00C00346"/>
    <w:rsid w:val="00C0035E"/>
    <w:rsid w:val="00C0077F"/>
    <w:rsid w:val="00C00A35"/>
    <w:rsid w:val="00C00CB7"/>
    <w:rsid w:val="00C00CD8"/>
    <w:rsid w:val="00C00D93"/>
    <w:rsid w:val="00C01A18"/>
    <w:rsid w:val="00C01BE6"/>
    <w:rsid w:val="00C01C6A"/>
    <w:rsid w:val="00C01D69"/>
    <w:rsid w:val="00C0230F"/>
    <w:rsid w:val="00C02338"/>
    <w:rsid w:val="00C02525"/>
    <w:rsid w:val="00C02893"/>
    <w:rsid w:val="00C028BE"/>
    <w:rsid w:val="00C02CFA"/>
    <w:rsid w:val="00C0399C"/>
    <w:rsid w:val="00C0413C"/>
    <w:rsid w:val="00C044CA"/>
    <w:rsid w:val="00C04A16"/>
    <w:rsid w:val="00C058ED"/>
    <w:rsid w:val="00C07152"/>
    <w:rsid w:val="00C07356"/>
    <w:rsid w:val="00C07FB1"/>
    <w:rsid w:val="00C07FC2"/>
    <w:rsid w:val="00C100D8"/>
    <w:rsid w:val="00C111ED"/>
    <w:rsid w:val="00C11E13"/>
    <w:rsid w:val="00C1232D"/>
    <w:rsid w:val="00C13174"/>
    <w:rsid w:val="00C13657"/>
    <w:rsid w:val="00C13719"/>
    <w:rsid w:val="00C13F10"/>
    <w:rsid w:val="00C141F1"/>
    <w:rsid w:val="00C1465C"/>
    <w:rsid w:val="00C147ED"/>
    <w:rsid w:val="00C14AF3"/>
    <w:rsid w:val="00C14B49"/>
    <w:rsid w:val="00C14E41"/>
    <w:rsid w:val="00C14EC8"/>
    <w:rsid w:val="00C15368"/>
    <w:rsid w:val="00C1609E"/>
    <w:rsid w:val="00C161FC"/>
    <w:rsid w:val="00C1642A"/>
    <w:rsid w:val="00C1648D"/>
    <w:rsid w:val="00C1662E"/>
    <w:rsid w:val="00C166F4"/>
    <w:rsid w:val="00C168CE"/>
    <w:rsid w:val="00C16934"/>
    <w:rsid w:val="00C16B52"/>
    <w:rsid w:val="00C16BE3"/>
    <w:rsid w:val="00C16C2E"/>
    <w:rsid w:val="00C17052"/>
    <w:rsid w:val="00C1711D"/>
    <w:rsid w:val="00C1743C"/>
    <w:rsid w:val="00C20159"/>
    <w:rsid w:val="00C20428"/>
    <w:rsid w:val="00C20861"/>
    <w:rsid w:val="00C20A61"/>
    <w:rsid w:val="00C2119C"/>
    <w:rsid w:val="00C211AE"/>
    <w:rsid w:val="00C214FB"/>
    <w:rsid w:val="00C2161C"/>
    <w:rsid w:val="00C21968"/>
    <w:rsid w:val="00C21FFC"/>
    <w:rsid w:val="00C228E8"/>
    <w:rsid w:val="00C22AA5"/>
    <w:rsid w:val="00C2322C"/>
    <w:rsid w:val="00C23678"/>
    <w:rsid w:val="00C2397A"/>
    <w:rsid w:val="00C2455C"/>
    <w:rsid w:val="00C2459D"/>
    <w:rsid w:val="00C24A98"/>
    <w:rsid w:val="00C24E83"/>
    <w:rsid w:val="00C24ECC"/>
    <w:rsid w:val="00C255BF"/>
    <w:rsid w:val="00C25B6F"/>
    <w:rsid w:val="00C25CD5"/>
    <w:rsid w:val="00C25E9E"/>
    <w:rsid w:val="00C26534"/>
    <w:rsid w:val="00C2712D"/>
    <w:rsid w:val="00C27488"/>
    <w:rsid w:val="00C27871"/>
    <w:rsid w:val="00C300AF"/>
    <w:rsid w:val="00C30B03"/>
    <w:rsid w:val="00C30FBF"/>
    <w:rsid w:val="00C3125D"/>
    <w:rsid w:val="00C315C3"/>
    <w:rsid w:val="00C31EB6"/>
    <w:rsid w:val="00C323DE"/>
    <w:rsid w:val="00C32531"/>
    <w:rsid w:val="00C32759"/>
    <w:rsid w:val="00C32C2F"/>
    <w:rsid w:val="00C332AD"/>
    <w:rsid w:val="00C33554"/>
    <w:rsid w:val="00C33678"/>
    <w:rsid w:val="00C33B5A"/>
    <w:rsid w:val="00C33C3F"/>
    <w:rsid w:val="00C340D6"/>
    <w:rsid w:val="00C348A8"/>
    <w:rsid w:val="00C34A11"/>
    <w:rsid w:val="00C34AB4"/>
    <w:rsid w:val="00C34BD5"/>
    <w:rsid w:val="00C34ED9"/>
    <w:rsid w:val="00C35739"/>
    <w:rsid w:val="00C35773"/>
    <w:rsid w:val="00C35A48"/>
    <w:rsid w:val="00C35CFC"/>
    <w:rsid w:val="00C36A1F"/>
    <w:rsid w:val="00C36F53"/>
    <w:rsid w:val="00C37400"/>
    <w:rsid w:val="00C379A7"/>
    <w:rsid w:val="00C37B10"/>
    <w:rsid w:val="00C37C02"/>
    <w:rsid w:val="00C37C6C"/>
    <w:rsid w:val="00C37DB7"/>
    <w:rsid w:val="00C408DE"/>
    <w:rsid w:val="00C40CAE"/>
    <w:rsid w:val="00C40E03"/>
    <w:rsid w:val="00C40F64"/>
    <w:rsid w:val="00C41128"/>
    <w:rsid w:val="00C41D44"/>
    <w:rsid w:val="00C422B6"/>
    <w:rsid w:val="00C422FF"/>
    <w:rsid w:val="00C42637"/>
    <w:rsid w:val="00C42772"/>
    <w:rsid w:val="00C43056"/>
    <w:rsid w:val="00C4326A"/>
    <w:rsid w:val="00C43313"/>
    <w:rsid w:val="00C43332"/>
    <w:rsid w:val="00C44280"/>
    <w:rsid w:val="00C447F1"/>
    <w:rsid w:val="00C44916"/>
    <w:rsid w:val="00C44C6B"/>
    <w:rsid w:val="00C45155"/>
    <w:rsid w:val="00C4561E"/>
    <w:rsid w:val="00C45811"/>
    <w:rsid w:val="00C45985"/>
    <w:rsid w:val="00C45F88"/>
    <w:rsid w:val="00C46601"/>
    <w:rsid w:val="00C46F87"/>
    <w:rsid w:val="00C4702B"/>
    <w:rsid w:val="00C470F1"/>
    <w:rsid w:val="00C473AD"/>
    <w:rsid w:val="00C47590"/>
    <w:rsid w:val="00C477C7"/>
    <w:rsid w:val="00C47C27"/>
    <w:rsid w:val="00C47CC3"/>
    <w:rsid w:val="00C47CCD"/>
    <w:rsid w:val="00C50139"/>
    <w:rsid w:val="00C504FF"/>
    <w:rsid w:val="00C50794"/>
    <w:rsid w:val="00C50DFC"/>
    <w:rsid w:val="00C516F1"/>
    <w:rsid w:val="00C517D8"/>
    <w:rsid w:val="00C51EED"/>
    <w:rsid w:val="00C51FCB"/>
    <w:rsid w:val="00C5219A"/>
    <w:rsid w:val="00C524D7"/>
    <w:rsid w:val="00C530BE"/>
    <w:rsid w:val="00C531A5"/>
    <w:rsid w:val="00C53393"/>
    <w:rsid w:val="00C53472"/>
    <w:rsid w:val="00C53612"/>
    <w:rsid w:val="00C53F8B"/>
    <w:rsid w:val="00C54379"/>
    <w:rsid w:val="00C54595"/>
    <w:rsid w:val="00C5463E"/>
    <w:rsid w:val="00C549CD"/>
    <w:rsid w:val="00C5525A"/>
    <w:rsid w:val="00C55CEA"/>
    <w:rsid w:val="00C55D05"/>
    <w:rsid w:val="00C56383"/>
    <w:rsid w:val="00C56481"/>
    <w:rsid w:val="00C564B4"/>
    <w:rsid w:val="00C56DFA"/>
    <w:rsid w:val="00C56E3C"/>
    <w:rsid w:val="00C5706E"/>
    <w:rsid w:val="00C572F9"/>
    <w:rsid w:val="00C57522"/>
    <w:rsid w:val="00C57703"/>
    <w:rsid w:val="00C57871"/>
    <w:rsid w:val="00C57AFE"/>
    <w:rsid w:val="00C57EA1"/>
    <w:rsid w:val="00C601C7"/>
    <w:rsid w:val="00C60520"/>
    <w:rsid w:val="00C60560"/>
    <w:rsid w:val="00C60A18"/>
    <w:rsid w:val="00C60B21"/>
    <w:rsid w:val="00C60EAC"/>
    <w:rsid w:val="00C610D3"/>
    <w:rsid w:val="00C61968"/>
    <w:rsid w:val="00C619A2"/>
    <w:rsid w:val="00C619BA"/>
    <w:rsid w:val="00C61E30"/>
    <w:rsid w:val="00C62402"/>
    <w:rsid w:val="00C62B71"/>
    <w:rsid w:val="00C62DBF"/>
    <w:rsid w:val="00C62E91"/>
    <w:rsid w:val="00C62F5C"/>
    <w:rsid w:val="00C63595"/>
    <w:rsid w:val="00C63ABB"/>
    <w:rsid w:val="00C63C61"/>
    <w:rsid w:val="00C63C6C"/>
    <w:rsid w:val="00C6432A"/>
    <w:rsid w:val="00C64E9E"/>
    <w:rsid w:val="00C650B0"/>
    <w:rsid w:val="00C6520E"/>
    <w:rsid w:val="00C65382"/>
    <w:rsid w:val="00C65A31"/>
    <w:rsid w:val="00C65A8E"/>
    <w:rsid w:val="00C65F3E"/>
    <w:rsid w:val="00C661EA"/>
    <w:rsid w:val="00C66BA5"/>
    <w:rsid w:val="00C66DB8"/>
    <w:rsid w:val="00C66DD4"/>
    <w:rsid w:val="00C6726B"/>
    <w:rsid w:val="00C674CF"/>
    <w:rsid w:val="00C678CB"/>
    <w:rsid w:val="00C67B72"/>
    <w:rsid w:val="00C67D08"/>
    <w:rsid w:val="00C70195"/>
    <w:rsid w:val="00C707BB"/>
    <w:rsid w:val="00C70827"/>
    <w:rsid w:val="00C710E9"/>
    <w:rsid w:val="00C714B3"/>
    <w:rsid w:val="00C7182D"/>
    <w:rsid w:val="00C71D50"/>
    <w:rsid w:val="00C723BD"/>
    <w:rsid w:val="00C723E7"/>
    <w:rsid w:val="00C730D7"/>
    <w:rsid w:val="00C73480"/>
    <w:rsid w:val="00C73712"/>
    <w:rsid w:val="00C74012"/>
    <w:rsid w:val="00C74352"/>
    <w:rsid w:val="00C74960"/>
    <w:rsid w:val="00C74C11"/>
    <w:rsid w:val="00C74CF4"/>
    <w:rsid w:val="00C7507F"/>
    <w:rsid w:val="00C7510D"/>
    <w:rsid w:val="00C75157"/>
    <w:rsid w:val="00C75266"/>
    <w:rsid w:val="00C7532A"/>
    <w:rsid w:val="00C75971"/>
    <w:rsid w:val="00C7648F"/>
    <w:rsid w:val="00C76797"/>
    <w:rsid w:val="00C76C21"/>
    <w:rsid w:val="00C77040"/>
    <w:rsid w:val="00C77329"/>
    <w:rsid w:val="00C77709"/>
    <w:rsid w:val="00C77A63"/>
    <w:rsid w:val="00C77BA4"/>
    <w:rsid w:val="00C77D3B"/>
    <w:rsid w:val="00C77DED"/>
    <w:rsid w:val="00C77DFD"/>
    <w:rsid w:val="00C8021F"/>
    <w:rsid w:val="00C80E6F"/>
    <w:rsid w:val="00C8139B"/>
    <w:rsid w:val="00C81683"/>
    <w:rsid w:val="00C81D68"/>
    <w:rsid w:val="00C81FDD"/>
    <w:rsid w:val="00C8203E"/>
    <w:rsid w:val="00C820D8"/>
    <w:rsid w:val="00C82209"/>
    <w:rsid w:val="00C824F8"/>
    <w:rsid w:val="00C826F1"/>
    <w:rsid w:val="00C827BF"/>
    <w:rsid w:val="00C828E1"/>
    <w:rsid w:val="00C82F40"/>
    <w:rsid w:val="00C833C2"/>
    <w:rsid w:val="00C833F3"/>
    <w:rsid w:val="00C83759"/>
    <w:rsid w:val="00C837C8"/>
    <w:rsid w:val="00C83B46"/>
    <w:rsid w:val="00C83CDC"/>
    <w:rsid w:val="00C83DC9"/>
    <w:rsid w:val="00C83F2C"/>
    <w:rsid w:val="00C8420F"/>
    <w:rsid w:val="00C84DDE"/>
    <w:rsid w:val="00C85147"/>
    <w:rsid w:val="00C85C74"/>
    <w:rsid w:val="00C86131"/>
    <w:rsid w:val="00C8622D"/>
    <w:rsid w:val="00C86356"/>
    <w:rsid w:val="00C86401"/>
    <w:rsid w:val="00C866AF"/>
    <w:rsid w:val="00C8689A"/>
    <w:rsid w:val="00C86BC3"/>
    <w:rsid w:val="00C86E84"/>
    <w:rsid w:val="00C87077"/>
    <w:rsid w:val="00C87BDA"/>
    <w:rsid w:val="00C90B82"/>
    <w:rsid w:val="00C90C5C"/>
    <w:rsid w:val="00C90EDD"/>
    <w:rsid w:val="00C9145D"/>
    <w:rsid w:val="00C91684"/>
    <w:rsid w:val="00C91E02"/>
    <w:rsid w:val="00C922C4"/>
    <w:rsid w:val="00C92CB4"/>
    <w:rsid w:val="00C92D6F"/>
    <w:rsid w:val="00C933ED"/>
    <w:rsid w:val="00C9354E"/>
    <w:rsid w:val="00C9358E"/>
    <w:rsid w:val="00C9372F"/>
    <w:rsid w:val="00C94034"/>
    <w:rsid w:val="00C94108"/>
    <w:rsid w:val="00C9414D"/>
    <w:rsid w:val="00C942E7"/>
    <w:rsid w:val="00C948AE"/>
    <w:rsid w:val="00C94FD2"/>
    <w:rsid w:val="00C95252"/>
    <w:rsid w:val="00C9556B"/>
    <w:rsid w:val="00C9628F"/>
    <w:rsid w:val="00C9672B"/>
    <w:rsid w:val="00C971C0"/>
    <w:rsid w:val="00C974B7"/>
    <w:rsid w:val="00CA04B9"/>
    <w:rsid w:val="00CA060F"/>
    <w:rsid w:val="00CA0EC0"/>
    <w:rsid w:val="00CA104A"/>
    <w:rsid w:val="00CA13AB"/>
    <w:rsid w:val="00CA20B2"/>
    <w:rsid w:val="00CA278F"/>
    <w:rsid w:val="00CA3023"/>
    <w:rsid w:val="00CA3600"/>
    <w:rsid w:val="00CA3937"/>
    <w:rsid w:val="00CA3F15"/>
    <w:rsid w:val="00CA3F22"/>
    <w:rsid w:val="00CA4123"/>
    <w:rsid w:val="00CA43CB"/>
    <w:rsid w:val="00CA45CC"/>
    <w:rsid w:val="00CA45D3"/>
    <w:rsid w:val="00CA48D3"/>
    <w:rsid w:val="00CA48F4"/>
    <w:rsid w:val="00CA5341"/>
    <w:rsid w:val="00CA5636"/>
    <w:rsid w:val="00CA596F"/>
    <w:rsid w:val="00CA6CE3"/>
    <w:rsid w:val="00CA6E3D"/>
    <w:rsid w:val="00CA7283"/>
    <w:rsid w:val="00CA72E0"/>
    <w:rsid w:val="00CA72F4"/>
    <w:rsid w:val="00CA7319"/>
    <w:rsid w:val="00CA7327"/>
    <w:rsid w:val="00CA7364"/>
    <w:rsid w:val="00CA7D03"/>
    <w:rsid w:val="00CB0639"/>
    <w:rsid w:val="00CB0954"/>
    <w:rsid w:val="00CB0FC5"/>
    <w:rsid w:val="00CB10DA"/>
    <w:rsid w:val="00CB13BD"/>
    <w:rsid w:val="00CB172E"/>
    <w:rsid w:val="00CB18D1"/>
    <w:rsid w:val="00CB1949"/>
    <w:rsid w:val="00CB1DAE"/>
    <w:rsid w:val="00CB1E2B"/>
    <w:rsid w:val="00CB1EB3"/>
    <w:rsid w:val="00CB20EC"/>
    <w:rsid w:val="00CB2564"/>
    <w:rsid w:val="00CB2656"/>
    <w:rsid w:val="00CB2706"/>
    <w:rsid w:val="00CB28C1"/>
    <w:rsid w:val="00CB296B"/>
    <w:rsid w:val="00CB2ACD"/>
    <w:rsid w:val="00CB2F4E"/>
    <w:rsid w:val="00CB35B0"/>
    <w:rsid w:val="00CB36AC"/>
    <w:rsid w:val="00CB3A21"/>
    <w:rsid w:val="00CB3E1D"/>
    <w:rsid w:val="00CB498A"/>
    <w:rsid w:val="00CB4B07"/>
    <w:rsid w:val="00CB4F3D"/>
    <w:rsid w:val="00CB4F91"/>
    <w:rsid w:val="00CB54D6"/>
    <w:rsid w:val="00CB5A7B"/>
    <w:rsid w:val="00CB5BD9"/>
    <w:rsid w:val="00CB5E9F"/>
    <w:rsid w:val="00CB6230"/>
    <w:rsid w:val="00CB66AA"/>
    <w:rsid w:val="00CB6974"/>
    <w:rsid w:val="00CB6E2D"/>
    <w:rsid w:val="00CB6F40"/>
    <w:rsid w:val="00CB75A0"/>
    <w:rsid w:val="00CB7921"/>
    <w:rsid w:val="00CB7A87"/>
    <w:rsid w:val="00CC01DC"/>
    <w:rsid w:val="00CC0503"/>
    <w:rsid w:val="00CC0644"/>
    <w:rsid w:val="00CC09E3"/>
    <w:rsid w:val="00CC0ACC"/>
    <w:rsid w:val="00CC0D38"/>
    <w:rsid w:val="00CC0F88"/>
    <w:rsid w:val="00CC1547"/>
    <w:rsid w:val="00CC19F7"/>
    <w:rsid w:val="00CC1D38"/>
    <w:rsid w:val="00CC1DB5"/>
    <w:rsid w:val="00CC1FA7"/>
    <w:rsid w:val="00CC2155"/>
    <w:rsid w:val="00CC2515"/>
    <w:rsid w:val="00CC33B7"/>
    <w:rsid w:val="00CC35CE"/>
    <w:rsid w:val="00CC3965"/>
    <w:rsid w:val="00CC4373"/>
    <w:rsid w:val="00CC4484"/>
    <w:rsid w:val="00CC4573"/>
    <w:rsid w:val="00CC472C"/>
    <w:rsid w:val="00CC4A4B"/>
    <w:rsid w:val="00CC4F15"/>
    <w:rsid w:val="00CC58EE"/>
    <w:rsid w:val="00CC5E9E"/>
    <w:rsid w:val="00CC5EE5"/>
    <w:rsid w:val="00CC6298"/>
    <w:rsid w:val="00CC658B"/>
    <w:rsid w:val="00CC67CA"/>
    <w:rsid w:val="00CC692A"/>
    <w:rsid w:val="00CC6D75"/>
    <w:rsid w:val="00CC6DD0"/>
    <w:rsid w:val="00CC6FCA"/>
    <w:rsid w:val="00CC7052"/>
    <w:rsid w:val="00CC793A"/>
    <w:rsid w:val="00CC7BD8"/>
    <w:rsid w:val="00CC7D76"/>
    <w:rsid w:val="00CD018A"/>
    <w:rsid w:val="00CD03A5"/>
    <w:rsid w:val="00CD082A"/>
    <w:rsid w:val="00CD0B4D"/>
    <w:rsid w:val="00CD0D37"/>
    <w:rsid w:val="00CD0E20"/>
    <w:rsid w:val="00CD0EB2"/>
    <w:rsid w:val="00CD1129"/>
    <w:rsid w:val="00CD15DD"/>
    <w:rsid w:val="00CD1644"/>
    <w:rsid w:val="00CD1B48"/>
    <w:rsid w:val="00CD2332"/>
    <w:rsid w:val="00CD25FA"/>
    <w:rsid w:val="00CD260A"/>
    <w:rsid w:val="00CD2ED1"/>
    <w:rsid w:val="00CD2F9E"/>
    <w:rsid w:val="00CD2FB8"/>
    <w:rsid w:val="00CD30E9"/>
    <w:rsid w:val="00CD3268"/>
    <w:rsid w:val="00CD3386"/>
    <w:rsid w:val="00CD33A9"/>
    <w:rsid w:val="00CD35E5"/>
    <w:rsid w:val="00CD3A3E"/>
    <w:rsid w:val="00CD4207"/>
    <w:rsid w:val="00CD42C9"/>
    <w:rsid w:val="00CD4A0F"/>
    <w:rsid w:val="00CD4F43"/>
    <w:rsid w:val="00CD5085"/>
    <w:rsid w:val="00CD56FD"/>
    <w:rsid w:val="00CD6C9D"/>
    <w:rsid w:val="00CD6EE9"/>
    <w:rsid w:val="00CD6F13"/>
    <w:rsid w:val="00CD71DA"/>
    <w:rsid w:val="00CD72F6"/>
    <w:rsid w:val="00CD73C1"/>
    <w:rsid w:val="00CE0160"/>
    <w:rsid w:val="00CE04B6"/>
    <w:rsid w:val="00CE05F1"/>
    <w:rsid w:val="00CE070E"/>
    <w:rsid w:val="00CE0B8D"/>
    <w:rsid w:val="00CE10BE"/>
    <w:rsid w:val="00CE1864"/>
    <w:rsid w:val="00CE191E"/>
    <w:rsid w:val="00CE1A32"/>
    <w:rsid w:val="00CE2195"/>
    <w:rsid w:val="00CE3195"/>
    <w:rsid w:val="00CE4F72"/>
    <w:rsid w:val="00CE5F2A"/>
    <w:rsid w:val="00CE6018"/>
    <w:rsid w:val="00CE6138"/>
    <w:rsid w:val="00CE6292"/>
    <w:rsid w:val="00CE6818"/>
    <w:rsid w:val="00CE69B3"/>
    <w:rsid w:val="00CE6AC4"/>
    <w:rsid w:val="00CE6DD9"/>
    <w:rsid w:val="00CE73AB"/>
    <w:rsid w:val="00CE7428"/>
    <w:rsid w:val="00CE7CC4"/>
    <w:rsid w:val="00CF00EF"/>
    <w:rsid w:val="00CF0107"/>
    <w:rsid w:val="00CF03EF"/>
    <w:rsid w:val="00CF03F2"/>
    <w:rsid w:val="00CF0C85"/>
    <w:rsid w:val="00CF1880"/>
    <w:rsid w:val="00CF1CE5"/>
    <w:rsid w:val="00CF2006"/>
    <w:rsid w:val="00CF255E"/>
    <w:rsid w:val="00CF25F6"/>
    <w:rsid w:val="00CF26FB"/>
    <w:rsid w:val="00CF27E1"/>
    <w:rsid w:val="00CF28B9"/>
    <w:rsid w:val="00CF2A0D"/>
    <w:rsid w:val="00CF2B6A"/>
    <w:rsid w:val="00CF2C0E"/>
    <w:rsid w:val="00CF3CE0"/>
    <w:rsid w:val="00CF3F35"/>
    <w:rsid w:val="00CF3FBF"/>
    <w:rsid w:val="00CF4248"/>
    <w:rsid w:val="00CF480C"/>
    <w:rsid w:val="00CF4F53"/>
    <w:rsid w:val="00CF501C"/>
    <w:rsid w:val="00CF5041"/>
    <w:rsid w:val="00CF5B90"/>
    <w:rsid w:val="00CF5CCE"/>
    <w:rsid w:val="00CF5D11"/>
    <w:rsid w:val="00CF5DED"/>
    <w:rsid w:val="00CF61BC"/>
    <w:rsid w:val="00CF636B"/>
    <w:rsid w:val="00CF6ED6"/>
    <w:rsid w:val="00CF6FD7"/>
    <w:rsid w:val="00CF7AB5"/>
    <w:rsid w:val="00CF7BC7"/>
    <w:rsid w:val="00D001DC"/>
    <w:rsid w:val="00D0071B"/>
    <w:rsid w:val="00D00F3A"/>
    <w:rsid w:val="00D0105A"/>
    <w:rsid w:val="00D01509"/>
    <w:rsid w:val="00D019A1"/>
    <w:rsid w:val="00D01AC6"/>
    <w:rsid w:val="00D01F49"/>
    <w:rsid w:val="00D038C5"/>
    <w:rsid w:val="00D03D50"/>
    <w:rsid w:val="00D04216"/>
    <w:rsid w:val="00D04542"/>
    <w:rsid w:val="00D04577"/>
    <w:rsid w:val="00D04C08"/>
    <w:rsid w:val="00D04DAC"/>
    <w:rsid w:val="00D05104"/>
    <w:rsid w:val="00D0535A"/>
    <w:rsid w:val="00D054DE"/>
    <w:rsid w:val="00D0587D"/>
    <w:rsid w:val="00D05890"/>
    <w:rsid w:val="00D05E4A"/>
    <w:rsid w:val="00D05E74"/>
    <w:rsid w:val="00D05FBC"/>
    <w:rsid w:val="00D060A8"/>
    <w:rsid w:val="00D060ED"/>
    <w:rsid w:val="00D06428"/>
    <w:rsid w:val="00D06D82"/>
    <w:rsid w:val="00D06DC4"/>
    <w:rsid w:val="00D06FBB"/>
    <w:rsid w:val="00D06FF5"/>
    <w:rsid w:val="00D07188"/>
    <w:rsid w:val="00D075F1"/>
    <w:rsid w:val="00D07D05"/>
    <w:rsid w:val="00D10013"/>
    <w:rsid w:val="00D109F9"/>
    <w:rsid w:val="00D10AD5"/>
    <w:rsid w:val="00D10F00"/>
    <w:rsid w:val="00D112E6"/>
    <w:rsid w:val="00D11617"/>
    <w:rsid w:val="00D11730"/>
    <w:rsid w:val="00D12780"/>
    <w:rsid w:val="00D12AAE"/>
    <w:rsid w:val="00D1346C"/>
    <w:rsid w:val="00D13545"/>
    <w:rsid w:val="00D13D4D"/>
    <w:rsid w:val="00D140B9"/>
    <w:rsid w:val="00D145E2"/>
    <w:rsid w:val="00D146F1"/>
    <w:rsid w:val="00D148B6"/>
    <w:rsid w:val="00D152C6"/>
    <w:rsid w:val="00D15A85"/>
    <w:rsid w:val="00D15AF1"/>
    <w:rsid w:val="00D15AFE"/>
    <w:rsid w:val="00D16235"/>
    <w:rsid w:val="00D16331"/>
    <w:rsid w:val="00D1658A"/>
    <w:rsid w:val="00D16A31"/>
    <w:rsid w:val="00D16BB7"/>
    <w:rsid w:val="00D16EA4"/>
    <w:rsid w:val="00D1754D"/>
    <w:rsid w:val="00D17B44"/>
    <w:rsid w:val="00D17E7F"/>
    <w:rsid w:val="00D20397"/>
    <w:rsid w:val="00D209B0"/>
    <w:rsid w:val="00D20A03"/>
    <w:rsid w:val="00D20A18"/>
    <w:rsid w:val="00D210CF"/>
    <w:rsid w:val="00D212AA"/>
    <w:rsid w:val="00D213B9"/>
    <w:rsid w:val="00D21BAE"/>
    <w:rsid w:val="00D21E55"/>
    <w:rsid w:val="00D21EBF"/>
    <w:rsid w:val="00D224D5"/>
    <w:rsid w:val="00D22B30"/>
    <w:rsid w:val="00D22BDD"/>
    <w:rsid w:val="00D22BF2"/>
    <w:rsid w:val="00D234E3"/>
    <w:rsid w:val="00D23D2B"/>
    <w:rsid w:val="00D247CB"/>
    <w:rsid w:val="00D24C30"/>
    <w:rsid w:val="00D24EBF"/>
    <w:rsid w:val="00D2509F"/>
    <w:rsid w:val="00D250DF"/>
    <w:rsid w:val="00D2524E"/>
    <w:rsid w:val="00D25762"/>
    <w:rsid w:val="00D2598B"/>
    <w:rsid w:val="00D25CD5"/>
    <w:rsid w:val="00D266EE"/>
    <w:rsid w:val="00D26D35"/>
    <w:rsid w:val="00D26D78"/>
    <w:rsid w:val="00D27350"/>
    <w:rsid w:val="00D2766F"/>
    <w:rsid w:val="00D27A55"/>
    <w:rsid w:val="00D27D43"/>
    <w:rsid w:val="00D30048"/>
    <w:rsid w:val="00D303AD"/>
    <w:rsid w:val="00D30AD3"/>
    <w:rsid w:val="00D30AE2"/>
    <w:rsid w:val="00D30C76"/>
    <w:rsid w:val="00D30CB4"/>
    <w:rsid w:val="00D314D2"/>
    <w:rsid w:val="00D316C3"/>
    <w:rsid w:val="00D31863"/>
    <w:rsid w:val="00D31A60"/>
    <w:rsid w:val="00D31B22"/>
    <w:rsid w:val="00D31D4F"/>
    <w:rsid w:val="00D31F06"/>
    <w:rsid w:val="00D3292B"/>
    <w:rsid w:val="00D32CF6"/>
    <w:rsid w:val="00D32D84"/>
    <w:rsid w:val="00D32ECA"/>
    <w:rsid w:val="00D337DD"/>
    <w:rsid w:val="00D340AB"/>
    <w:rsid w:val="00D3435E"/>
    <w:rsid w:val="00D343DB"/>
    <w:rsid w:val="00D346F2"/>
    <w:rsid w:val="00D347C4"/>
    <w:rsid w:val="00D34CB8"/>
    <w:rsid w:val="00D34D87"/>
    <w:rsid w:val="00D34F0E"/>
    <w:rsid w:val="00D34FD1"/>
    <w:rsid w:val="00D351D6"/>
    <w:rsid w:val="00D35825"/>
    <w:rsid w:val="00D35984"/>
    <w:rsid w:val="00D35AAD"/>
    <w:rsid w:val="00D35F8A"/>
    <w:rsid w:val="00D36280"/>
    <w:rsid w:val="00D363F0"/>
    <w:rsid w:val="00D36967"/>
    <w:rsid w:val="00D37017"/>
    <w:rsid w:val="00D37287"/>
    <w:rsid w:val="00D3786F"/>
    <w:rsid w:val="00D378F4"/>
    <w:rsid w:val="00D37C66"/>
    <w:rsid w:val="00D40428"/>
    <w:rsid w:val="00D40624"/>
    <w:rsid w:val="00D40964"/>
    <w:rsid w:val="00D409E6"/>
    <w:rsid w:val="00D40BCB"/>
    <w:rsid w:val="00D40F47"/>
    <w:rsid w:val="00D40FA5"/>
    <w:rsid w:val="00D419A5"/>
    <w:rsid w:val="00D42259"/>
    <w:rsid w:val="00D422E2"/>
    <w:rsid w:val="00D42623"/>
    <w:rsid w:val="00D427B3"/>
    <w:rsid w:val="00D431EF"/>
    <w:rsid w:val="00D43222"/>
    <w:rsid w:val="00D4348A"/>
    <w:rsid w:val="00D439BC"/>
    <w:rsid w:val="00D43D5B"/>
    <w:rsid w:val="00D43EB3"/>
    <w:rsid w:val="00D44295"/>
    <w:rsid w:val="00D44501"/>
    <w:rsid w:val="00D44817"/>
    <w:rsid w:val="00D44873"/>
    <w:rsid w:val="00D44F71"/>
    <w:rsid w:val="00D44FBD"/>
    <w:rsid w:val="00D44FEC"/>
    <w:rsid w:val="00D453EA"/>
    <w:rsid w:val="00D45681"/>
    <w:rsid w:val="00D45AA8"/>
    <w:rsid w:val="00D45ACA"/>
    <w:rsid w:val="00D46FE2"/>
    <w:rsid w:val="00D47110"/>
    <w:rsid w:val="00D47905"/>
    <w:rsid w:val="00D47A1B"/>
    <w:rsid w:val="00D47A45"/>
    <w:rsid w:val="00D47A79"/>
    <w:rsid w:val="00D5001B"/>
    <w:rsid w:val="00D501AD"/>
    <w:rsid w:val="00D50C24"/>
    <w:rsid w:val="00D50FB5"/>
    <w:rsid w:val="00D51D5A"/>
    <w:rsid w:val="00D52618"/>
    <w:rsid w:val="00D52C0F"/>
    <w:rsid w:val="00D52F37"/>
    <w:rsid w:val="00D53238"/>
    <w:rsid w:val="00D5342E"/>
    <w:rsid w:val="00D539B6"/>
    <w:rsid w:val="00D545F5"/>
    <w:rsid w:val="00D54761"/>
    <w:rsid w:val="00D54798"/>
    <w:rsid w:val="00D548DD"/>
    <w:rsid w:val="00D558BE"/>
    <w:rsid w:val="00D55B0E"/>
    <w:rsid w:val="00D56091"/>
    <w:rsid w:val="00D56268"/>
    <w:rsid w:val="00D56606"/>
    <w:rsid w:val="00D56617"/>
    <w:rsid w:val="00D569D6"/>
    <w:rsid w:val="00D56F04"/>
    <w:rsid w:val="00D5709D"/>
    <w:rsid w:val="00D57486"/>
    <w:rsid w:val="00D576F6"/>
    <w:rsid w:val="00D57740"/>
    <w:rsid w:val="00D60654"/>
    <w:rsid w:val="00D60782"/>
    <w:rsid w:val="00D60A34"/>
    <w:rsid w:val="00D61002"/>
    <w:rsid w:val="00D612A7"/>
    <w:rsid w:val="00D6178D"/>
    <w:rsid w:val="00D61EBE"/>
    <w:rsid w:val="00D61F68"/>
    <w:rsid w:val="00D6240F"/>
    <w:rsid w:val="00D6265B"/>
    <w:rsid w:val="00D6371D"/>
    <w:rsid w:val="00D638B5"/>
    <w:rsid w:val="00D63ACA"/>
    <w:rsid w:val="00D63D7F"/>
    <w:rsid w:val="00D6498A"/>
    <w:rsid w:val="00D649E8"/>
    <w:rsid w:val="00D64BA2"/>
    <w:rsid w:val="00D64E32"/>
    <w:rsid w:val="00D660E4"/>
    <w:rsid w:val="00D6636E"/>
    <w:rsid w:val="00D664D7"/>
    <w:rsid w:val="00D66565"/>
    <w:rsid w:val="00D66593"/>
    <w:rsid w:val="00D6688D"/>
    <w:rsid w:val="00D6715C"/>
    <w:rsid w:val="00D675E3"/>
    <w:rsid w:val="00D67815"/>
    <w:rsid w:val="00D67D31"/>
    <w:rsid w:val="00D67EBE"/>
    <w:rsid w:val="00D7009B"/>
    <w:rsid w:val="00D70236"/>
    <w:rsid w:val="00D70560"/>
    <w:rsid w:val="00D7092D"/>
    <w:rsid w:val="00D70E4E"/>
    <w:rsid w:val="00D70FCA"/>
    <w:rsid w:val="00D71485"/>
    <w:rsid w:val="00D715B0"/>
    <w:rsid w:val="00D71759"/>
    <w:rsid w:val="00D72B07"/>
    <w:rsid w:val="00D7371D"/>
    <w:rsid w:val="00D739FB"/>
    <w:rsid w:val="00D73B7D"/>
    <w:rsid w:val="00D740EA"/>
    <w:rsid w:val="00D743C9"/>
    <w:rsid w:val="00D74938"/>
    <w:rsid w:val="00D751CA"/>
    <w:rsid w:val="00D75283"/>
    <w:rsid w:val="00D756C9"/>
    <w:rsid w:val="00D75B92"/>
    <w:rsid w:val="00D7724D"/>
    <w:rsid w:val="00D77437"/>
    <w:rsid w:val="00D77713"/>
    <w:rsid w:val="00D77E67"/>
    <w:rsid w:val="00D801D2"/>
    <w:rsid w:val="00D802AB"/>
    <w:rsid w:val="00D802DA"/>
    <w:rsid w:val="00D80A28"/>
    <w:rsid w:val="00D813BB"/>
    <w:rsid w:val="00D81CC6"/>
    <w:rsid w:val="00D81E01"/>
    <w:rsid w:val="00D81F38"/>
    <w:rsid w:val="00D81FC4"/>
    <w:rsid w:val="00D820A6"/>
    <w:rsid w:val="00D822D3"/>
    <w:rsid w:val="00D825FC"/>
    <w:rsid w:val="00D82E5A"/>
    <w:rsid w:val="00D835F5"/>
    <w:rsid w:val="00D8360F"/>
    <w:rsid w:val="00D8376B"/>
    <w:rsid w:val="00D837FC"/>
    <w:rsid w:val="00D83D7B"/>
    <w:rsid w:val="00D8400A"/>
    <w:rsid w:val="00D840DB"/>
    <w:rsid w:val="00D84420"/>
    <w:rsid w:val="00D84BDE"/>
    <w:rsid w:val="00D84DF8"/>
    <w:rsid w:val="00D85214"/>
    <w:rsid w:val="00D85F6B"/>
    <w:rsid w:val="00D86441"/>
    <w:rsid w:val="00D8693F"/>
    <w:rsid w:val="00D869E7"/>
    <w:rsid w:val="00D875E8"/>
    <w:rsid w:val="00D8798A"/>
    <w:rsid w:val="00D87AB1"/>
    <w:rsid w:val="00D87ACC"/>
    <w:rsid w:val="00D905DD"/>
    <w:rsid w:val="00D905F2"/>
    <w:rsid w:val="00D90D86"/>
    <w:rsid w:val="00D90DD4"/>
    <w:rsid w:val="00D91300"/>
    <w:rsid w:val="00D919A3"/>
    <w:rsid w:val="00D92096"/>
    <w:rsid w:val="00D92B48"/>
    <w:rsid w:val="00D92B4B"/>
    <w:rsid w:val="00D92B83"/>
    <w:rsid w:val="00D92CB7"/>
    <w:rsid w:val="00D92EF6"/>
    <w:rsid w:val="00D9321F"/>
    <w:rsid w:val="00D937D4"/>
    <w:rsid w:val="00D939EC"/>
    <w:rsid w:val="00D947BC"/>
    <w:rsid w:val="00D9494B"/>
    <w:rsid w:val="00D94EA3"/>
    <w:rsid w:val="00D95096"/>
    <w:rsid w:val="00D95509"/>
    <w:rsid w:val="00D95AF1"/>
    <w:rsid w:val="00D95E85"/>
    <w:rsid w:val="00D969BE"/>
    <w:rsid w:val="00D97429"/>
    <w:rsid w:val="00D9752B"/>
    <w:rsid w:val="00D979A8"/>
    <w:rsid w:val="00D97A15"/>
    <w:rsid w:val="00D97BDF"/>
    <w:rsid w:val="00D97D7B"/>
    <w:rsid w:val="00DA01B9"/>
    <w:rsid w:val="00DA0376"/>
    <w:rsid w:val="00DA062F"/>
    <w:rsid w:val="00DA080D"/>
    <w:rsid w:val="00DA12DC"/>
    <w:rsid w:val="00DA13B8"/>
    <w:rsid w:val="00DA1612"/>
    <w:rsid w:val="00DA1D64"/>
    <w:rsid w:val="00DA28BD"/>
    <w:rsid w:val="00DA3041"/>
    <w:rsid w:val="00DA31E4"/>
    <w:rsid w:val="00DA361F"/>
    <w:rsid w:val="00DA36BD"/>
    <w:rsid w:val="00DA3902"/>
    <w:rsid w:val="00DA39CB"/>
    <w:rsid w:val="00DA3BB3"/>
    <w:rsid w:val="00DA3C3F"/>
    <w:rsid w:val="00DA3E4F"/>
    <w:rsid w:val="00DA3F16"/>
    <w:rsid w:val="00DA439B"/>
    <w:rsid w:val="00DA4A31"/>
    <w:rsid w:val="00DA61DA"/>
    <w:rsid w:val="00DA7129"/>
    <w:rsid w:val="00DA7206"/>
    <w:rsid w:val="00DA72C4"/>
    <w:rsid w:val="00DA7684"/>
    <w:rsid w:val="00DA7B5B"/>
    <w:rsid w:val="00DA7BAC"/>
    <w:rsid w:val="00DA7C5C"/>
    <w:rsid w:val="00DB0524"/>
    <w:rsid w:val="00DB0877"/>
    <w:rsid w:val="00DB09D0"/>
    <w:rsid w:val="00DB1016"/>
    <w:rsid w:val="00DB1397"/>
    <w:rsid w:val="00DB1471"/>
    <w:rsid w:val="00DB14D9"/>
    <w:rsid w:val="00DB2786"/>
    <w:rsid w:val="00DB2935"/>
    <w:rsid w:val="00DB29AD"/>
    <w:rsid w:val="00DB2FF1"/>
    <w:rsid w:val="00DB3404"/>
    <w:rsid w:val="00DB3534"/>
    <w:rsid w:val="00DB35B0"/>
    <w:rsid w:val="00DB3CDE"/>
    <w:rsid w:val="00DB4079"/>
    <w:rsid w:val="00DB434F"/>
    <w:rsid w:val="00DB4CE6"/>
    <w:rsid w:val="00DB54B9"/>
    <w:rsid w:val="00DB5849"/>
    <w:rsid w:val="00DB589B"/>
    <w:rsid w:val="00DB6D80"/>
    <w:rsid w:val="00DB6FA3"/>
    <w:rsid w:val="00DB7EF2"/>
    <w:rsid w:val="00DB7F66"/>
    <w:rsid w:val="00DC0568"/>
    <w:rsid w:val="00DC0842"/>
    <w:rsid w:val="00DC0A70"/>
    <w:rsid w:val="00DC0CEC"/>
    <w:rsid w:val="00DC0DB0"/>
    <w:rsid w:val="00DC23DA"/>
    <w:rsid w:val="00DC25F8"/>
    <w:rsid w:val="00DC2E75"/>
    <w:rsid w:val="00DC3CC6"/>
    <w:rsid w:val="00DC42B1"/>
    <w:rsid w:val="00DC4569"/>
    <w:rsid w:val="00DC46D0"/>
    <w:rsid w:val="00DC477F"/>
    <w:rsid w:val="00DC496C"/>
    <w:rsid w:val="00DC4A4E"/>
    <w:rsid w:val="00DC5A6E"/>
    <w:rsid w:val="00DC5CD4"/>
    <w:rsid w:val="00DC5D7D"/>
    <w:rsid w:val="00DC6344"/>
    <w:rsid w:val="00DC6651"/>
    <w:rsid w:val="00DC718A"/>
    <w:rsid w:val="00DC746B"/>
    <w:rsid w:val="00DC78AA"/>
    <w:rsid w:val="00DC7944"/>
    <w:rsid w:val="00DC7EF8"/>
    <w:rsid w:val="00DD0655"/>
    <w:rsid w:val="00DD0944"/>
    <w:rsid w:val="00DD0B5A"/>
    <w:rsid w:val="00DD0BAC"/>
    <w:rsid w:val="00DD15C8"/>
    <w:rsid w:val="00DD1642"/>
    <w:rsid w:val="00DD1A45"/>
    <w:rsid w:val="00DD1C7A"/>
    <w:rsid w:val="00DD23CD"/>
    <w:rsid w:val="00DD27AA"/>
    <w:rsid w:val="00DD28AE"/>
    <w:rsid w:val="00DD31E7"/>
    <w:rsid w:val="00DD333B"/>
    <w:rsid w:val="00DD3841"/>
    <w:rsid w:val="00DD388F"/>
    <w:rsid w:val="00DD44BF"/>
    <w:rsid w:val="00DD4527"/>
    <w:rsid w:val="00DD4680"/>
    <w:rsid w:val="00DD4859"/>
    <w:rsid w:val="00DD4B2D"/>
    <w:rsid w:val="00DD4D01"/>
    <w:rsid w:val="00DD4D41"/>
    <w:rsid w:val="00DD4EE3"/>
    <w:rsid w:val="00DD56D4"/>
    <w:rsid w:val="00DD593F"/>
    <w:rsid w:val="00DD660E"/>
    <w:rsid w:val="00DD6699"/>
    <w:rsid w:val="00DD7012"/>
    <w:rsid w:val="00DD71DF"/>
    <w:rsid w:val="00DD74C4"/>
    <w:rsid w:val="00DD7A04"/>
    <w:rsid w:val="00DE017B"/>
    <w:rsid w:val="00DE01E2"/>
    <w:rsid w:val="00DE028C"/>
    <w:rsid w:val="00DE03A9"/>
    <w:rsid w:val="00DE03E6"/>
    <w:rsid w:val="00DE0E9D"/>
    <w:rsid w:val="00DE0FCB"/>
    <w:rsid w:val="00DE1344"/>
    <w:rsid w:val="00DE1798"/>
    <w:rsid w:val="00DE18F4"/>
    <w:rsid w:val="00DE19A0"/>
    <w:rsid w:val="00DE1C77"/>
    <w:rsid w:val="00DE1D01"/>
    <w:rsid w:val="00DE2397"/>
    <w:rsid w:val="00DE2A54"/>
    <w:rsid w:val="00DE31E4"/>
    <w:rsid w:val="00DE3324"/>
    <w:rsid w:val="00DE38A9"/>
    <w:rsid w:val="00DE3D43"/>
    <w:rsid w:val="00DE3F3F"/>
    <w:rsid w:val="00DE4671"/>
    <w:rsid w:val="00DE48DF"/>
    <w:rsid w:val="00DE4B2B"/>
    <w:rsid w:val="00DE4E96"/>
    <w:rsid w:val="00DE54C7"/>
    <w:rsid w:val="00DE6633"/>
    <w:rsid w:val="00DE6704"/>
    <w:rsid w:val="00DE69A1"/>
    <w:rsid w:val="00DE76C3"/>
    <w:rsid w:val="00DE7A1C"/>
    <w:rsid w:val="00DE7BE1"/>
    <w:rsid w:val="00DE7F65"/>
    <w:rsid w:val="00DF02EB"/>
    <w:rsid w:val="00DF073C"/>
    <w:rsid w:val="00DF0807"/>
    <w:rsid w:val="00DF08DE"/>
    <w:rsid w:val="00DF0C63"/>
    <w:rsid w:val="00DF1021"/>
    <w:rsid w:val="00DF15EA"/>
    <w:rsid w:val="00DF1687"/>
    <w:rsid w:val="00DF1872"/>
    <w:rsid w:val="00DF1A5B"/>
    <w:rsid w:val="00DF1C14"/>
    <w:rsid w:val="00DF1C41"/>
    <w:rsid w:val="00DF250B"/>
    <w:rsid w:val="00DF2D7D"/>
    <w:rsid w:val="00DF3342"/>
    <w:rsid w:val="00DF372A"/>
    <w:rsid w:val="00DF473D"/>
    <w:rsid w:val="00DF4B7C"/>
    <w:rsid w:val="00DF4F69"/>
    <w:rsid w:val="00DF5A13"/>
    <w:rsid w:val="00DF5BC1"/>
    <w:rsid w:val="00DF6356"/>
    <w:rsid w:val="00DF68B0"/>
    <w:rsid w:val="00DF6A85"/>
    <w:rsid w:val="00DF6EB6"/>
    <w:rsid w:val="00DF7027"/>
    <w:rsid w:val="00DF782D"/>
    <w:rsid w:val="00E000D0"/>
    <w:rsid w:val="00E00467"/>
    <w:rsid w:val="00E00790"/>
    <w:rsid w:val="00E008BE"/>
    <w:rsid w:val="00E00AA7"/>
    <w:rsid w:val="00E00AF0"/>
    <w:rsid w:val="00E019D1"/>
    <w:rsid w:val="00E021BE"/>
    <w:rsid w:val="00E028F3"/>
    <w:rsid w:val="00E02BD1"/>
    <w:rsid w:val="00E02E26"/>
    <w:rsid w:val="00E03240"/>
    <w:rsid w:val="00E05997"/>
    <w:rsid w:val="00E059F0"/>
    <w:rsid w:val="00E06487"/>
    <w:rsid w:val="00E06F81"/>
    <w:rsid w:val="00E0722C"/>
    <w:rsid w:val="00E0758E"/>
    <w:rsid w:val="00E07730"/>
    <w:rsid w:val="00E07D55"/>
    <w:rsid w:val="00E07F4C"/>
    <w:rsid w:val="00E101B1"/>
    <w:rsid w:val="00E1065E"/>
    <w:rsid w:val="00E106AB"/>
    <w:rsid w:val="00E106DF"/>
    <w:rsid w:val="00E10863"/>
    <w:rsid w:val="00E10AF4"/>
    <w:rsid w:val="00E10B7C"/>
    <w:rsid w:val="00E10BE8"/>
    <w:rsid w:val="00E10C34"/>
    <w:rsid w:val="00E10D8B"/>
    <w:rsid w:val="00E10DC1"/>
    <w:rsid w:val="00E12558"/>
    <w:rsid w:val="00E12F7C"/>
    <w:rsid w:val="00E134B7"/>
    <w:rsid w:val="00E13560"/>
    <w:rsid w:val="00E13A70"/>
    <w:rsid w:val="00E13E62"/>
    <w:rsid w:val="00E13EB1"/>
    <w:rsid w:val="00E14122"/>
    <w:rsid w:val="00E14D2A"/>
    <w:rsid w:val="00E15BB9"/>
    <w:rsid w:val="00E15D78"/>
    <w:rsid w:val="00E15FB5"/>
    <w:rsid w:val="00E162EA"/>
    <w:rsid w:val="00E16A11"/>
    <w:rsid w:val="00E16B45"/>
    <w:rsid w:val="00E1729B"/>
    <w:rsid w:val="00E175D3"/>
    <w:rsid w:val="00E176C1"/>
    <w:rsid w:val="00E17741"/>
    <w:rsid w:val="00E17C8E"/>
    <w:rsid w:val="00E17CB2"/>
    <w:rsid w:val="00E17F2E"/>
    <w:rsid w:val="00E2037C"/>
    <w:rsid w:val="00E205B2"/>
    <w:rsid w:val="00E20977"/>
    <w:rsid w:val="00E211F0"/>
    <w:rsid w:val="00E21786"/>
    <w:rsid w:val="00E21EF9"/>
    <w:rsid w:val="00E220E8"/>
    <w:rsid w:val="00E223CC"/>
    <w:rsid w:val="00E22ABF"/>
    <w:rsid w:val="00E22B41"/>
    <w:rsid w:val="00E2314F"/>
    <w:rsid w:val="00E232F8"/>
    <w:rsid w:val="00E2399A"/>
    <w:rsid w:val="00E23AA7"/>
    <w:rsid w:val="00E240F2"/>
    <w:rsid w:val="00E24650"/>
    <w:rsid w:val="00E24B9F"/>
    <w:rsid w:val="00E24E8A"/>
    <w:rsid w:val="00E24F37"/>
    <w:rsid w:val="00E258E6"/>
    <w:rsid w:val="00E25C83"/>
    <w:rsid w:val="00E2663C"/>
    <w:rsid w:val="00E26911"/>
    <w:rsid w:val="00E26B8C"/>
    <w:rsid w:val="00E26D26"/>
    <w:rsid w:val="00E270F6"/>
    <w:rsid w:val="00E271FA"/>
    <w:rsid w:val="00E273F4"/>
    <w:rsid w:val="00E275DC"/>
    <w:rsid w:val="00E279D1"/>
    <w:rsid w:val="00E27EC1"/>
    <w:rsid w:val="00E30458"/>
    <w:rsid w:val="00E30750"/>
    <w:rsid w:val="00E30F97"/>
    <w:rsid w:val="00E3110E"/>
    <w:rsid w:val="00E31930"/>
    <w:rsid w:val="00E31984"/>
    <w:rsid w:val="00E31E7F"/>
    <w:rsid w:val="00E320DF"/>
    <w:rsid w:val="00E3217F"/>
    <w:rsid w:val="00E32509"/>
    <w:rsid w:val="00E32764"/>
    <w:rsid w:val="00E32A2E"/>
    <w:rsid w:val="00E32B90"/>
    <w:rsid w:val="00E32C53"/>
    <w:rsid w:val="00E32ED7"/>
    <w:rsid w:val="00E33576"/>
    <w:rsid w:val="00E3375C"/>
    <w:rsid w:val="00E33A2C"/>
    <w:rsid w:val="00E3440C"/>
    <w:rsid w:val="00E34939"/>
    <w:rsid w:val="00E3589E"/>
    <w:rsid w:val="00E35A45"/>
    <w:rsid w:val="00E35B53"/>
    <w:rsid w:val="00E35E47"/>
    <w:rsid w:val="00E3612E"/>
    <w:rsid w:val="00E3621D"/>
    <w:rsid w:val="00E364BC"/>
    <w:rsid w:val="00E364D3"/>
    <w:rsid w:val="00E369E8"/>
    <w:rsid w:val="00E379DE"/>
    <w:rsid w:val="00E379E7"/>
    <w:rsid w:val="00E37A41"/>
    <w:rsid w:val="00E37C09"/>
    <w:rsid w:val="00E40393"/>
    <w:rsid w:val="00E40A36"/>
    <w:rsid w:val="00E41D16"/>
    <w:rsid w:val="00E41FC6"/>
    <w:rsid w:val="00E41FF1"/>
    <w:rsid w:val="00E428D4"/>
    <w:rsid w:val="00E42DE0"/>
    <w:rsid w:val="00E42F73"/>
    <w:rsid w:val="00E43729"/>
    <w:rsid w:val="00E43A73"/>
    <w:rsid w:val="00E43D6A"/>
    <w:rsid w:val="00E44351"/>
    <w:rsid w:val="00E44447"/>
    <w:rsid w:val="00E44610"/>
    <w:rsid w:val="00E44CE0"/>
    <w:rsid w:val="00E457EC"/>
    <w:rsid w:val="00E459DF"/>
    <w:rsid w:val="00E45C93"/>
    <w:rsid w:val="00E4663F"/>
    <w:rsid w:val="00E46844"/>
    <w:rsid w:val="00E473AA"/>
    <w:rsid w:val="00E47CCC"/>
    <w:rsid w:val="00E47FE4"/>
    <w:rsid w:val="00E502E4"/>
    <w:rsid w:val="00E5037E"/>
    <w:rsid w:val="00E50B41"/>
    <w:rsid w:val="00E510F2"/>
    <w:rsid w:val="00E51761"/>
    <w:rsid w:val="00E51D92"/>
    <w:rsid w:val="00E52267"/>
    <w:rsid w:val="00E52705"/>
    <w:rsid w:val="00E527C6"/>
    <w:rsid w:val="00E52BFE"/>
    <w:rsid w:val="00E530C7"/>
    <w:rsid w:val="00E534B6"/>
    <w:rsid w:val="00E5367F"/>
    <w:rsid w:val="00E536A1"/>
    <w:rsid w:val="00E53E80"/>
    <w:rsid w:val="00E5406D"/>
    <w:rsid w:val="00E54400"/>
    <w:rsid w:val="00E54436"/>
    <w:rsid w:val="00E5517E"/>
    <w:rsid w:val="00E55245"/>
    <w:rsid w:val="00E5555C"/>
    <w:rsid w:val="00E55ABA"/>
    <w:rsid w:val="00E55C45"/>
    <w:rsid w:val="00E563E1"/>
    <w:rsid w:val="00E564E4"/>
    <w:rsid w:val="00E5663D"/>
    <w:rsid w:val="00E56774"/>
    <w:rsid w:val="00E56843"/>
    <w:rsid w:val="00E568F3"/>
    <w:rsid w:val="00E569C8"/>
    <w:rsid w:val="00E56C2B"/>
    <w:rsid w:val="00E56D56"/>
    <w:rsid w:val="00E56E4C"/>
    <w:rsid w:val="00E572F4"/>
    <w:rsid w:val="00E57B2C"/>
    <w:rsid w:val="00E57C47"/>
    <w:rsid w:val="00E6139A"/>
    <w:rsid w:val="00E61516"/>
    <w:rsid w:val="00E61560"/>
    <w:rsid w:val="00E616CB"/>
    <w:rsid w:val="00E61E45"/>
    <w:rsid w:val="00E61F1A"/>
    <w:rsid w:val="00E627EC"/>
    <w:rsid w:val="00E62AAC"/>
    <w:rsid w:val="00E62D12"/>
    <w:rsid w:val="00E62E19"/>
    <w:rsid w:val="00E62F8A"/>
    <w:rsid w:val="00E636BC"/>
    <w:rsid w:val="00E642F5"/>
    <w:rsid w:val="00E6440B"/>
    <w:rsid w:val="00E649AE"/>
    <w:rsid w:val="00E64BA0"/>
    <w:rsid w:val="00E64DE3"/>
    <w:rsid w:val="00E64E04"/>
    <w:rsid w:val="00E6500E"/>
    <w:rsid w:val="00E65127"/>
    <w:rsid w:val="00E65968"/>
    <w:rsid w:val="00E66353"/>
    <w:rsid w:val="00E663C7"/>
    <w:rsid w:val="00E66614"/>
    <w:rsid w:val="00E67315"/>
    <w:rsid w:val="00E673A5"/>
    <w:rsid w:val="00E675A4"/>
    <w:rsid w:val="00E67A6D"/>
    <w:rsid w:val="00E67AEF"/>
    <w:rsid w:val="00E67D8C"/>
    <w:rsid w:val="00E70128"/>
    <w:rsid w:val="00E70306"/>
    <w:rsid w:val="00E7039E"/>
    <w:rsid w:val="00E705C6"/>
    <w:rsid w:val="00E71524"/>
    <w:rsid w:val="00E71754"/>
    <w:rsid w:val="00E71C72"/>
    <w:rsid w:val="00E71E7C"/>
    <w:rsid w:val="00E72082"/>
    <w:rsid w:val="00E72ADB"/>
    <w:rsid w:val="00E72E88"/>
    <w:rsid w:val="00E7391C"/>
    <w:rsid w:val="00E73A33"/>
    <w:rsid w:val="00E73AD3"/>
    <w:rsid w:val="00E740AD"/>
    <w:rsid w:val="00E7457D"/>
    <w:rsid w:val="00E74FAF"/>
    <w:rsid w:val="00E7546A"/>
    <w:rsid w:val="00E75824"/>
    <w:rsid w:val="00E75DD0"/>
    <w:rsid w:val="00E75E5E"/>
    <w:rsid w:val="00E763A6"/>
    <w:rsid w:val="00E765BE"/>
    <w:rsid w:val="00E76A11"/>
    <w:rsid w:val="00E77407"/>
    <w:rsid w:val="00E77580"/>
    <w:rsid w:val="00E77760"/>
    <w:rsid w:val="00E77833"/>
    <w:rsid w:val="00E77D03"/>
    <w:rsid w:val="00E8029E"/>
    <w:rsid w:val="00E80458"/>
    <w:rsid w:val="00E804DA"/>
    <w:rsid w:val="00E806C1"/>
    <w:rsid w:val="00E80712"/>
    <w:rsid w:val="00E80989"/>
    <w:rsid w:val="00E80F9C"/>
    <w:rsid w:val="00E81225"/>
    <w:rsid w:val="00E8138B"/>
    <w:rsid w:val="00E813F8"/>
    <w:rsid w:val="00E815B8"/>
    <w:rsid w:val="00E816F1"/>
    <w:rsid w:val="00E81E2A"/>
    <w:rsid w:val="00E8299C"/>
    <w:rsid w:val="00E82BEC"/>
    <w:rsid w:val="00E82C4C"/>
    <w:rsid w:val="00E83256"/>
    <w:rsid w:val="00E83A80"/>
    <w:rsid w:val="00E83F6C"/>
    <w:rsid w:val="00E84160"/>
    <w:rsid w:val="00E84279"/>
    <w:rsid w:val="00E8455D"/>
    <w:rsid w:val="00E845B8"/>
    <w:rsid w:val="00E84821"/>
    <w:rsid w:val="00E84FA3"/>
    <w:rsid w:val="00E853C9"/>
    <w:rsid w:val="00E8553F"/>
    <w:rsid w:val="00E8554D"/>
    <w:rsid w:val="00E85A7F"/>
    <w:rsid w:val="00E85AFE"/>
    <w:rsid w:val="00E85FC5"/>
    <w:rsid w:val="00E864FE"/>
    <w:rsid w:val="00E86B00"/>
    <w:rsid w:val="00E86D19"/>
    <w:rsid w:val="00E870B1"/>
    <w:rsid w:val="00E876AE"/>
    <w:rsid w:val="00E8778B"/>
    <w:rsid w:val="00E87B86"/>
    <w:rsid w:val="00E87D37"/>
    <w:rsid w:val="00E87DF6"/>
    <w:rsid w:val="00E90125"/>
    <w:rsid w:val="00E903EE"/>
    <w:rsid w:val="00E90456"/>
    <w:rsid w:val="00E916A8"/>
    <w:rsid w:val="00E917B0"/>
    <w:rsid w:val="00E919AF"/>
    <w:rsid w:val="00E91D77"/>
    <w:rsid w:val="00E92428"/>
    <w:rsid w:val="00E92E73"/>
    <w:rsid w:val="00E935D0"/>
    <w:rsid w:val="00E93B91"/>
    <w:rsid w:val="00E9458D"/>
    <w:rsid w:val="00E9462F"/>
    <w:rsid w:val="00E94924"/>
    <w:rsid w:val="00E95BED"/>
    <w:rsid w:val="00E95DDF"/>
    <w:rsid w:val="00E9714D"/>
    <w:rsid w:val="00E9718D"/>
    <w:rsid w:val="00E97BE4"/>
    <w:rsid w:val="00EA006C"/>
    <w:rsid w:val="00EA09CF"/>
    <w:rsid w:val="00EA11F1"/>
    <w:rsid w:val="00EA1224"/>
    <w:rsid w:val="00EA13B4"/>
    <w:rsid w:val="00EA159E"/>
    <w:rsid w:val="00EA218E"/>
    <w:rsid w:val="00EA24CB"/>
    <w:rsid w:val="00EA2985"/>
    <w:rsid w:val="00EA2A27"/>
    <w:rsid w:val="00EA2B10"/>
    <w:rsid w:val="00EA2D22"/>
    <w:rsid w:val="00EA2F58"/>
    <w:rsid w:val="00EA30B0"/>
    <w:rsid w:val="00EA3527"/>
    <w:rsid w:val="00EA38BC"/>
    <w:rsid w:val="00EA3C7C"/>
    <w:rsid w:val="00EA3E26"/>
    <w:rsid w:val="00EA3F8A"/>
    <w:rsid w:val="00EA42A7"/>
    <w:rsid w:val="00EA4604"/>
    <w:rsid w:val="00EA4A2F"/>
    <w:rsid w:val="00EA4C03"/>
    <w:rsid w:val="00EA4CA2"/>
    <w:rsid w:val="00EA4D03"/>
    <w:rsid w:val="00EA4D24"/>
    <w:rsid w:val="00EA4DE1"/>
    <w:rsid w:val="00EA4ECB"/>
    <w:rsid w:val="00EA5025"/>
    <w:rsid w:val="00EA51E4"/>
    <w:rsid w:val="00EA53CE"/>
    <w:rsid w:val="00EA546A"/>
    <w:rsid w:val="00EA557B"/>
    <w:rsid w:val="00EA5627"/>
    <w:rsid w:val="00EA5BB7"/>
    <w:rsid w:val="00EA5F94"/>
    <w:rsid w:val="00EA61C9"/>
    <w:rsid w:val="00EA61D0"/>
    <w:rsid w:val="00EA61D3"/>
    <w:rsid w:val="00EA6487"/>
    <w:rsid w:val="00EA67E5"/>
    <w:rsid w:val="00EA6871"/>
    <w:rsid w:val="00EA7029"/>
    <w:rsid w:val="00EA7B8D"/>
    <w:rsid w:val="00EA7E4C"/>
    <w:rsid w:val="00EB01CD"/>
    <w:rsid w:val="00EB025A"/>
    <w:rsid w:val="00EB0377"/>
    <w:rsid w:val="00EB057E"/>
    <w:rsid w:val="00EB06B5"/>
    <w:rsid w:val="00EB08A9"/>
    <w:rsid w:val="00EB117C"/>
    <w:rsid w:val="00EB144B"/>
    <w:rsid w:val="00EB2114"/>
    <w:rsid w:val="00EB24C4"/>
    <w:rsid w:val="00EB25AE"/>
    <w:rsid w:val="00EB2DF2"/>
    <w:rsid w:val="00EB349B"/>
    <w:rsid w:val="00EB3C9F"/>
    <w:rsid w:val="00EB3CF6"/>
    <w:rsid w:val="00EB3DE5"/>
    <w:rsid w:val="00EB3EA2"/>
    <w:rsid w:val="00EB41B6"/>
    <w:rsid w:val="00EB433B"/>
    <w:rsid w:val="00EB485F"/>
    <w:rsid w:val="00EB4C2E"/>
    <w:rsid w:val="00EB4F6F"/>
    <w:rsid w:val="00EB50A2"/>
    <w:rsid w:val="00EB5264"/>
    <w:rsid w:val="00EB5A69"/>
    <w:rsid w:val="00EB5ACC"/>
    <w:rsid w:val="00EB5BCA"/>
    <w:rsid w:val="00EB5C64"/>
    <w:rsid w:val="00EB5C95"/>
    <w:rsid w:val="00EB60D3"/>
    <w:rsid w:val="00EB6376"/>
    <w:rsid w:val="00EB6D51"/>
    <w:rsid w:val="00EB757A"/>
    <w:rsid w:val="00EB7F3C"/>
    <w:rsid w:val="00EC02BF"/>
    <w:rsid w:val="00EC07B9"/>
    <w:rsid w:val="00EC09DE"/>
    <w:rsid w:val="00EC0BF5"/>
    <w:rsid w:val="00EC0D14"/>
    <w:rsid w:val="00EC11C7"/>
    <w:rsid w:val="00EC1620"/>
    <w:rsid w:val="00EC1705"/>
    <w:rsid w:val="00EC1742"/>
    <w:rsid w:val="00EC1832"/>
    <w:rsid w:val="00EC1E3C"/>
    <w:rsid w:val="00EC2206"/>
    <w:rsid w:val="00EC2471"/>
    <w:rsid w:val="00EC2BF4"/>
    <w:rsid w:val="00EC2E79"/>
    <w:rsid w:val="00EC2EAD"/>
    <w:rsid w:val="00EC2F4B"/>
    <w:rsid w:val="00EC3803"/>
    <w:rsid w:val="00EC39EC"/>
    <w:rsid w:val="00EC3CD5"/>
    <w:rsid w:val="00EC4479"/>
    <w:rsid w:val="00EC492D"/>
    <w:rsid w:val="00EC4B7A"/>
    <w:rsid w:val="00EC4E55"/>
    <w:rsid w:val="00EC514B"/>
    <w:rsid w:val="00EC57E0"/>
    <w:rsid w:val="00EC5A00"/>
    <w:rsid w:val="00EC5C8C"/>
    <w:rsid w:val="00EC6375"/>
    <w:rsid w:val="00EC65C1"/>
    <w:rsid w:val="00EC6CA8"/>
    <w:rsid w:val="00EC77C5"/>
    <w:rsid w:val="00EC7911"/>
    <w:rsid w:val="00EC7952"/>
    <w:rsid w:val="00EC79D5"/>
    <w:rsid w:val="00EC7E37"/>
    <w:rsid w:val="00ED05C7"/>
    <w:rsid w:val="00ED0FF8"/>
    <w:rsid w:val="00ED143B"/>
    <w:rsid w:val="00ED1646"/>
    <w:rsid w:val="00ED1676"/>
    <w:rsid w:val="00ED1C2F"/>
    <w:rsid w:val="00ED34A4"/>
    <w:rsid w:val="00ED3BE8"/>
    <w:rsid w:val="00ED3C45"/>
    <w:rsid w:val="00ED3CD4"/>
    <w:rsid w:val="00ED3F3B"/>
    <w:rsid w:val="00ED3F86"/>
    <w:rsid w:val="00ED4997"/>
    <w:rsid w:val="00ED50BE"/>
    <w:rsid w:val="00ED53FB"/>
    <w:rsid w:val="00ED5499"/>
    <w:rsid w:val="00ED5728"/>
    <w:rsid w:val="00ED5A4E"/>
    <w:rsid w:val="00ED5C47"/>
    <w:rsid w:val="00ED6814"/>
    <w:rsid w:val="00ED6AE9"/>
    <w:rsid w:val="00ED6D38"/>
    <w:rsid w:val="00ED6DD3"/>
    <w:rsid w:val="00ED7323"/>
    <w:rsid w:val="00ED745C"/>
    <w:rsid w:val="00ED75DB"/>
    <w:rsid w:val="00ED7AB7"/>
    <w:rsid w:val="00ED7DBE"/>
    <w:rsid w:val="00EE01B3"/>
    <w:rsid w:val="00EE0321"/>
    <w:rsid w:val="00EE0351"/>
    <w:rsid w:val="00EE0431"/>
    <w:rsid w:val="00EE0828"/>
    <w:rsid w:val="00EE0B00"/>
    <w:rsid w:val="00EE0CB5"/>
    <w:rsid w:val="00EE0E57"/>
    <w:rsid w:val="00EE1783"/>
    <w:rsid w:val="00EE241B"/>
    <w:rsid w:val="00EE2477"/>
    <w:rsid w:val="00EE2D35"/>
    <w:rsid w:val="00EE2F87"/>
    <w:rsid w:val="00EE35EA"/>
    <w:rsid w:val="00EE3688"/>
    <w:rsid w:val="00EE3701"/>
    <w:rsid w:val="00EE37BE"/>
    <w:rsid w:val="00EE3A4F"/>
    <w:rsid w:val="00EE3F9E"/>
    <w:rsid w:val="00EE48C6"/>
    <w:rsid w:val="00EE5159"/>
    <w:rsid w:val="00EE517F"/>
    <w:rsid w:val="00EE5983"/>
    <w:rsid w:val="00EE5FFE"/>
    <w:rsid w:val="00EE6260"/>
    <w:rsid w:val="00EE6CC9"/>
    <w:rsid w:val="00EE6DCC"/>
    <w:rsid w:val="00EE76F0"/>
    <w:rsid w:val="00EE7DC4"/>
    <w:rsid w:val="00EF0574"/>
    <w:rsid w:val="00EF1295"/>
    <w:rsid w:val="00EF13F9"/>
    <w:rsid w:val="00EF14C2"/>
    <w:rsid w:val="00EF16EE"/>
    <w:rsid w:val="00EF171F"/>
    <w:rsid w:val="00EF18C9"/>
    <w:rsid w:val="00EF19C3"/>
    <w:rsid w:val="00EF19EE"/>
    <w:rsid w:val="00EF1AB8"/>
    <w:rsid w:val="00EF2A67"/>
    <w:rsid w:val="00EF3F78"/>
    <w:rsid w:val="00EF41AC"/>
    <w:rsid w:val="00EF4696"/>
    <w:rsid w:val="00EF49A4"/>
    <w:rsid w:val="00EF4B05"/>
    <w:rsid w:val="00EF501F"/>
    <w:rsid w:val="00EF5560"/>
    <w:rsid w:val="00EF58E3"/>
    <w:rsid w:val="00EF5F58"/>
    <w:rsid w:val="00EF6193"/>
    <w:rsid w:val="00EF6A2A"/>
    <w:rsid w:val="00EF6C30"/>
    <w:rsid w:val="00EF6CDF"/>
    <w:rsid w:val="00EF6D38"/>
    <w:rsid w:val="00EF6EAA"/>
    <w:rsid w:val="00EF6FE5"/>
    <w:rsid w:val="00EF739B"/>
    <w:rsid w:val="00EF7B83"/>
    <w:rsid w:val="00EF7DCA"/>
    <w:rsid w:val="00F0052A"/>
    <w:rsid w:val="00F00A0F"/>
    <w:rsid w:val="00F00B56"/>
    <w:rsid w:val="00F00C65"/>
    <w:rsid w:val="00F012B1"/>
    <w:rsid w:val="00F01581"/>
    <w:rsid w:val="00F01828"/>
    <w:rsid w:val="00F024DB"/>
    <w:rsid w:val="00F02519"/>
    <w:rsid w:val="00F02899"/>
    <w:rsid w:val="00F02A64"/>
    <w:rsid w:val="00F02E42"/>
    <w:rsid w:val="00F03645"/>
    <w:rsid w:val="00F039C4"/>
    <w:rsid w:val="00F03E6B"/>
    <w:rsid w:val="00F03F4F"/>
    <w:rsid w:val="00F03F96"/>
    <w:rsid w:val="00F04866"/>
    <w:rsid w:val="00F04C32"/>
    <w:rsid w:val="00F05242"/>
    <w:rsid w:val="00F053C5"/>
    <w:rsid w:val="00F0611F"/>
    <w:rsid w:val="00F06CD1"/>
    <w:rsid w:val="00F06CF0"/>
    <w:rsid w:val="00F06FD4"/>
    <w:rsid w:val="00F0757F"/>
    <w:rsid w:val="00F079A1"/>
    <w:rsid w:val="00F07A21"/>
    <w:rsid w:val="00F07DB3"/>
    <w:rsid w:val="00F10395"/>
    <w:rsid w:val="00F10E33"/>
    <w:rsid w:val="00F11848"/>
    <w:rsid w:val="00F11CEB"/>
    <w:rsid w:val="00F11D98"/>
    <w:rsid w:val="00F1238E"/>
    <w:rsid w:val="00F123E0"/>
    <w:rsid w:val="00F12580"/>
    <w:rsid w:val="00F125F1"/>
    <w:rsid w:val="00F126B8"/>
    <w:rsid w:val="00F12C24"/>
    <w:rsid w:val="00F12EE3"/>
    <w:rsid w:val="00F13126"/>
    <w:rsid w:val="00F13267"/>
    <w:rsid w:val="00F13372"/>
    <w:rsid w:val="00F134AF"/>
    <w:rsid w:val="00F13615"/>
    <w:rsid w:val="00F13632"/>
    <w:rsid w:val="00F13961"/>
    <w:rsid w:val="00F13B8A"/>
    <w:rsid w:val="00F13D97"/>
    <w:rsid w:val="00F142A2"/>
    <w:rsid w:val="00F14390"/>
    <w:rsid w:val="00F145A3"/>
    <w:rsid w:val="00F14AA4"/>
    <w:rsid w:val="00F14F3B"/>
    <w:rsid w:val="00F1573C"/>
    <w:rsid w:val="00F15D54"/>
    <w:rsid w:val="00F15EDE"/>
    <w:rsid w:val="00F15F4A"/>
    <w:rsid w:val="00F15FAB"/>
    <w:rsid w:val="00F166E4"/>
    <w:rsid w:val="00F16B0C"/>
    <w:rsid w:val="00F16B5E"/>
    <w:rsid w:val="00F16CAD"/>
    <w:rsid w:val="00F16DC7"/>
    <w:rsid w:val="00F174D0"/>
    <w:rsid w:val="00F17FC2"/>
    <w:rsid w:val="00F20626"/>
    <w:rsid w:val="00F20637"/>
    <w:rsid w:val="00F20ADB"/>
    <w:rsid w:val="00F20FA4"/>
    <w:rsid w:val="00F21C1E"/>
    <w:rsid w:val="00F21F73"/>
    <w:rsid w:val="00F22D88"/>
    <w:rsid w:val="00F232E6"/>
    <w:rsid w:val="00F23846"/>
    <w:rsid w:val="00F23A9F"/>
    <w:rsid w:val="00F2431E"/>
    <w:rsid w:val="00F2443B"/>
    <w:rsid w:val="00F24FCE"/>
    <w:rsid w:val="00F25126"/>
    <w:rsid w:val="00F251C0"/>
    <w:rsid w:val="00F252CF"/>
    <w:rsid w:val="00F25A40"/>
    <w:rsid w:val="00F25C14"/>
    <w:rsid w:val="00F25E5A"/>
    <w:rsid w:val="00F25EEE"/>
    <w:rsid w:val="00F2649A"/>
    <w:rsid w:val="00F26A0A"/>
    <w:rsid w:val="00F26B3A"/>
    <w:rsid w:val="00F27495"/>
    <w:rsid w:val="00F2752B"/>
    <w:rsid w:val="00F27803"/>
    <w:rsid w:val="00F278F9"/>
    <w:rsid w:val="00F27A2E"/>
    <w:rsid w:val="00F27E2C"/>
    <w:rsid w:val="00F303F1"/>
    <w:rsid w:val="00F309B3"/>
    <w:rsid w:val="00F30D1B"/>
    <w:rsid w:val="00F30DC3"/>
    <w:rsid w:val="00F312D6"/>
    <w:rsid w:val="00F3150D"/>
    <w:rsid w:val="00F317BA"/>
    <w:rsid w:val="00F31821"/>
    <w:rsid w:val="00F31912"/>
    <w:rsid w:val="00F31BDE"/>
    <w:rsid w:val="00F31FBC"/>
    <w:rsid w:val="00F3202A"/>
    <w:rsid w:val="00F3263D"/>
    <w:rsid w:val="00F32921"/>
    <w:rsid w:val="00F32BE1"/>
    <w:rsid w:val="00F3313C"/>
    <w:rsid w:val="00F335FB"/>
    <w:rsid w:val="00F339A4"/>
    <w:rsid w:val="00F33C9E"/>
    <w:rsid w:val="00F33FB8"/>
    <w:rsid w:val="00F34214"/>
    <w:rsid w:val="00F3421E"/>
    <w:rsid w:val="00F3431E"/>
    <w:rsid w:val="00F345FC"/>
    <w:rsid w:val="00F349FC"/>
    <w:rsid w:val="00F34CE1"/>
    <w:rsid w:val="00F34ED2"/>
    <w:rsid w:val="00F358B2"/>
    <w:rsid w:val="00F3591C"/>
    <w:rsid w:val="00F35CCE"/>
    <w:rsid w:val="00F3618E"/>
    <w:rsid w:val="00F363D7"/>
    <w:rsid w:val="00F36680"/>
    <w:rsid w:val="00F36B7A"/>
    <w:rsid w:val="00F36BB2"/>
    <w:rsid w:val="00F37875"/>
    <w:rsid w:val="00F37E0A"/>
    <w:rsid w:val="00F37E1F"/>
    <w:rsid w:val="00F401B6"/>
    <w:rsid w:val="00F40374"/>
    <w:rsid w:val="00F403E6"/>
    <w:rsid w:val="00F4044C"/>
    <w:rsid w:val="00F4097C"/>
    <w:rsid w:val="00F40D69"/>
    <w:rsid w:val="00F40ECD"/>
    <w:rsid w:val="00F414B4"/>
    <w:rsid w:val="00F41A56"/>
    <w:rsid w:val="00F41C47"/>
    <w:rsid w:val="00F41E48"/>
    <w:rsid w:val="00F42152"/>
    <w:rsid w:val="00F42E01"/>
    <w:rsid w:val="00F42E9A"/>
    <w:rsid w:val="00F42F2A"/>
    <w:rsid w:val="00F4366D"/>
    <w:rsid w:val="00F43E20"/>
    <w:rsid w:val="00F4447C"/>
    <w:rsid w:val="00F44485"/>
    <w:rsid w:val="00F44A3A"/>
    <w:rsid w:val="00F46068"/>
    <w:rsid w:val="00F46485"/>
    <w:rsid w:val="00F468A4"/>
    <w:rsid w:val="00F469F3"/>
    <w:rsid w:val="00F47102"/>
    <w:rsid w:val="00F47292"/>
    <w:rsid w:val="00F4753D"/>
    <w:rsid w:val="00F47ADC"/>
    <w:rsid w:val="00F47E63"/>
    <w:rsid w:val="00F50356"/>
    <w:rsid w:val="00F51206"/>
    <w:rsid w:val="00F515C0"/>
    <w:rsid w:val="00F517E8"/>
    <w:rsid w:val="00F5186A"/>
    <w:rsid w:val="00F51C37"/>
    <w:rsid w:val="00F51D36"/>
    <w:rsid w:val="00F52280"/>
    <w:rsid w:val="00F52A73"/>
    <w:rsid w:val="00F52D6D"/>
    <w:rsid w:val="00F52F86"/>
    <w:rsid w:val="00F534C1"/>
    <w:rsid w:val="00F53542"/>
    <w:rsid w:val="00F5394B"/>
    <w:rsid w:val="00F539C8"/>
    <w:rsid w:val="00F539D5"/>
    <w:rsid w:val="00F53A83"/>
    <w:rsid w:val="00F53B2C"/>
    <w:rsid w:val="00F53EEC"/>
    <w:rsid w:val="00F53FCD"/>
    <w:rsid w:val="00F541EE"/>
    <w:rsid w:val="00F54397"/>
    <w:rsid w:val="00F54718"/>
    <w:rsid w:val="00F54952"/>
    <w:rsid w:val="00F54E35"/>
    <w:rsid w:val="00F55033"/>
    <w:rsid w:val="00F551AC"/>
    <w:rsid w:val="00F55573"/>
    <w:rsid w:val="00F55693"/>
    <w:rsid w:val="00F55C56"/>
    <w:rsid w:val="00F55E54"/>
    <w:rsid w:val="00F55ED0"/>
    <w:rsid w:val="00F561BD"/>
    <w:rsid w:val="00F56255"/>
    <w:rsid w:val="00F5634E"/>
    <w:rsid w:val="00F565C0"/>
    <w:rsid w:val="00F566D7"/>
    <w:rsid w:val="00F5687F"/>
    <w:rsid w:val="00F568C7"/>
    <w:rsid w:val="00F568D0"/>
    <w:rsid w:val="00F56FE9"/>
    <w:rsid w:val="00F57355"/>
    <w:rsid w:val="00F57485"/>
    <w:rsid w:val="00F57875"/>
    <w:rsid w:val="00F60B54"/>
    <w:rsid w:val="00F60BC6"/>
    <w:rsid w:val="00F60C94"/>
    <w:rsid w:val="00F60F23"/>
    <w:rsid w:val="00F618B0"/>
    <w:rsid w:val="00F61BC3"/>
    <w:rsid w:val="00F62076"/>
    <w:rsid w:val="00F622C9"/>
    <w:rsid w:val="00F623BD"/>
    <w:rsid w:val="00F62E55"/>
    <w:rsid w:val="00F63128"/>
    <w:rsid w:val="00F631B4"/>
    <w:rsid w:val="00F63741"/>
    <w:rsid w:val="00F63DB2"/>
    <w:rsid w:val="00F642AE"/>
    <w:rsid w:val="00F64C57"/>
    <w:rsid w:val="00F65342"/>
    <w:rsid w:val="00F658AE"/>
    <w:rsid w:val="00F66630"/>
    <w:rsid w:val="00F66726"/>
    <w:rsid w:val="00F667C3"/>
    <w:rsid w:val="00F667E6"/>
    <w:rsid w:val="00F6680A"/>
    <w:rsid w:val="00F66817"/>
    <w:rsid w:val="00F6732D"/>
    <w:rsid w:val="00F67B9C"/>
    <w:rsid w:val="00F67DD7"/>
    <w:rsid w:val="00F67E8D"/>
    <w:rsid w:val="00F70832"/>
    <w:rsid w:val="00F7085C"/>
    <w:rsid w:val="00F712CC"/>
    <w:rsid w:val="00F71463"/>
    <w:rsid w:val="00F7165B"/>
    <w:rsid w:val="00F71B64"/>
    <w:rsid w:val="00F71CF0"/>
    <w:rsid w:val="00F720EF"/>
    <w:rsid w:val="00F7230C"/>
    <w:rsid w:val="00F72685"/>
    <w:rsid w:val="00F7296D"/>
    <w:rsid w:val="00F72EAD"/>
    <w:rsid w:val="00F73324"/>
    <w:rsid w:val="00F735A2"/>
    <w:rsid w:val="00F74358"/>
    <w:rsid w:val="00F7499E"/>
    <w:rsid w:val="00F74F53"/>
    <w:rsid w:val="00F75783"/>
    <w:rsid w:val="00F75D59"/>
    <w:rsid w:val="00F7600B"/>
    <w:rsid w:val="00F7618B"/>
    <w:rsid w:val="00F76370"/>
    <w:rsid w:val="00F76636"/>
    <w:rsid w:val="00F77002"/>
    <w:rsid w:val="00F774C4"/>
    <w:rsid w:val="00F77818"/>
    <w:rsid w:val="00F77CB2"/>
    <w:rsid w:val="00F77E95"/>
    <w:rsid w:val="00F801BE"/>
    <w:rsid w:val="00F80771"/>
    <w:rsid w:val="00F80F98"/>
    <w:rsid w:val="00F8168E"/>
    <w:rsid w:val="00F819C3"/>
    <w:rsid w:val="00F82704"/>
    <w:rsid w:val="00F82AFD"/>
    <w:rsid w:val="00F82BF1"/>
    <w:rsid w:val="00F82CF9"/>
    <w:rsid w:val="00F82E62"/>
    <w:rsid w:val="00F8370E"/>
    <w:rsid w:val="00F83752"/>
    <w:rsid w:val="00F83BCE"/>
    <w:rsid w:val="00F8402B"/>
    <w:rsid w:val="00F847BF"/>
    <w:rsid w:val="00F8519E"/>
    <w:rsid w:val="00F853B3"/>
    <w:rsid w:val="00F85A37"/>
    <w:rsid w:val="00F85A4E"/>
    <w:rsid w:val="00F85C0F"/>
    <w:rsid w:val="00F85C31"/>
    <w:rsid w:val="00F85C3E"/>
    <w:rsid w:val="00F85E7C"/>
    <w:rsid w:val="00F8624F"/>
    <w:rsid w:val="00F862C1"/>
    <w:rsid w:val="00F86577"/>
    <w:rsid w:val="00F86916"/>
    <w:rsid w:val="00F86ABD"/>
    <w:rsid w:val="00F86BD8"/>
    <w:rsid w:val="00F86E69"/>
    <w:rsid w:val="00F871A4"/>
    <w:rsid w:val="00F876D4"/>
    <w:rsid w:val="00F877D7"/>
    <w:rsid w:val="00F87AB4"/>
    <w:rsid w:val="00F87FA6"/>
    <w:rsid w:val="00F906CF"/>
    <w:rsid w:val="00F908B9"/>
    <w:rsid w:val="00F90EF7"/>
    <w:rsid w:val="00F912BC"/>
    <w:rsid w:val="00F9182D"/>
    <w:rsid w:val="00F918B4"/>
    <w:rsid w:val="00F919D6"/>
    <w:rsid w:val="00F91A9F"/>
    <w:rsid w:val="00F91F7B"/>
    <w:rsid w:val="00F92247"/>
    <w:rsid w:val="00F9247A"/>
    <w:rsid w:val="00F924BB"/>
    <w:rsid w:val="00F92532"/>
    <w:rsid w:val="00F926B1"/>
    <w:rsid w:val="00F92933"/>
    <w:rsid w:val="00F92A71"/>
    <w:rsid w:val="00F9307F"/>
    <w:rsid w:val="00F93ABB"/>
    <w:rsid w:val="00F93BEB"/>
    <w:rsid w:val="00F93C19"/>
    <w:rsid w:val="00F93F32"/>
    <w:rsid w:val="00F94C2D"/>
    <w:rsid w:val="00F94EFE"/>
    <w:rsid w:val="00F94FC6"/>
    <w:rsid w:val="00F950BE"/>
    <w:rsid w:val="00F9542A"/>
    <w:rsid w:val="00F95445"/>
    <w:rsid w:val="00F95E12"/>
    <w:rsid w:val="00F95F23"/>
    <w:rsid w:val="00F96453"/>
    <w:rsid w:val="00F96881"/>
    <w:rsid w:val="00F9717E"/>
    <w:rsid w:val="00F97B1E"/>
    <w:rsid w:val="00F97E2D"/>
    <w:rsid w:val="00F97E8C"/>
    <w:rsid w:val="00FA0007"/>
    <w:rsid w:val="00FA02CF"/>
    <w:rsid w:val="00FA03F8"/>
    <w:rsid w:val="00FA0424"/>
    <w:rsid w:val="00FA05AC"/>
    <w:rsid w:val="00FA09AB"/>
    <w:rsid w:val="00FA09C6"/>
    <w:rsid w:val="00FA0AF5"/>
    <w:rsid w:val="00FA11F4"/>
    <w:rsid w:val="00FA17E3"/>
    <w:rsid w:val="00FA1CA0"/>
    <w:rsid w:val="00FA20F6"/>
    <w:rsid w:val="00FA2602"/>
    <w:rsid w:val="00FA27B7"/>
    <w:rsid w:val="00FA2E4F"/>
    <w:rsid w:val="00FA34A9"/>
    <w:rsid w:val="00FA3849"/>
    <w:rsid w:val="00FA4101"/>
    <w:rsid w:val="00FA4667"/>
    <w:rsid w:val="00FA4A01"/>
    <w:rsid w:val="00FA4FA3"/>
    <w:rsid w:val="00FA5092"/>
    <w:rsid w:val="00FA5BAD"/>
    <w:rsid w:val="00FA5CC3"/>
    <w:rsid w:val="00FA5E79"/>
    <w:rsid w:val="00FA6848"/>
    <w:rsid w:val="00FA6A38"/>
    <w:rsid w:val="00FA71B0"/>
    <w:rsid w:val="00FA74E4"/>
    <w:rsid w:val="00FA7567"/>
    <w:rsid w:val="00FA765A"/>
    <w:rsid w:val="00FA78B4"/>
    <w:rsid w:val="00FA797A"/>
    <w:rsid w:val="00FA7DA9"/>
    <w:rsid w:val="00FA7E33"/>
    <w:rsid w:val="00FA7F3E"/>
    <w:rsid w:val="00FB031E"/>
    <w:rsid w:val="00FB0832"/>
    <w:rsid w:val="00FB0F49"/>
    <w:rsid w:val="00FB0F6C"/>
    <w:rsid w:val="00FB16B0"/>
    <w:rsid w:val="00FB2289"/>
    <w:rsid w:val="00FB229A"/>
    <w:rsid w:val="00FB22BF"/>
    <w:rsid w:val="00FB2865"/>
    <w:rsid w:val="00FB29C1"/>
    <w:rsid w:val="00FB3593"/>
    <w:rsid w:val="00FB390E"/>
    <w:rsid w:val="00FB3D3F"/>
    <w:rsid w:val="00FB3DC6"/>
    <w:rsid w:val="00FB42D6"/>
    <w:rsid w:val="00FB4A84"/>
    <w:rsid w:val="00FB4CE8"/>
    <w:rsid w:val="00FB4D51"/>
    <w:rsid w:val="00FB4EC4"/>
    <w:rsid w:val="00FB52F2"/>
    <w:rsid w:val="00FB5B9C"/>
    <w:rsid w:val="00FB5FB8"/>
    <w:rsid w:val="00FB62F7"/>
    <w:rsid w:val="00FB73F0"/>
    <w:rsid w:val="00FB7863"/>
    <w:rsid w:val="00FC03D1"/>
    <w:rsid w:val="00FC0AE7"/>
    <w:rsid w:val="00FC10E7"/>
    <w:rsid w:val="00FC11A3"/>
    <w:rsid w:val="00FC16EA"/>
    <w:rsid w:val="00FC17B2"/>
    <w:rsid w:val="00FC1AC3"/>
    <w:rsid w:val="00FC2540"/>
    <w:rsid w:val="00FC27D8"/>
    <w:rsid w:val="00FC27D9"/>
    <w:rsid w:val="00FC2811"/>
    <w:rsid w:val="00FC3105"/>
    <w:rsid w:val="00FC3DEA"/>
    <w:rsid w:val="00FC3F0D"/>
    <w:rsid w:val="00FC484E"/>
    <w:rsid w:val="00FC4A01"/>
    <w:rsid w:val="00FC4ACB"/>
    <w:rsid w:val="00FC4EF6"/>
    <w:rsid w:val="00FC5267"/>
    <w:rsid w:val="00FC5320"/>
    <w:rsid w:val="00FC55C9"/>
    <w:rsid w:val="00FC5731"/>
    <w:rsid w:val="00FC5B4B"/>
    <w:rsid w:val="00FC5E0E"/>
    <w:rsid w:val="00FC61BB"/>
    <w:rsid w:val="00FC6597"/>
    <w:rsid w:val="00FC67B4"/>
    <w:rsid w:val="00FC6BB9"/>
    <w:rsid w:val="00FC7509"/>
    <w:rsid w:val="00FC78CA"/>
    <w:rsid w:val="00FC7ECB"/>
    <w:rsid w:val="00FD0A42"/>
    <w:rsid w:val="00FD0C23"/>
    <w:rsid w:val="00FD1284"/>
    <w:rsid w:val="00FD14D5"/>
    <w:rsid w:val="00FD1829"/>
    <w:rsid w:val="00FD193F"/>
    <w:rsid w:val="00FD2D9D"/>
    <w:rsid w:val="00FD31B7"/>
    <w:rsid w:val="00FD3452"/>
    <w:rsid w:val="00FD375F"/>
    <w:rsid w:val="00FD38D7"/>
    <w:rsid w:val="00FD3D14"/>
    <w:rsid w:val="00FD454E"/>
    <w:rsid w:val="00FD4866"/>
    <w:rsid w:val="00FD49A3"/>
    <w:rsid w:val="00FD4BB5"/>
    <w:rsid w:val="00FD4E65"/>
    <w:rsid w:val="00FD54B8"/>
    <w:rsid w:val="00FD54D2"/>
    <w:rsid w:val="00FD59BD"/>
    <w:rsid w:val="00FD5E94"/>
    <w:rsid w:val="00FD5FFC"/>
    <w:rsid w:val="00FD6408"/>
    <w:rsid w:val="00FD6674"/>
    <w:rsid w:val="00FD67E8"/>
    <w:rsid w:val="00FD701D"/>
    <w:rsid w:val="00FD718E"/>
    <w:rsid w:val="00FD71B4"/>
    <w:rsid w:val="00FD7370"/>
    <w:rsid w:val="00FD7439"/>
    <w:rsid w:val="00FD78A7"/>
    <w:rsid w:val="00FE023B"/>
    <w:rsid w:val="00FE0E03"/>
    <w:rsid w:val="00FE1105"/>
    <w:rsid w:val="00FE1455"/>
    <w:rsid w:val="00FE1A30"/>
    <w:rsid w:val="00FE1C34"/>
    <w:rsid w:val="00FE1E9C"/>
    <w:rsid w:val="00FE2004"/>
    <w:rsid w:val="00FE2653"/>
    <w:rsid w:val="00FE2A29"/>
    <w:rsid w:val="00FE2DDB"/>
    <w:rsid w:val="00FE2F03"/>
    <w:rsid w:val="00FE2F11"/>
    <w:rsid w:val="00FE3210"/>
    <w:rsid w:val="00FE3A5A"/>
    <w:rsid w:val="00FE3F50"/>
    <w:rsid w:val="00FE4262"/>
    <w:rsid w:val="00FE4931"/>
    <w:rsid w:val="00FE5930"/>
    <w:rsid w:val="00FE5DD1"/>
    <w:rsid w:val="00FE5E8B"/>
    <w:rsid w:val="00FE670B"/>
    <w:rsid w:val="00FE7C2A"/>
    <w:rsid w:val="00FE7D34"/>
    <w:rsid w:val="00FE7F47"/>
    <w:rsid w:val="00FF003E"/>
    <w:rsid w:val="00FF07B2"/>
    <w:rsid w:val="00FF0F47"/>
    <w:rsid w:val="00FF1080"/>
    <w:rsid w:val="00FF1436"/>
    <w:rsid w:val="00FF16BB"/>
    <w:rsid w:val="00FF1775"/>
    <w:rsid w:val="00FF17C2"/>
    <w:rsid w:val="00FF1A46"/>
    <w:rsid w:val="00FF1C12"/>
    <w:rsid w:val="00FF21F0"/>
    <w:rsid w:val="00FF22FB"/>
    <w:rsid w:val="00FF250C"/>
    <w:rsid w:val="00FF2784"/>
    <w:rsid w:val="00FF30BC"/>
    <w:rsid w:val="00FF31BE"/>
    <w:rsid w:val="00FF362E"/>
    <w:rsid w:val="00FF364E"/>
    <w:rsid w:val="00FF3DD9"/>
    <w:rsid w:val="00FF3FB7"/>
    <w:rsid w:val="00FF40E3"/>
    <w:rsid w:val="00FF41F2"/>
    <w:rsid w:val="00FF42EE"/>
    <w:rsid w:val="00FF4364"/>
    <w:rsid w:val="00FF4812"/>
    <w:rsid w:val="00FF5163"/>
    <w:rsid w:val="00FF51C1"/>
    <w:rsid w:val="00FF532A"/>
    <w:rsid w:val="00FF5A9B"/>
    <w:rsid w:val="00FF6077"/>
    <w:rsid w:val="00FF6213"/>
    <w:rsid w:val="00FF6688"/>
    <w:rsid w:val="00FF6720"/>
    <w:rsid w:val="00FF681D"/>
    <w:rsid w:val="00FF7138"/>
    <w:rsid w:val="00FF757A"/>
    <w:rsid w:val="00FF7AD6"/>
    <w:rsid w:val="00FF7C43"/>
    <w:rsid w:val="00FF7F32"/>
  </w:rsids>
  <m:mathPr>
    <m:mathFont m:val="Cambria Math"/>
    <m:brkBin m:val="before"/>
    <m:brkBinSub m:val="--"/>
    <m:smallFrac m:val="0"/>
    <m:dispDef/>
    <m:lMargin m:val="0"/>
    <m:rMargin m:val="0"/>
    <m:defJc m:val="left"/>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shapelayout>
  </w:shapeDefaults>
  <w:decimalSymbol w:val=","/>
  <w:listSeparator w:val=";"/>
  <w14:docId w14:val="06C7A95E"/>
  <w14:defaultImageDpi w14:val="96"/>
  <w15:docId w15:val="{95E87D8C-713A-4CA8-B9A4-65051446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FDA"/>
    <w:pPr>
      <w:spacing w:after="240" w:line="240" w:lineRule="atLeast"/>
      <w:jc w:val="both"/>
    </w:pPr>
    <w:rPr>
      <w:rFonts w:eastAsia="MS Mincho"/>
      <w:sz w:val="22"/>
      <w:lang w:val="en-GB" w:eastAsia="ja-JP"/>
    </w:rPr>
  </w:style>
  <w:style w:type="paragraph" w:styleId="Heading1">
    <w:name w:val="heading 1"/>
    <w:basedOn w:val="BaseHeading"/>
    <w:next w:val="Normal"/>
    <w:link w:val="Heading1Char"/>
    <w:uiPriority w:val="9"/>
    <w:qFormat/>
    <w:rsid w:val="00073FDA"/>
    <w:pPr>
      <w:keepNext/>
      <w:numPr>
        <w:numId w:val="4"/>
      </w:numPr>
      <w:tabs>
        <w:tab w:val="left" w:pos="400"/>
        <w:tab w:val="left" w:pos="560"/>
      </w:tabs>
      <w:suppressAutoHyphens/>
      <w:spacing w:before="270" w:line="270" w:lineRule="exact"/>
    </w:pPr>
    <w:rPr>
      <w:rFonts w:eastAsia="MS Mincho"/>
      <w:b/>
      <w:sz w:val="26"/>
      <w:szCs w:val="20"/>
      <w:lang w:eastAsia="ja-JP"/>
    </w:rPr>
  </w:style>
  <w:style w:type="paragraph" w:styleId="Heading2">
    <w:name w:val="heading 2"/>
    <w:basedOn w:val="Heading1"/>
    <w:next w:val="Normal"/>
    <w:link w:val="Heading2Char"/>
    <w:uiPriority w:val="9"/>
    <w:qFormat/>
    <w:rsid w:val="00073FDA"/>
    <w:pPr>
      <w:numPr>
        <w:ilvl w:val="1"/>
      </w:numPr>
      <w:tabs>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uiPriority w:val="9"/>
    <w:qFormat/>
    <w:rsid w:val="00073FDA"/>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uiPriority w:val="9"/>
    <w:qFormat/>
    <w:rsid w:val="00073FDA"/>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uiPriority w:val="9"/>
    <w:qFormat/>
    <w:rsid w:val="00073FDA"/>
    <w:pPr>
      <w:numPr>
        <w:ilvl w:val="4"/>
      </w:numPr>
      <w:tabs>
        <w:tab w:val="clear" w:pos="940"/>
        <w:tab w:val="clear" w:pos="1140"/>
        <w:tab w:val="clear" w:pos="1360"/>
      </w:tabs>
      <w:outlineLvl w:val="4"/>
    </w:pPr>
  </w:style>
  <w:style w:type="paragraph" w:styleId="Heading6">
    <w:name w:val="heading 6"/>
    <w:basedOn w:val="Heading5"/>
    <w:next w:val="Normal"/>
    <w:link w:val="Heading6Char"/>
    <w:uiPriority w:val="9"/>
    <w:qFormat/>
    <w:rsid w:val="00073FDA"/>
    <w:pPr>
      <w:numPr>
        <w:ilvl w:val="5"/>
      </w:numPr>
      <w:outlineLvl w:val="5"/>
    </w:pPr>
  </w:style>
  <w:style w:type="paragraph" w:styleId="Heading7">
    <w:name w:val="heading 7"/>
    <w:basedOn w:val="Normal"/>
    <w:next w:val="Normal"/>
    <w:link w:val="Heading7Char"/>
    <w:uiPriority w:val="9"/>
    <w:qFormat/>
    <w:rsid w:val="00B865CF"/>
    <w:pPr>
      <w:spacing w:before="240" w:after="60"/>
      <w:outlineLvl w:val="6"/>
    </w:pPr>
    <w:rPr>
      <w:rFonts w:ascii="Calibri" w:eastAsia="Times New Roman" w:hAnsi="Calibri"/>
      <w:sz w:val="24"/>
      <w:szCs w:val="24"/>
    </w:rPr>
  </w:style>
  <w:style w:type="paragraph" w:styleId="Heading8">
    <w:name w:val="heading 8"/>
    <w:basedOn w:val="Heading6"/>
    <w:next w:val="Normal"/>
    <w:link w:val="Heading8Char"/>
    <w:uiPriority w:val="9"/>
    <w:qFormat/>
    <w:rsid w:val="00E8553F"/>
    <w:pPr>
      <w:numPr>
        <w:ilvl w:val="7"/>
        <w:numId w:val="7"/>
      </w:numPr>
      <w:outlineLvl w:val="7"/>
    </w:pPr>
  </w:style>
  <w:style w:type="paragraph" w:styleId="Heading9">
    <w:name w:val="heading 9"/>
    <w:basedOn w:val="Heading6"/>
    <w:next w:val="Normal"/>
    <w:link w:val="Heading9Char"/>
    <w:uiPriority w:val="9"/>
    <w:qFormat/>
    <w:rsid w:val="00E8553F"/>
    <w:pPr>
      <w:numPr>
        <w:ilvl w:val="8"/>
        <w:numId w:val="7"/>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865CF"/>
    <w:rPr>
      <w:rFonts w:eastAsia="MS Mincho"/>
      <w:b/>
      <w:sz w:val="26"/>
      <w:lang w:val="en-GB" w:eastAsia="ja-JP"/>
    </w:rPr>
  </w:style>
  <w:style w:type="character" w:customStyle="1" w:styleId="Heading2Char">
    <w:name w:val="Heading 2 Char"/>
    <w:basedOn w:val="DefaultParagraphFont"/>
    <w:link w:val="Heading2"/>
    <w:uiPriority w:val="9"/>
    <w:locked/>
    <w:rsid w:val="00B865CF"/>
    <w:rPr>
      <w:rFonts w:eastAsia="MS Mincho"/>
      <w:b/>
      <w:sz w:val="24"/>
      <w:lang w:val="en-GB" w:eastAsia="ja-JP"/>
    </w:rPr>
  </w:style>
  <w:style w:type="character" w:customStyle="1" w:styleId="Heading3Char">
    <w:name w:val="Heading 3 Char"/>
    <w:basedOn w:val="DefaultParagraphFont"/>
    <w:link w:val="Heading3"/>
    <w:uiPriority w:val="9"/>
    <w:locked/>
    <w:rsid w:val="00B865CF"/>
    <w:rPr>
      <w:rFonts w:eastAsia="MS Mincho"/>
      <w:b/>
      <w:sz w:val="22"/>
      <w:lang w:val="en-GB" w:eastAsia="ja-JP"/>
    </w:rPr>
  </w:style>
  <w:style w:type="character" w:customStyle="1" w:styleId="Heading4Char">
    <w:name w:val="Heading 4 Char"/>
    <w:basedOn w:val="DefaultParagraphFont"/>
    <w:link w:val="Heading4"/>
    <w:uiPriority w:val="9"/>
    <w:locked/>
    <w:rsid w:val="00B865CF"/>
    <w:rPr>
      <w:rFonts w:eastAsia="MS Mincho"/>
      <w:b/>
      <w:sz w:val="22"/>
      <w:lang w:val="en-GB" w:eastAsia="ja-JP"/>
    </w:rPr>
  </w:style>
  <w:style w:type="character" w:customStyle="1" w:styleId="Heading5Char">
    <w:name w:val="Heading 5 Char"/>
    <w:basedOn w:val="DefaultParagraphFont"/>
    <w:link w:val="Heading5"/>
    <w:uiPriority w:val="9"/>
    <w:locked/>
    <w:rsid w:val="00B865CF"/>
    <w:rPr>
      <w:rFonts w:eastAsia="MS Mincho"/>
      <w:b/>
      <w:sz w:val="22"/>
      <w:lang w:val="en-GB" w:eastAsia="ja-JP"/>
    </w:rPr>
  </w:style>
  <w:style w:type="character" w:customStyle="1" w:styleId="Heading6Char">
    <w:name w:val="Heading 6 Char"/>
    <w:basedOn w:val="DefaultParagraphFont"/>
    <w:link w:val="Heading6"/>
    <w:uiPriority w:val="9"/>
    <w:locked/>
    <w:rsid w:val="00B865CF"/>
    <w:rPr>
      <w:rFonts w:eastAsia="MS Mincho"/>
      <w:b/>
      <w:sz w:val="22"/>
      <w:lang w:val="en-GB" w:eastAsia="ja-JP"/>
    </w:rPr>
  </w:style>
  <w:style w:type="character" w:customStyle="1" w:styleId="Heading7Char">
    <w:name w:val="Heading 7 Char"/>
    <w:basedOn w:val="DefaultParagraphFont"/>
    <w:link w:val="Heading7"/>
    <w:uiPriority w:val="9"/>
    <w:locked/>
    <w:rsid w:val="00B865CF"/>
    <w:rPr>
      <w:rFonts w:ascii="Calibri" w:hAnsi="Calibri"/>
      <w:sz w:val="24"/>
      <w:lang w:val="en-GB" w:eastAsia="ja-JP"/>
    </w:rPr>
  </w:style>
  <w:style w:type="character" w:customStyle="1" w:styleId="Heading8Char">
    <w:name w:val="Heading 8 Char"/>
    <w:basedOn w:val="DefaultParagraphFont"/>
    <w:link w:val="Heading8"/>
    <w:uiPriority w:val="9"/>
    <w:locked/>
    <w:rsid w:val="00595EA1"/>
    <w:rPr>
      <w:rFonts w:eastAsia="MS Mincho"/>
      <w:b/>
      <w:sz w:val="22"/>
      <w:lang w:val="en-GB" w:eastAsia="ja-JP"/>
    </w:rPr>
  </w:style>
  <w:style w:type="character" w:customStyle="1" w:styleId="Heading9Char">
    <w:name w:val="Heading 9 Char"/>
    <w:basedOn w:val="DefaultParagraphFont"/>
    <w:link w:val="Heading9"/>
    <w:uiPriority w:val="9"/>
    <w:locked/>
    <w:rsid w:val="00595EA1"/>
    <w:rPr>
      <w:rFonts w:eastAsia="MS Mincho"/>
      <w:b/>
      <w:sz w:val="22"/>
      <w:lang w:val="en-GB" w:eastAsia="ja-JP"/>
    </w:rPr>
  </w:style>
  <w:style w:type="paragraph" w:customStyle="1" w:styleId="a2">
    <w:name w:val="a2"/>
    <w:basedOn w:val="BaseHeading"/>
    <w:next w:val="Normal"/>
    <w:rsid w:val="00073FDA"/>
    <w:pPr>
      <w:keepNext/>
      <w:numPr>
        <w:ilvl w:val="1"/>
        <w:numId w:val="1"/>
      </w:numPr>
      <w:tabs>
        <w:tab w:val="left" w:pos="500"/>
        <w:tab w:val="left" w:pos="720"/>
      </w:tabs>
      <w:spacing w:before="270" w:line="270" w:lineRule="exact"/>
    </w:pPr>
    <w:rPr>
      <w:b/>
      <w:sz w:val="26"/>
    </w:rPr>
  </w:style>
  <w:style w:type="paragraph" w:customStyle="1" w:styleId="a3">
    <w:name w:val="a3"/>
    <w:basedOn w:val="BaseHeading"/>
    <w:next w:val="Normal"/>
    <w:rsid w:val="00073FDA"/>
    <w:pPr>
      <w:keepNext/>
      <w:numPr>
        <w:ilvl w:val="2"/>
        <w:numId w:val="1"/>
      </w:numPr>
      <w:tabs>
        <w:tab w:val="left" w:pos="640"/>
      </w:tabs>
      <w:spacing w:line="250" w:lineRule="exact"/>
    </w:pPr>
    <w:rPr>
      <w:b/>
      <w:sz w:val="24"/>
    </w:rPr>
  </w:style>
  <w:style w:type="paragraph" w:customStyle="1" w:styleId="a4">
    <w:name w:val="a4"/>
    <w:basedOn w:val="BaseHeading"/>
    <w:next w:val="Normal"/>
    <w:rsid w:val="00073FDA"/>
    <w:pPr>
      <w:keepNext/>
      <w:numPr>
        <w:ilvl w:val="3"/>
        <w:numId w:val="1"/>
      </w:numPr>
      <w:tabs>
        <w:tab w:val="left" w:pos="880"/>
      </w:tabs>
    </w:pPr>
    <w:rPr>
      <w:b/>
      <w:bCs/>
      <w:iCs/>
    </w:rPr>
  </w:style>
  <w:style w:type="paragraph" w:customStyle="1" w:styleId="a5">
    <w:name w:val="a5"/>
    <w:basedOn w:val="BaseHeading"/>
    <w:next w:val="Normal"/>
    <w:rsid w:val="00073FDA"/>
    <w:pPr>
      <w:keepNext/>
      <w:numPr>
        <w:ilvl w:val="4"/>
        <w:numId w:val="1"/>
      </w:numPr>
      <w:tabs>
        <w:tab w:val="left" w:pos="1140"/>
        <w:tab w:val="left" w:pos="1360"/>
      </w:tabs>
    </w:pPr>
    <w:rPr>
      <w:b/>
      <w:bCs/>
      <w:iCs/>
    </w:rPr>
  </w:style>
  <w:style w:type="paragraph" w:customStyle="1" w:styleId="a6">
    <w:name w:val="a6"/>
    <w:basedOn w:val="BaseHeading"/>
    <w:next w:val="Normal"/>
    <w:rsid w:val="00073FDA"/>
    <w:pPr>
      <w:keepNext/>
      <w:numPr>
        <w:ilvl w:val="5"/>
        <w:numId w:val="1"/>
      </w:numPr>
      <w:tabs>
        <w:tab w:val="left" w:pos="1140"/>
        <w:tab w:val="left" w:pos="1360"/>
      </w:tabs>
    </w:pPr>
    <w:rPr>
      <w:b/>
      <w:bCs/>
    </w:rPr>
  </w:style>
  <w:style w:type="character" w:styleId="Emphasis">
    <w:name w:val="Emphasis"/>
    <w:basedOn w:val="DefaultParagraphFont"/>
    <w:uiPriority w:val="20"/>
    <w:qFormat/>
    <w:rsid w:val="00932BEF"/>
    <w:rPr>
      <w:i/>
      <w:lang w:val="fr-FR"/>
    </w:rPr>
  </w:style>
  <w:style w:type="paragraph" w:styleId="EnvelopeAddress">
    <w:name w:val="envelope address"/>
    <w:basedOn w:val="Normal"/>
    <w:uiPriority w:val="99"/>
    <w:rsid w:val="00932BEF"/>
    <w:pPr>
      <w:framePr w:w="7938" w:h="1985" w:hRule="exact" w:hSpace="141" w:wrap="auto" w:hAnchor="page" w:xAlign="center" w:yAlign="bottom"/>
      <w:ind w:left="2835"/>
    </w:pPr>
    <w:rPr>
      <w:sz w:val="26"/>
    </w:rPr>
  </w:style>
  <w:style w:type="paragraph" w:styleId="EnvelopeReturn">
    <w:name w:val="envelope return"/>
    <w:basedOn w:val="Normal"/>
    <w:uiPriority w:val="99"/>
    <w:rsid w:val="00932BEF"/>
  </w:style>
  <w:style w:type="paragraph" w:customStyle="1" w:styleId="ANNEX">
    <w:name w:val="ANNEX"/>
    <w:basedOn w:val="BaseHeading"/>
    <w:next w:val="Normal"/>
    <w:rsid w:val="00073FDA"/>
    <w:pPr>
      <w:keepNext/>
      <w:pageBreakBefore/>
      <w:numPr>
        <w:numId w:val="1"/>
      </w:numPr>
      <w:spacing w:after="760" w:line="310" w:lineRule="exact"/>
      <w:jc w:val="center"/>
    </w:pPr>
    <w:rPr>
      <w:rFonts w:eastAsia="MS Mincho"/>
      <w:b/>
      <w:sz w:val="28"/>
      <w:szCs w:val="20"/>
      <w:lang w:eastAsia="ja-JP"/>
    </w:rPr>
  </w:style>
  <w:style w:type="paragraph" w:customStyle="1" w:styleId="ANNEXN">
    <w:name w:val="ANNEXN"/>
    <w:basedOn w:val="ANNEX"/>
    <w:next w:val="Normal"/>
    <w:rsid w:val="006C2DE3"/>
    <w:pPr>
      <w:numPr>
        <w:numId w:val="0"/>
      </w:numPr>
      <w:tabs>
        <w:tab w:val="num" w:pos="926"/>
      </w:tabs>
    </w:pPr>
    <w:rPr>
      <w:sz w:val="30"/>
      <w:szCs w:val="30"/>
    </w:rPr>
  </w:style>
  <w:style w:type="paragraph" w:customStyle="1" w:styleId="ANNEXZ">
    <w:name w:val="ANNEXZ"/>
    <w:basedOn w:val="BaseHeading"/>
    <w:rsid w:val="00073FDA"/>
    <w:pPr>
      <w:keepNext/>
      <w:pageBreakBefore/>
      <w:numPr>
        <w:numId w:val="9"/>
      </w:numPr>
      <w:autoSpaceDE w:val="0"/>
      <w:autoSpaceDN w:val="0"/>
      <w:adjustRightInd w:val="0"/>
      <w:spacing w:after="760" w:line="310" w:lineRule="exact"/>
      <w:jc w:val="center"/>
    </w:pPr>
    <w:rPr>
      <w:b/>
      <w:sz w:val="28"/>
      <w:szCs w:val="24"/>
    </w:rPr>
  </w:style>
  <w:style w:type="character" w:styleId="EndnoteReference">
    <w:name w:val="endnote reference"/>
    <w:basedOn w:val="DefaultParagraphFont"/>
    <w:uiPriority w:val="99"/>
    <w:semiHidden/>
    <w:rsid w:val="00932BEF"/>
    <w:rPr>
      <w:vertAlign w:val="superscript"/>
      <w:lang w:val="fr-FR"/>
    </w:rPr>
  </w:style>
  <w:style w:type="character" w:styleId="FootnoteReference">
    <w:name w:val="footnote reference"/>
    <w:basedOn w:val="DefaultParagraphFont"/>
    <w:uiPriority w:val="99"/>
    <w:rsid w:val="003E7BDE"/>
    <w:rPr>
      <w:noProof/>
      <w:position w:val="6"/>
      <w:sz w:val="20"/>
      <w:vertAlign w:val="baseline"/>
      <w:lang w:val="fr-FR"/>
    </w:rPr>
  </w:style>
  <w:style w:type="paragraph" w:customStyle="1" w:styleId="BiblioEntry">
    <w:name w:val="Biblio Entry"/>
    <w:basedOn w:val="BaseText"/>
    <w:link w:val="BiblioEntryChar"/>
    <w:rsid w:val="00073FDA"/>
    <w:pPr>
      <w:ind w:left="662" w:hanging="662"/>
      <w:jc w:val="left"/>
    </w:pPr>
  </w:style>
  <w:style w:type="paragraph" w:styleId="CommentText">
    <w:name w:val="annotation text"/>
    <w:basedOn w:val="Normal"/>
    <w:link w:val="CommentTextChar"/>
    <w:uiPriority w:val="99"/>
    <w:rsid w:val="00932BEF"/>
  </w:style>
  <w:style w:type="character" w:customStyle="1" w:styleId="CommentTextChar">
    <w:name w:val="Comment Text Char"/>
    <w:basedOn w:val="DefaultParagraphFont"/>
    <w:link w:val="CommentText"/>
    <w:uiPriority w:val="99"/>
    <w:locked/>
    <w:rsid w:val="00450B79"/>
    <w:rPr>
      <w:rFonts w:eastAsia="MS Mincho" w:cs="Times New Roman"/>
      <w:sz w:val="22"/>
      <w:lang w:val="en-GB" w:eastAsia="fr-FR"/>
    </w:rPr>
  </w:style>
  <w:style w:type="paragraph" w:styleId="BodyText">
    <w:name w:val="Body Text"/>
    <w:basedOn w:val="BaseText"/>
    <w:link w:val="BodyTextChar"/>
    <w:uiPriority w:val="99"/>
    <w:unhideWhenUsed/>
    <w:rsid w:val="00073FDA"/>
    <w:pPr>
      <w:spacing w:after="120"/>
    </w:pPr>
  </w:style>
  <w:style w:type="character" w:customStyle="1" w:styleId="BodyTextChar">
    <w:name w:val="Body Text Char"/>
    <w:link w:val="BodyText"/>
    <w:uiPriority w:val="99"/>
    <w:locked/>
    <w:rsid w:val="00073FDA"/>
    <w:rPr>
      <w:rFonts w:eastAsia="Calibri"/>
      <w:sz w:val="22"/>
      <w:szCs w:val="22"/>
      <w:lang w:val="en-GB" w:eastAsia="en-US"/>
    </w:rPr>
  </w:style>
  <w:style w:type="paragraph" w:styleId="BodyText2">
    <w:name w:val="Body Text 2"/>
    <w:basedOn w:val="Normal"/>
    <w:link w:val="BodyText2Char"/>
    <w:uiPriority w:val="99"/>
    <w:rsid w:val="00932BEF"/>
    <w:pPr>
      <w:spacing w:before="60" w:after="60" w:line="190" w:lineRule="atLeast"/>
    </w:pPr>
    <w:rPr>
      <w:sz w:val="18"/>
    </w:rPr>
  </w:style>
  <w:style w:type="character" w:customStyle="1" w:styleId="BodyText2Char">
    <w:name w:val="Body Text 2 Char"/>
    <w:basedOn w:val="DefaultParagraphFont"/>
    <w:link w:val="BodyText2"/>
    <w:uiPriority w:val="99"/>
    <w:locked/>
    <w:rsid w:val="00595EA1"/>
    <w:rPr>
      <w:rFonts w:eastAsia="MS Mincho" w:cs="Times New Roman"/>
      <w:sz w:val="18"/>
      <w:lang w:val="en-GB" w:eastAsia="fr-FR"/>
    </w:rPr>
  </w:style>
  <w:style w:type="paragraph" w:styleId="BodyText3">
    <w:name w:val="Body Text 3"/>
    <w:basedOn w:val="Normal"/>
    <w:link w:val="BodyText3Char"/>
    <w:uiPriority w:val="99"/>
    <w:rsid w:val="00932BEF"/>
    <w:pPr>
      <w:spacing w:before="60" w:after="60" w:line="170" w:lineRule="atLeast"/>
    </w:pPr>
    <w:rPr>
      <w:sz w:val="16"/>
    </w:rPr>
  </w:style>
  <w:style w:type="character" w:customStyle="1" w:styleId="BodyText3Char">
    <w:name w:val="Body Text 3 Char"/>
    <w:basedOn w:val="DefaultParagraphFont"/>
    <w:link w:val="BodyText3"/>
    <w:uiPriority w:val="99"/>
    <w:locked/>
    <w:rsid w:val="00595EA1"/>
    <w:rPr>
      <w:rFonts w:eastAsia="MS Mincho" w:cs="Times New Roman"/>
      <w:sz w:val="16"/>
      <w:lang w:val="en-GB" w:eastAsia="fr-FR"/>
    </w:rPr>
  </w:style>
  <w:style w:type="paragraph" w:styleId="Date">
    <w:name w:val="Date"/>
    <w:basedOn w:val="Normal"/>
    <w:next w:val="Normal"/>
    <w:link w:val="DateChar"/>
    <w:uiPriority w:val="99"/>
    <w:rsid w:val="00932BEF"/>
  </w:style>
  <w:style w:type="character" w:customStyle="1" w:styleId="DateChar">
    <w:name w:val="Date Char"/>
    <w:basedOn w:val="DefaultParagraphFont"/>
    <w:link w:val="Date"/>
    <w:uiPriority w:val="99"/>
    <w:locked/>
    <w:rsid w:val="00595EA1"/>
    <w:rPr>
      <w:rFonts w:eastAsia="MS Mincho" w:cs="Times New Roman"/>
      <w:sz w:val="22"/>
      <w:lang w:val="en-GB" w:eastAsia="fr-FR"/>
    </w:rPr>
  </w:style>
  <w:style w:type="paragraph" w:customStyle="1" w:styleId="Definition">
    <w:name w:val="Definition"/>
    <w:basedOn w:val="BaseText"/>
    <w:rsid w:val="00073FDA"/>
    <w:pPr>
      <w:spacing w:line="230" w:lineRule="atLeast"/>
    </w:pPr>
  </w:style>
  <w:style w:type="character" w:customStyle="1" w:styleId="Defterms">
    <w:name w:val="Defterms"/>
    <w:rsid w:val="00932BEF"/>
    <w:rPr>
      <w:noProof/>
      <w:color w:val="auto"/>
      <w:lang w:val="fr-FR"/>
    </w:rPr>
  </w:style>
  <w:style w:type="paragraph" w:customStyle="1" w:styleId="dl">
    <w:name w:val="dl"/>
    <w:basedOn w:val="BaseText"/>
    <w:rsid w:val="00073FDA"/>
    <w:pPr>
      <w:ind w:left="806" w:hanging="403"/>
    </w:pPr>
  </w:style>
  <w:style w:type="character" w:styleId="Strong">
    <w:name w:val="Strong"/>
    <w:basedOn w:val="DefaultParagraphFont"/>
    <w:uiPriority w:val="22"/>
    <w:qFormat/>
    <w:rsid w:val="00932BEF"/>
    <w:rPr>
      <w:b/>
      <w:lang w:val="fr-FR"/>
    </w:rPr>
  </w:style>
  <w:style w:type="paragraph" w:styleId="Header">
    <w:name w:val="header"/>
    <w:basedOn w:val="Normal"/>
    <w:link w:val="HeaderChar"/>
    <w:uiPriority w:val="99"/>
    <w:rsid w:val="00932BEF"/>
    <w:pPr>
      <w:spacing w:after="740" w:line="220" w:lineRule="exact"/>
    </w:pPr>
    <w:rPr>
      <w:b/>
      <w:sz w:val="24"/>
    </w:rPr>
  </w:style>
  <w:style w:type="character" w:customStyle="1" w:styleId="HeaderChar">
    <w:name w:val="Header Char"/>
    <w:basedOn w:val="DefaultParagraphFont"/>
    <w:link w:val="Header"/>
    <w:uiPriority w:val="99"/>
    <w:locked/>
    <w:rsid w:val="00595EA1"/>
    <w:rPr>
      <w:rFonts w:eastAsia="MS Mincho" w:cs="Times New Roman"/>
      <w:b/>
      <w:sz w:val="24"/>
      <w:lang w:val="en-GB" w:eastAsia="fr-FR"/>
    </w:rPr>
  </w:style>
  <w:style w:type="paragraph" w:styleId="MessageHeader">
    <w:name w:val="Message Header"/>
    <w:basedOn w:val="Normal"/>
    <w:link w:val="MessageHeaderChar"/>
    <w:uiPriority w:val="99"/>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MessageHeaderChar">
    <w:name w:val="Message Header Char"/>
    <w:basedOn w:val="DefaultParagraphFont"/>
    <w:link w:val="MessageHeader"/>
    <w:uiPriority w:val="99"/>
    <w:locked/>
    <w:rsid w:val="00595EA1"/>
    <w:rPr>
      <w:rFonts w:eastAsia="MS Mincho" w:cs="Times New Roman"/>
      <w:sz w:val="26"/>
      <w:shd w:val="pct20" w:color="auto" w:fill="auto"/>
      <w:lang w:val="en-GB" w:eastAsia="fr-FR"/>
    </w:rPr>
  </w:style>
  <w:style w:type="paragraph" w:customStyle="1" w:styleId="Example">
    <w:name w:val="Example"/>
    <w:basedOn w:val="BaseText"/>
    <w:rsid w:val="00073FDA"/>
    <w:pPr>
      <w:tabs>
        <w:tab w:val="left" w:pos="1354"/>
      </w:tabs>
      <w:spacing w:line="220" w:lineRule="atLeast"/>
    </w:pPr>
    <w:rPr>
      <w:sz w:val="20"/>
    </w:rPr>
  </w:style>
  <w:style w:type="paragraph" w:styleId="DocumentMap">
    <w:name w:val="Document Map"/>
    <w:basedOn w:val="Normal"/>
    <w:link w:val="DocumentMapChar"/>
    <w:uiPriority w:val="99"/>
    <w:semiHidden/>
    <w:rsid w:val="00932BEF"/>
    <w:pPr>
      <w:shd w:val="clear" w:color="auto" w:fill="000080"/>
    </w:pPr>
  </w:style>
  <w:style w:type="character" w:customStyle="1" w:styleId="DocumentMapChar">
    <w:name w:val="Document Map Char"/>
    <w:basedOn w:val="DefaultParagraphFont"/>
    <w:link w:val="DocumentMap"/>
    <w:uiPriority w:val="99"/>
    <w:semiHidden/>
    <w:locked/>
    <w:rsid w:val="00595EA1"/>
    <w:rPr>
      <w:rFonts w:eastAsia="MS Mincho" w:cs="Times New Roman"/>
      <w:sz w:val="22"/>
      <w:shd w:val="clear" w:color="auto" w:fill="000080"/>
      <w:lang w:val="en-GB" w:eastAsia="fr-FR"/>
    </w:rPr>
  </w:style>
  <w:style w:type="character" w:customStyle="1" w:styleId="ExtXref">
    <w:name w:val="ExtXref"/>
    <w:rsid w:val="00932BEF"/>
    <w:rPr>
      <w:noProof/>
      <w:color w:val="auto"/>
      <w:lang w:val="fr-FR"/>
    </w:rPr>
  </w:style>
  <w:style w:type="paragraph" w:customStyle="1" w:styleId="Figurefootnote">
    <w:name w:val="Figure footnote"/>
    <w:basedOn w:val="Normal"/>
    <w:rsid w:val="00932BEF"/>
    <w:pPr>
      <w:keepNext/>
      <w:tabs>
        <w:tab w:val="left" w:pos="340"/>
      </w:tabs>
      <w:spacing w:after="60" w:line="210" w:lineRule="atLeast"/>
    </w:pPr>
    <w:rPr>
      <w:sz w:val="20"/>
    </w:rPr>
  </w:style>
  <w:style w:type="paragraph" w:customStyle="1" w:styleId="Figuretitle">
    <w:name w:val="Figure title"/>
    <w:basedOn w:val="BaseHeading"/>
    <w:rsid w:val="00073FDA"/>
    <w:pPr>
      <w:suppressAutoHyphens/>
      <w:spacing w:before="240" w:after="360"/>
      <w:jc w:val="center"/>
      <w:outlineLvl w:val="9"/>
    </w:pPr>
    <w:rPr>
      <w:b/>
    </w:rPr>
  </w:style>
  <w:style w:type="paragraph" w:customStyle="1" w:styleId="Foreword">
    <w:name w:val="Foreword"/>
    <w:basedOn w:val="Normal"/>
    <w:next w:val="Normal"/>
    <w:rsid w:val="00932BEF"/>
    <w:rPr>
      <w:color w:val="0000FF"/>
    </w:rPr>
  </w:style>
  <w:style w:type="paragraph" w:customStyle="1" w:styleId="Formula">
    <w:name w:val="Formula"/>
    <w:basedOn w:val="BaseText"/>
    <w:link w:val="FormulaChar"/>
    <w:rsid w:val="00073FDA"/>
    <w:pPr>
      <w:tabs>
        <w:tab w:val="right" w:pos="9749"/>
      </w:tabs>
      <w:spacing w:after="220"/>
      <w:ind w:left="403"/>
      <w:jc w:val="left"/>
    </w:pPr>
  </w:style>
  <w:style w:type="paragraph" w:styleId="Closing">
    <w:name w:val="Closing"/>
    <w:basedOn w:val="Normal"/>
    <w:link w:val="ClosingChar"/>
    <w:uiPriority w:val="99"/>
    <w:rsid w:val="00932BEF"/>
    <w:pPr>
      <w:ind w:left="4252"/>
    </w:pPr>
  </w:style>
  <w:style w:type="character" w:customStyle="1" w:styleId="ClosingChar">
    <w:name w:val="Closing Char"/>
    <w:basedOn w:val="DefaultParagraphFont"/>
    <w:link w:val="Closing"/>
    <w:uiPriority w:val="99"/>
    <w:locked/>
    <w:rsid w:val="00595EA1"/>
    <w:rPr>
      <w:rFonts w:eastAsia="MS Mincho" w:cs="Times New Roman"/>
      <w:sz w:val="22"/>
      <w:lang w:val="en-GB" w:eastAsia="fr-FR"/>
    </w:rPr>
  </w:style>
  <w:style w:type="paragraph" w:styleId="Index1">
    <w:name w:val="index 1"/>
    <w:basedOn w:val="Normal"/>
    <w:uiPriority w:val="99"/>
    <w:semiHidden/>
    <w:rsid w:val="00932BEF"/>
    <w:pPr>
      <w:spacing w:after="0" w:line="210" w:lineRule="atLeast"/>
      <w:ind w:left="142" w:hanging="142"/>
      <w:jc w:val="left"/>
    </w:pPr>
    <w:rPr>
      <w:b/>
      <w:sz w:val="20"/>
    </w:rPr>
  </w:style>
  <w:style w:type="paragraph" w:styleId="Index2">
    <w:name w:val="index 2"/>
    <w:basedOn w:val="Normal"/>
    <w:next w:val="Normal"/>
    <w:autoRedefine/>
    <w:uiPriority w:val="99"/>
    <w:semiHidden/>
    <w:rsid w:val="00932BEF"/>
    <w:pPr>
      <w:spacing w:line="210" w:lineRule="atLeast"/>
      <w:ind w:left="600" w:hanging="200"/>
    </w:pPr>
    <w:rPr>
      <w:b/>
      <w:sz w:val="20"/>
    </w:rPr>
  </w:style>
  <w:style w:type="paragraph" w:styleId="Index3">
    <w:name w:val="index 3"/>
    <w:basedOn w:val="Normal"/>
    <w:next w:val="Normal"/>
    <w:autoRedefine/>
    <w:uiPriority w:val="99"/>
    <w:semiHidden/>
    <w:rsid w:val="00932BEF"/>
    <w:pPr>
      <w:spacing w:line="220" w:lineRule="atLeast"/>
      <w:ind w:left="600" w:hanging="200"/>
    </w:pPr>
    <w:rPr>
      <w:b/>
    </w:rPr>
  </w:style>
  <w:style w:type="paragraph" w:styleId="Index4">
    <w:name w:val="index 4"/>
    <w:basedOn w:val="Normal"/>
    <w:next w:val="Normal"/>
    <w:autoRedefine/>
    <w:uiPriority w:val="99"/>
    <w:semiHidden/>
    <w:rsid w:val="00932BEF"/>
    <w:pPr>
      <w:spacing w:line="220" w:lineRule="atLeast"/>
      <w:ind w:left="800" w:hanging="200"/>
    </w:pPr>
    <w:rPr>
      <w:b/>
    </w:rPr>
  </w:style>
  <w:style w:type="paragraph" w:styleId="Index5">
    <w:name w:val="index 5"/>
    <w:basedOn w:val="Normal"/>
    <w:next w:val="Normal"/>
    <w:autoRedefine/>
    <w:uiPriority w:val="99"/>
    <w:semiHidden/>
    <w:rsid w:val="00932BEF"/>
    <w:pPr>
      <w:spacing w:line="220" w:lineRule="atLeast"/>
      <w:ind w:left="1000" w:hanging="200"/>
    </w:pPr>
    <w:rPr>
      <w:b/>
    </w:rPr>
  </w:style>
  <w:style w:type="paragraph" w:styleId="Index6">
    <w:name w:val="index 6"/>
    <w:basedOn w:val="Normal"/>
    <w:next w:val="Normal"/>
    <w:autoRedefine/>
    <w:uiPriority w:val="99"/>
    <w:semiHidden/>
    <w:rsid w:val="00932BEF"/>
    <w:pPr>
      <w:spacing w:line="220" w:lineRule="atLeast"/>
      <w:ind w:left="1200" w:hanging="200"/>
    </w:pPr>
    <w:rPr>
      <w:b/>
    </w:rPr>
  </w:style>
  <w:style w:type="paragraph" w:styleId="Index7">
    <w:name w:val="index 7"/>
    <w:basedOn w:val="Normal"/>
    <w:next w:val="Normal"/>
    <w:autoRedefine/>
    <w:uiPriority w:val="99"/>
    <w:semiHidden/>
    <w:rsid w:val="00932BEF"/>
    <w:pPr>
      <w:spacing w:line="220" w:lineRule="atLeast"/>
      <w:ind w:left="1400" w:hanging="200"/>
    </w:pPr>
    <w:rPr>
      <w:b/>
    </w:rPr>
  </w:style>
  <w:style w:type="paragraph" w:styleId="Index8">
    <w:name w:val="index 8"/>
    <w:basedOn w:val="Normal"/>
    <w:next w:val="Normal"/>
    <w:autoRedefine/>
    <w:uiPriority w:val="99"/>
    <w:semiHidden/>
    <w:rsid w:val="00932BEF"/>
    <w:pPr>
      <w:spacing w:line="220" w:lineRule="atLeast"/>
      <w:ind w:left="1600" w:hanging="200"/>
    </w:pPr>
    <w:rPr>
      <w:b/>
    </w:rPr>
  </w:style>
  <w:style w:type="paragraph" w:styleId="Index9">
    <w:name w:val="index 9"/>
    <w:basedOn w:val="Normal"/>
    <w:next w:val="Normal"/>
    <w:autoRedefine/>
    <w:uiPriority w:val="99"/>
    <w:semiHidden/>
    <w:rsid w:val="00932BEF"/>
    <w:pPr>
      <w:spacing w:line="220" w:lineRule="atLeast"/>
      <w:ind w:left="1800" w:hanging="200"/>
    </w:pPr>
    <w:rPr>
      <w:b/>
    </w:rPr>
  </w:style>
  <w:style w:type="paragraph" w:customStyle="1" w:styleId="Introduction">
    <w:name w:val="Introduction"/>
    <w:basedOn w:val="Normal"/>
    <w:next w:val="Normal"/>
    <w:rsid w:val="00932BEF"/>
    <w:pPr>
      <w:keepNext/>
      <w:pageBreakBefore/>
      <w:tabs>
        <w:tab w:val="left" w:pos="400"/>
      </w:tabs>
      <w:suppressAutoHyphens/>
      <w:spacing w:before="960" w:after="310" w:line="310" w:lineRule="exact"/>
      <w:jc w:val="left"/>
    </w:pPr>
    <w:rPr>
      <w:b/>
      <w:sz w:val="28"/>
      <w:szCs w:val="28"/>
    </w:rPr>
  </w:style>
  <w:style w:type="paragraph" w:styleId="Caption">
    <w:name w:val="caption"/>
    <w:aliases w:val="legend,Title of Image/Table,topic,Title of Image/Table1,topic1,Title of Image/Table2,topic2,Title of Image/Table3,topic3,Title of Image/Table4,topic4,Title of Image/Table5,topic5,Title of Image/Table6,topic6,Title of Image/Table7,topic7,Ca"/>
    <w:basedOn w:val="Normal"/>
    <w:next w:val="Normal"/>
    <w:link w:val="CaptionChar"/>
    <w:uiPriority w:val="99"/>
    <w:qFormat/>
    <w:rsid w:val="00932BEF"/>
    <w:pPr>
      <w:spacing w:before="120" w:after="120"/>
    </w:pPr>
    <w:rPr>
      <w:b/>
    </w:rPr>
  </w:style>
  <w:style w:type="character" w:styleId="Hyperlink">
    <w:name w:val="Hyperlink"/>
    <w:basedOn w:val="DefaultParagraphFont"/>
    <w:uiPriority w:val="99"/>
    <w:rsid w:val="00932BEF"/>
    <w:rPr>
      <w:color w:val="0000FF"/>
      <w:u w:val="single"/>
      <w:lang w:val="fr-FR"/>
    </w:rPr>
  </w:style>
  <w:style w:type="character" w:styleId="FollowedHyperlink">
    <w:name w:val="FollowedHyperlink"/>
    <w:basedOn w:val="DefaultParagraphFont"/>
    <w:uiPriority w:val="99"/>
    <w:rsid w:val="00932BEF"/>
    <w:rPr>
      <w:color w:val="800080"/>
      <w:u w:val="single"/>
      <w:lang w:val="fr-FR"/>
    </w:rPr>
  </w:style>
  <w:style w:type="paragraph" w:styleId="List">
    <w:name w:val="List"/>
    <w:basedOn w:val="Normal"/>
    <w:uiPriority w:val="99"/>
    <w:rsid w:val="00932BEF"/>
    <w:pPr>
      <w:ind w:left="283" w:hanging="283"/>
    </w:pPr>
  </w:style>
  <w:style w:type="paragraph" w:styleId="List2">
    <w:name w:val="List 2"/>
    <w:basedOn w:val="Normal"/>
    <w:uiPriority w:val="99"/>
    <w:rsid w:val="00932BEF"/>
    <w:pPr>
      <w:ind w:left="566" w:hanging="283"/>
    </w:pPr>
  </w:style>
  <w:style w:type="paragraph" w:styleId="List3">
    <w:name w:val="List 3"/>
    <w:basedOn w:val="Normal"/>
    <w:uiPriority w:val="99"/>
    <w:rsid w:val="00932BEF"/>
    <w:pPr>
      <w:ind w:left="849" w:hanging="283"/>
    </w:pPr>
  </w:style>
  <w:style w:type="paragraph" w:styleId="List4">
    <w:name w:val="List 4"/>
    <w:basedOn w:val="Normal"/>
    <w:uiPriority w:val="99"/>
    <w:rsid w:val="00932BEF"/>
    <w:pPr>
      <w:ind w:left="1132" w:hanging="283"/>
    </w:pPr>
  </w:style>
  <w:style w:type="paragraph" w:styleId="List5">
    <w:name w:val="List 5"/>
    <w:basedOn w:val="Normal"/>
    <w:uiPriority w:val="99"/>
    <w:rsid w:val="00932BEF"/>
    <w:pPr>
      <w:ind w:left="1415" w:hanging="283"/>
    </w:pPr>
  </w:style>
  <w:style w:type="paragraph" w:styleId="ListNumber">
    <w:name w:val="List Number"/>
    <w:basedOn w:val="Normal"/>
    <w:uiPriority w:val="99"/>
    <w:rsid w:val="00D739FB"/>
    <w:pPr>
      <w:numPr>
        <w:numId w:val="7"/>
      </w:numPr>
    </w:pPr>
  </w:style>
  <w:style w:type="paragraph" w:styleId="ListNumber2">
    <w:name w:val="List Number 2"/>
    <w:basedOn w:val="ListNumber1"/>
    <w:uiPriority w:val="99"/>
    <w:rsid w:val="00073FDA"/>
    <w:pPr>
      <w:tabs>
        <w:tab w:val="left" w:pos="800"/>
      </w:tabs>
      <w:ind w:left="806"/>
    </w:pPr>
  </w:style>
  <w:style w:type="paragraph" w:styleId="ListNumber3">
    <w:name w:val="List Number 3"/>
    <w:basedOn w:val="ListNumber1"/>
    <w:uiPriority w:val="99"/>
    <w:rsid w:val="00073FDA"/>
    <w:pPr>
      <w:tabs>
        <w:tab w:val="left" w:pos="1200"/>
      </w:tabs>
      <w:ind w:left="1209"/>
    </w:pPr>
  </w:style>
  <w:style w:type="paragraph" w:styleId="ListNumber4">
    <w:name w:val="List Number 4"/>
    <w:basedOn w:val="ListNumber1"/>
    <w:uiPriority w:val="99"/>
    <w:rsid w:val="00073FDA"/>
    <w:pPr>
      <w:tabs>
        <w:tab w:val="left" w:pos="1600"/>
      </w:tabs>
      <w:ind w:left="1598"/>
    </w:pPr>
  </w:style>
  <w:style w:type="paragraph" w:styleId="ListNumber5">
    <w:name w:val="List Number 5"/>
    <w:basedOn w:val="ListNumber5-"/>
    <w:uiPriority w:val="99"/>
    <w:unhideWhenUsed/>
    <w:rsid w:val="00073FDA"/>
    <w:rPr>
      <w:sz w:val="22"/>
    </w:rPr>
  </w:style>
  <w:style w:type="paragraph" w:styleId="ListBullet">
    <w:name w:val="List Bullet"/>
    <w:basedOn w:val="Normal"/>
    <w:uiPriority w:val="99"/>
    <w:rsid w:val="00D739FB"/>
    <w:pPr>
      <w:tabs>
        <w:tab w:val="num" w:pos="360"/>
      </w:tabs>
      <w:ind w:left="360" w:hanging="360"/>
    </w:pPr>
  </w:style>
  <w:style w:type="paragraph" w:styleId="ListBullet2">
    <w:name w:val="List Bullet 2"/>
    <w:basedOn w:val="Normal"/>
    <w:autoRedefine/>
    <w:uiPriority w:val="99"/>
    <w:rsid w:val="00932BEF"/>
    <w:pPr>
      <w:tabs>
        <w:tab w:val="num" w:pos="643"/>
      </w:tabs>
      <w:ind w:left="643" w:hanging="360"/>
    </w:pPr>
  </w:style>
  <w:style w:type="paragraph" w:styleId="ListBullet3">
    <w:name w:val="List Bullet 3"/>
    <w:basedOn w:val="Normal"/>
    <w:autoRedefine/>
    <w:uiPriority w:val="99"/>
    <w:rsid w:val="00932BEF"/>
    <w:pPr>
      <w:tabs>
        <w:tab w:val="num" w:pos="926"/>
      </w:tabs>
      <w:ind w:left="926" w:hanging="360"/>
    </w:pPr>
  </w:style>
  <w:style w:type="paragraph" w:styleId="ListBullet4">
    <w:name w:val="List Bullet 4"/>
    <w:basedOn w:val="Normal"/>
    <w:autoRedefine/>
    <w:uiPriority w:val="99"/>
    <w:rsid w:val="00932BEF"/>
    <w:pPr>
      <w:tabs>
        <w:tab w:val="num" w:pos="1209"/>
      </w:tabs>
      <w:ind w:left="1209" w:hanging="360"/>
    </w:pPr>
  </w:style>
  <w:style w:type="paragraph" w:styleId="ListBullet5">
    <w:name w:val="List Bullet 5"/>
    <w:basedOn w:val="Normal"/>
    <w:autoRedefine/>
    <w:uiPriority w:val="99"/>
    <w:rsid w:val="00932BEF"/>
    <w:pPr>
      <w:tabs>
        <w:tab w:val="num" w:pos="1492"/>
      </w:tabs>
      <w:ind w:left="1492" w:hanging="360"/>
    </w:pPr>
  </w:style>
  <w:style w:type="paragraph" w:styleId="ListContinue">
    <w:name w:val="List Continue"/>
    <w:basedOn w:val="Normal"/>
    <w:uiPriority w:val="99"/>
    <w:unhideWhenUsed/>
    <w:rsid w:val="00073FDA"/>
    <w:pPr>
      <w:spacing w:after="120"/>
      <w:ind w:left="360"/>
      <w:contextualSpacing/>
    </w:pPr>
  </w:style>
  <w:style w:type="paragraph" w:styleId="ListContinue2">
    <w:name w:val="List Continue 2"/>
    <w:basedOn w:val="ListContinue1"/>
    <w:uiPriority w:val="99"/>
    <w:rsid w:val="00073FDA"/>
    <w:pPr>
      <w:tabs>
        <w:tab w:val="left" w:pos="800"/>
      </w:tabs>
      <w:ind w:left="806"/>
    </w:pPr>
  </w:style>
  <w:style w:type="paragraph" w:styleId="ListContinue3">
    <w:name w:val="List Continue 3"/>
    <w:basedOn w:val="ListContinue1"/>
    <w:uiPriority w:val="99"/>
    <w:rsid w:val="00073FDA"/>
    <w:pPr>
      <w:tabs>
        <w:tab w:val="left" w:pos="1200"/>
      </w:tabs>
      <w:ind w:left="1208"/>
    </w:pPr>
  </w:style>
  <w:style w:type="paragraph" w:styleId="ListContinue4">
    <w:name w:val="List Continue 4"/>
    <w:basedOn w:val="ListContinue1"/>
    <w:uiPriority w:val="99"/>
    <w:rsid w:val="00073FDA"/>
    <w:pPr>
      <w:tabs>
        <w:tab w:val="left" w:pos="1600"/>
      </w:tabs>
      <w:ind w:left="1599"/>
    </w:pPr>
  </w:style>
  <w:style w:type="paragraph" w:styleId="ListContinue5">
    <w:name w:val="List Continue 5"/>
    <w:basedOn w:val="Normal"/>
    <w:uiPriority w:val="99"/>
    <w:unhideWhenUsed/>
    <w:rsid w:val="00073FDA"/>
    <w:pPr>
      <w:spacing w:after="120"/>
      <w:ind w:left="1415"/>
      <w:contextualSpacing/>
    </w:pPr>
    <w:rPr>
      <w:lang w:val="fr-FR"/>
    </w:rPr>
  </w:style>
  <w:style w:type="character" w:styleId="CommentReference">
    <w:name w:val="annotation reference"/>
    <w:basedOn w:val="DefaultParagraphFont"/>
    <w:uiPriority w:val="99"/>
    <w:semiHidden/>
    <w:rsid w:val="00932BEF"/>
    <w:rPr>
      <w:sz w:val="18"/>
      <w:lang w:val="fr-FR"/>
    </w:rPr>
  </w:style>
  <w:style w:type="paragraph" w:customStyle="1" w:styleId="MSDNFR">
    <w:name w:val="MSDNFR"/>
    <w:basedOn w:val="Normal"/>
    <w:next w:val="Normal"/>
    <w:rsid w:val="00932BEF"/>
    <w:pPr>
      <w:spacing w:line="220" w:lineRule="atLeast"/>
    </w:pPr>
    <w:rPr>
      <w:color w:val="0000FF"/>
    </w:rPr>
  </w:style>
  <w:style w:type="paragraph" w:customStyle="1" w:styleId="na2">
    <w:name w:val="na2"/>
    <w:basedOn w:val="a2"/>
    <w:next w:val="Normal"/>
    <w:rsid w:val="005B59A9"/>
    <w:pPr>
      <w:numPr>
        <w:numId w:val="3"/>
      </w:numPr>
    </w:pPr>
  </w:style>
  <w:style w:type="paragraph" w:customStyle="1" w:styleId="na3">
    <w:name w:val="na3"/>
    <w:basedOn w:val="a3"/>
    <w:next w:val="Normal"/>
    <w:rsid w:val="00932BEF"/>
    <w:pPr>
      <w:numPr>
        <w:ilvl w:val="0"/>
        <w:numId w:val="0"/>
      </w:numPr>
      <w:ind w:left="879" w:hanging="879"/>
    </w:pPr>
  </w:style>
  <w:style w:type="paragraph" w:customStyle="1" w:styleId="na4">
    <w:name w:val="na4"/>
    <w:basedOn w:val="a4"/>
    <w:next w:val="Normal"/>
    <w:rsid w:val="00932BEF"/>
    <w:pPr>
      <w:numPr>
        <w:ilvl w:val="0"/>
        <w:numId w:val="0"/>
      </w:numPr>
      <w:tabs>
        <w:tab w:val="left" w:pos="1060"/>
      </w:tabs>
      <w:ind w:left="1140" w:hanging="1140"/>
    </w:pPr>
  </w:style>
  <w:style w:type="paragraph" w:customStyle="1" w:styleId="na5">
    <w:name w:val="na5"/>
    <w:basedOn w:val="a5"/>
    <w:next w:val="Normal"/>
    <w:rsid w:val="00932BEF"/>
    <w:pPr>
      <w:numPr>
        <w:ilvl w:val="0"/>
        <w:numId w:val="0"/>
      </w:numPr>
      <w:ind w:left="1304" w:hanging="1304"/>
    </w:pPr>
  </w:style>
  <w:style w:type="paragraph" w:customStyle="1" w:styleId="na6">
    <w:name w:val="na6"/>
    <w:basedOn w:val="a6"/>
    <w:next w:val="Normal"/>
    <w:rsid w:val="00932BEF"/>
    <w:pPr>
      <w:numPr>
        <w:ilvl w:val="0"/>
        <w:numId w:val="0"/>
      </w:numPr>
      <w:ind w:left="1418" w:hanging="1418"/>
    </w:pPr>
  </w:style>
  <w:style w:type="paragraph" w:styleId="BlockText">
    <w:name w:val="Block Text"/>
    <w:basedOn w:val="Normal"/>
    <w:uiPriority w:val="99"/>
    <w:rsid w:val="00932BEF"/>
    <w:pPr>
      <w:spacing w:after="120"/>
      <w:ind w:left="1440" w:right="1440"/>
    </w:pPr>
  </w:style>
  <w:style w:type="paragraph" w:customStyle="1" w:styleId="Note">
    <w:name w:val="Note"/>
    <w:basedOn w:val="BaseText"/>
    <w:rsid w:val="00073FDA"/>
    <w:pPr>
      <w:tabs>
        <w:tab w:val="left" w:pos="965"/>
      </w:tabs>
      <w:spacing w:line="220" w:lineRule="atLeast"/>
    </w:pPr>
    <w:rPr>
      <w:sz w:val="20"/>
    </w:rPr>
  </w:style>
  <w:style w:type="paragraph" w:styleId="FootnoteText">
    <w:name w:val="footnote text"/>
    <w:basedOn w:val="Normal"/>
    <w:link w:val="FootnoteTextChar"/>
    <w:uiPriority w:val="99"/>
    <w:rsid w:val="00AD6A66"/>
    <w:pPr>
      <w:tabs>
        <w:tab w:val="left" w:pos="340"/>
      </w:tabs>
      <w:spacing w:after="120" w:line="210" w:lineRule="atLeast"/>
    </w:pPr>
    <w:rPr>
      <w:sz w:val="20"/>
    </w:rPr>
  </w:style>
  <w:style w:type="character" w:customStyle="1" w:styleId="FootnoteTextChar">
    <w:name w:val="Footnote Text Char"/>
    <w:basedOn w:val="DefaultParagraphFont"/>
    <w:link w:val="FootnoteText"/>
    <w:uiPriority w:val="99"/>
    <w:locked/>
    <w:rsid w:val="00595EA1"/>
    <w:rPr>
      <w:rFonts w:eastAsia="MS Mincho" w:cs="Times New Roman"/>
      <w:lang w:val="en-GB" w:eastAsia="fr-FR"/>
    </w:rPr>
  </w:style>
  <w:style w:type="paragraph" w:styleId="EndnoteText">
    <w:name w:val="endnote text"/>
    <w:basedOn w:val="Normal"/>
    <w:link w:val="EndnoteTextChar"/>
    <w:uiPriority w:val="99"/>
    <w:semiHidden/>
    <w:rsid w:val="00932BEF"/>
  </w:style>
  <w:style w:type="character" w:customStyle="1" w:styleId="EndnoteTextChar">
    <w:name w:val="Endnote Text Char"/>
    <w:basedOn w:val="DefaultParagraphFont"/>
    <w:link w:val="EndnoteText"/>
    <w:uiPriority w:val="99"/>
    <w:semiHidden/>
    <w:locked/>
    <w:rsid w:val="00595EA1"/>
    <w:rPr>
      <w:rFonts w:eastAsia="MS Mincho" w:cs="Times New Roman"/>
      <w:sz w:val="22"/>
      <w:lang w:val="en-GB" w:eastAsia="fr-FR"/>
    </w:rPr>
  </w:style>
  <w:style w:type="character" w:styleId="LineNumber">
    <w:name w:val="line number"/>
    <w:basedOn w:val="DefaultParagraphFont"/>
    <w:uiPriority w:val="99"/>
    <w:rsid w:val="00932BEF"/>
    <w:rPr>
      <w:lang w:val="fr-FR"/>
    </w:rPr>
  </w:style>
  <w:style w:type="character" w:styleId="PageNumber">
    <w:name w:val="page number"/>
    <w:basedOn w:val="DefaultParagraphFont"/>
    <w:uiPriority w:val="99"/>
    <w:rsid w:val="00932BEF"/>
    <w:rPr>
      <w:noProof/>
      <w:lang w:val="fr-FR"/>
    </w:rPr>
  </w:style>
  <w:style w:type="paragraph" w:customStyle="1" w:styleId="p2">
    <w:name w:val="p2"/>
    <w:basedOn w:val="BaseText"/>
    <w:rsid w:val="00073FDA"/>
    <w:pPr>
      <w:tabs>
        <w:tab w:val="left" w:pos="562"/>
      </w:tabs>
    </w:pPr>
  </w:style>
  <w:style w:type="paragraph" w:customStyle="1" w:styleId="p3">
    <w:name w:val="p3"/>
    <w:basedOn w:val="BaseText"/>
    <w:rsid w:val="00073FDA"/>
    <w:pPr>
      <w:tabs>
        <w:tab w:val="left" w:pos="720"/>
      </w:tabs>
    </w:pPr>
  </w:style>
  <w:style w:type="paragraph" w:customStyle="1" w:styleId="p4">
    <w:name w:val="p4"/>
    <w:basedOn w:val="BaseText"/>
    <w:rsid w:val="00073FDA"/>
    <w:pPr>
      <w:tabs>
        <w:tab w:val="left" w:pos="1094"/>
      </w:tabs>
    </w:pPr>
  </w:style>
  <w:style w:type="paragraph" w:customStyle="1" w:styleId="p5">
    <w:name w:val="p5"/>
    <w:basedOn w:val="BaseText"/>
    <w:rsid w:val="00073FDA"/>
    <w:pPr>
      <w:tabs>
        <w:tab w:val="left" w:pos="1094"/>
      </w:tabs>
    </w:pPr>
  </w:style>
  <w:style w:type="paragraph" w:customStyle="1" w:styleId="p6">
    <w:name w:val="p6"/>
    <w:basedOn w:val="BaseText"/>
    <w:rsid w:val="00073FDA"/>
    <w:pPr>
      <w:tabs>
        <w:tab w:val="left" w:pos="1440"/>
      </w:tabs>
    </w:pPr>
  </w:style>
  <w:style w:type="paragraph" w:styleId="Footer">
    <w:name w:val="footer"/>
    <w:basedOn w:val="Normal"/>
    <w:link w:val="FooterChar"/>
    <w:uiPriority w:val="99"/>
    <w:rsid w:val="00DA0376"/>
    <w:pPr>
      <w:tabs>
        <w:tab w:val="right" w:pos="9752"/>
      </w:tabs>
      <w:spacing w:after="0" w:line="220" w:lineRule="exact"/>
      <w:jc w:val="left"/>
    </w:pPr>
  </w:style>
  <w:style w:type="character" w:customStyle="1" w:styleId="FooterChar">
    <w:name w:val="Footer Char"/>
    <w:basedOn w:val="DefaultParagraphFont"/>
    <w:link w:val="Footer"/>
    <w:uiPriority w:val="99"/>
    <w:locked/>
    <w:rsid w:val="00595EA1"/>
    <w:rPr>
      <w:rFonts w:eastAsia="MS Mincho" w:cs="Times New Roman"/>
      <w:sz w:val="22"/>
      <w:lang w:val="en-GB" w:eastAsia="fr-FR"/>
    </w:rPr>
  </w:style>
  <w:style w:type="paragraph" w:customStyle="1" w:styleId="RefNorm">
    <w:name w:val="RefNorm"/>
    <w:basedOn w:val="BaseText"/>
    <w:rsid w:val="00073FDA"/>
  </w:style>
  <w:style w:type="paragraph" w:styleId="BodyTextFirstIndent">
    <w:name w:val="Body Text First Indent"/>
    <w:basedOn w:val="BodyText"/>
    <w:link w:val="BodyTextFirstIndentChar"/>
    <w:uiPriority w:val="99"/>
    <w:rsid w:val="00932BEF"/>
    <w:pPr>
      <w:ind w:firstLine="210"/>
    </w:pPr>
  </w:style>
  <w:style w:type="character" w:customStyle="1" w:styleId="BodyTextFirstIndentChar">
    <w:name w:val="Body Text First Indent Char"/>
    <w:basedOn w:val="BodyTextChar"/>
    <w:link w:val="BodyTextFirstIndent"/>
    <w:uiPriority w:val="99"/>
    <w:locked/>
    <w:rsid w:val="00595EA1"/>
    <w:rPr>
      <w:rFonts w:eastAsia="Times New Roman" w:cs="Times New Roman"/>
      <w:sz w:val="22"/>
      <w:szCs w:val="22"/>
      <w:lang w:val="en-GB" w:eastAsia="en-US"/>
    </w:rPr>
  </w:style>
  <w:style w:type="paragraph" w:styleId="BodyTextIndent">
    <w:name w:val="Body Text Indent"/>
    <w:basedOn w:val="Normal"/>
    <w:link w:val="BodyTextIndentChar"/>
    <w:uiPriority w:val="99"/>
    <w:rsid w:val="00932BEF"/>
    <w:pPr>
      <w:spacing w:after="120"/>
      <w:ind w:left="283"/>
    </w:pPr>
  </w:style>
  <w:style w:type="character" w:customStyle="1" w:styleId="BodyTextIndentChar">
    <w:name w:val="Body Text Indent Char"/>
    <w:basedOn w:val="DefaultParagraphFont"/>
    <w:link w:val="BodyTextIndent"/>
    <w:uiPriority w:val="99"/>
    <w:locked/>
    <w:rsid w:val="00595EA1"/>
    <w:rPr>
      <w:rFonts w:eastAsia="MS Mincho" w:cs="Times New Roman"/>
      <w:sz w:val="22"/>
      <w:lang w:val="en-GB" w:eastAsia="fr-FR"/>
    </w:rPr>
  </w:style>
  <w:style w:type="paragraph" w:styleId="BodyTextIndent2">
    <w:name w:val="Body Text Indent 2"/>
    <w:basedOn w:val="Normal"/>
    <w:link w:val="BodyTextIndent2Char"/>
    <w:uiPriority w:val="99"/>
    <w:unhideWhenUsed/>
    <w:rsid w:val="00B865CF"/>
    <w:pPr>
      <w:ind w:left="805"/>
      <w:jc w:val="left"/>
    </w:pPr>
  </w:style>
  <w:style w:type="character" w:customStyle="1" w:styleId="BodyTextIndent2Char">
    <w:name w:val="Body Text Indent 2 Char"/>
    <w:basedOn w:val="DefaultParagraphFont"/>
    <w:link w:val="BodyTextIndent2"/>
    <w:uiPriority w:val="99"/>
    <w:locked/>
    <w:rsid w:val="00B865CF"/>
    <w:rPr>
      <w:rFonts w:ascii="Arial" w:eastAsia="MS Mincho" w:hAnsi="Arial"/>
      <w:lang w:val="en-GB" w:eastAsia="ja-JP"/>
    </w:rPr>
  </w:style>
  <w:style w:type="paragraph" w:styleId="BodyTextIndent3">
    <w:name w:val="Body Text Indent 3"/>
    <w:basedOn w:val="Normal"/>
    <w:next w:val="BodyTextIndent33"/>
    <w:link w:val="BodyTextIndent3Char"/>
    <w:uiPriority w:val="99"/>
    <w:rsid w:val="00B865CF"/>
    <w:pPr>
      <w:ind w:left="1202"/>
    </w:pPr>
    <w:rPr>
      <w:szCs w:val="16"/>
    </w:rPr>
  </w:style>
  <w:style w:type="character" w:customStyle="1" w:styleId="BodyTextIndent3Char">
    <w:name w:val="Body Text Indent 3 Char"/>
    <w:basedOn w:val="DefaultParagraphFont"/>
    <w:link w:val="BodyTextIndent3"/>
    <w:uiPriority w:val="99"/>
    <w:locked/>
    <w:rsid w:val="00B865CF"/>
    <w:rPr>
      <w:rFonts w:ascii="Arial" w:eastAsia="MS Mincho" w:hAnsi="Arial"/>
      <w:sz w:val="16"/>
      <w:lang w:val="en-GB" w:eastAsia="ja-JP"/>
    </w:rPr>
  </w:style>
  <w:style w:type="paragraph" w:styleId="BodyTextFirstIndent2">
    <w:name w:val="Body Text First Indent 2"/>
    <w:basedOn w:val="Normal"/>
    <w:link w:val="BodyTextFirstIndent2Char"/>
    <w:uiPriority w:val="99"/>
    <w:rsid w:val="00932BEF"/>
    <w:pPr>
      <w:ind w:firstLine="210"/>
    </w:pPr>
  </w:style>
  <w:style w:type="character" w:customStyle="1" w:styleId="BodyTextFirstIndent2Char">
    <w:name w:val="Body Text First Indent 2 Char"/>
    <w:basedOn w:val="BodyTextIndentChar"/>
    <w:link w:val="BodyTextFirstIndent2"/>
    <w:uiPriority w:val="99"/>
    <w:locked/>
    <w:rsid w:val="00595EA1"/>
    <w:rPr>
      <w:rFonts w:eastAsia="MS Mincho" w:cs="Times New Roman"/>
      <w:sz w:val="22"/>
      <w:lang w:val="en-GB" w:eastAsia="fr-FR"/>
    </w:rPr>
  </w:style>
  <w:style w:type="paragraph" w:styleId="NormalIndent">
    <w:name w:val="Normal Indent"/>
    <w:basedOn w:val="Normal"/>
    <w:uiPriority w:val="99"/>
    <w:rsid w:val="00932BEF"/>
    <w:pPr>
      <w:ind w:left="708"/>
    </w:pPr>
  </w:style>
  <w:style w:type="paragraph" w:styleId="Salutation">
    <w:name w:val="Salutation"/>
    <w:basedOn w:val="Normal"/>
    <w:next w:val="Normal"/>
    <w:link w:val="SalutationChar"/>
    <w:uiPriority w:val="99"/>
    <w:rsid w:val="00932BEF"/>
  </w:style>
  <w:style w:type="character" w:customStyle="1" w:styleId="SalutationChar">
    <w:name w:val="Salutation Char"/>
    <w:basedOn w:val="DefaultParagraphFont"/>
    <w:link w:val="Salutation"/>
    <w:uiPriority w:val="99"/>
    <w:locked/>
    <w:rsid w:val="00595EA1"/>
    <w:rPr>
      <w:rFonts w:eastAsia="MS Mincho" w:cs="Times New Roman"/>
      <w:sz w:val="22"/>
      <w:lang w:val="en-GB" w:eastAsia="fr-FR"/>
    </w:rPr>
  </w:style>
  <w:style w:type="paragraph" w:styleId="Signature">
    <w:name w:val="Signature"/>
    <w:basedOn w:val="Normal"/>
    <w:link w:val="SignatureChar"/>
    <w:uiPriority w:val="99"/>
    <w:rsid w:val="00932BEF"/>
    <w:pPr>
      <w:ind w:left="4252"/>
    </w:pPr>
  </w:style>
  <w:style w:type="character" w:customStyle="1" w:styleId="SignatureChar">
    <w:name w:val="Signature Char"/>
    <w:basedOn w:val="DefaultParagraphFont"/>
    <w:link w:val="Signature"/>
    <w:uiPriority w:val="99"/>
    <w:locked/>
    <w:rsid w:val="00595EA1"/>
    <w:rPr>
      <w:rFonts w:eastAsia="MS Mincho" w:cs="Times New Roman"/>
      <w:sz w:val="22"/>
      <w:lang w:val="en-GB" w:eastAsia="fr-FR"/>
    </w:rPr>
  </w:style>
  <w:style w:type="paragraph" w:styleId="Subtitle">
    <w:name w:val="Subtitle"/>
    <w:basedOn w:val="Normal"/>
    <w:link w:val="SubtitleChar"/>
    <w:uiPriority w:val="11"/>
    <w:qFormat/>
    <w:rsid w:val="00932BEF"/>
    <w:pPr>
      <w:spacing w:after="60"/>
      <w:jc w:val="center"/>
      <w:outlineLvl w:val="1"/>
    </w:pPr>
    <w:rPr>
      <w:sz w:val="26"/>
    </w:rPr>
  </w:style>
  <w:style w:type="character" w:customStyle="1" w:styleId="SubtitleChar">
    <w:name w:val="Subtitle Char"/>
    <w:basedOn w:val="DefaultParagraphFont"/>
    <w:link w:val="Subtitle"/>
    <w:uiPriority w:val="11"/>
    <w:locked/>
    <w:rsid w:val="00595EA1"/>
    <w:rPr>
      <w:rFonts w:eastAsia="MS Mincho" w:cs="Times New Roman"/>
      <w:sz w:val="26"/>
      <w:lang w:val="en-GB" w:eastAsia="fr-FR"/>
    </w:rPr>
  </w:style>
  <w:style w:type="paragraph" w:customStyle="1" w:styleId="Special">
    <w:name w:val="Special"/>
    <w:basedOn w:val="Normal"/>
    <w:next w:val="Normal"/>
    <w:rsid w:val="00932BEF"/>
  </w:style>
  <w:style w:type="paragraph" w:styleId="TableofFigures">
    <w:name w:val="table of figures"/>
    <w:basedOn w:val="Normal"/>
    <w:next w:val="Normal"/>
    <w:uiPriority w:val="99"/>
    <w:semiHidden/>
    <w:rsid w:val="002C3921"/>
    <w:pPr>
      <w:ind w:left="851" w:right="499" w:hanging="851"/>
    </w:pPr>
  </w:style>
  <w:style w:type="paragraph" w:styleId="TableofAuthorities">
    <w:name w:val="table of authorities"/>
    <w:basedOn w:val="Normal"/>
    <w:next w:val="Normal"/>
    <w:uiPriority w:val="99"/>
    <w:semiHidden/>
    <w:rsid w:val="00932BEF"/>
    <w:pPr>
      <w:ind w:left="200" w:hanging="200"/>
    </w:pPr>
  </w:style>
  <w:style w:type="paragraph" w:customStyle="1" w:styleId="Tablefootnote">
    <w:name w:val="Table footnote"/>
    <w:basedOn w:val="Normal"/>
    <w:rsid w:val="00073FDA"/>
    <w:pPr>
      <w:tabs>
        <w:tab w:val="left" w:pos="340"/>
      </w:tabs>
      <w:spacing w:before="60" w:after="60" w:line="190" w:lineRule="atLeast"/>
    </w:pPr>
    <w:rPr>
      <w:sz w:val="18"/>
    </w:rPr>
  </w:style>
  <w:style w:type="paragraph" w:customStyle="1" w:styleId="Tabletext10">
    <w:name w:val="Table text (10)"/>
    <w:basedOn w:val="Normal"/>
    <w:rsid w:val="00932BEF"/>
    <w:pPr>
      <w:spacing w:before="60" w:after="60"/>
    </w:pPr>
    <w:rPr>
      <w:sz w:val="20"/>
    </w:rPr>
  </w:style>
  <w:style w:type="paragraph" w:customStyle="1" w:styleId="Tabletext7">
    <w:name w:val="Table text (7)"/>
    <w:basedOn w:val="Normal"/>
    <w:rsid w:val="00D44FEC"/>
    <w:pPr>
      <w:spacing w:before="60" w:after="60" w:line="170" w:lineRule="atLeast"/>
    </w:pPr>
    <w:rPr>
      <w:sz w:val="14"/>
      <w:szCs w:val="14"/>
    </w:rPr>
  </w:style>
  <w:style w:type="paragraph" w:customStyle="1" w:styleId="Tabletext8">
    <w:name w:val="Table text (8)"/>
    <w:basedOn w:val="Normal"/>
    <w:rsid w:val="00D44FEC"/>
    <w:pPr>
      <w:spacing w:before="60" w:after="60" w:line="190" w:lineRule="atLeast"/>
    </w:pPr>
    <w:rPr>
      <w:sz w:val="16"/>
      <w:szCs w:val="16"/>
    </w:rPr>
  </w:style>
  <w:style w:type="paragraph" w:customStyle="1" w:styleId="Tabletext9">
    <w:name w:val="Table text (9)"/>
    <w:basedOn w:val="Normal"/>
    <w:rsid w:val="00D44FEC"/>
    <w:pPr>
      <w:spacing w:before="60" w:after="60" w:line="210" w:lineRule="atLeast"/>
    </w:pPr>
    <w:rPr>
      <w:sz w:val="18"/>
      <w:szCs w:val="18"/>
    </w:rPr>
  </w:style>
  <w:style w:type="paragraph" w:customStyle="1" w:styleId="Tabletitle">
    <w:name w:val="Table title"/>
    <w:basedOn w:val="Figuretitle"/>
    <w:link w:val="TabletitleChar"/>
    <w:rsid w:val="00073FDA"/>
    <w:pPr>
      <w:keepNext/>
      <w:spacing w:before="120" w:after="120"/>
    </w:pPr>
  </w:style>
  <w:style w:type="character" w:customStyle="1" w:styleId="TableFootNoteXref">
    <w:name w:val="TableFootNoteXref"/>
    <w:rsid w:val="00932BEF"/>
    <w:rPr>
      <w:noProof/>
      <w:position w:val="6"/>
      <w:sz w:val="16"/>
      <w:lang w:val="fr-FR"/>
    </w:rPr>
  </w:style>
  <w:style w:type="paragraph" w:customStyle="1" w:styleId="Terms">
    <w:name w:val="Term(s)"/>
    <w:basedOn w:val="BaseText"/>
    <w:rsid w:val="00073FDA"/>
    <w:pPr>
      <w:keepNext/>
      <w:suppressAutoHyphens/>
      <w:spacing w:after="0"/>
      <w:jc w:val="left"/>
    </w:pPr>
    <w:rPr>
      <w:b/>
    </w:rPr>
  </w:style>
  <w:style w:type="paragraph" w:customStyle="1" w:styleId="TermNum">
    <w:name w:val="TermNum"/>
    <w:basedOn w:val="BaseText"/>
    <w:rsid w:val="00073FDA"/>
    <w:pPr>
      <w:keepNext/>
      <w:spacing w:after="0"/>
    </w:pPr>
    <w:rPr>
      <w:b/>
    </w:rPr>
  </w:style>
  <w:style w:type="paragraph" w:styleId="PlainText">
    <w:name w:val="Plain Text"/>
    <w:basedOn w:val="Normal"/>
    <w:link w:val="PlainTextChar"/>
    <w:uiPriority w:val="99"/>
    <w:rsid w:val="00932BEF"/>
    <w:rPr>
      <w:rFonts w:ascii="Courier New" w:hAnsi="Courier New"/>
    </w:rPr>
  </w:style>
  <w:style w:type="character" w:customStyle="1" w:styleId="PlainTextChar">
    <w:name w:val="Plain Text Char"/>
    <w:basedOn w:val="DefaultParagraphFont"/>
    <w:link w:val="PlainText"/>
    <w:uiPriority w:val="99"/>
    <w:locked/>
    <w:rsid w:val="00595EA1"/>
    <w:rPr>
      <w:rFonts w:ascii="Courier New" w:eastAsia="MS Mincho" w:hAnsi="Courier New" w:cs="Times New Roman"/>
      <w:sz w:val="22"/>
      <w:lang w:val="en-GB" w:eastAsia="fr-FR"/>
    </w:rPr>
  </w:style>
  <w:style w:type="paragraph" w:styleId="MacroText">
    <w:name w:val="macro"/>
    <w:link w:val="MacroTextChar"/>
    <w:uiPriority w:val="99"/>
    <w:semiHidden/>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lang w:val="en-GB" w:eastAsia="ja-JP"/>
    </w:rPr>
  </w:style>
  <w:style w:type="character" w:customStyle="1" w:styleId="MacroTextChar">
    <w:name w:val="Macro Text Char"/>
    <w:basedOn w:val="DefaultParagraphFont"/>
    <w:link w:val="MacroText"/>
    <w:uiPriority w:val="99"/>
    <w:semiHidden/>
    <w:locked/>
    <w:rsid w:val="00595EA1"/>
    <w:rPr>
      <w:rFonts w:ascii="Courier New" w:eastAsia="MS Mincho" w:hAnsi="Courier New" w:cs="Times New Roman"/>
      <w:lang w:val="en-GB" w:eastAsia="ja-JP"/>
    </w:rPr>
  </w:style>
  <w:style w:type="paragraph" w:styleId="Title">
    <w:name w:val="Title"/>
    <w:basedOn w:val="Normal"/>
    <w:link w:val="TitleChar"/>
    <w:uiPriority w:val="10"/>
    <w:qFormat/>
    <w:rsid w:val="00B865CF"/>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locked/>
    <w:rsid w:val="00595EA1"/>
    <w:rPr>
      <w:rFonts w:ascii="Arial" w:eastAsia="MS Mincho" w:hAnsi="Arial" w:cs="Arial"/>
      <w:b/>
      <w:bCs/>
      <w:kern w:val="28"/>
      <w:sz w:val="32"/>
      <w:szCs w:val="32"/>
      <w:lang w:val="en-GB" w:eastAsia="ja-JP"/>
    </w:rPr>
  </w:style>
  <w:style w:type="paragraph" w:styleId="NoteHeading">
    <w:name w:val="Note Heading"/>
    <w:basedOn w:val="Normal"/>
    <w:next w:val="Normal"/>
    <w:link w:val="NoteHeadingChar"/>
    <w:uiPriority w:val="99"/>
    <w:rsid w:val="00932BEF"/>
  </w:style>
  <w:style w:type="character" w:customStyle="1" w:styleId="NoteHeadingChar">
    <w:name w:val="Note Heading Char"/>
    <w:basedOn w:val="DefaultParagraphFont"/>
    <w:link w:val="NoteHeading"/>
    <w:uiPriority w:val="99"/>
    <w:locked/>
    <w:rsid w:val="00595EA1"/>
    <w:rPr>
      <w:rFonts w:eastAsia="MS Mincho" w:cs="Times New Roman"/>
      <w:sz w:val="22"/>
      <w:lang w:val="en-GB" w:eastAsia="fr-FR"/>
    </w:rPr>
  </w:style>
  <w:style w:type="paragraph" w:styleId="IndexHeading">
    <w:name w:val="index heading"/>
    <w:basedOn w:val="Normal"/>
    <w:next w:val="Index1"/>
    <w:uiPriority w:val="99"/>
    <w:semiHidden/>
    <w:rsid w:val="00932BEF"/>
    <w:pPr>
      <w:keepNext/>
      <w:spacing w:before="400" w:after="210"/>
      <w:jc w:val="center"/>
    </w:pPr>
  </w:style>
  <w:style w:type="paragraph" w:styleId="TOAHeading">
    <w:name w:val="toa heading"/>
    <w:basedOn w:val="Normal"/>
    <w:next w:val="Normal"/>
    <w:uiPriority w:val="99"/>
    <w:semiHidden/>
    <w:rsid w:val="00932BEF"/>
    <w:pPr>
      <w:spacing w:before="120"/>
    </w:pPr>
    <w:rPr>
      <w:b/>
      <w:sz w:val="26"/>
    </w:rPr>
  </w:style>
  <w:style w:type="paragraph" w:styleId="TOC1">
    <w:name w:val="toc 1"/>
    <w:basedOn w:val="Normal"/>
    <w:next w:val="Normal"/>
    <w:link w:val="TOC1Char"/>
    <w:uiPriority w:val="39"/>
    <w:rsid w:val="00932BEF"/>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rsid w:val="00932BEF"/>
    <w:pPr>
      <w:spacing w:before="0"/>
    </w:pPr>
  </w:style>
  <w:style w:type="paragraph" w:styleId="TOC3">
    <w:name w:val="toc 3"/>
    <w:basedOn w:val="TOC2"/>
    <w:next w:val="Normal"/>
    <w:uiPriority w:val="39"/>
    <w:rsid w:val="00932BEF"/>
  </w:style>
  <w:style w:type="paragraph" w:styleId="TOC4">
    <w:name w:val="toc 4"/>
    <w:basedOn w:val="TOC2"/>
    <w:next w:val="Normal"/>
    <w:uiPriority w:val="39"/>
    <w:rsid w:val="00932BEF"/>
    <w:pPr>
      <w:tabs>
        <w:tab w:val="clear" w:pos="720"/>
        <w:tab w:val="left" w:pos="1140"/>
      </w:tabs>
      <w:ind w:left="1140" w:hanging="1140"/>
    </w:pPr>
  </w:style>
  <w:style w:type="paragraph" w:styleId="TOC5">
    <w:name w:val="toc 5"/>
    <w:basedOn w:val="TOC4"/>
    <w:next w:val="Normal"/>
    <w:uiPriority w:val="39"/>
    <w:rsid w:val="00932BEF"/>
  </w:style>
  <w:style w:type="paragraph" w:styleId="TOC6">
    <w:name w:val="toc 6"/>
    <w:basedOn w:val="TOC4"/>
    <w:next w:val="Normal"/>
    <w:uiPriority w:val="39"/>
    <w:rsid w:val="00932BEF"/>
    <w:pPr>
      <w:tabs>
        <w:tab w:val="clear" w:pos="1140"/>
        <w:tab w:val="left" w:pos="1440"/>
      </w:tabs>
      <w:ind w:left="1440" w:hanging="1440"/>
    </w:pPr>
  </w:style>
  <w:style w:type="paragraph" w:styleId="TOC7">
    <w:name w:val="toc 7"/>
    <w:basedOn w:val="TOC4"/>
    <w:next w:val="Normal"/>
    <w:uiPriority w:val="39"/>
    <w:rsid w:val="00932BEF"/>
    <w:pPr>
      <w:tabs>
        <w:tab w:val="clear" w:pos="1140"/>
        <w:tab w:val="left" w:pos="1440"/>
      </w:tabs>
      <w:ind w:left="1440" w:hanging="1440"/>
    </w:pPr>
  </w:style>
  <w:style w:type="paragraph" w:styleId="TOC8">
    <w:name w:val="toc 8"/>
    <w:basedOn w:val="TOC4"/>
    <w:next w:val="Normal"/>
    <w:uiPriority w:val="39"/>
    <w:rsid w:val="00932BEF"/>
    <w:pPr>
      <w:tabs>
        <w:tab w:val="clear" w:pos="1140"/>
        <w:tab w:val="left" w:pos="1440"/>
      </w:tabs>
      <w:ind w:left="1440" w:hanging="1440"/>
    </w:pPr>
  </w:style>
  <w:style w:type="paragraph" w:styleId="TOC9">
    <w:name w:val="toc 9"/>
    <w:basedOn w:val="TOC1"/>
    <w:next w:val="Normal"/>
    <w:link w:val="TOC9Char"/>
    <w:uiPriority w:val="39"/>
    <w:rsid w:val="00932BEF"/>
    <w:pPr>
      <w:tabs>
        <w:tab w:val="clear" w:pos="720"/>
      </w:tabs>
      <w:ind w:left="0" w:firstLine="0"/>
    </w:pPr>
  </w:style>
  <w:style w:type="paragraph" w:customStyle="1" w:styleId="zzBiblio">
    <w:name w:val="zzBiblio"/>
    <w:basedOn w:val="Normal"/>
    <w:next w:val="BiblioEntry"/>
    <w:rsid w:val="00932BEF"/>
    <w:pPr>
      <w:pageBreakBefore/>
      <w:spacing w:after="760" w:line="310" w:lineRule="exact"/>
      <w:jc w:val="center"/>
    </w:pPr>
    <w:rPr>
      <w:b/>
      <w:sz w:val="28"/>
      <w:szCs w:val="28"/>
    </w:rPr>
  </w:style>
  <w:style w:type="paragraph" w:customStyle="1" w:styleId="zzContents">
    <w:name w:val="zzContents"/>
    <w:basedOn w:val="Introduction"/>
    <w:next w:val="TOC1"/>
    <w:rsid w:val="00932BEF"/>
    <w:pPr>
      <w:tabs>
        <w:tab w:val="clear" w:pos="400"/>
      </w:tabs>
    </w:pPr>
    <w:rPr>
      <w:sz w:val="30"/>
      <w:szCs w:val="30"/>
    </w:rPr>
  </w:style>
  <w:style w:type="paragraph" w:customStyle="1" w:styleId="zzCopyright">
    <w:name w:val="zzCopyright"/>
    <w:basedOn w:val="Normal"/>
    <w:next w:val="Normal"/>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link w:val="zzCoverChar"/>
    <w:rsid w:val="00932BEF"/>
    <w:pPr>
      <w:spacing w:after="220"/>
      <w:jc w:val="right"/>
    </w:pPr>
    <w:rPr>
      <w:b/>
      <w:color w:val="000000"/>
      <w:sz w:val="26"/>
    </w:rPr>
  </w:style>
  <w:style w:type="paragraph" w:customStyle="1" w:styleId="zzForeword">
    <w:name w:val="zzForeword"/>
    <w:basedOn w:val="Introduction"/>
    <w:next w:val="Normal"/>
    <w:rsid w:val="00932BEF"/>
    <w:pPr>
      <w:tabs>
        <w:tab w:val="clear" w:pos="400"/>
      </w:tabs>
    </w:pPr>
    <w:rPr>
      <w:color w:val="0000FF"/>
    </w:rPr>
  </w:style>
  <w:style w:type="paragraph" w:customStyle="1" w:styleId="zzHelp">
    <w:name w:val="zzHelp"/>
    <w:basedOn w:val="Normal"/>
    <w:rsid w:val="00932BEF"/>
    <w:rPr>
      <w:color w:val="008000"/>
    </w:rPr>
  </w:style>
  <w:style w:type="paragraph" w:customStyle="1" w:styleId="zzIndex">
    <w:name w:val="zzIndex"/>
    <w:basedOn w:val="zzBiblio"/>
    <w:next w:val="IndexHeading"/>
    <w:rsid w:val="00932BEF"/>
    <w:rPr>
      <w:sz w:val="30"/>
      <w:szCs w:val="30"/>
    </w:rPr>
  </w:style>
  <w:style w:type="paragraph" w:customStyle="1" w:styleId="zzLc5">
    <w:name w:val="zzLc5"/>
    <w:basedOn w:val="Normal"/>
    <w:next w:val="Normal"/>
    <w:rsid w:val="00932BEF"/>
    <w:pPr>
      <w:numPr>
        <w:ilvl w:val="4"/>
        <w:numId w:val="2"/>
      </w:numPr>
      <w:jc w:val="left"/>
    </w:pPr>
  </w:style>
  <w:style w:type="paragraph" w:customStyle="1" w:styleId="zzLc6">
    <w:name w:val="zzLc6"/>
    <w:basedOn w:val="Normal"/>
    <w:next w:val="Normal"/>
    <w:rsid w:val="00932BEF"/>
    <w:pPr>
      <w:numPr>
        <w:ilvl w:val="5"/>
        <w:numId w:val="2"/>
      </w:numPr>
      <w:jc w:val="left"/>
    </w:pPr>
  </w:style>
  <w:style w:type="paragraph" w:customStyle="1" w:styleId="zzLn5">
    <w:name w:val="zzLn5"/>
    <w:basedOn w:val="Normal"/>
    <w:next w:val="Normal"/>
    <w:rsid w:val="00932BEF"/>
    <w:pPr>
      <w:numPr>
        <w:ilvl w:val="4"/>
        <w:numId w:val="7"/>
      </w:numPr>
      <w:jc w:val="left"/>
    </w:pPr>
  </w:style>
  <w:style w:type="paragraph" w:customStyle="1" w:styleId="zzLn6">
    <w:name w:val="zzLn6"/>
    <w:basedOn w:val="Normal"/>
    <w:next w:val="Normal"/>
    <w:rsid w:val="00932BEF"/>
    <w:pPr>
      <w:numPr>
        <w:ilvl w:val="5"/>
        <w:numId w:val="7"/>
      </w:numPr>
      <w:jc w:val="left"/>
    </w:pPr>
  </w:style>
  <w:style w:type="paragraph" w:customStyle="1" w:styleId="zzSTDTitle">
    <w:name w:val="zzSTDTitle"/>
    <w:basedOn w:val="Normal"/>
    <w:next w:val="Normal"/>
    <w:rsid w:val="00A43867"/>
    <w:pPr>
      <w:pageBreakBefore/>
      <w:suppressAutoHyphens/>
      <w:spacing w:before="400" w:after="760" w:line="350" w:lineRule="exact"/>
      <w:jc w:val="center"/>
    </w:pPr>
    <w:rPr>
      <w:b/>
      <w:color w:val="0000FF"/>
      <w:sz w:val="34"/>
    </w:rPr>
  </w:style>
  <w:style w:type="paragraph" w:customStyle="1" w:styleId="zzISOforeword">
    <w:name w:val="zz ISO foreword"/>
    <w:basedOn w:val="Introduction"/>
    <w:next w:val="Normal"/>
    <w:rsid w:val="00487B99"/>
    <w:rPr>
      <w:color w:val="0000FF"/>
    </w:rPr>
  </w:style>
  <w:style w:type="paragraph" w:customStyle="1" w:styleId="ISOforeword">
    <w:name w:val="ISO foreword"/>
    <w:basedOn w:val="Normal"/>
    <w:next w:val="Normal"/>
    <w:rsid w:val="003910B8"/>
    <w:rPr>
      <w:color w:val="0000FF"/>
    </w:rPr>
  </w:style>
  <w:style w:type="paragraph" w:customStyle="1" w:styleId="titreannexe">
    <w:name w:val="titre annexe"/>
    <w:basedOn w:val="Normal"/>
    <w:rsid w:val="00C32759"/>
    <w:pPr>
      <w:spacing w:line="240" w:lineRule="auto"/>
      <w:jc w:val="center"/>
    </w:pPr>
    <w:rPr>
      <w:rFonts w:eastAsia="Times New Roman"/>
      <w:b/>
      <w:sz w:val="26"/>
    </w:rPr>
  </w:style>
  <w:style w:type="table" w:styleId="DarkList">
    <w:name w:val="Dark List"/>
    <w:basedOn w:val="TableNormal"/>
    <w:uiPriority w:val="70"/>
    <w:rsid w:val="00450B79"/>
    <w:rPr>
      <w:rFonts w:cs="Cambria"/>
      <w:color w:val="FFFFFF" w:themeColor="background1"/>
    </w:rPr>
    <w:tblPr>
      <w:tblStyleRowBandSize w:val="1"/>
      <w:tblStyleColBandSize w:val="1"/>
    </w:tblPr>
    <w:tcPr>
      <w:shd w:val="clear" w:color="auto" w:fill="000000" w:themeFill="text1"/>
    </w:tcPr>
    <w:tblStylePr w:type="firstRow">
      <w:rPr>
        <w:rFonts w:cs="Cambria"/>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Cambria"/>
      </w:rPr>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rPr>
        <w:rFonts w:cs="Cambria"/>
      </w:rPr>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rPr>
        <w:rFonts w:cs="Cambria"/>
      </w:rPr>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rPr>
        <w:rFonts w:cs="Cambria"/>
      </w:rPr>
      <w:tblPr/>
      <w:tcPr>
        <w:tcBorders>
          <w:top w:val="nil"/>
          <w:left w:val="nil"/>
          <w:bottom w:val="nil"/>
          <w:right w:val="nil"/>
          <w:insideH w:val="nil"/>
          <w:insideV w:val="nil"/>
        </w:tcBorders>
        <w:shd w:val="clear" w:color="auto" w:fill="000000" w:themeFill="text1" w:themeFillShade="BF"/>
      </w:tcPr>
    </w:tblStylePr>
    <w:tblStylePr w:type="band1Horz">
      <w:rPr>
        <w:rFonts w:cs="Cambria"/>
      </w:rPr>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50B79"/>
    <w:rPr>
      <w:rFonts w:cs="Cambria"/>
      <w:color w:val="FFFFFF" w:themeColor="background1"/>
    </w:rPr>
    <w:tblPr>
      <w:tblStyleRowBandSize w:val="1"/>
      <w:tblStyleColBandSize w:val="1"/>
    </w:tblPr>
    <w:tcPr>
      <w:shd w:val="clear" w:color="auto" w:fill="4F81BD" w:themeFill="accent1"/>
    </w:tcPr>
    <w:tblStylePr w:type="firstRow">
      <w:rPr>
        <w:rFonts w:cs="Cambria"/>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Cambria"/>
      </w:rPr>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rPr>
        <w:rFonts w:cs="Cambria"/>
      </w:rPr>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rPr>
        <w:rFonts w:cs="Cambria"/>
      </w:rPr>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rPr>
        <w:rFonts w:cs="Cambria"/>
      </w:rPr>
      <w:tblPr/>
      <w:tcPr>
        <w:tcBorders>
          <w:top w:val="nil"/>
          <w:left w:val="nil"/>
          <w:bottom w:val="nil"/>
          <w:right w:val="nil"/>
          <w:insideH w:val="nil"/>
          <w:insideV w:val="nil"/>
        </w:tcBorders>
        <w:shd w:val="clear" w:color="auto" w:fill="365F91" w:themeFill="accent1" w:themeFillShade="BF"/>
      </w:tcPr>
    </w:tblStylePr>
    <w:tblStylePr w:type="band1Horz">
      <w:rPr>
        <w:rFonts w:cs="Cambria"/>
      </w:rPr>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50B79"/>
    <w:rPr>
      <w:rFonts w:cs="Cambria"/>
      <w:color w:val="FFFFFF" w:themeColor="background1"/>
    </w:rPr>
    <w:tblPr>
      <w:tblStyleRowBandSize w:val="1"/>
      <w:tblStyleColBandSize w:val="1"/>
    </w:tblPr>
    <w:tcPr>
      <w:shd w:val="clear" w:color="auto" w:fill="C0504D" w:themeFill="accent2"/>
    </w:tcPr>
    <w:tblStylePr w:type="firstRow">
      <w:rPr>
        <w:rFonts w:cs="Cambria"/>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Cambria"/>
      </w:rPr>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rPr>
        <w:rFonts w:cs="Cambria"/>
      </w:rPr>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rPr>
        <w:rFonts w:cs="Cambria"/>
      </w:rPr>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rPr>
        <w:rFonts w:cs="Cambria"/>
      </w:rPr>
      <w:tblPr/>
      <w:tcPr>
        <w:tcBorders>
          <w:top w:val="nil"/>
          <w:left w:val="nil"/>
          <w:bottom w:val="nil"/>
          <w:right w:val="nil"/>
          <w:insideH w:val="nil"/>
          <w:insideV w:val="nil"/>
        </w:tcBorders>
        <w:shd w:val="clear" w:color="auto" w:fill="943634" w:themeFill="accent2" w:themeFillShade="BF"/>
      </w:tcPr>
    </w:tblStylePr>
    <w:tblStylePr w:type="band1Horz">
      <w:rPr>
        <w:rFonts w:cs="Cambria"/>
      </w:rPr>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50B79"/>
    <w:rPr>
      <w:rFonts w:cs="Cambria"/>
      <w:color w:val="FFFFFF" w:themeColor="background1"/>
    </w:rPr>
    <w:tblPr>
      <w:tblStyleRowBandSize w:val="1"/>
      <w:tblStyleColBandSize w:val="1"/>
    </w:tblPr>
    <w:tcPr>
      <w:shd w:val="clear" w:color="auto" w:fill="9BBB59" w:themeFill="accent3"/>
    </w:tcPr>
    <w:tblStylePr w:type="firstRow">
      <w:rPr>
        <w:rFonts w:cs="Cambria"/>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Cambria"/>
      </w:rPr>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rPr>
        <w:rFonts w:cs="Cambria"/>
      </w:rPr>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rPr>
        <w:rFonts w:cs="Cambria"/>
      </w:rPr>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rPr>
        <w:rFonts w:cs="Cambria"/>
      </w:rPr>
      <w:tblPr/>
      <w:tcPr>
        <w:tcBorders>
          <w:top w:val="nil"/>
          <w:left w:val="nil"/>
          <w:bottom w:val="nil"/>
          <w:right w:val="nil"/>
          <w:insideH w:val="nil"/>
          <w:insideV w:val="nil"/>
        </w:tcBorders>
        <w:shd w:val="clear" w:color="auto" w:fill="76923C" w:themeFill="accent3" w:themeFillShade="BF"/>
      </w:tcPr>
    </w:tblStylePr>
    <w:tblStylePr w:type="band1Horz">
      <w:rPr>
        <w:rFonts w:cs="Cambria"/>
      </w:rPr>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50B79"/>
    <w:rPr>
      <w:rFonts w:cs="Cambria"/>
      <w:color w:val="FFFFFF" w:themeColor="background1"/>
    </w:rPr>
    <w:tblPr>
      <w:tblStyleRowBandSize w:val="1"/>
      <w:tblStyleColBandSize w:val="1"/>
    </w:tblPr>
    <w:tcPr>
      <w:shd w:val="clear" w:color="auto" w:fill="8064A2" w:themeFill="accent4"/>
    </w:tcPr>
    <w:tblStylePr w:type="firstRow">
      <w:rPr>
        <w:rFonts w:cs="Cambria"/>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Cambria"/>
      </w:rPr>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rPr>
        <w:rFonts w:cs="Cambria"/>
      </w:rPr>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rPr>
        <w:rFonts w:cs="Cambria"/>
      </w:rPr>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rPr>
        <w:rFonts w:cs="Cambria"/>
      </w:rPr>
      <w:tblPr/>
      <w:tcPr>
        <w:tcBorders>
          <w:top w:val="nil"/>
          <w:left w:val="nil"/>
          <w:bottom w:val="nil"/>
          <w:right w:val="nil"/>
          <w:insideH w:val="nil"/>
          <w:insideV w:val="nil"/>
        </w:tcBorders>
        <w:shd w:val="clear" w:color="auto" w:fill="5F497A" w:themeFill="accent4" w:themeFillShade="BF"/>
      </w:tcPr>
    </w:tblStylePr>
    <w:tblStylePr w:type="band1Horz">
      <w:rPr>
        <w:rFonts w:cs="Cambria"/>
      </w:rPr>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50B79"/>
    <w:rPr>
      <w:rFonts w:cs="Cambria"/>
      <w:color w:val="FFFFFF" w:themeColor="background1"/>
    </w:rPr>
    <w:tblPr>
      <w:tblStyleRowBandSize w:val="1"/>
      <w:tblStyleColBandSize w:val="1"/>
    </w:tblPr>
    <w:tcPr>
      <w:shd w:val="clear" w:color="auto" w:fill="4BACC6" w:themeFill="accent5"/>
    </w:tcPr>
    <w:tblStylePr w:type="firstRow">
      <w:rPr>
        <w:rFonts w:cs="Cambria"/>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Cambria"/>
      </w:rPr>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rPr>
        <w:rFonts w:cs="Cambria"/>
      </w:rPr>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rPr>
        <w:rFonts w:cs="Cambria"/>
      </w:rPr>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rPr>
        <w:rFonts w:cs="Cambria"/>
      </w:rPr>
      <w:tblPr/>
      <w:tcPr>
        <w:tcBorders>
          <w:top w:val="nil"/>
          <w:left w:val="nil"/>
          <w:bottom w:val="nil"/>
          <w:right w:val="nil"/>
          <w:insideH w:val="nil"/>
          <w:insideV w:val="nil"/>
        </w:tcBorders>
        <w:shd w:val="clear" w:color="auto" w:fill="31849B" w:themeFill="accent5" w:themeFillShade="BF"/>
      </w:tcPr>
    </w:tblStylePr>
    <w:tblStylePr w:type="band1Horz">
      <w:rPr>
        <w:rFonts w:cs="Cambria"/>
      </w:rPr>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50B79"/>
    <w:rPr>
      <w:rFonts w:cs="Cambria"/>
      <w:color w:val="FFFFFF" w:themeColor="background1"/>
    </w:rPr>
    <w:tblPr>
      <w:tblStyleRowBandSize w:val="1"/>
      <w:tblStyleColBandSize w:val="1"/>
    </w:tblPr>
    <w:tcPr>
      <w:shd w:val="clear" w:color="auto" w:fill="F79646" w:themeFill="accent6"/>
    </w:tcPr>
    <w:tblStylePr w:type="firstRow">
      <w:rPr>
        <w:rFonts w:cs="Cambria"/>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Cambria"/>
      </w:rPr>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rPr>
        <w:rFonts w:cs="Cambria"/>
      </w:rPr>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rPr>
        <w:rFonts w:cs="Cambria"/>
      </w:rPr>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rPr>
        <w:rFonts w:cs="Cambria"/>
      </w:rPr>
      <w:tblPr/>
      <w:tcPr>
        <w:tcBorders>
          <w:top w:val="nil"/>
          <w:left w:val="nil"/>
          <w:bottom w:val="nil"/>
          <w:right w:val="nil"/>
          <w:insideH w:val="nil"/>
          <w:insideV w:val="nil"/>
        </w:tcBorders>
        <w:shd w:val="clear" w:color="auto" w:fill="E36C0A" w:themeFill="accent6" w:themeFillShade="BF"/>
      </w:tcPr>
    </w:tblStylePr>
    <w:tblStylePr w:type="band1Horz">
      <w:rPr>
        <w:rFonts w:cs="Cambria"/>
      </w:rPr>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uiPriority w:val="99"/>
    <w:rsid w:val="00450B79"/>
    <w:pPr>
      <w:spacing w:after="0" w:line="240" w:lineRule="auto"/>
    </w:pPr>
  </w:style>
  <w:style w:type="character" w:customStyle="1" w:styleId="E-mailSignatureChar">
    <w:name w:val="E-mail Signature Char"/>
    <w:basedOn w:val="DefaultParagraphFont"/>
    <w:link w:val="E-mailSignature"/>
    <w:uiPriority w:val="99"/>
    <w:locked/>
    <w:rsid w:val="00450B79"/>
    <w:rPr>
      <w:rFonts w:eastAsia="MS Mincho" w:cs="Times New Roman"/>
      <w:sz w:val="22"/>
      <w:lang w:val="en-GB" w:eastAsia="fr-FR"/>
    </w:rPr>
  </w:style>
  <w:style w:type="table" w:styleId="ColorfulList">
    <w:name w:val="Colorful List"/>
    <w:basedOn w:val="TableNormal"/>
    <w:uiPriority w:val="72"/>
    <w:rsid w:val="00450B79"/>
    <w:rPr>
      <w:rFonts w:cs="Cambria"/>
      <w:color w:val="000000" w:themeColor="text1"/>
    </w:rPr>
    <w:tblPr>
      <w:tblStyleRowBandSize w:val="1"/>
      <w:tblStyleColBandSize w:val="1"/>
    </w:tblPr>
    <w:tcPr>
      <w:shd w:val="clear" w:color="auto" w:fill="E6E6E6" w:themeFill="text1" w:themeFillTint="19"/>
    </w:tcPr>
    <w:tblStylePr w:type="firstRow">
      <w:rPr>
        <w:rFonts w:cs="Cambria"/>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Cambria"/>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Cambria"/>
        <w:b/>
        <w:bCs/>
      </w:rPr>
    </w:tblStylePr>
    <w:tblStylePr w:type="lastCol">
      <w:rPr>
        <w:rFonts w:cs="Cambria"/>
        <w:b/>
        <w:bCs/>
      </w:rPr>
    </w:tblStylePr>
    <w:tblStylePr w:type="band1Vert">
      <w:rPr>
        <w:rFonts w:cs="Cambria"/>
      </w:rPr>
      <w:tblPr/>
      <w:tcPr>
        <w:tcBorders>
          <w:top w:val="nil"/>
          <w:left w:val="nil"/>
          <w:bottom w:val="nil"/>
          <w:right w:val="nil"/>
          <w:insideH w:val="nil"/>
          <w:insideV w:val="nil"/>
        </w:tcBorders>
        <w:shd w:val="clear" w:color="auto" w:fill="C0C0C0" w:themeFill="text1" w:themeFillTint="3F"/>
      </w:tcPr>
    </w:tblStylePr>
    <w:tblStylePr w:type="band1Horz">
      <w:rPr>
        <w:rFonts w:cs="Cambria"/>
      </w:rPr>
      <w:tblPr/>
      <w:tcPr>
        <w:shd w:val="clear" w:color="auto" w:fill="CCCCCC" w:themeFill="text1" w:themeFillTint="33"/>
      </w:tcPr>
    </w:tblStylePr>
  </w:style>
  <w:style w:type="table" w:styleId="ColorfulList-Accent1">
    <w:name w:val="Colorful List Accent 1"/>
    <w:basedOn w:val="TableNormal"/>
    <w:uiPriority w:val="72"/>
    <w:rsid w:val="00450B79"/>
    <w:rPr>
      <w:rFonts w:cs="Cambria"/>
      <w:color w:val="000000" w:themeColor="text1"/>
    </w:rPr>
    <w:tblPr>
      <w:tblStyleRowBandSize w:val="1"/>
      <w:tblStyleColBandSize w:val="1"/>
    </w:tblPr>
    <w:tcPr>
      <w:shd w:val="clear" w:color="auto" w:fill="EDF2F8" w:themeFill="accent1" w:themeFillTint="19"/>
    </w:tcPr>
    <w:tblStylePr w:type="firstRow">
      <w:rPr>
        <w:rFonts w:cs="Cambria"/>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Cambria"/>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Cambria"/>
        <w:b/>
        <w:bCs/>
      </w:rPr>
    </w:tblStylePr>
    <w:tblStylePr w:type="lastCol">
      <w:rPr>
        <w:rFonts w:cs="Cambria"/>
        <w:b/>
        <w:bCs/>
      </w:rPr>
    </w:tblStylePr>
    <w:tblStylePr w:type="band1Vert">
      <w:rPr>
        <w:rFonts w:cs="Cambria"/>
      </w:rPr>
      <w:tblPr/>
      <w:tcPr>
        <w:tcBorders>
          <w:top w:val="nil"/>
          <w:left w:val="nil"/>
          <w:bottom w:val="nil"/>
          <w:right w:val="nil"/>
          <w:insideH w:val="nil"/>
          <w:insideV w:val="nil"/>
        </w:tcBorders>
        <w:shd w:val="clear" w:color="auto" w:fill="D3DFEE" w:themeFill="accent1" w:themeFillTint="3F"/>
      </w:tcPr>
    </w:tblStylePr>
    <w:tblStylePr w:type="band1Horz">
      <w:rPr>
        <w:rFonts w:cs="Cambria"/>
      </w:rPr>
      <w:tblPr/>
      <w:tcPr>
        <w:shd w:val="clear" w:color="auto" w:fill="DBE5F1" w:themeFill="accent1" w:themeFillTint="33"/>
      </w:tcPr>
    </w:tblStylePr>
  </w:style>
  <w:style w:type="table" w:styleId="ColorfulList-Accent2">
    <w:name w:val="Colorful List Accent 2"/>
    <w:basedOn w:val="TableNormal"/>
    <w:uiPriority w:val="72"/>
    <w:rsid w:val="00450B79"/>
    <w:rPr>
      <w:rFonts w:cs="Cambria"/>
      <w:color w:val="000000" w:themeColor="text1"/>
    </w:rPr>
    <w:tblPr>
      <w:tblStyleRowBandSize w:val="1"/>
      <w:tblStyleColBandSize w:val="1"/>
    </w:tblPr>
    <w:tcPr>
      <w:shd w:val="clear" w:color="auto" w:fill="F8EDED" w:themeFill="accent2" w:themeFillTint="19"/>
    </w:tcPr>
    <w:tblStylePr w:type="firstRow">
      <w:rPr>
        <w:rFonts w:cs="Cambria"/>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Cambria"/>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Cambria"/>
        <w:b/>
        <w:bCs/>
      </w:rPr>
    </w:tblStylePr>
    <w:tblStylePr w:type="lastCol">
      <w:rPr>
        <w:rFonts w:cs="Cambria"/>
        <w:b/>
        <w:bCs/>
      </w:rPr>
    </w:tblStylePr>
    <w:tblStylePr w:type="band1Vert">
      <w:rPr>
        <w:rFonts w:cs="Cambria"/>
      </w:rPr>
      <w:tblPr/>
      <w:tcPr>
        <w:tcBorders>
          <w:top w:val="nil"/>
          <w:left w:val="nil"/>
          <w:bottom w:val="nil"/>
          <w:right w:val="nil"/>
          <w:insideH w:val="nil"/>
          <w:insideV w:val="nil"/>
        </w:tcBorders>
        <w:shd w:val="clear" w:color="auto" w:fill="EFD3D2" w:themeFill="accent2" w:themeFillTint="3F"/>
      </w:tcPr>
    </w:tblStylePr>
    <w:tblStylePr w:type="band1Horz">
      <w:rPr>
        <w:rFonts w:cs="Cambria"/>
      </w:rPr>
      <w:tblPr/>
      <w:tcPr>
        <w:shd w:val="clear" w:color="auto" w:fill="F2DBDB" w:themeFill="accent2" w:themeFillTint="33"/>
      </w:tcPr>
    </w:tblStylePr>
  </w:style>
  <w:style w:type="table" w:styleId="ColorfulList-Accent3">
    <w:name w:val="Colorful List Accent 3"/>
    <w:basedOn w:val="TableNormal"/>
    <w:uiPriority w:val="72"/>
    <w:rsid w:val="00450B79"/>
    <w:rPr>
      <w:rFonts w:cs="Cambria"/>
      <w:color w:val="000000" w:themeColor="text1"/>
    </w:rPr>
    <w:tblPr>
      <w:tblStyleRowBandSize w:val="1"/>
      <w:tblStyleColBandSize w:val="1"/>
    </w:tblPr>
    <w:tcPr>
      <w:shd w:val="clear" w:color="auto" w:fill="F5F8EE" w:themeFill="accent3" w:themeFillTint="19"/>
    </w:tcPr>
    <w:tblStylePr w:type="firstRow">
      <w:rPr>
        <w:rFonts w:cs="Cambria"/>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rFonts w:cs="Cambria"/>
        <w:b/>
        <w:bCs/>
        <w:color w:val="664E82" w:themeColor="accent4" w:themeShade="CC"/>
      </w:rPr>
      <w:tblPr/>
      <w:tcPr>
        <w:tcBorders>
          <w:top w:val="single" w:sz="12" w:space="0" w:color="000000" w:themeColor="text1"/>
        </w:tcBorders>
        <w:shd w:val="clear" w:color="auto" w:fill="FFFFFF" w:themeFill="background1"/>
      </w:tcPr>
    </w:tblStylePr>
    <w:tblStylePr w:type="firstCol">
      <w:rPr>
        <w:rFonts w:cs="Cambria"/>
        <w:b/>
        <w:bCs/>
      </w:rPr>
    </w:tblStylePr>
    <w:tblStylePr w:type="lastCol">
      <w:rPr>
        <w:rFonts w:cs="Cambria"/>
        <w:b/>
        <w:bCs/>
      </w:rPr>
    </w:tblStylePr>
    <w:tblStylePr w:type="band1Vert">
      <w:rPr>
        <w:rFonts w:cs="Cambria"/>
      </w:rPr>
      <w:tblPr/>
      <w:tcPr>
        <w:tcBorders>
          <w:top w:val="nil"/>
          <w:left w:val="nil"/>
          <w:bottom w:val="nil"/>
          <w:right w:val="nil"/>
          <w:insideH w:val="nil"/>
          <w:insideV w:val="nil"/>
        </w:tcBorders>
        <w:shd w:val="clear" w:color="auto" w:fill="E6EED5" w:themeFill="accent3" w:themeFillTint="3F"/>
      </w:tcPr>
    </w:tblStylePr>
    <w:tblStylePr w:type="band1Horz">
      <w:rPr>
        <w:rFonts w:cs="Cambria"/>
      </w:rPr>
      <w:tblPr/>
      <w:tcPr>
        <w:shd w:val="clear" w:color="auto" w:fill="EAF1DD" w:themeFill="accent3" w:themeFillTint="33"/>
      </w:tcPr>
    </w:tblStylePr>
  </w:style>
  <w:style w:type="table" w:styleId="ColorfulList-Accent4">
    <w:name w:val="Colorful List Accent 4"/>
    <w:basedOn w:val="TableNormal"/>
    <w:uiPriority w:val="72"/>
    <w:rsid w:val="00450B79"/>
    <w:rPr>
      <w:rFonts w:cs="Cambria"/>
      <w:color w:val="000000" w:themeColor="text1"/>
    </w:rPr>
    <w:tblPr>
      <w:tblStyleRowBandSize w:val="1"/>
      <w:tblStyleColBandSize w:val="1"/>
    </w:tblPr>
    <w:tcPr>
      <w:shd w:val="clear" w:color="auto" w:fill="F2EFF6" w:themeFill="accent4" w:themeFillTint="19"/>
    </w:tcPr>
    <w:tblStylePr w:type="firstRow">
      <w:rPr>
        <w:rFonts w:cs="Cambria"/>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rFonts w:cs="Cambria"/>
        <w:b/>
        <w:bCs/>
        <w:color w:val="7E9C40" w:themeColor="accent3" w:themeShade="CC"/>
      </w:rPr>
      <w:tblPr/>
      <w:tcPr>
        <w:tcBorders>
          <w:top w:val="single" w:sz="12" w:space="0" w:color="000000" w:themeColor="text1"/>
        </w:tcBorders>
        <w:shd w:val="clear" w:color="auto" w:fill="FFFFFF" w:themeFill="background1"/>
      </w:tcPr>
    </w:tblStylePr>
    <w:tblStylePr w:type="firstCol">
      <w:rPr>
        <w:rFonts w:cs="Cambria"/>
        <w:b/>
        <w:bCs/>
      </w:rPr>
    </w:tblStylePr>
    <w:tblStylePr w:type="lastCol">
      <w:rPr>
        <w:rFonts w:cs="Cambria"/>
        <w:b/>
        <w:bCs/>
      </w:rPr>
    </w:tblStylePr>
    <w:tblStylePr w:type="band1Vert">
      <w:rPr>
        <w:rFonts w:cs="Cambria"/>
      </w:rPr>
      <w:tblPr/>
      <w:tcPr>
        <w:tcBorders>
          <w:top w:val="nil"/>
          <w:left w:val="nil"/>
          <w:bottom w:val="nil"/>
          <w:right w:val="nil"/>
          <w:insideH w:val="nil"/>
          <w:insideV w:val="nil"/>
        </w:tcBorders>
        <w:shd w:val="clear" w:color="auto" w:fill="DFD8E8" w:themeFill="accent4" w:themeFillTint="3F"/>
      </w:tcPr>
    </w:tblStylePr>
    <w:tblStylePr w:type="band1Horz">
      <w:rPr>
        <w:rFonts w:cs="Cambria"/>
      </w:rPr>
      <w:tblPr/>
      <w:tcPr>
        <w:shd w:val="clear" w:color="auto" w:fill="E5DFEC" w:themeFill="accent4" w:themeFillTint="33"/>
      </w:tcPr>
    </w:tblStylePr>
  </w:style>
  <w:style w:type="table" w:styleId="ColorfulList-Accent5">
    <w:name w:val="Colorful List Accent 5"/>
    <w:basedOn w:val="TableNormal"/>
    <w:uiPriority w:val="72"/>
    <w:rsid w:val="00450B79"/>
    <w:rPr>
      <w:rFonts w:cs="Cambria"/>
      <w:color w:val="000000" w:themeColor="text1"/>
    </w:rPr>
    <w:tblPr>
      <w:tblStyleRowBandSize w:val="1"/>
      <w:tblStyleColBandSize w:val="1"/>
    </w:tblPr>
    <w:tcPr>
      <w:shd w:val="clear" w:color="auto" w:fill="EDF6F9" w:themeFill="accent5" w:themeFillTint="19"/>
    </w:tcPr>
    <w:tblStylePr w:type="firstRow">
      <w:rPr>
        <w:rFonts w:cs="Cambria"/>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rFonts w:cs="Cambria"/>
        <w:b/>
        <w:bCs/>
        <w:color w:val="F2730A" w:themeColor="accent6" w:themeShade="CC"/>
      </w:rPr>
      <w:tblPr/>
      <w:tcPr>
        <w:tcBorders>
          <w:top w:val="single" w:sz="12" w:space="0" w:color="000000" w:themeColor="text1"/>
        </w:tcBorders>
        <w:shd w:val="clear" w:color="auto" w:fill="FFFFFF" w:themeFill="background1"/>
      </w:tcPr>
    </w:tblStylePr>
    <w:tblStylePr w:type="firstCol">
      <w:rPr>
        <w:rFonts w:cs="Cambria"/>
        <w:b/>
        <w:bCs/>
      </w:rPr>
    </w:tblStylePr>
    <w:tblStylePr w:type="lastCol">
      <w:rPr>
        <w:rFonts w:cs="Cambria"/>
        <w:b/>
        <w:bCs/>
      </w:rPr>
    </w:tblStylePr>
    <w:tblStylePr w:type="band1Vert">
      <w:rPr>
        <w:rFonts w:cs="Cambria"/>
      </w:rPr>
      <w:tblPr/>
      <w:tcPr>
        <w:tcBorders>
          <w:top w:val="nil"/>
          <w:left w:val="nil"/>
          <w:bottom w:val="nil"/>
          <w:right w:val="nil"/>
          <w:insideH w:val="nil"/>
          <w:insideV w:val="nil"/>
        </w:tcBorders>
        <w:shd w:val="clear" w:color="auto" w:fill="D2EAF1" w:themeFill="accent5" w:themeFillTint="3F"/>
      </w:tcPr>
    </w:tblStylePr>
    <w:tblStylePr w:type="band1Horz">
      <w:rPr>
        <w:rFonts w:cs="Cambria"/>
      </w:rPr>
      <w:tblPr/>
      <w:tcPr>
        <w:shd w:val="clear" w:color="auto" w:fill="DAEEF3" w:themeFill="accent5" w:themeFillTint="33"/>
      </w:tcPr>
    </w:tblStylePr>
  </w:style>
  <w:style w:type="table" w:styleId="ColorfulList-Accent6">
    <w:name w:val="Colorful List Accent 6"/>
    <w:basedOn w:val="TableNormal"/>
    <w:uiPriority w:val="72"/>
    <w:rsid w:val="00450B79"/>
    <w:rPr>
      <w:rFonts w:cs="Cambria"/>
      <w:color w:val="000000" w:themeColor="text1"/>
    </w:rPr>
    <w:tblPr>
      <w:tblStyleRowBandSize w:val="1"/>
      <w:tblStyleColBandSize w:val="1"/>
    </w:tblPr>
    <w:tcPr>
      <w:shd w:val="clear" w:color="auto" w:fill="FEF4EC" w:themeFill="accent6" w:themeFillTint="19"/>
    </w:tcPr>
    <w:tblStylePr w:type="firstRow">
      <w:rPr>
        <w:rFonts w:cs="Cambria"/>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rFonts w:cs="Cambria"/>
        <w:b/>
        <w:bCs/>
        <w:color w:val="348DA5" w:themeColor="accent5" w:themeShade="CC"/>
      </w:rPr>
      <w:tblPr/>
      <w:tcPr>
        <w:tcBorders>
          <w:top w:val="single" w:sz="12" w:space="0" w:color="000000" w:themeColor="text1"/>
        </w:tcBorders>
        <w:shd w:val="clear" w:color="auto" w:fill="FFFFFF" w:themeFill="background1"/>
      </w:tcPr>
    </w:tblStylePr>
    <w:tblStylePr w:type="firstCol">
      <w:rPr>
        <w:rFonts w:cs="Cambria"/>
        <w:b/>
        <w:bCs/>
      </w:rPr>
    </w:tblStylePr>
    <w:tblStylePr w:type="lastCol">
      <w:rPr>
        <w:rFonts w:cs="Cambria"/>
        <w:b/>
        <w:bCs/>
      </w:rPr>
    </w:tblStylePr>
    <w:tblStylePr w:type="band1Vert">
      <w:rPr>
        <w:rFonts w:cs="Cambria"/>
      </w:rPr>
      <w:tblPr/>
      <w:tcPr>
        <w:tcBorders>
          <w:top w:val="nil"/>
          <w:left w:val="nil"/>
          <w:bottom w:val="nil"/>
          <w:right w:val="nil"/>
          <w:insideH w:val="nil"/>
          <w:insideV w:val="nil"/>
        </w:tcBorders>
        <w:shd w:val="clear" w:color="auto" w:fill="FDE4D0" w:themeFill="accent6" w:themeFillTint="3F"/>
      </w:tcPr>
    </w:tblStylePr>
    <w:tblStylePr w:type="band1Horz">
      <w:rPr>
        <w:rFonts w:cs="Cambria"/>
      </w:rPr>
      <w:tblPr/>
      <w:tcPr>
        <w:shd w:val="clear" w:color="auto" w:fill="FDE9D9" w:themeFill="accent6" w:themeFillTint="33"/>
      </w:tcPr>
    </w:tblStylePr>
  </w:style>
  <w:style w:type="table" w:styleId="ColorfulShading">
    <w:name w:val="Colorful Shading"/>
    <w:basedOn w:val="TableNormal"/>
    <w:uiPriority w:val="71"/>
    <w:rsid w:val="00450B79"/>
    <w:rPr>
      <w:rFonts w:cs="Cambri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rFonts w:cs="Cambria"/>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Cambria"/>
        <w:b/>
        <w:bCs/>
        <w:color w:val="FFFFFF" w:themeColor="background1"/>
      </w:rPr>
      <w:tblPr/>
      <w:tcPr>
        <w:tcBorders>
          <w:top w:val="single" w:sz="6" w:space="0" w:color="FFFFFF" w:themeColor="background1"/>
        </w:tcBorders>
        <w:shd w:val="clear" w:color="auto" w:fill="000000" w:themeFill="text1" w:themeFillShade="99"/>
      </w:tcPr>
    </w:tblStylePr>
    <w:tblStylePr w:type="firstCol">
      <w:rPr>
        <w:rFonts w:cs="Cambria"/>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rFonts w:cs="Cambria"/>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rPr>
        <w:rFonts w:cs="Cambria"/>
      </w:rPr>
      <w:tblPr/>
      <w:tcPr>
        <w:shd w:val="clear" w:color="auto" w:fill="999999" w:themeFill="text1" w:themeFillTint="66"/>
      </w:tcPr>
    </w:tblStylePr>
    <w:tblStylePr w:type="band1Horz">
      <w:rPr>
        <w:rFonts w:cs="Cambria"/>
      </w:rPr>
      <w:tblPr/>
      <w:tcPr>
        <w:shd w:val="clear" w:color="auto" w:fill="808080" w:themeFill="text1" w:themeFillTint="7F"/>
      </w:tcPr>
    </w:tblStylePr>
    <w:tblStylePr w:type="neCell">
      <w:rPr>
        <w:rFonts w:cs="Cambria"/>
        <w:color w:val="000000" w:themeColor="text1"/>
      </w:rPr>
    </w:tblStylePr>
    <w:tblStylePr w:type="nwCell">
      <w:rPr>
        <w:rFonts w:cs="Cambria"/>
        <w:color w:val="000000" w:themeColor="text1"/>
      </w:rPr>
    </w:tblStylePr>
  </w:style>
  <w:style w:type="table" w:styleId="ColorfulShading-Accent1">
    <w:name w:val="Colorful Shading Accent 1"/>
    <w:basedOn w:val="TableNormal"/>
    <w:uiPriority w:val="71"/>
    <w:rsid w:val="00450B79"/>
    <w:rPr>
      <w:rFonts w:cs="Cambr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rFonts w:cs="Cambria"/>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Cambria"/>
        <w:b/>
        <w:bCs/>
        <w:color w:val="FFFFFF" w:themeColor="background1"/>
      </w:rPr>
      <w:tblPr/>
      <w:tcPr>
        <w:tcBorders>
          <w:top w:val="single" w:sz="6" w:space="0" w:color="FFFFFF" w:themeColor="background1"/>
        </w:tcBorders>
        <w:shd w:val="clear" w:color="auto" w:fill="2C4C74" w:themeFill="accent1" w:themeFillShade="99"/>
      </w:tcPr>
    </w:tblStylePr>
    <w:tblStylePr w:type="firstCol">
      <w:rPr>
        <w:rFonts w:cs="Cambria"/>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rFonts w:cs="Cambria"/>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rPr>
        <w:rFonts w:cs="Cambria"/>
      </w:rPr>
      <w:tblPr/>
      <w:tcPr>
        <w:shd w:val="clear" w:color="auto" w:fill="B8CCE4" w:themeFill="accent1" w:themeFillTint="66"/>
      </w:tcPr>
    </w:tblStylePr>
    <w:tblStylePr w:type="band1Horz">
      <w:rPr>
        <w:rFonts w:cs="Cambria"/>
      </w:rPr>
      <w:tblPr/>
      <w:tcPr>
        <w:shd w:val="clear" w:color="auto" w:fill="A7BFDE" w:themeFill="accent1" w:themeFillTint="7F"/>
      </w:tcPr>
    </w:tblStylePr>
    <w:tblStylePr w:type="neCell">
      <w:rPr>
        <w:rFonts w:cs="Cambria"/>
        <w:color w:val="000000" w:themeColor="text1"/>
      </w:rPr>
    </w:tblStylePr>
    <w:tblStylePr w:type="nwCell">
      <w:rPr>
        <w:rFonts w:cs="Cambria"/>
        <w:color w:val="000000" w:themeColor="text1"/>
      </w:rPr>
    </w:tblStylePr>
  </w:style>
  <w:style w:type="table" w:styleId="ColorfulShading-Accent2">
    <w:name w:val="Colorful Shading Accent 2"/>
    <w:basedOn w:val="TableNormal"/>
    <w:uiPriority w:val="71"/>
    <w:rsid w:val="00450B79"/>
    <w:rPr>
      <w:rFonts w:cs="Cambri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rFonts w:cs="Cambria"/>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Cambria"/>
        <w:b/>
        <w:bCs/>
        <w:color w:val="FFFFFF" w:themeColor="background1"/>
      </w:rPr>
      <w:tblPr/>
      <w:tcPr>
        <w:tcBorders>
          <w:top w:val="single" w:sz="6" w:space="0" w:color="FFFFFF" w:themeColor="background1"/>
        </w:tcBorders>
        <w:shd w:val="clear" w:color="auto" w:fill="772C2A" w:themeFill="accent2" w:themeFillShade="99"/>
      </w:tcPr>
    </w:tblStylePr>
    <w:tblStylePr w:type="firstCol">
      <w:rPr>
        <w:rFonts w:cs="Cambria"/>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rFonts w:cs="Cambria"/>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rPr>
        <w:rFonts w:cs="Cambria"/>
      </w:rPr>
      <w:tblPr/>
      <w:tcPr>
        <w:shd w:val="clear" w:color="auto" w:fill="E5B8B7" w:themeFill="accent2" w:themeFillTint="66"/>
      </w:tcPr>
    </w:tblStylePr>
    <w:tblStylePr w:type="band1Horz">
      <w:rPr>
        <w:rFonts w:cs="Cambria"/>
      </w:rPr>
      <w:tblPr/>
      <w:tcPr>
        <w:shd w:val="clear" w:color="auto" w:fill="DFA7A6" w:themeFill="accent2" w:themeFillTint="7F"/>
      </w:tcPr>
    </w:tblStylePr>
    <w:tblStylePr w:type="neCell">
      <w:rPr>
        <w:rFonts w:cs="Cambria"/>
        <w:color w:val="000000" w:themeColor="text1"/>
      </w:rPr>
    </w:tblStylePr>
    <w:tblStylePr w:type="nwCell">
      <w:rPr>
        <w:rFonts w:cs="Cambria"/>
        <w:color w:val="000000" w:themeColor="text1"/>
      </w:rPr>
    </w:tblStylePr>
  </w:style>
  <w:style w:type="table" w:styleId="ColorfulShading-Accent3">
    <w:name w:val="Colorful Shading Accent 3"/>
    <w:basedOn w:val="TableNormal"/>
    <w:uiPriority w:val="71"/>
    <w:rsid w:val="00450B79"/>
    <w:rPr>
      <w:rFonts w:cs="Cambri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rFonts w:cs="Cambria"/>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rFonts w:cs="Cambria"/>
        <w:b/>
        <w:bCs/>
        <w:color w:val="FFFFFF" w:themeColor="background1"/>
      </w:rPr>
      <w:tblPr/>
      <w:tcPr>
        <w:tcBorders>
          <w:top w:val="single" w:sz="6" w:space="0" w:color="FFFFFF" w:themeColor="background1"/>
        </w:tcBorders>
        <w:shd w:val="clear" w:color="auto" w:fill="5E7530" w:themeFill="accent3" w:themeFillShade="99"/>
      </w:tcPr>
    </w:tblStylePr>
    <w:tblStylePr w:type="firstCol">
      <w:rPr>
        <w:rFonts w:cs="Cambria"/>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rFonts w:cs="Cambria"/>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rPr>
        <w:rFonts w:cs="Cambria"/>
      </w:rPr>
      <w:tblPr/>
      <w:tcPr>
        <w:shd w:val="clear" w:color="auto" w:fill="D6E3BC" w:themeFill="accent3" w:themeFillTint="66"/>
      </w:tcPr>
    </w:tblStylePr>
    <w:tblStylePr w:type="band1Horz">
      <w:rPr>
        <w:rFonts w:cs="Cambria"/>
      </w:rPr>
      <w:tblPr/>
      <w:tcPr>
        <w:shd w:val="clear" w:color="auto" w:fill="CDDDAC" w:themeFill="accent3" w:themeFillTint="7F"/>
      </w:tcPr>
    </w:tblStylePr>
  </w:style>
  <w:style w:type="table" w:styleId="ColorfulShading-Accent4">
    <w:name w:val="Colorful Shading Accent 4"/>
    <w:basedOn w:val="TableNormal"/>
    <w:uiPriority w:val="71"/>
    <w:rsid w:val="00450B79"/>
    <w:rPr>
      <w:rFonts w:cs="Cambri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rFonts w:cs="Cambria"/>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rFonts w:cs="Cambria"/>
        <w:b/>
        <w:bCs/>
        <w:color w:val="FFFFFF" w:themeColor="background1"/>
      </w:rPr>
      <w:tblPr/>
      <w:tcPr>
        <w:tcBorders>
          <w:top w:val="single" w:sz="6" w:space="0" w:color="FFFFFF" w:themeColor="background1"/>
        </w:tcBorders>
        <w:shd w:val="clear" w:color="auto" w:fill="4C3B62" w:themeFill="accent4" w:themeFillShade="99"/>
      </w:tcPr>
    </w:tblStylePr>
    <w:tblStylePr w:type="firstCol">
      <w:rPr>
        <w:rFonts w:cs="Cambria"/>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rFonts w:cs="Cambria"/>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rPr>
        <w:rFonts w:cs="Cambria"/>
      </w:rPr>
      <w:tblPr/>
      <w:tcPr>
        <w:shd w:val="clear" w:color="auto" w:fill="CCC0D9" w:themeFill="accent4" w:themeFillTint="66"/>
      </w:tcPr>
    </w:tblStylePr>
    <w:tblStylePr w:type="band1Horz">
      <w:rPr>
        <w:rFonts w:cs="Cambria"/>
      </w:rPr>
      <w:tblPr/>
      <w:tcPr>
        <w:shd w:val="clear" w:color="auto" w:fill="BFB1D0" w:themeFill="accent4" w:themeFillTint="7F"/>
      </w:tcPr>
    </w:tblStylePr>
    <w:tblStylePr w:type="neCell">
      <w:rPr>
        <w:rFonts w:cs="Cambria"/>
        <w:color w:val="000000" w:themeColor="text1"/>
      </w:rPr>
    </w:tblStylePr>
    <w:tblStylePr w:type="nwCell">
      <w:rPr>
        <w:rFonts w:cs="Cambria"/>
        <w:color w:val="000000" w:themeColor="text1"/>
      </w:rPr>
    </w:tblStylePr>
  </w:style>
  <w:style w:type="table" w:styleId="ColorfulShading-Accent5">
    <w:name w:val="Colorful Shading Accent 5"/>
    <w:basedOn w:val="TableNormal"/>
    <w:uiPriority w:val="71"/>
    <w:rsid w:val="00450B79"/>
    <w:rPr>
      <w:rFonts w:cs="Cambri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rFonts w:cs="Cambria"/>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rFonts w:cs="Cambria"/>
        <w:b/>
        <w:bCs/>
        <w:color w:val="FFFFFF" w:themeColor="background1"/>
      </w:rPr>
      <w:tblPr/>
      <w:tcPr>
        <w:tcBorders>
          <w:top w:val="single" w:sz="6" w:space="0" w:color="FFFFFF" w:themeColor="background1"/>
        </w:tcBorders>
        <w:shd w:val="clear" w:color="auto" w:fill="276A7C" w:themeFill="accent5" w:themeFillShade="99"/>
      </w:tcPr>
    </w:tblStylePr>
    <w:tblStylePr w:type="firstCol">
      <w:rPr>
        <w:rFonts w:cs="Cambria"/>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rFonts w:cs="Cambria"/>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rPr>
        <w:rFonts w:cs="Cambria"/>
      </w:rPr>
      <w:tblPr/>
      <w:tcPr>
        <w:shd w:val="clear" w:color="auto" w:fill="B6DDE8" w:themeFill="accent5" w:themeFillTint="66"/>
      </w:tcPr>
    </w:tblStylePr>
    <w:tblStylePr w:type="band1Horz">
      <w:rPr>
        <w:rFonts w:cs="Cambria"/>
      </w:rPr>
      <w:tblPr/>
      <w:tcPr>
        <w:shd w:val="clear" w:color="auto" w:fill="A5D5E2" w:themeFill="accent5" w:themeFillTint="7F"/>
      </w:tcPr>
    </w:tblStylePr>
    <w:tblStylePr w:type="neCell">
      <w:rPr>
        <w:rFonts w:cs="Cambria"/>
        <w:color w:val="000000" w:themeColor="text1"/>
      </w:rPr>
    </w:tblStylePr>
    <w:tblStylePr w:type="nwCell">
      <w:rPr>
        <w:rFonts w:cs="Cambria"/>
        <w:color w:val="000000" w:themeColor="text1"/>
      </w:rPr>
    </w:tblStylePr>
  </w:style>
  <w:style w:type="table" w:styleId="ColorfulShading-Accent6">
    <w:name w:val="Colorful Shading Accent 6"/>
    <w:basedOn w:val="TableNormal"/>
    <w:uiPriority w:val="71"/>
    <w:rsid w:val="00450B79"/>
    <w:rPr>
      <w:rFonts w:cs="Cambri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rFonts w:cs="Cambria"/>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rFonts w:cs="Cambria"/>
        <w:b/>
        <w:bCs/>
        <w:color w:val="FFFFFF" w:themeColor="background1"/>
      </w:rPr>
      <w:tblPr/>
      <w:tcPr>
        <w:tcBorders>
          <w:top w:val="single" w:sz="6" w:space="0" w:color="FFFFFF" w:themeColor="background1"/>
        </w:tcBorders>
        <w:shd w:val="clear" w:color="auto" w:fill="B65608" w:themeFill="accent6" w:themeFillShade="99"/>
      </w:tcPr>
    </w:tblStylePr>
    <w:tblStylePr w:type="firstCol">
      <w:rPr>
        <w:rFonts w:cs="Cambria"/>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rFonts w:cs="Cambria"/>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rPr>
        <w:rFonts w:cs="Cambria"/>
      </w:rPr>
      <w:tblPr/>
      <w:tcPr>
        <w:shd w:val="clear" w:color="auto" w:fill="FBD4B4" w:themeFill="accent6" w:themeFillTint="66"/>
      </w:tcPr>
    </w:tblStylePr>
    <w:tblStylePr w:type="band1Horz">
      <w:rPr>
        <w:rFonts w:cs="Cambria"/>
      </w:rPr>
      <w:tblPr/>
      <w:tcPr>
        <w:shd w:val="clear" w:color="auto" w:fill="FBCAA2" w:themeFill="accent6" w:themeFillTint="7F"/>
      </w:tcPr>
    </w:tblStylePr>
    <w:tblStylePr w:type="neCell">
      <w:rPr>
        <w:rFonts w:cs="Cambria"/>
        <w:color w:val="000000" w:themeColor="text1"/>
      </w:rPr>
    </w:tblStylePr>
    <w:tblStylePr w:type="nwCell">
      <w:rPr>
        <w:rFonts w:cs="Cambria"/>
        <w:color w:val="000000" w:themeColor="text1"/>
      </w:rPr>
    </w:tblStylePr>
  </w:style>
  <w:style w:type="table" w:styleId="ColorfulGrid">
    <w:name w:val="Colorful Grid"/>
    <w:basedOn w:val="TableNormal"/>
    <w:uiPriority w:val="73"/>
    <w:rsid w:val="00450B79"/>
    <w:rPr>
      <w:rFonts w:cs="Cambr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rFonts w:cs="Cambria"/>
        <w:b/>
        <w:bCs/>
      </w:rPr>
      <w:tblPr/>
      <w:tcPr>
        <w:shd w:val="clear" w:color="auto" w:fill="999999" w:themeFill="text1" w:themeFillTint="66"/>
      </w:tcPr>
    </w:tblStylePr>
    <w:tblStylePr w:type="lastRow">
      <w:rPr>
        <w:rFonts w:cs="Cambria"/>
        <w:b/>
        <w:bCs/>
        <w:color w:val="000000" w:themeColor="text1"/>
      </w:rPr>
      <w:tblPr/>
      <w:tcPr>
        <w:shd w:val="clear" w:color="auto" w:fill="999999" w:themeFill="text1" w:themeFillTint="66"/>
      </w:tcPr>
    </w:tblStylePr>
    <w:tblStylePr w:type="firstCol">
      <w:rPr>
        <w:rFonts w:cs="Cambria"/>
        <w:color w:val="FFFFFF" w:themeColor="background1"/>
      </w:rPr>
      <w:tblPr/>
      <w:tcPr>
        <w:shd w:val="clear" w:color="auto" w:fill="000000" w:themeFill="text1" w:themeFillShade="BF"/>
      </w:tcPr>
    </w:tblStylePr>
    <w:tblStylePr w:type="lastCol">
      <w:rPr>
        <w:rFonts w:cs="Cambria"/>
        <w:color w:val="FFFFFF" w:themeColor="background1"/>
      </w:rPr>
      <w:tblPr/>
      <w:tcPr>
        <w:shd w:val="clear" w:color="auto" w:fill="000000" w:themeFill="text1" w:themeFillShade="BF"/>
      </w:tcPr>
    </w:tblStylePr>
    <w:tblStylePr w:type="band1Vert">
      <w:rPr>
        <w:rFonts w:cs="Cambria"/>
      </w:rPr>
      <w:tblPr/>
      <w:tcPr>
        <w:shd w:val="clear" w:color="auto" w:fill="808080" w:themeFill="text1" w:themeFillTint="7F"/>
      </w:tcPr>
    </w:tblStylePr>
    <w:tblStylePr w:type="band1Horz">
      <w:rPr>
        <w:rFonts w:cs="Cambria"/>
      </w:rPr>
      <w:tblPr/>
      <w:tcPr>
        <w:shd w:val="clear" w:color="auto" w:fill="808080" w:themeFill="text1" w:themeFillTint="7F"/>
      </w:tcPr>
    </w:tblStylePr>
  </w:style>
  <w:style w:type="table" w:styleId="ColorfulGrid-Accent1">
    <w:name w:val="Colorful Grid Accent 1"/>
    <w:basedOn w:val="TableNormal"/>
    <w:uiPriority w:val="73"/>
    <w:rsid w:val="00450B79"/>
    <w:rPr>
      <w:rFonts w:cs="Cambr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rFonts w:cs="Cambria"/>
        <w:b/>
        <w:bCs/>
      </w:rPr>
      <w:tblPr/>
      <w:tcPr>
        <w:shd w:val="clear" w:color="auto" w:fill="B8CCE4" w:themeFill="accent1" w:themeFillTint="66"/>
      </w:tcPr>
    </w:tblStylePr>
    <w:tblStylePr w:type="lastRow">
      <w:rPr>
        <w:rFonts w:cs="Cambria"/>
        <w:b/>
        <w:bCs/>
        <w:color w:val="000000" w:themeColor="text1"/>
      </w:rPr>
      <w:tblPr/>
      <w:tcPr>
        <w:shd w:val="clear" w:color="auto" w:fill="B8CCE4" w:themeFill="accent1" w:themeFillTint="66"/>
      </w:tcPr>
    </w:tblStylePr>
    <w:tblStylePr w:type="firstCol">
      <w:rPr>
        <w:rFonts w:cs="Cambria"/>
        <w:color w:val="FFFFFF" w:themeColor="background1"/>
      </w:rPr>
      <w:tblPr/>
      <w:tcPr>
        <w:shd w:val="clear" w:color="auto" w:fill="365F91" w:themeFill="accent1" w:themeFillShade="BF"/>
      </w:tcPr>
    </w:tblStylePr>
    <w:tblStylePr w:type="lastCol">
      <w:rPr>
        <w:rFonts w:cs="Cambria"/>
        <w:color w:val="FFFFFF" w:themeColor="background1"/>
      </w:rPr>
      <w:tblPr/>
      <w:tcPr>
        <w:shd w:val="clear" w:color="auto" w:fill="365F91" w:themeFill="accent1" w:themeFillShade="BF"/>
      </w:tcPr>
    </w:tblStylePr>
    <w:tblStylePr w:type="band1Vert">
      <w:rPr>
        <w:rFonts w:cs="Cambria"/>
      </w:rPr>
      <w:tblPr/>
      <w:tcPr>
        <w:shd w:val="clear" w:color="auto" w:fill="A7BFDE" w:themeFill="accent1" w:themeFillTint="7F"/>
      </w:tcPr>
    </w:tblStylePr>
    <w:tblStylePr w:type="band1Horz">
      <w:rPr>
        <w:rFonts w:cs="Cambria"/>
      </w:rPr>
      <w:tblPr/>
      <w:tcPr>
        <w:shd w:val="clear" w:color="auto" w:fill="A7BFDE" w:themeFill="accent1" w:themeFillTint="7F"/>
      </w:tcPr>
    </w:tblStylePr>
  </w:style>
  <w:style w:type="table" w:styleId="ColorfulGrid-Accent2">
    <w:name w:val="Colorful Grid Accent 2"/>
    <w:basedOn w:val="TableNormal"/>
    <w:uiPriority w:val="73"/>
    <w:rsid w:val="00450B79"/>
    <w:rPr>
      <w:rFonts w:cs="Cambri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rFonts w:cs="Cambria"/>
        <w:b/>
        <w:bCs/>
      </w:rPr>
      <w:tblPr/>
      <w:tcPr>
        <w:shd w:val="clear" w:color="auto" w:fill="E5B8B7" w:themeFill="accent2" w:themeFillTint="66"/>
      </w:tcPr>
    </w:tblStylePr>
    <w:tblStylePr w:type="lastRow">
      <w:rPr>
        <w:rFonts w:cs="Cambria"/>
        <w:b/>
        <w:bCs/>
        <w:color w:val="000000" w:themeColor="text1"/>
      </w:rPr>
      <w:tblPr/>
      <w:tcPr>
        <w:shd w:val="clear" w:color="auto" w:fill="E5B8B7" w:themeFill="accent2" w:themeFillTint="66"/>
      </w:tcPr>
    </w:tblStylePr>
    <w:tblStylePr w:type="firstCol">
      <w:rPr>
        <w:rFonts w:cs="Cambria"/>
        <w:color w:val="FFFFFF" w:themeColor="background1"/>
      </w:rPr>
      <w:tblPr/>
      <w:tcPr>
        <w:shd w:val="clear" w:color="auto" w:fill="943634" w:themeFill="accent2" w:themeFillShade="BF"/>
      </w:tcPr>
    </w:tblStylePr>
    <w:tblStylePr w:type="lastCol">
      <w:rPr>
        <w:rFonts w:cs="Cambria"/>
        <w:color w:val="FFFFFF" w:themeColor="background1"/>
      </w:rPr>
      <w:tblPr/>
      <w:tcPr>
        <w:shd w:val="clear" w:color="auto" w:fill="943634" w:themeFill="accent2" w:themeFillShade="BF"/>
      </w:tcPr>
    </w:tblStylePr>
    <w:tblStylePr w:type="band1Vert">
      <w:rPr>
        <w:rFonts w:cs="Cambria"/>
      </w:rPr>
      <w:tblPr/>
      <w:tcPr>
        <w:shd w:val="clear" w:color="auto" w:fill="DFA7A6" w:themeFill="accent2" w:themeFillTint="7F"/>
      </w:tcPr>
    </w:tblStylePr>
    <w:tblStylePr w:type="band1Horz">
      <w:rPr>
        <w:rFonts w:cs="Cambria"/>
      </w:rPr>
      <w:tblPr/>
      <w:tcPr>
        <w:shd w:val="clear" w:color="auto" w:fill="DFA7A6" w:themeFill="accent2" w:themeFillTint="7F"/>
      </w:tcPr>
    </w:tblStylePr>
  </w:style>
  <w:style w:type="table" w:styleId="ColorfulGrid-Accent3">
    <w:name w:val="Colorful Grid Accent 3"/>
    <w:basedOn w:val="TableNormal"/>
    <w:uiPriority w:val="73"/>
    <w:rsid w:val="00450B79"/>
    <w:rPr>
      <w:rFonts w:cs="Cambri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rFonts w:cs="Cambria"/>
        <w:b/>
        <w:bCs/>
      </w:rPr>
      <w:tblPr/>
      <w:tcPr>
        <w:shd w:val="clear" w:color="auto" w:fill="D6E3BC" w:themeFill="accent3" w:themeFillTint="66"/>
      </w:tcPr>
    </w:tblStylePr>
    <w:tblStylePr w:type="lastRow">
      <w:rPr>
        <w:rFonts w:cs="Cambria"/>
        <w:b/>
        <w:bCs/>
        <w:color w:val="000000" w:themeColor="text1"/>
      </w:rPr>
      <w:tblPr/>
      <w:tcPr>
        <w:shd w:val="clear" w:color="auto" w:fill="D6E3BC" w:themeFill="accent3" w:themeFillTint="66"/>
      </w:tcPr>
    </w:tblStylePr>
    <w:tblStylePr w:type="firstCol">
      <w:rPr>
        <w:rFonts w:cs="Cambria"/>
        <w:color w:val="FFFFFF" w:themeColor="background1"/>
      </w:rPr>
      <w:tblPr/>
      <w:tcPr>
        <w:shd w:val="clear" w:color="auto" w:fill="76923C" w:themeFill="accent3" w:themeFillShade="BF"/>
      </w:tcPr>
    </w:tblStylePr>
    <w:tblStylePr w:type="lastCol">
      <w:rPr>
        <w:rFonts w:cs="Cambria"/>
        <w:color w:val="FFFFFF" w:themeColor="background1"/>
      </w:rPr>
      <w:tblPr/>
      <w:tcPr>
        <w:shd w:val="clear" w:color="auto" w:fill="76923C" w:themeFill="accent3" w:themeFillShade="BF"/>
      </w:tcPr>
    </w:tblStylePr>
    <w:tblStylePr w:type="band1Vert">
      <w:rPr>
        <w:rFonts w:cs="Cambria"/>
      </w:rPr>
      <w:tblPr/>
      <w:tcPr>
        <w:shd w:val="clear" w:color="auto" w:fill="CDDDAC" w:themeFill="accent3" w:themeFillTint="7F"/>
      </w:tcPr>
    </w:tblStylePr>
    <w:tblStylePr w:type="band1Horz">
      <w:rPr>
        <w:rFonts w:cs="Cambria"/>
      </w:rPr>
      <w:tblPr/>
      <w:tcPr>
        <w:shd w:val="clear" w:color="auto" w:fill="CDDDAC" w:themeFill="accent3" w:themeFillTint="7F"/>
      </w:tcPr>
    </w:tblStylePr>
  </w:style>
  <w:style w:type="table" w:styleId="ColorfulGrid-Accent4">
    <w:name w:val="Colorful Grid Accent 4"/>
    <w:basedOn w:val="TableNormal"/>
    <w:uiPriority w:val="73"/>
    <w:rsid w:val="00450B79"/>
    <w:rPr>
      <w:rFonts w:cs="Cambri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rFonts w:cs="Cambria"/>
        <w:b/>
        <w:bCs/>
      </w:rPr>
      <w:tblPr/>
      <w:tcPr>
        <w:shd w:val="clear" w:color="auto" w:fill="CCC0D9" w:themeFill="accent4" w:themeFillTint="66"/>
      </w:tcPr>
    </w:tblStylePr>
    <w:tblStylePr w:type="lastRow">
      <w:rPr>
        <w:rFonts w:cs="Cambria"/>
        <w:b/>
        <w:bCs/>
        <w:color w:val="000000" w:themeColor="text1"/>
      </w:rPr>
      <w:tblPr/>
      <w:tcPr>
        <w:shd w:val="clear" w:color="auto" w:fill="CCC0D9" w:themeFill="accent4" w:themeFillTint="66"/>
      </w:tcPr>
    </w:tblStylePr>
    <w:tblStylePr w:type="firstCol">
      <w:rPr>
        <w:rFonts w:cs="Cambria"/>
        <w:color w:val="FFFFFF" w:themeColor="background1"/>
      </w:rPr>
      <w:tblPr/>
      <w:tcPr>
        <w:shd w:val="clear" w:color="auto" w:fill="5F497A" w:themeFill="accent4" w:themeFillShade="BF"/>
      </w:tcPr>
    </w:tblStylePr>
    <w:tblStylePr w:type="lastCol">
      <w:rPr>
        <w:rFonts w:cs="Cambria"/>
        <w:color w:val="FFFFFF" w:themeColor="background1"/>
      </w:rPr>
      <w:tblPr/>
      <w:tcPr>
        <w:shd w:val="clear" w:color="auto" w:fill="5F497A" w:themeFill="accent4" w:themeFillShade="BF"/>
      </w:tcPr>
    </w:tblStylePr>
    <w:tblStylePr w:type="band1Vert">
      <w:rPr>
        <w:rFonts w:cs="Cambria"/>
      </w:rPr>
      <w:tblPr/>
      <w:tcPr>
        <w:shd w:val="clear" w:color="auto" w:fill="BFB1D0" w:themeFill="accent4" w:themeFillTint="7F"/>
      </w:tcPr>
    </w:tblStylePr>
    <w:tblStylePr w:type="band1Horz">
      <w:rPr>
        <w:rFonts w:cs="Cambria"/>
      </w:rPr>
      <w:tblPr/>
      <w:tcPr>
        <w:shd w:val="clear" w:color="auto" w:fill="BFB1D0" w:themeFill="accent4" w:themeFillTint="7F"/>
      </w:tcPr>
    </w:tblStylePr>
  </w:style>
  <w:style w:type="table" w:styleId="ColorfulGrid-Accent5">
    <w:name w:val="Colorful Grid Accent 5"/>
    <w:basedOn w:val="TableNormal"/>
    <w:uiPriority w:val="73"/>
    <w:rsid w:val="00450B79"/>
    <w:rPr>
      <w:rFonts w:cs="Cambri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rFonts w:cs="Cambria"/>
        <w:b/>
        <w:bCs/>
      </w:rPr>
      <w:tblPr/>
      <w:tcPr>
        <w:shd w:val="clear" w:color="auto" w:fill="B6DDE8" w:themeFill="accent5" w:themeFillTint="66"/>
      </w:tcPr>
    </w:tblStylePr>
    <w:tblStylePr w:type="lastRow">
      <w:rPr>
        <w:rFonts w:cs="Cambria"/>
        <w:b/>
        <w:bCs/>
        <w:color w:val="000000" w:themeColor="text1"/>
      </w:rPr>
      <w:tblPr/>
      <w:tcPr>
        <w:shd w:val="clear" w:color="auto" w:fill="B6DDE8" w:themeFill="accent5" w:themeFillTint="66"/>
      </w:tcPr>
    </w:tblStylePr>
    <w:tblStylePr w:type="firstCol">
      <w:rPr>
        <w:rFonts w:cs="Cambria"/>
        <w:color w:val="FFFFFF" w:themeColor="background1"/>
      </w:rPr>
      <w:tblPr/>
      <w:tcPr>
        <w:shd w:val="clear" w:color="auto" w:fill="31849B" w:themeFill="accent5" w:themeFillShade="BF"/>
      </w:tcPr>
    </w:tblStylePr>
    <w:tblStylePr w:type="lastCol">
      <w:rPr>
        <w:rFonts w:cs="Cambria"/>
        <w:color w:val="FFFFFF" w:themeColor="background1"/>
      </w:rPr>
      <w:tblPr/>
      <w:tcPr>
        <w:shd w:val="clear" w:color="auto" w:fill="31849B" w:themeFill="accent5" w:themeFillShade="BF"/>
      </w:tcPr>
    </w:tblStylePr>
    <w:tblStylePr w:type="band1Vert">
      <w:rPr>
        <w:rFonts w:cs="Cambria"/>
      </w:rPr>
      <w:tblPr/>
      <w:tcPr>
        <w:shd w:val="clear" w:color="auto" w:fill="A5D5E2" w:themeFill="accent5" w:themeFillTint="7F"/>
      </w:tcPr>
    </w:tblStylePr>
    <w:tblStylePr w:type="band1Horz">
      <w:rPr>
        <w:rFonts w:cs="Cambria"/>
      </w:rPr>
      <w:tblPr/>
      <w:tcPr>
        <w:shd w:val="clear" w:color="auto" w:fill="A5D5E2" w:themeFill="accent5" w:themeFillTint="7F"/>
      </w:tcPr>
    </w:tblStylePr>
  </w:style>
  <w:style w:type="table" w:styleId="ColorfulGrid-Accent6">
    <w:name w:val="Colorful Grid Accent 6"/>
    <w:basedOn w:val="TableNormal"/>
    <w:uiPriority w:val="73"/>
    <w:rsid w:val="00450B79"/>
    <w:rPr>
      <w:rFonts w:cs="Cambri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rFonts w:cs="Cambria"/>
        <w:b/>
        <w:bCs/>
      </w:rPr>
      <w:tblPr/>
      <w:tcPr>
        <w:shd w:val="clear" w:color="auto" w:fill="FBD4B4" w:themeFill="accent6" w:themeFillTint="66"/>
      </w:tcPr>
    </w:tblStylePr>
    <w:tblStylePr w:type="lastRow">
      <w:rPr>
        <w:rFonts w:cs="Cambria"/>
        <w:b/>
        <w:bCs/>
        <w:color w:val="000000" w:themeColor="text1"/>
      </w:rPr>
      <w:tblPr/>
      <w:tcPr>
        <w:shd w:val="clear" w:color="auto" w:fill="FBD4B4" w:themeFill="accent6" w:themeFillTint="66"/>
      </w:tcPr>
    </w:tblStylePr>
    <w:tblStylePr w:type="firstCol">
      <w:rPr>
        <w:rFonts w:cs="Cambria"/>
        <w:color w:val="FFFFFF" w:themeColor="background1"/>
      </w:rPr>
      <w:tblPr/>
      <w:tcPr>
        <w:shd w:val="clear" w:color="auto" w:fill="E36C0A" w:themeFill="accent6" w:themeFillShade="BF"/>
      </w:tcPr>
    </w:tblStylePr>
    <w:tblStylePr w:type="lastCol">
      <w:rPr>
        <w:rFonts w:cs="Cambria"/>
        <w:color w:val="FFFFFF" w:themeColor="background1"/>
      </w:rPr>
      <w:tblPr/>
      <w:tcPr>
        <w:shd w:val="clear" w:color="auto" w:fill="E36C0A" w:themeFill="accent6" w:themeFillShade="BF"/>
      </w:tcPr>
    </w:tblStylePr>
    <w:tblStylePr w:type="band1Vert">
      <w:rPr>
        <w:rFonts w:cs="Cambria"/>
      </w:rPr>
      <w:tblPr/>
      <w:tcPr>
        <w:shd w:val="clear" w:color="auto" w:fill="FBCAA2" w:themeFill="accent6" w:themeFillTint="7F"/>
      </w:tcPr>
    </w:tblStylePr>
    <w:tblStylePr w:type="band1Horz">
      <w:rPr>
        <w:rFonts w:cs="Cambria"/>
      </w:rPr>
      <w:tblPr/>
      <w:tcPr>
        <w:shd w:val="clear" w:color="auto" w:fill="FBCAA2" w:themeFill="accent6" w:themeFillTint="7F"/>
      </w:tcPr>
    </w:tblStylePr>
  </w:style>
  <w:style w:type="table" w:styleId="LightList">
    <w:name w:val="Light List"/>
    <w:basedOn w:val="TableNormal"/>
    <w:uiPriority w:val="61"/>
    <w:rsid w:val="00450B79"/>
    <w:rPr>
      <w:rFonts w:cs="Cambr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Cambria"/>
        <w:b/>
        <w:bCs/>
        <w:color w:val="FFFFFF" w:themeColor="background1"/>
      </w:rPr>
      <w:tblPr/>
      <w:tcPr>
        <w:shd w:val="clear" w:color="auto" w:fill="000000" w:themeFill="text1"/>
      </w:tcPr>
    </w:tblStylePr>
    <w:tblStylePr w:type="lastRow">
      <w:pPr>
        <w:spacing w:before="0" w:after="0"/>
      </w:pPr>
      <w:rPr>
        <w:rFonts w:cs="Cambr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Cambria"/>
        <w:b/>
        <w:bCs/>
      </w:rPr>
    </w:tblStylePr>
    <w:tblStylePr w:type="lastCol">
      <w:rPr>
        <w:rFonts w:cs="Cambria"/>
        <w:b/>
        <w:bCs/>
      </w:rPr>
    </w:tblStylePr>
    <w:tblStylePr w:type="band1Vert">
      <w:rPr>
        <w:rFonts w:cs="Cambria"/>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Cambria"/>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50B79"/>
    <w:rPr>
      <w:rFonts w:cs="Cambr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Cambria"/>
        <w:b/>
        <w:bCs/>
        <w:color w:val="FFFFFF" w:themeColor="background1"/>
      </w:rPr>
      <w:tblPr/>
      <w:tcPr>
        <w:shd w:val="clear" w:color="auto" w:fill="4F81BD" w:themeFill="accent1"/>
      </w:tcPr>
    </w:tblStylePr>
    <w:tblStylePr w:type="lastRow">
      <w:pPr>
        <w:spacing w:before="0" w:after="0"/>
      </w:pPr>
      <w:rPr>
        <w:rFonts w:cs="Cambria"/>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Cambria"/>
        <w:b/>
        <w:bCs/>
      </w:rPr>
    </w:tblStylePr>
    <w:tblStylePr w:type="lastCol">
      <w:rPr>
        <w:rFonts w:cs="Cambria"/>
        <w:b/>
        <w:bCs/>
      </w:rPr>
    </w:tblStylePr>
    <w:tblStylePr w:type="band1Vert">
      <w:rPr>
        <w:rFonts w:cs="Cambria"/>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Cambria"/>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50B79"/>
    <w:rPr>
      <w:rFonts w:cs="Cambr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pPr>
      <w:rPr>
        <w:rFonts w:cs="Cambria"/>
        <w:b/>
        <w:bCs/>
        <w:color w:val="FFFFFF" w:themeColor="background1"/>
      </w:rPr>
      <w:tblPr/>
      <w:tcPr>
        <w:shd w:val="clear" w:color="auto" w:fill="C0504D" w:themeFill="accent2"/>
      </w:tcPr>
    </w:tblStylePr>
    <w:tblStylePr w:type="lastRow">
      <w:pPr>
        <w:spacing w:before="0" w:after="0"/>
      </w:pPr>
      <w:rPr>
        <w:rFonts w:cs="Cambria"/>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rFonts w:cs="Cambria"/>
        <w:b/>
        <w:bCs/>
      </w:rPr>
    </w:tblStylePr>
    <w:tblStylePr w:type="lastCol">
      <w:rPr>
        <w:rFonts w:cs="Cambria"/>
        <w:b/>
        <w:bCs/>
      </w:rPr>
    </w:tblStylePr>
    <w:tblStylePr w:type="band1Vert">
      <w:rPr>
        <w:rFonts w:cs="Cambria"/>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rPr>
        <w:rFonts w:cs="Cambria"/>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50B79"/>
    <w:rPr>
      <w:rFonts w:cs="Cambr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Cambria"/>
        <w:b/>
        <w:bCs/>
        <w:color w:val="FFFFFF" w:themeColor="background1"/>
      </w:rPr>
      <w:tblPr/>
      <w:tcPr>
        <w:shd w:val="clear" w:color="auto" w:fill="9BBB59" w:themeFill="accent3"/>
      </w:tcPr>
    </w:tblStylePr>
    <w:tblStylePr w:type="lastRow">
      <w:pPr>
        <w:spacing w:before="0" w:after="0"/>
      </w:pPr>
      <w:rPr>
        <w:rFonts w:cs="Cambria"/>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Cambria"/>
        <w:b/>
        <w:bCs/>
      </w:rPr>
    </w:tblStylePr>
    <w:tblStylePr w:type="lastCol">
      <w:rPr>
        <w:rFonts w:cs="Cambria"/>
        <w:b/>
        <w:bCs/>
      </w:rPr>
    </w:tblStylePr>
    <w:tblStylePr w:type="band1Vert">
      <w:rPr>
        <w:rFonts w:cs="Cambria"/>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Cambria"/>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50B79"/>
    <w:rPr>
      <w:rFonts w:cs="Cambr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pPr>
      <w:rPr>
        <w:rFonts w:cs="Cambria"/>
        <w:b/>
        <w:bCs/>
        <w:color w:val="FFFFFF" w:themeColor="background1"/>
      </w:rPr>
      <w:tblPr/>
      <w:tcPr>
        <w:shd w:val="clear" w:color="auto" w:fill="8064A2" w:themeFill="accent4"/>
      </w:tcPr>
    </w:tblStylePr>
    <w:tblStylePr w:type="lastRow">
      <w:pPr>
        <w:spacing w:before="0" w:after="0"/>
      </w:pPr>
      <w:rPr>
        <w:rFonts w:cs="Cambria"/>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rFonts w:cs="Cambria"/>
        <w:b/>
        <w:bCs/>
      </w:rPr>
    </w:tblStylePr>
    <w:tblStylePr w:type="lastCol">
      <w:rPr>
        <w:rFonts w:cs="Cambria"/>
        <w:b/>
        <w:bCs/>
      </w:rPr>
    </w:tblStylePr>
    <w:tblStylePr w:type="band1Vert">
      <w:rPr>
        <w:rFonts w:cs="Cambria"/>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rPr>
        <w:rFonts w:cs="Cambria"/>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50B79"/>
    <w:rPr>
      <w:rFonts w:cs="Cambr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pPr>
      <w:rPr>
        <w:rFonts w:cs="Cambria"/>
        <w:b/>
        <w:bCs/>
        <w:color w:val="FFFFFF" w:themeColor="background1"/>
      </w:rPr>
      <w:tblPr/>
      <w:tcPr>
        <w:shd w:val="clear" w:color="auto" w:fill="4BACC6" w:themeFill="accent5"/>
      </w:tcPr>
    </w:tblStylePr>
    <w:tblStylePr w:type="lastRow">
      <w:pPr>
        <w:spacing w:before="0" w:after="0"/>
      </w:pPr>
      <w:rPr>
        <w:rFonts w:cs="Cambria"/>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Cambria"/>
        <w:b/>
        <w:bCs/>
      </w:rPr>
    </w:tblStylePr>
    <w:tblStylePr w:type="lastCol">
      <w:rPr>
        <w:rFonts w:cs="Cambria"/>
        <w:b/>
        <w:bCs/>
      </w:rPr>
    </w:tblStylePr>
    <w:tblStylePr w:type="band1Vert">
      <w:rPr>
        <w:rFonts w:cs="Cambria"/>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Cambria"/>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50B79"/>
    <w:rPr>
      <w:rFonts w:cs="Cambr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pPr>
      <w:rPr>
        <w:rFonts w:cs="Cambria"/>
        <w:b/>
        <w:bCs/>
        <w:color w:val="FFFFFF" w:themeColor="background1"/>
      </w:rPr>
      <w:tblPr/>
      <w:tcPr>
        <w:shd w:val="clear" w:color="auto" w:fill="F79646" w:themeFill="accent6"/>
      </w:tcPr>
    </w:tblStylePr>
    <w:tblStylePr w:type="lastRow">
      <w:pPr>
        <w:spacing w:before="0" w:after="0"/>
      </w:pPr>
      <w:rPr>
        <w:rFonts w:cs="Cambria"/>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rFonts w:cs="Cambria"/>
        <w:b/>
        <w:bCs/>
      </w:rPr>
    </w:tblStylePr>
    <w:tblStylePr w:type="lastCol">
      <w:rPr>
        <w:rFonts w:cs="Cambria"/>
        <w:b/>
        <w:bCs/>
      </w:rPr>
    </w:tblStylePr>
    <w:tblStylePr w:type="band1Vert">
      <w:rPr>
        <w:rFonts w:cs="Cambria"/>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rPr>
        <w:rFonts w:cs="Cambria"/>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50B79"/>
    <w:rPr>
      <w:rFonts w:cs="Cambr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Cambria"/>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mbria"/>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tcBorders>
          <w:left w:val="nil"/>
          <w:right w:val="nil"/>
          <w:insideH w:val="nil"/>
          <w:insideV w:val="nil"/>
        </w:tcBorders>
        <w:shd w:val="clear" w:color="auto" w:fill="C0C0C0" w:themeFill="text1" w:themeFillTint="3F"/>
      </w:tcPr>
    </w:tblStylePr>
    <w:tblStylePr w:type="band1Horz">
      <w:rPr>
        <w:rFonts w:cs="Cambria"/>
      </w:rPr>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0B79"/>
    <w:rPr>
      <w:rFonts w:cs="Cambr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Cambria"/>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Cambria"/>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tcBorders>
          <w:left w:val="nil"/>
          <w:right w:val="nil"/>
          <w:insideH w:val="nil"/>
          <w:insideV w:val="nil"/>
        </w:tcBorders>
        <w:shd w:val="clear" w:color="auto" w:fill="D3DFEE" w:themeFill="accent1" w:themeFillTint="3F"/>
      </w:tcPr>
    </w:tblStylePr>
    <w:tblStylePr w:type="band1Horz">
      <w:rPr>
        <w:rFonts w:cs="Cambria"/>
      </w:rPr>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50B79"/>
    <w:rPr>
      <w:rFonts w:cs="Cambria"/>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pPr>
      <w:rPr>
        <w:rFonts w:cs="Cambria"/>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Cambria"/>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tcBorders>
          <w:left w:val="nil"/>
          <w:right w:val="nil"/>
          <w:insideH w:val="nil"/>
          <w:insideV w:val="nil"/>
        </w:tcBorders>
        <w:shd w:val="clear" w:color="auto" w:fill="EFD3D2" w:themeFill="accent2" w:themeFillTint="3F"/>
      </w:tcPr>
    </w:tblStylePr>
    <w:tblStylePr w:type="band1Horz">
      <w:rPr>
        <w:rFonts w:cs="Cambria"/>
      </w:rPr>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50B79"/>
    <w:rPr>
      <w:rFonts w:cs="Cambri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pPr>
      <w:rPr>
        <w:rFonts w:cs="Cambria"/>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Cambria"/>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tcBorders>
          <w:left w:val="nil"/>
          <w:right w:val="nil"/>
          <w:insideH w:val="nil"/>
          <w:insideV w:val="nil"/>
        </w:tcBorders>
        <w:shd w:val="clear" w:color="auto" w:fill="E6EED5" w:themeFill="accent3" w:themeFillTint="3F"/>
      </w:tcPr>
    </w:tblStylePr>
    <w:tblStylePr w:type="band1Horz">
      <w:rPr>
        <w:rFonts w:cs="Cambria"/>
      </w:rPr>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50B79"/>
    <w:rPr>
      <w:rFonts w:cs="Cambria"/>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pPr>
      <w:rPr>
        <w:rFonts w:cs="Cambria"/>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pPr>
      <w:rPr>
        <w:rFonts w:cs="Cambria"/>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tcBorders>
          <w:left w:val="nil"/>
          <w:right w:val="nil"/>
          <w:insideH w:val="nil"/>
          <w:insideV w:val="nil"/>
        </w:tcBorders>
        <w:shd w:val="clear" w:color="auto" w:fill="DFD8E8" w:themeFill="accent4" w:themeFillTint="3F"/>
      </w:tcPr>
    </w:tblStylePr>
    <w:tblStylePr w:type="band1Horz">
      <w:rPr>
        <w:rFonts w:cs="Cambria"/>
      </w:rPr>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50B79"/>
    <w:rPr>
      <w:rFonts w:cs="Cambri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pPr>
      <w:rPr>
        <w:rFonts w:cs="Cambria"/>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Cambria"/>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tcBorders>
          <w:left w:val="nil"/>
          <w:right w:val="nil"/>
          <w:insideH w:val="nil"/>
          <w:insideV w:val="nil"/>
        </w:tcBorders>
        <w:shd w:val="clear" w:color="auto" w:fill="D2EAF1" w:themeFill="accent5" w:themeFillTint="3F"/>
      </w:tcPr>
    </w:tblStylePr>
    <w:tblStylePr w:type="band1Horz">
      <w:rPr>
        <w:rFonts w:cs="Cambria"/>
      </w:rPr>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50B79"/>
    <w:rPr>
      <w:rFonts w:cs="Cambria"/>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pPr>
      <w:rPr>
        <w:rFonts w:cs="Cambria"/>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Cambria"/>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tcBorders>
          <w:left w:val="nil"/>
          <w:right w:val="nil"/>
          <w:insideH w:val="nil"/>
          <w:insideV w:val="nil"/>
        </w:tcBorders>
        <w:shd w:val="clear" w:color="auto" w:fill="FDE4D0" w:themeFill="accent6" w:themeFillTint="3F"/>
      </w:tcPr>
    </w:tblStylePr>
    <w:tblStylePr w:type="band1Horz">
      <w:rPr>
        <w:rFonts w:cs="Cambria"/>
      </w:rPr>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450B79"/>
    <w:rPr>
      <w:rFonts w:cs="Cambr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Cambria"/>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Cambria"/>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Cambria"/>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50B79"/>
    <w:rPr>
      <w:rFonts w:cs="Cambr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pPr>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rFonts w:cs="Cambria"/>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cs="Cambria"/>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cs="Cambria"/>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50B79"/>
    <w:rPr>
      <w:rFonts w:cs="Cambr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pPr>
      <w:rPr>
        <w:rFonts w:asciiTheme="majorHAnsi" w:eastAsiaTheme="majorEastAsia" w:hAnsiTheme="majorHAnsi" w:cs="Times New Roman"/>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pPr>
      <w:rPr>
        <w:rFonts w:asciiTheme="majorHAnsi" w:eastAsiaTheme="majorEastAsia" w:hAnsiTheme="majorHAnsi" w:cs="Times New Roman"/>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cs="Cambria"/>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rPr>
        <w:rFonts w:cs="Cambria"/>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rPr>
        <w:rFonts w:cs="Cambria"/>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50B79"/>
    <w:rPr>
      <w:rFonts w:cs="Cambr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pPr>
      <w:rPr>
        <w:rFonts w:asciiTheme="majorHAnsi" w:eastAsiaTheme="majorEastAsia" w:hAnsiTheme="majorHAnsi" w:cs="Times New Roman"/>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rPr>
        <w:rFonts w:cs="Cambria"/>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rPr>
        <w:rFonts w:cs="Cambria"/>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rPr>
        <w:rFonts w:cs="Cambria"/>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50B79"/>
    <w:rPr>
      <w:rFonts w:cs="Cambr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pPr>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rPr>
        <w:rFonts w:cs="Cambria"/>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rPr>
        <w:rFonts w:cs="Cambria"/>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rPr>
        <w:rFonts w:cs="Cambria"/>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50B79"/>
    <w:rPr>
      <w:rFonts w:cs="Cambr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pPr>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Cambria"/>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Cambria"/>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Cambria"/>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50B79"/>
    <w:rPr>
      <w:rFonts w:cs="Cambr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pPr>
      <w:rPr>
        <w:rFonts w:asciiTheme="majorHAnsi" w:eastAsiaTheme="majorEastAsia" w:hAnsiTheme="majorHAnsi" w:cs="Times New Roman"/>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pPr>
      <w:rPr>
        <w:rFonts w:asciiTheme="majorHAnsi" w:eastAsiaTheme="majorEastAsia" w:hAnsiTheme="majorHAnsi" w:cs="Times New Roman"/>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rPr>
        <w:rFonts w:cs="Cambria"/>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rPr>
        <w:rFonts w:cs="Cambria"/>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rPr>
        <w:rFonts w:cs="Cambria"/>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dress">
    <w:name w:val="HTML Address"/>
    <w:basedOn w:val="Normal"/>
    <w:link w:val="HTMLAddressChar"/>
    <w:uiPriority w:val="99"/>
    <w:rsid w:val="00450B79"/>
    <w:pPr>
      <w:spacing w:after="0" w:line="240" w:lineRule="auto"/>
    </w:pPr>
    <w:rPr>
      <w:i/>
      <w:iCs/>
    </w:rPr>
  </w:style>
  <w:style w:type="character" w:customStyle="1" w:styleId="HTMLAddressChar">
    <w:name w:val="HTML Address Char"/>
    <w:basedOn w:val="DefaultParagraphFont"/>
    <w:link w:val="HTMLAddress"/>
    <w:uiPriority w:val="99"/>
    <w:locked/>
    <w:rsid w:val="00450B79"/>
    <w:rPr>
      <w:rFonts w:eastAsia="MS Mincho" w:cs="Times New Roman"/>
      <w:i/>
      <w:iCs/>
      <w:sz w:val="22"/>
      <w:lang w:val="en-GB" w:eastAsia="fr-FR"/>
    </w:rPr>
  </w:style>
  <w:style w:type="paragraph" w:styleId="HTMLPreformatted">
    <w:name w:val="HTML Preformatted"/>
    <w:basedOn w:val="Normal"/>
    <w:link w:val="HTMLPreformattedChar"/>
    <w:uiPriority w:val="99"/>
    <w:rsid w:val="00450B79"/>
    <w:pPr>
      <w:spacing w:after="0" w:line="240" w:lineRule="auto"/>
    </w:pPr>
  </w:style>
  <w:style w:type="character" w:customStyle="1" w:styleId="HTMLPreformattedChar">
    <w:name w:val="HTML Preformatted Char"/>
    <w:basedOn w:val="DefaultParagraphFont"/>
    <w:link w:val="HTMLPreformatted"/>
    <w:uiPriority w:val="99"/>
    <w:locked/>
    <w:rsid w:val="00450B79"/>
    <w:rPr>
      <w:rFonts w:eastAsia="MS Mincho" w:cs="Times New Roman"/>
      <w:sz w:val="22"/>
      <w:lang w:val="en-GB" w:eastAsia="fr-FR"/>
    </w:rPr>
  </w:style>
  <w:style w:type="paragraph" w:styleId="TOCHeading">
    <w:name w:val="TOC Heading"/>
    <w:basedOn w:val="Heading1"/>
    <w:next w:val="Normal"/>
    <w:uiPriority w:val="39"/>
    <w:unhideWhenUsed/>
    <w:qFormat/>
    <w:rsid w:val="00450B79"/>
    <w:pPr>
      <w:keepLines/>
      <w:numPr>
        <w:numId w:val="0"/>
      </w:numPr>
      <w:suppressAutoHyphens w:val="0"/>
      <w:spacing w:before="480" w:after="0" w:line="230" w:lineRule="atLeast"/>
      <w:jc w:val="both"/>
      <w:outlineLvl w:val="9"/>
    </w:pPr>
    <w:rPr>
      <w:rFonts w:asciiTheme="majorHAnsi" w:eastAsiaTheme="majorEastAsia" w:hAnsiTheme="majorHAnsi"/>
      <w:bCs/>
      <w:color w:val="365F91" w:themeColor="accent1" w:themeShade="BF"/>
      <w:sz w:val="30"/>
      <w:szCs w:val="30"/>
    </w:rPr>
  </w:style>
  <w:style w:type="paragraph" w:styleId="IntenseQuote">
    <w:name w:val="Intense Quote"/>
    <w:basedOn w:val="Normal"/>
    <w:next w:val="Normal"/>
    <w:link w:val="IntenseQuoteChar"/>
    <w:uiPriority w:val="30"/>
    <w:qFormat/>
    <w:rsid w:val="00450B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450B79"/>
    <w:rPr>
      <w:rFonts w:eastAsia="MS Mincho" w:cs="Times New Roman"/>
      <w:b/>
      <w:bCs/>
      <w:i/>
      <w:iCs/>
      <w:color w:val="4F81BD" w:themeColor="accent1"/>
      <w:sz w:val="22"/>
      <w:lang w:val="en-GB" w:eastAsia="fr-FR"/>
    </w:rPr>
  </w:style>
  <w:style w:type="paragraph" w:styleId="NoSpacing">
    <w:name w:val="No Spacing"/>
    <w:aliases w:val="bullet"/>
    <w:uiPriority w:val="1"/>
    <w:qFormat/>
    <w:rsid w:val="00450B79"/>
    <w:pPr>
      <w:jc w:val="both"/>
    </w:pPr>
    <w:rPr>
      <w:rFonts w:eastAsia="MS Mincho" w:cs="Cambria"/>
      <w:lang w:val="en-GB" w:eastAsia="fr-FR"/>
    </w:rPr>
  </w:style>
  <w:style w:type="paragraph" w:styleId="CommentSubject">
    <w:name w:val="annotation subject"/>
    <w:basedOn w:val="CommentText"/>
    <w:next w:val="CommentText"/>
    <w:link w:val="CommentSubjectChar"/>
    <w:uiPriority w:val="99"/>
    <w:rsid w:val="00450B79"/>
    <w:pPr>
      <w:spacing w:line="240" w:lineRule="auto"/>
    </w:pPr>
    <w:rPr>
      <w:b/>
      <w:bCs/>
    </w:rPr>
  </w:style>
  <w:style w:type="character" w:customStyle="1" w:styleId="CommentSubjectChar">
    <w:name w:val="Comment Subject Char"/>
    <w:basedOn w:val="CommentTextChar"/>
    <w:link w:val="CommentSubject"/>
    <w:uiPriority w:val="99"/>
    <w:locked/>
    <w:rsid w:val="00450B79"/>
    <w:rPr>
      <w:rFonts w:eastAsia="MS Mincho" w:cs="Times New Roman"/>
      <w:b/>
      <w:bCs/>
      <w:sz w:val="22"/>
      <w:lang w:val="en-GB" w:eastAsia="fr-FR"/>
    </w:rPr>
  </w:style>
  <w:style w:type="paragraph" w:styleId="ListParagraph">
    <w:name w:val="List Paragraph"/>
    <w:aliases w:val="Caption Fig"/>
    <w:basedOn w:val="Normal"/>
    <w:uiPriority w:val="34"/>
    <w:qFormat/>
    <w:rsid w:val="00450B79"/>
    <w:pPr>
      <w:ind w:left="720"/>
      <w:contextualSpacing/>
    </w:pPr>
  </w:style>
  <w:style w:type="paragraph" w:styleId="Bibliography">
    <w:name w:val="Bibliography"/>
    <w:basedOn w:val="Normal"/>
    <w:next w:val="Normal"/>
    <w:uiPriority w:val="99"/>
    <w:semiHidden/>
    <w:unhideWhenUsed/>
    <w:rsid w:val="00450B79"/>
  </w:style>
  <w:style w:type="table" w:styleId="MediumList1">
    <w:name w:val="Medium List 1"/>
    <w:basedOn w:val="TableNormal"/>
    <w:uiPriority w:val="65"/>
    <w:rsid w:val="00450B79"/>
    <w:rPr>
      <w:rFonts w:cs="Cambr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Cambria"/>
        <w:b/>
        <w:bCs/>
        <w:color w:val="1F497D" w:themeColor="text2"/>
      </w:rPr>
      <w:tblPr/>
      <w:tcPr>
        <w:tcBorders>
          <w:top w:val="single" w:sz="8" w:space="0" w:color="000000" w:themeColor="text1"/>
          <w:bottom w:val="single" w:sz="8" w:space="0" w:color="000000" w:themeColor="text1"/>
        </w:tcBorders>
      </w:tcPr>
    </w:tblStylePr>
    <w:tblStylePr w:type="firstCol">
      <w:rPr>
        <w:rFonts w:cs="Cambria"/>
        <w:b/>
        <w:bCs/>
      </w:rPr>
    </w:tblStylePr>
    <w:tblStylePr w:type="lastCol">
      <w:rPr>
        <w:rFonts w:cs="Cambria"/>
        <w:b/>
        <w:bCs/>
      </w:rPr>
      <w:tblPr/>
      <w:tcPr>
        <w:tcBorders>
          <w:top w:val="single" w:sz="8" w:space="0" w:color="000000" w:themeColor="text1"/>
          <w:bottom w:val="single" w:sz="8" w:space="0" w:color="000000" w:themeColor="text1"/>
        </w:tcBorders>
      </w:tcPr>
    </w:tblStylePr>
    <w:tblStylePr w:type="band1Vert">
      <w:rPr>
        <w:rFonts w:cs="Cambria"/>
      </w:rPr>
      <w:tblPr/>
      <w:tcPr>
        <w:shd w:val="clear" w:color="auto" w:fill="C0C0C0" w:themeFill="text1" w:themeFillTint="3F"/>
      </w:tcPr>
    </w:tblStylePr>
    <w:tblStylePr w:type="band1Horz">
      <w:rPr>
        <w:rFonts w:cs="Cambria"/>
      </w:rPr>
      <w:tblPr/>
      <w:tcPr>
        <w:shd w:val="clear" w:color="auto" w:fill="C0C0C0" w:themeFill="text1" w:themeFillTint="3F"/>
      </w:tcPr>
    </w:tblStylePr>
  </w:style>
  <w:style w:type="table" w:styleId="MediumList1-Accent1">
    <w:name w:val="Medium List 1 Accent 1"/>
    <w:basedOn w:val="TableNormal"/>
    <w:uiPriority w:val="65"/>
    <w:rsid w:val="00450B79"/>
    <w:rPr>
      <w:rFonts w:cs="Cambri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imes New Roman"/>
      </w:rPr>
      <w:tblPr/>
      <w:tcPr>
        <w:tcBorders>
          <w:top w:val="nil"/>
          <w:bottom w:val="single" w:sz="8" w:space="0" w:color="4F81BD" w:themeColor="accent1"/>
        </w:tcBorders>
      </w:tcPr>
    </w:tblStylePr>
    <w:tblStylePr w:type="lastRow">
      <w:rPr>
        <w:rFonts w:cs="Cambria"/>
        <w:b/>
        <w:bCs/>
        <w:color w:val="1F497D" w:themeColor="text2"/>
      </w:rPr>
      <w:tblPr/>
      <w:tcPr>
        <w:tcBorders>
          <w:top w:val="single" w:sz="8" w:space="0" w:color="4F81BD" w:themeColor="accent1"/>
          <w:bottom w:val="single" w:sz="8" w:space="0" w:color="4F81BD" w:themeColor="accent1"/>
        </w:tcBorders>
      </w:tcPr>
    </w:tblStylePr>
    <w:tblStylePr w:type="firstCol">
      <w:rPr>
        <w:rFonts w:cs="Cambria"/>
        <w:b/>
        <w:bCs/>
      </w:rPr>
    </w:tblStylePr>
    <w:tblStylePr w:type="lastCol">
      <w:rPr>
        <w:rFonts w:cs="Cambria"/>
        <w:b/>
        <w:bCs/>
      </w:rPr>
      <w:tblPr/>
      <w:tcPr>
        <w:tcBorders>
          <w:top w:val="single" w:sz="8" w:space="0" w:color="4F81BD" w:themeColor="accent1"/>
          <w:bottom w:val="single" w:sz="8" w:space="0" w:color="4F81BD" w:themeColor="accent1"/>
        </w:tcBorders>
      </w:tcPr>
    </w:tblStylePr>
    <w:tblStylePr w:type="band1Vert">
      <w:rPr>
        <w:rFonts w:cs="Cambria"/>
      </w:rPr>
      <w:tblPr/>
      <w:tcPr>
        <w:shd w:val="clear" w:color="auto" w:fill="D3DFEE" w:themeFill="accent1" w:themeFillTint="3F"/>
      </w:tcPr>
    </w:tblStylePr>
    <w:tblStylePr w:type="band1Horz">
      <w:rPr>
        <w:rFonts w:cs="Cambria"/>
      </w:rPr>
      <w:tblPr/>
      <w:tcPr>
        <w:shd w:val="clear" w:color="auto" w:fill="D3DFEE" w:themeFill="accent1" w:themeFillTint="3F"/>
      </w:tcPr>
    </w:tblStylePr>
  </w:style>
  <w:style w:type="table" w:styleId="MediumList1-Accent2">
    <w:name w:val="Medium List 1 Accent 2"/>
    <w:basedOn w:val="TableNormal"/>
    <w:uiPriority w:val="65"/>
    <w:rsid w:val="00450B79"/>
    <w:rPr>
      <w:rFonts w:cs="Cambria"/>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imes New Roman"/>
      </w:rPr>
      <w:tblPr/>
      <w:tcPr>
        <w:tcBorders>
          <w:top w:val="nil"/>
          <w:bottom w:val="single" w:sz="8" w:space="0" w:color="C0504D" w:themeColor="accent2"/>
        </w:tcBorders>
      </w:tcPr>
    </w:tblStylePr>
    <w:tblStylePr w:type="lastRow">
      <w:rPr>
        <w:rFonts w:cs="Cambria"/>
        <w:b/>
        <w:bCs/>
        <w:color w:val="1F497D" w:themeColor="text2"/>
      </w:rPr>
      <w:tblPr/>
      <w:tcPr>
        <w:tcBorders>
          <w:top w:val="single" w:sz="8" w:space="0" w:color="C0504D" w:themeColor="accent2"/>
          <w:bottom w:val="single" w:sz="8" w:space="0" w:color="C0504D" w:themeColor="accent2"/>
        </w:tcBorders>
      </w:tcPr>
    </w:tblStylePr>
    <w:tblStylePr w:type="firstCol">
      <w:rPr>
        <w:rFonts w:cs="Cambria"/>
        <w:b/>
        <w:bCs/>
      </w:rPr>
    </w:tblStylePr>
    <w:tblStylePr w:type="lastCol">
      <w:rPr>
        <w:rFonts w:cs="Cambria"/>
        <w:b/>
        <w:bCs/>
      </w:rPr>
      <w:tblPr/>
      <w:tcPr>
        <w:tcBorders>
          <w:top w:val="single" w:sz="8" w:space="0" w:color="C0504D" w:themeColor="accent2"/>
          <w:bottom w:val="single" w:sz="8" w:space="0" w:color="C0504D" w:themeColor="accent2"/>
        </w:tcBorders>
      </w:tcPr>
    </w:tblStylePr>
    <w:tblStylePr w:type="band1Vert">
      <w:rPr>
        <w:rFonts w:cs="Cambria"/>
      </w:rPr>
      <w:tblPr/>
      <w:tcPr>
        <w:shd w:val="clear" w:color="auto" w:fill="EFD3D2" w:themeFill="accent2" w:themeFillTint="3F"/>
      </w:tcPr>
    </w:tblStylePr>
    <w:tblStylePr w:type="band1Horz">
      <w:rPr>
        <w:rFonts w:cs="Cambria"/>
      </w:rPr>
      <w:tblPr/>
      <w:tcPr>
        <w:shd w:val="clear" w:color="auto" w:fill="EFD3D2" w:themeFill="accent2" w:themeFillTint="3F"/>
      </w:tcPr>
    </w:tblStylePr>
  </w:style>
  <w:style w:type="table" w:styleId="MediumList1-Accent3">
    <w:name w:val="Medium List 1 Accent 3"/>
    <w:basedOn w:val="TableNormal"/>
    <w:uiPriority w:val="65"/>
    <w:rsid w:val="00450B79"/>
    <w:rPr>
      <w:rFonts w:cs="Cambria"/>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imes New Roman"/>
      </w:rPr>
      <w:tblPr/>
      <w:tcPr>
        <w:tcBorders>
          <w:top w:val="nil"/>
          <w:bottom w:val="single" w:sz="8" w:space="0" w:color="9BBB59" w:themeColor="accent3"/>
        </w:tcBorders>
      </w:tcPr>
    </w:tblStylePr>
    <w:tblStylePr w:type="lastRow">
      <w:rPr>
        <w:rFonts w:cs="Cambria"/>
        <w:b/>
        <w:bCs/>
        <w:color w:val="1F497D" w:themeColor="text2"/>
      </w:rPr>
      <w:tblPr/>
      <w:tcPr>
        <w:tcBorders>
          <w:top w:val="single" w:sz="8" w:space="0" w:color="9BBB59" w:themeColor="accent3"/>
          <w:bottom w:val="single" w:sz="8" w:space="0" w:color="9BBB59" w:themeColor="accent3"/>
        </w:tcBorders>
      </w:tcPr>
    </w:tblStylePr>
    <w:tblStylePr w:type="firstCol">
      <w:rPr>
        <w:rFonts w:cs="Cambria"/>
        <w:b/>
        <w:bCs/>
      </w:rPr>
    </w:tblStylePr>
    <w:tblStylePr w:type="lastCol">
      <w:rPr>
        <w:rFonts w:cs="Cambria"/>
        <w:b/>
        <w:bCs/>
      </w:rPr>
      <w:tblPr/>
      <w:tcPr>
        <w:tcBorders>
          <w:top w:val="single" w:sz="8" w:space="0" w:color="9BBB59" w:themeColor="accent3"/>
          <w:bottom w:val="single" w:sz="8" w:space="0" w:color="9BBB59" w:themeColor="accent3"/>
        </w:tcBorders>
      </w:tcPr>
    </w:tblStylePr>
    <w:tblStylePr w:type="band1Vert">
      <w:rPr>
        <w:rFonts w:cs="Cambria"/>
      </w:rPr>
      <w:tblPr/>
      <w:tcPr>
        <w:shd w:val="clear" w:color="auto" w:fill="E6EED5" w:themeFill="accent3" w:themeFillTint="3F"/>
      </w:tcPr>
    </w:tblStylePr>
    <w:tblStylePr w:type="band1Horz">
      <w:rPr>
        <w:rFonts w:cs="Cambria"/>
      </w:rPr>
      <w:tblPr/>
      <w:tcPr>
        <w:shd w:val="clear" w:color="auto" w:fill="E6EED5" w:themeFill="accent3" w:themeFillTint="3F"/>
      </w:tcPr>
    </w:tblStylePr>
  </w:style>
  <w:style w:type="table" w:styleId="MediumList1-Accent4">
    <w:name w:val="Medium List 1 Accent 4"/>
    <w:basedOn w:val="TableNormal"/>
    <w:uiPriority w:val="65"/>
    <w:rsid w:val="00450B79"/>
    <w:rPr>
      <w:rFonts w:cs="Cambria"/>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imes New Roman"/>
      </w:rPr>
      <w:tblPr/>
      <w:tcPr>
        <w:tcBorders>
          <w:top w:val="nil"/>
          <w:bottom w:val="single" w:sz="8" w:space="0" w:color="8064A2" w:themeColor="accent4"/>
        </w:tcBorders>
      </w:tcPr>
    </w:tblStylePr>
    <w:tblStylePr w:type="lastRow">
      <w:rPr>
        <w:rFonts w:cs="Cambria"/>
        <w:b/>
        <w:bCs/>
        <w:color w:val="1F497D" w:themeColor="text2"/>
      </w:rPr>
      <w:tblPr/>
      <w:tcPr>
        <w:tcBorders>
          <w:top w:val="single" w:sz="8" w:space="0" w:color="8064A2" w:themeColor="accent4"/>
          <w:bottom w:val="single" w:sz="8" w:space="0" w:color="8064A2" w:themeColor="accent4"/>
        </w:tcBorders>
      </w:tcPr>
    </w:tblStylePr>
    <w:tblStylePr w:type="firstCol">
      <w:rPr>
        <w:rFonts w:cs="Cambria"/>
        <w:b/>
        <w:bCs/>
      </w:rPr>
    </w:tblStylePr>
    <w:tblStylePr w:type="lastCol">
      <w:rPr>
        <w:rFonts w:cs="Cambria"/>
        <w:b/>
        <w:bCs/>
      </w:rPr>
      <w:tblPr/>
      <w:tcPr>
        <w:tcBorders>
          <w:top w:val="single" w:sz="8" w:space="0" w:color="8064A2" w:themeColor="accent4"/>
          <w:bottom w:val="single" w:sz="8" w:space="0" w:color="8064A2" w:themeColor="accent4"/>
        </w:tcBorders>
      </w:tcPr>
    </w:tblStylePr>
    <w:tblStylePr w:type="band1Vert">
      <w:rPr>
        <w:rFonts w:cs="Cambria"/>
      </w:rPr>
      <w:tblPr/>
      <w:tcPr>
        <w:shd w:val="clear" w:color="auto" w:fill="DFD8E8" w:themeFill="accent4" w:themeFillTint="3F"/>
      </w:tcPr>
    </w:tblStylePr>
    <w:tblStylePr w:type="band1Horz">
      <w:rPr>
        <w:rFonts w:cs="Cambria"/>
      </w:rPr>
      <w:tblPr/>
      <w:tcPr>
        <w:shd w:val="clear" w:color="auto" w:fill="DFD8E8" w:themeFill="accent4" w:themeFillTint="3F"/>
      </w:tcPr>
    </w:tblStylePr>
  </w:style>
  <w:style w:type="table" w:styleId="MediumList1-Accent5">
    <w:name w:val="Medium List 1 Accent 5"/>
    <w:basedOn w:val="TableNormal"/>
    <w:uiPriority w:val="65"/>
    <w:rsid w:val="00450B79"/>
    <w:rPr>
      <w:rFonts w:cs="Cambri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imes New Roman"/>
      </w:rPr>
      <w:tblPr/>
      <w:tcPr>
        <w:tcBorders>
          <w:top w:val="nil"/>
          <w:bottom w:val="single" w:sz="8" w:space="0" w:color="4BACC6" w:themeColor="accent5"/>
        </w:tcBorders>
      </w:tcPr>
    </w:tblStylePr>
    <w:tblStylePr w:type="lastRow">
      <w:rPr>
        <w:rFonts w:cs="Cambria"/>
        <w:b/>
        <w:bCs/>
        <w:color w:val="1F497D" w:themeColor="text2"/>
      </w:rPr>
      <w:tblPr/>
      <w:tcPr>
        <w:tcBorders>
          <w:top w:val="single" w:sz="8" w:space="0" w:color="4BACC6" w:themeColor="accent5"/>
          <w:bottom w:val="single" w:sz="8" w:space="0" w:color="4BACC6" w:themeColor="accent5"/>
        </w:tcBorders>
      </w:tcPr>
    </w:tblStylePr>
    <w:tblStylePr w:type="firstCol">
      <w:rPr>
        <w:rFonts w:cs="Cambria"/>
        <w:b/>
        <w:bCs/>
      </w:rPr>
    </w:tblStylePr>
    <w:tblStylePr w:type="lastCol">
      <w:rPr>
        <w:rFonts w:cs="Cambria"/>
        <w:b/>
        <w:bCs/>
      </w:rPr>
      <w:tblPr/>
      <w:tcPr>
        <w:tcBorders>
          <w:top w:val="single" w:sz="8" w:space="0" w:color="4BACC6" w:themeColor="accent5"/>
          <w:bottom w:val="single" w:sz="8" w:space="0" w:color="4BACC6" w:themeColor="accent5"/>
        </w:tcBorders>
      </w:tcPr>
    </w:tblStylePr>
    <w:tblStylePr w:type="band1Vert">
      <w:rPr>
        <w:rFonts w:cs="Cambria"/>
      </w:rPr>
      <w:tblPr/>
      <w:tcPr>
        <w:shd w:val="clear" w:color="auto" w:fill="D2EAF1" w:themeFill="accent5" w:themeFillTint="3F"/>
      </w:tcPr>
    </w:tblStylePr>
    <w:tblStylePr w:type="band1Horz">
      <w:rPr>
        <w:rFonts w:cs="Cambria"/>
      </w:rPr>
      <w:tblPr/>
      <w:tcPr>
        <w:shd w:val="clear" w:color="auto" w:fill="D2EAF1" w:themeFill="accent5" w:themeFillTint="3F"/>
      </w:tcPr>
    </w:tblStylePr>
  </w:style>
  <w:style w:type="table" w:styleId="MediumList1-Accent6">
    <w:name w:val="Medium List 1 Accent 6"/>
    <w:basedOn w:val="TableNormal"/>
    <w:uiPriority w:val="65"/>
    <w:rsid w:val="00450B79"/>
    <w:rPr>
      <w:rFonts w:cs="Cambri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imes New Roman"/>
      </w:rPr>
      <w:tblPr/>
      <w:tcPr>
        <w:tcBorders>
          <w:top w:val="nil"/>
          <w:bottom w:val="single" w:sz="8" w:space="0" w:color="F79646" w:themeColor="accent6"/>
        </w:tcBorders>
      </w:tcPr>
    </w:tblStylePr>
    <w:tblStylePr w:type="lastRow">
      <w:rPr>
        <w:rFonts w:cs="Cambria"/>
        <w:b/>
        <w:bCs/>
        <w:color w:val="1F497D" w:themeColor="text2"/>
      </w:rPr>
      <w:tblPr/>
      <w:tcPr>
        <w:tcBorders>
          <w:top w:val="single" w:sz="8" w:space="0" w:color="F79646" w:themeColor="accent6"/>
          <w:bottom w:val="single" w:sz="8" w:space="0" w:color="F79646" w:themeColor="accent6"/>
        </w:tcBorders>
      </w:tcPr>
    </w:tblStylePr>
    <w:tblStylePr w:type="firstCol">
      <w:rPr>
        <w:rFonts w:cs="Cambria"/>
        <w:b/>
        <w:bCs/>
      </w:rPr>
    </w:tblStylePr>
    <w:tblStylePr w:type="lastCol">
      <w:rPr>
        <w:rFonts w:cs="Cambria"/>
        <w:b/>
        <w:bCs/>
      </w:rPr>
      <w:tblPr/>
      <w:tcPr>
        <w:tcBorders>
          <w:top w:val="single" w:sz="8" w:space="0" w:color="F79646" w:themeColor="accent6"/>
          <w:bottom w:val="single" w:sz="8" w:space="0" w:color="F79646" w:themeColor="accent6"/>
        </w:tcBorders>
      </w:tcPr>
    </w:tblStylePr>
    <w:tblStylePr w:type="band1Vert">
      <w:rPr>
        <w:rFonts w:cs="Cambria"/>
      </w:rPr>
      <w:tblPr/>
      <w:tcPr>
        <w:shd w:val="clear" w:color="auto" w:fill="FDE4D0" w:themeFill="accent6" w:themeFillTint="3F"/>
      </w:tcPr>
    </w:tblStylePr>
    <w:tblStylePr w:type="band1Horz">
      <w:rPr>
        <w:rFonts w:cs="Cambria"/>
      </w:rPr>
      <w:tblPr/>
      <w:tcPr>
        <w:shd w:val="clear" w:color="auto" w:fill="FDE4D0" w:themeFill="accent6" w:themeFillTint="3F"/>
      </w:tcPr>
    </w:tblStylePr>
  </w:style>
  <w:style w:type="table" w:styleId="MediumList2">
    <w:name w:val="Medium List 2"/>
    <w:basedOn w:val="TableNormal"/>
    <w:uiPriority w:val="66"/>
    <w:rsid w:val="00450B79"/>
    <w:rPr>
      <w:rFonts w:asciiTheme="majorHAnsi" w:eastAsiaTheme="majorEastAsia" w:hAnsiTheme="majorHAns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cs="Times New Roman"/>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rPr>
        <w:rFonts w:cs="Times New Roman"/>
      </w:rPr>
      <w:tblPr/>
      <w:tcPr>
        <w:tcBorders>
          <w:top w:val="single" w:sz="8" w:space="0" w:color="000000" w:themeColor="text1"/>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0000" w:themeColor="text1"/>
          <w:insideH w:val="nil"/>
          <w:insideV w:val="nil"/>
        </w:tcBorders>
        <w:shd w:val="clear" w:color="auto" w:fill="FFFFFF" w:themeFill="background1"/>
      </w:tcPr>
    </w:tblStylePr>
    <w:tblStylePr w:type="lastCol">
      <w:rPr>
        <w:rFonts w:cs="Times New Roman"/>
      </w:rPr>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top w:val="nil"/>
          <w:bottom w:val="nil"/>
          <w:insideH w:val="nil"/>
          <w:insideV w:val="nil"/>
        </w:tcBorders>
        <w:shd w:val="clear" w:color="auto" w:fill="C0C0C0" w:themeFill="tex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1">
    <w:name w:val="Medium List 2 Accent 1"/>
    <w:basedOn w:val="TableNormal"/>
    <w:uiPriority w:val="66"/>
    <w:rsid w:val="00450B79"/>
    <w:rPr>
      <w:rFonts w:asciiTheme="majorHAnsi" w:eastAsiaTheme="majorEastAsia" w:hAnsiTheme="majorHAns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rFonts w:cs="Times New Roman"/>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rPr>
        <w:rFonts w:cs="Times New Roman"/>
      </w:rPr>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rPr>
        <w:rFonts w:cs="Times New Roman"/>
      </w:rPr>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top w:val="nil"/>
          <w:bottom w:val="nil"/>
          <w:insideH w:val="nil"/>
          <w:insideV w:val="nil"/>
        </w:tcBorders>
        <w:shd w:val="clear" w:color="auto" w:fill="D3DFEE" w:themeFill="accen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450B79"/>
    <w:rPr>
      <w:rFonts w:asciiTheme="majorHAnsi" w:eastAsiaTheme="majorEastAsia" w:hAnsiTheme="majorHAns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rFonts w:cs="Times New Roman"/>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rPr>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rPr>
        <w:rFonts w:cs="Times New Roman"/>
      </w:rPr>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top w:val="nil"/>
          <w:bottom w:val="nil"/>
          <w:insideH w:val="nil"/>
          <w:insideV w:val="nil"/>
        </w:tcBorders>
        <w:shd w:val="clear" w:color="auto" w:fill="EFD3D2" w:themeFill="accent2"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450B79"/>
    <w:rPr>
      <w:rFonts w:asciiTheme="majorHAnsi" w:eastAsiaTheme="majorEastAsia" w:hAnsiTheme="majorHAns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rFonts w:cs="Times New Roman"/>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rFonts w:cs="Times New Roman"/>
      </w:rPr>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rPr>
        <w:rFonts w:cs="Times New Roman"/>
      </w:rPr>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6EED5" w:themeFill="accent3" w:themeFillTint="3F"/>
      </w:tcPr>
    </w:tblStylePr>
    <w:tblStylePr w:type="band1Horz">
      <w:rPr>
        <w:rFonts w:cs="Times New Roman"/>
      </w:rPr>
      <w:tblPr/>
      <w:tcPr>
        <w:tcBorders>
          <w:top w:val="nil"/>
          <w:bottom w:val="nil"/>
          <w:insideH w:val="nil"/>
          <w:insideV w:val="nil"/>
        </w:tcBorders>
        <w:shd w:val="clear" w:color="auto" w:fill="E6EED5" w:themeFill="accent3"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450B79"/>
    <w:rPr>
      <w:rFonts w:asciiTheme="majorHAnsi" w:eastAsiaTheme="majorEastAsia" w:hAnsiTheme="majorHAns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rFonts w:cs="Times New Roman"/>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rFonts w:cs="Times New Roman"/>
      </w:rPr>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rPr>
        <w:rFonts w:cs="Times New Roman"/>
      </w:rPr>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DFD8E8" w:themeFill="accent4" w:themeFillTint="3F"/>
      </w:tcPr>
    </w:tblStylePr>
    <w:tblStylePr w:type="band1Horz">
      <w:rPr>
        <w:rFonts w:cs="Times New Roman"/>
      </w:rPr>
      <w:tblPr/>
      <w:tcPr>
        <w:tcBorders>
          <w:top w:val="nil"/>
          <w:bottom w:val="nil"/>
          <w:insideH w:val="nil"/>
          <w:insideV w:val="nil"/>
        </w:tcBorders>
        <w:shd w:val="clear" w:color="auto" w:fill="DFD8E8" w:themeFill="accent4"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5">
    <w:name w:val="Medium List 2 Accent 5"/>
    <w:basedOn w:val="TableNormal"/>
    <w:uiPriority w:val="66"/>
    <w:rsid w:val="00450B79"/>
    <w:rPr>
      <w:rFonts w:asciiTheme="majorHAnsi" w:eastAsiaTheme="majorEastAsia" w:hAnsiTheme="majorHAns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rFonts w:cs="Times New Roman"/>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rFonts w:cs="Times New Roman"/>
      </w:rPr>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rPr>
        <w:rFonts w:cs="Times New Roman"/>
      </w:rPr>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top w:val="nil"/>
          <w:bottom w:val="nil"/>
          <w:insideH w:val="nil"/>
          <w:insideV w:val="nil"/>
        </w:tcBorders>
        <w:shd w:val="clear" w:color="auto" w:fill="D2EAF1" w:themeFill="accent5"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6">
    <w:name w:val="Medium List 2 Accent 6"/>
    <w:basedOn w:val="TableNormal"/>
    <w:uiPriority w:val="66"/>
    <w:rsid w:val="00450B79"/>
    <w:rPr>
      <w:rFonts w:asciiTheme="majorHAnsi" w:eastAsiaTheme="majorEastAsia" w:hAnsiTheme="majorHAns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rFonts w:cs="Times New Roman"/>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rFonts w:cs="Times New Roman"/>
      </w:rPr>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rPr>
        <w:rFonts w:cs="Times New Roman"/>
      </w:rPr>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top w:val="nil"/>
          <w:bottom w:val="nil"/>
          <w:insideH w:val="nil"/>
          <w:insideV w:val="nil"/>
        </w:tcBorders>
        <w:shd w:val="clear" w:color="auto" w:fill="FDE4D0" w:themeFill="accent6"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Shading1">
    <w:name w:val="Medium Shading 1"/>
    <w:basedOn w:val="TableNormal"/>
    <w:uiPriority w:val="63"/>
    <w:rsid w:val="00450B79"/>
    <w:rPr>
      <w:rFonts w:cs="Cambr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pPr>
      <w:rPr>
        <w:rFonts w:cs="Cambria"/>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pPr>
      <w:rPr>
        <w:rFonts w:cs="Cambria"/>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shd w:val="clear" w:color="auto" w:fill="C0C0C0" w:themeFill="text1" w:themeFillTint="3F"/>
      </w:tcPr>
    </w:tblStylePr>
    <w:tblStylePr w:type="band1Horz">
      <w:rPr>
        <w:rFonts w:cs="Cambria"/>
      </w:rPr>
      <w:tblPr/>
      <w:tcPr>
        <w:tcBorders>
          <w:insideH w:val="nil"/>
          <w:insideV w:val="nil"/>
        </w:tcBorders>
        <w:shd w:val="clear" w:color="auto" w:fill="C0C0C0" w:themeFill="text1" w:themeFillTint="3F"/>
      </w:tcPr>
    </w:tblStylePr>
    <w:tblStylePr w:type="band2Horz">
      <w:rPr>
        <w:rFonts w:cs="Cambria"/>
      </w:rPr>
      <w:tblPr/>
      <w:tcPr>
        <w:tcBorders>
          <w:insideH w:val="nil"/>
          <w:insideV w:val="nil"/>
        </w:tcBorders>
      </w:tcPr>
    </w:tblStylePr>
  </w:style>
  <w:style w:type="table" w:styleId="MediumShading1-Accent1">
    <w:name w:val="Medium Shading 1 Accent 1"/>
    <w:basedOn w:val="TableNormal"/>
    <w:uiPriority w:val="63"/>
    <w:rsid w:val="00450B79"/>
    <w:rPr>
      <w:rFonts w:cs="Cambr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pPr>
      <w:rPr>
        <w:rFonts w:cs="Cambria"/>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Cambria"/>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shd w:val="clear" w:color="auto" w:fill="D3DFEE" w:themeFill="accent1" w:themeFillTint="3F"/>
      </w:tcPr>
    </w:tblStylePr>
    <w:tblStylePr w:type="band1Horz">
      <w:rPr>
        <w:rFonts w:cs="Cambria"/>
      </w:rPr>
      <w:tblPr/>
      <w:tcPr>
        <w:tcBorders>
          <w:insideH w:val="nil"/>
          <w:insideV w:val="nil"/>
        </w:tcBorders>
        <w:shd w:val="clear" w:color="auto" w:fill="D3DFEE" w:themeFill="accent1" w:themeFillTint="3F"/>
      </w:tcPr>
    </w:tblStylePr>
    <w:tblStylePr w:type="band2Horz">
      <w:rPr>
        <w:rFonts w:cs="Cambria"/>
      </w:rPr>
      <w:tblPr/>
      <w:tcPr>
        <w:tcBorders>
          <w:insideH w:val="nil"/>
          <w:insideV w:val="nil"/>
        </w:tcBorders>
      </w:tcPr>
    </w:tblStylePr>
  </w:style>
  <w:style w:type="table" w:styleId="MediumShading1-Accent2">
    <w:name w:val="Medium Shading 1 Accent 2"/>
    <w:basedOn w:val="TableNormal"/>
    <w:uiPriority w:val="63"/>
    <w:rsid w:val="00450B79"/>
    <w:rPr>
      <w:rFonts w:cs="Cambri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pPr>
      <w:rPr>
        <w:rFonts w:cs="Cambria"/>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pPr>
      <w:rPr>
        <w:rFonts w:cs="Cambria"/>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shd w:val="clear" w:color="auto" w:fill="EFD3D2" w:themeFill="accent2" w:themeFillTint="3F"/>
      </w:tcPr>
    </w:tblStylePr>
    <w:tblStylePr w:type="band1Horz">
      <w:rPr>
        <w:rFonts w:cs="Cambria"/>
      </w:rPr>
      <w:tblPr/>
      <w:tcPr>
        <w:tcBorders>
          <w:insideH w:val="nil"/>
          <w:insideV w:val="nil"/>
        </w:tcBorders>
        <w:shd w:val="clear" w:color="auto" w:fill="EFD3D2" w:themeFill="accent2" w:themeFillTint="3F"/>
      </w:tcPr>
    </w:tblStylePr>
    <w:tblStylePr w:type="band2Horz">
      <w:rPr>
        <w:rFonts w:cs="Cambria"/>
      </w:rPr>
      <w:tblPr/>
      <w:tcPr>
        <w:tcBorders>
          <w:insideH w:val="nil"/>
          <w:insideV w:val="nil"/>
        </w:tcBorders>
      </w:tcPr>
    </w:tblStylePr>
  </w:style>
  <w:style w:type="table" w:styleId="MediumShading1-Accent3">
    <w:name w:val="Medium Shading 1 Accent 3"/>
    <w:basedOn w:val="TableNormal"/>
    <w:uiPriority w:val="63"/>
    <w:rsid w:val="00450B79"/>
    <w:rPr>
      <w:rFonts w:cs="Cambri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pPr>
      <w:rPr>
        <w:rFonts w:cs="Cambria"/>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pPr>
      <w:rPr>
        <w:rFonts w:cs="Cambria"/>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shd w:val="clear" w:color="auto" w:fill="E6EED5" w:themeFill="accent3" w:themeFillTint="3F"/>
      </w:tcPr>
    </w:tblStylePr>
    <w:tblStylePr w:type="band1Horz">
      <w:rPr>
        <w:rFonts w:cs="Cambria"/>
      </w:rPr>
      <w:tblPr/>
      <w:tcPr>
        <w:tcBorders>
          <w:insideH w:val="nil"/>
          <w:insideV w:val="nil"/>
        </w:tcBorders>
        <w:shd w:val="clear" w:color="auto" w:fill="E6EED5" w:themeFill="accent3" w:themeFillTint="3F"/>
      </w:tcPr>
    </w:tblStylePr>
    <w:tblStylePr w:type="band2Horz">
      <w:rPr>
        <w:rFonts w:cs="Cambria"/>
      </w:rPr>
      <w:tblPr/>
      <w:tcPr>
        <w:tcBorders>
          <w:insideH w:val="nil"/>
          <w:insideV w:val="nil"/>
        </w:tcBorders>
      </w:tcPr>
    </w:tblStylePr>
  </w:style>
  <w:style w:type="table" w:styleId="MediumShading1-Accent4">
    <w:name w:val="Medium Shading 1 Accent 4"/>
    <w:basedOn w:val="TableNormal"/>
    <w:uiPriority w:val="63"/>
    <w:rsid w:val="00450B79"/>
    <w:rPr>
      <w:rFonts w:cs="Cambri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pPr>
      <w:rPr>
        <w:rFonts w:cs="Cambria"/>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pPr>
      <w:rPr>
        <w:rFonts w:cs="Cambria"/>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shd w:val="clear" w:color="auto" w:fill="DFD8E8" w:themeFill="accent4" w:themeFillTint="3F"/>
      </w:tcPr>
    </w:tblStylePr>
    <w:tblStylePr w:type="band1Horz">
      <w:rPr>
        <w:rFonts w:cs="Cambria"/>
      </w:rPr>
      <w:tblPr/>
      <w:tcPr>
        <w:tcBorders>
          <w:insideH w:val="nil"/>
          <w:insideV w:val="nil"/>
        </w:tcBorders>
        <w:shd w:val="clear" w:color="auto" w:fill="DFD8E8" w:themeFill="accent4" w:themeFillTint="3F"/>
      </w:tcPr>
    </w:tblStylePr>
    <w:tblStylePr w:type="band2Horz">
      <w:rPr>
        <w:rFonts w:cs="Cambria"/>
      </w:rPr>
      <w:tblPr/>
      <w:tcPr>
        <w:tcBorders>
          <w:insideH w:val="nil"/>
          <w:insideV w:val="nil"/>
        </w:tcBorders>
      </w:tcPr>
    </w:tblStylePr>
  </w:style>
  <w:style w:type="table" w:styleId="MediumShading1-Accent5">
    <w:name w:val="Medium Shading 1 Accent 5"/>
    <w:basedOn w:val="TableNormal"/>
    <w:uiPriority w:val="63"/>
    <w:rsid w:val="00450B79"/>
    <w:rPr>
      <w:rFonts w:cs="Cambr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pPr>
      <w:rPr>
        <w:rFonts w:cs="Cambria"/>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pPr>
      <w:rPr>
        <w:rFonts w:cs="Cambria"/>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shd w:val="clear" w:color="auto" w:fill="D2EAF1" w:themeFill="accent5" w:themeFillTint="3F"/>
      </w:tcPr>
    </w:tblStylePr>
    <w:tblStylePr w:type="band1Horz">
      <w:rPr>
        <w:rFonts w:cs="Cambria"/>
      </w:rPr>
      <w:tblPr/>
      <w:tcPr>
        <w:tcBorders>
          <w:insideH w:val="nil"/>
          <w:insideV w:val="nil"/>
        </w:tcBorders>
        <w:shd w:val="clear" w:color="auto" w:fill="D2EAF1" w:themeFill="accent5" w:themeFillTint="3F"/>
      </w:tcPr>
    </w:tblStylePr>
    <w:tblStylePr w:type="band2Horz">
      <w:rPr>
        <w:rFonts w:cs="Cambria"/>
      </w:rPr>
      <w:tblPr/>
      <w:tcPr>
        <w:tcBorders>
          <w:insideH w:val="nil"/>
          <w:insideV w:val="nil"/>
        </w:tcBorders>
      </w:tcPr>
    </w:tblStylePr>
  </w:style>
  <w:style w:type="table" w:styleId="MediumShading1-Accent6">
    <w:name w:val="Medium Shading 1 Accent 6"/>
    <w:basedOn w:val="TableNormal"/>
    <w:uiPriority w:val="63"/>
    <w:rsid w:val="00450B79"/>
    <w:rPr>
      <w:rFonts w:cs="Cambr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pPr>
      <w:rPr>
        <w:rFonts w:cs="Cambria"/>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pPr>
      <w:rPr>
        <w:rFonts w:cs="Cambria"/>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shd w:val="clear" w:color="auto" w:fill="FDE4D0" w:themeFill="accent6" w:themeFillTint="3F"/>
      </w:tcPr>
    </w:tblStylePr>
    <w:tblStylePr w:type="band1Horz">
      <w:rPr>
        <w:rFonts w:cs="Cambria"/>
      </w:rPr>
      <w:tblPr/>
      <w:tcPr>
        <w:tcBorders>
          <w:insideH w:val="nil"/>
          <w:insideV w:val="nil"/>
        </w:tcBorders>
        <w:shd w:val="clear" w:color="auto" w:fill="FDE4D0" w:themeFill="accent6" w:themeFillTint="3F"/>
      </w:tcPr>
    </w:tblStylePr>
    <w:tblStylePr w:type="band2Horz">
      <w:rPr>
        <w:rFonts w:cs="Cambria"/>
      </w:rPr>
      <w:tblPr/>
      <w:tcPr>
        <w:tcBorders>
          <w:insideH w:val="nil"/>
          <w:insideV w:val="nil"/>
        </w:tcBorders>
      </w:tcPr>
    </w:tblStylePr>
  </w:style>
  <w:style w:type="table" w:styleId="MediumShading2">
    <w:name w:val="Medium Shading 2"/>
    <w:basedOn w:val="TableNormal"/>
    <w:uiPriority w:val="64"/>
    <w:rsid w:val="00450B79"/>
    <w:rPr>
      <w:rFonts w:cs="Cambria"/>
    </w:rPr>
    <w:tblPr>
      <w:tblStyleRowBandSize w:val="1"/>
      <w:tblStyleColBandSize w:val="1"/>
      <w:tblBorders>
        <w:top w:val="single" w:sz="18" w:space="0" w:color="auto"/>
        <w:bottom w:val="single" w:sz="18" w:space="0" w:color="auto"/>
      </w:tblBorders>
    </w:tblPr>
    <w:tblStylePr w:type="firstRow">
      <w:pPr>
        <w:spacing w:before="0" w:after="0"/>
      </w:pPr>
      <w:rPr>
        <w:rFonts w:cs="Cambria"/>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pPr>
      <w:rPr>
        <w:rFonts w:cs="Cambria"/>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Cambria"/>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rFonts w:cs="Cambria"/>
        <w:b/>
        <w:bCs/>
        <w:color w:val="FFFFFF" w:themeColor="background1"/>
      </w:rPr>
      <w:tblPr/>
      <w:tcPr>
        <w:tcBorders>
          <w:left w:val="nil"/>
          <w:right w:val="nil"/>
          <w:insideH w:val="nil"/>
          <w:insideV w:val="nil"/>
        </w:tcBorders>
        <w:shd w:val="clear" w:color="auto" w:fill="000000" w:themeFill="text1"/>
      </w:tcPr>
    </w:tblStylePr>
    <w:tblStylePr w:type="band1Vert">
      <w:rPr>
        <w:rFonts w:cs="Cambria"/>
      </w:rPr>
      <w:tblPr/>
      <w:tcPr>
        <w:tcBorders>
          <w:left w:val="nil"/>
          <w:right w:val="nil"/>
          <w:insideH w:val="nil"/>
          <w:insideV w:val="nil"/>
        </w:tcBorders>
        <w:shd w:val="clear" w:color="auto" w:fill="D8D8D8" w:themeFill="background1" w:themeFillShade="D8"/>
      </w:tcPr>
    </w:tblStylePr>
    <w:tblStylePr w:type="band1Horz">
      <w:rPr>
        <w:rFonts w:cs="Cambria"/>
      </w:rPr>
      <w:tblPr/>
      <w:tcPr>
        <w:shd w:val="clear" w:color="auto" w:fill="D8D8D8" w:themeFill="background1" w:themeFillShade="D8"/>
      </w:tcPr>
    </w:tblStylePr>
    <w:tblStylePr w:type="neCell">
      <w:rPr>
        <w:rFonts w:cs="Cambria"/>
      </w:rPr>
      <w:tblPr/>
      <w:tcPr>
        <w:tcBorders>
          <w:top w:val="single" w:sz="18" w:space="0" w:color="auto"/>
          <w:left w:val="nil"/>
          <w:bottom w:val="single" w:sz="18" w:space="0" w:color="auto"/>
          <w:right w:val="nil"/>
          <w:insideH w:val="nil"/>
          <w:insideV w:val="nil"/>
        </w:tcBorders>
      </w:tcPr>
    </w:tblStylePr>
    <w:tblStylePr w:type="nwCell">
      <w:rPr>
        <w:rFonts w:cs="Cambria"/>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50B79"/>
    <w:rPr>
      <w:rFonts w:cs="Cambria"/>
    </w:rPr>
    <w:tblPr>
      <w:tblStyleRowBandSize w:val="1"/>
      <w:tblStyleColBandSize w:val="1"/>
      <w:tblBorders>
        <w:top w:val="single" w:sz="18" w:space="0" w:color="auto"/>
        <w:bottom w:val="single" w:sz="18" w:space="0" w:color="auto"/>
      </w:tblBorders>
    </w:tblPr>
    <w:tblStylePr w:type="firstRow">
      <w:pPr>
        <w:spacing w:before="0" w:after="0"/>
      </w:pPr>
      <w:rPr>
        <w:rFonts w:cs="Cambria"/>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pPr>
      <w:rPr>
        <w:rFonts w:cs="Cambria"/>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Cambria"/>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rFonts w:cs="Cambria"/>
        <w:b/>
        <w:bCs/>
        <w:color w:val="FFFFFF" w:themeColor="background1"/>
      </w:rPr>
      <w:tblPr/>
      <w:tcPr>
        <w:tcBorders>
          <w:left w:val="nil"/>
          <w:right w:val="nil"/>
          <w:insideH w:val="nil"/>
          <w:insideV w:val="nil"/>
        </w:tcBorders>
        <w:shd w:val="clear" w:color="auto" w:fill="4F81BD" w:themeFill="accent1"/>
      </w:tcPr>
    </w:tblStylePr>
    <w:tblStylePr w:type="band1Vert">
      <w:rPr>
        <w:rFonts w:cs="Cambria"/>
      </w:rPr>
      <w:tblPr/>
      <w:tcPr>
        <w:tcBorders>
          <w:left w:val="nil"/>
          <w:right w:val="nil"/>
          <w:insideH w:val="nil"/>
          <w:insideV w:val="nil"/>
        </w:tcBorders>
        <w:shd w:val="clear" w:color="auto" w:fill="D8D8D8" w:themeFill="background1" w:themeFillShade="D8"/>
      </w:tcPr>
    </w:tblStylePr>
    <w:tblStylePr w:type="band1Horz">
      <w:rPr>
        <w:rFonts w:cs="Cambria"/>
      </w:rPr>
      <w:tblPr/>
      <w:tcPr>
        <w:shd w:val="clear" w:color="auto" w:fill="D8D8D8" w:themeFill="background1" w:themeFillShade="D8"/>
      </w:tcPr>
    </w:tblStylePr>
    <w:tblStylePr w:type="neCell">
      <w:rPr>
        <w:rFonts w:cs="Cambria"/>
      </w:rPr>
      <w:tblPr/>
      <w:tcPr>
        <w:tcBorders>
          <w:top w:val="single" w:sz="18" w:space="0" w:color="auto"/>
          <w:left w:val="nil"/>
          <w:bottom w:val="single" w:sz="18" w:space="0" w:color="auto"/>
          <w:right w:val="nil"/>
          <w:insideH w:val="nil"/>
          <w:insideV w:val="nil"/>
        </w:tcBorders>
      </w:tcPr>
    </w:tblStylePr>
    <w:tblStylePr w:type="nwCell">
      <w:rPr>
        <w:rFonts w:cs="Cambria"/>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50B79"/>
    <w:rPr>
      <w:rFonts w:cs="Cambria"/>
    </w:rPr>
    <w:tblPr>
      <w:tblStyleRowBandSize w:val="1"/>
      <w:tblStyleColBandSize w:val="1"/>
      <w:tblBorders>
        <w:top w:val="single" w:sz="18" w:space="0" w:color="auto"/>
        <w:bottom w:val="single" w:sz="18" w:space="0" w:color="auto"/>
      </w:tblBorders>
    </w:tblPr>
    <w:tblStylePr w:type="firstRow">
      <w:pPr>
        <w:spacing w:before="0" w:after="0"/>
      </w:pPr>
      <w:rPr>
        <w:rFonts w:cs="Cambria"/>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pPr>
      <w:rPr>
        <w:rFonts w:cs="Cambria"/>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Cambria"/>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rFonts w:cs="Cambria"/>
        <w:b/>
        <w:bCs/>
        <w:color w:val="FFFFFF" w:themeColor="background1"/>
      </w:rPr>
      <w:tblPr/>
      <w:tcPr>
        <w:tcBorders>
          <w:left w:val="nil"/>
          <w:right w:val="nil"/>
          <w:insideH w:val="nil"/>
          <w:insideV w:val="nil"/>
        </w:tcBorders>
        <w:shd w:val="clear" w:color="auto" w:fill="C0504D" w:themeFill="accent2"/>
      </w:tcPr>
    </w:tblStylePr>
    <w:tblStylePr w:type="band1Vert">
      <w:rPr>
        <w:rFonts w:cs="Cambria"/>
      </w:rPr>
      <w:tblPr/>
      <w:tcPr>
        <w:tcBorders>
          <w:left w:val="nil"/>
          <w:right w:val="nil"/>
          <w:insideH w:val="nil"/>
          <w:insideV w:val="nil"/>
        </w:tcBorders>
        <w:shd w:val="clear" w:color="auto" w:fill="D8D8D8" w:themeFill="background1" w:themeFillShade="D8"/>
      </w:tcPr>
    </w:tblStylePr>
    <w:tblStylePr w:type="band1Horz">
      <w:rPr>
        <w:rFonts w:cs="Cambria"/>
      </w:rPr>
      <w:tblPr/>
      <w:tcPr>
        <w:shd w:val="clear" w:color="auto" w:fill="D8D8D8" w:themeFill="background1" w:themeFillShade="D8"/>
      </w:tcPr>
    </w:tblStylePr>
    <w:tblStylePr w:type="neCell">
      <w:rPr>
        <w:rFonts w:cs="Cambria"/>
      </w:rPr>
      <w:tblPr/>
      <w:tcPr>
        <w:tcBorders>
          <w:top w:val="single" w:sz="18" w:space="0" w:color="auto"/>
          <w:left w:val="nil"/>
          <w:bottom w:val="single" w:sz="18" w:space="0" w:color="auto"/>
          <w:right w:val="nil"/>
          <w:insideH w:val="nil"/>
          <w:insideV w:val="nil"/>
        </w:tcBorders>
      </w:tcPr>
    </w:tblStylePr>
    <w:tblStylePr w:type="nwCell">
      <w:rPr>
        <w:rFonts w:cs="Cambria"/>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50B79"/>
    <w:rPr>
      <w:rFonts w:cs="Cambria"/>
    </w:rPr>
    <w:tblPr>
      <w:tblStyleRowBandSize w:val="1"/>
      <w:tblStyleColBandSize w:val="1"/>
      <w:tblBorders>
        <w:top w:val="single" w:sz="18" w:space="0" w:color="auto"/>
        <w:bottom w:val="single" w:sz="18" w:space="0" w:color="auto"/>
      </w:tblBorders>
    </w:tblPr>
    <w:tblStylePr w:type="firstRow">
      <w:pPr>
        <w:spacing w:before="0" w:after="0"/>
      </w:pPr>
      <w:rPr>
        <w:rFonts w:cs="Cambria"/>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pPr>
      <w:rPr>
        <w:rFonts w:cs="Cambria"/>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Cambria"/>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rFonts w:cs="Cambria"/>
        <w:b/>
        <w:bCs/>
        <w:color w:val="FFFFFF" w:themeColor="background1"/>
      </w:rPr>
      <w:tblPr/>
      <w:tcPr>
        <w:tcBorders>
          <w:left w:val="nil"/>
          <w:right w:val="nil"/>
          <w:insideH w:val="nil"/>
          <w:insideV w:val="nil"/>
        </w:tcBorders>
        <w:shd w:val="clear" w:color="auto" w:fill="9BBB59" w:themeFill="accent3"/>
      </w:tcPr>
    </w:tblStylePr>
    <w:tblStylePr w:type="band1Vert">
      <w:rPr>
        <w:rFonts w:cs="Cambria"/>
      </w:rPr>
      <w:tblPr/>
      <w:tcPr>
        <w:tcBorders>
          <w:left w:val="nil"/>
          <w:right w:val="nil"/>
          <w:insideH w:val="nil"/>
          <w:insideV w:val="nil"/>
        </w:tcBorders>
        <w:shd w:val="clear" w:color="auto" w:fill="D8D8D8" w:themeFill="background1" w:themeFillShade="D8"/>
      </w:tcPr>
    </w:tblStylePr>
    <w:tblStylePr w:type="band1Horz">
      <w:rPr>
        <w:rFonts w:cs="Cambria"/>
      </w:rPr>
      <w:tblPr/>
      <w:tcPr>
        <w:shd w:val="clear" w:color="auto" w:fill="D8D8D8" w:themeFill="background1" w:themeFillShade="D8"/>
      </w:tcPr>
    </w:tblStylePr>
    <w:tblStylePr w:type="neCell">
      <w:rPr>
        <w:rFonts w:cs="Cambria"/>
      </w:rPr>
      <w:tblPr/>
      <w:tcPr>
        <w:tcBorders>
          <w:top w:val="single" w:sz="18" w:space="0" w:color="auto"/>
          <w:left w:val="nil"/>
          <w:bottom w:val="single" w:sz="18" w:space="0" w:color="auto"/>
          <w:right w:val="nil"/>
          <w:insideH w:val="nil"/>
          <w:insideV w:val="nil"/>
        </w:tcBorders>
      </w:tcPr>
    </w:tblStylePr>
    <w:tblStylePr w:type="nwCell">
      <w:rPr>
        <w:rFonts w:cs="Cambria"/>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50B79"/>
    <w:rPr>
      <w:rFonts w:cs="Cambria"/>
    </w:rPr>
    <w:tblPr>
      <w:tblStyleRowBandSize w:val="1"/>
      <w:tblStyleColBandSize w:val="1"/>
      <w:tblBorders>
        <w:top w:val="single" w:sz="18" w:space="0" w:color="auto"/>
        <w:bottom w:val="single" w:sz="18" w:space="0" w:color="auto"/>
      </w:tblBorders>
    </w:tblPr>
    <w:tblStylePr w:type="firstRow">
      <w:pPr>
        <w:spacing w:before="0" w:after="0"/>
      </w:pPr>
      <w:rPr>
        <w:rFonts w:cs="Cambria"/>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pPr>
      <w:rPr>
        <w:rFonts w:cs="Cambria"/>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Cambria"/>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rFonts w:cs="Cambria"/>
        <w:b/>
        <w:bCs/>
        <w:color w:val="FFFFFF" w:themeColor="background1"/>
      </w:rPr>
      <w:tblPr/>
      <w:tcPr>
        <w:tcBorders>
          <w:left w:val="nil"/>
          <w:right w:val="nil"/>
          <w:insideH w:val="nil"/>
          <w:insideV w:val="nil"/>
        </w:tcBorders>
        <w:shd w:val="clear" w:color="auto" w:fill="8064A2" w:themeFill="accent4"/>
      </w:tcPr>
    </w:tblStylePr>
    <w:tblStylePr w:type="band1Vert">
      <w:rPr>
        <w:rFonts w:cs="Cambria"/>
      </w:rPr>
      <w:tblPr/>
      <w:tcPr>
        <w:tcBorders>
          <w:left w:val="nil"/>
          <w:right w:val="nil"/>
          <w:insideH w:val="nil"/>
          <w:insideV w:val="nil"/>
        </w:tcBorders>
        <w:shd w:val="clear" w:color="auto" w:fill="D8D8D8" w:themeFill="background1" w:themeFillShade="D8"/>
      </w:tcPr>
    </w:tblStylePr>
    <w:tblStylePr w:type="band1Horz">
      <w:rPr>
        <w:rFonts w:cs="Cambria"/>
      </w:rPr>
      <w:tblPr/>
      <w:tcPr>
        <w:shd w:val="clear" w:color="auto" w:fill="D8D8D8" w:themeFill="background1" w:themeFillShade="D8"/>
      </w:tcPr>
    </w:tblStylePr>
    <w:tblStylePr w:type="neCell">
      <w:rPr>
        <w:rFonts w:cs="Cambria"/>
      </w:rPr>
      <w:tblPr/>
      <w:tcPr>
        <w:tcBorders>
          <w:top w:val="single" w:sz="18" w:space="0" w:color="auto"/>
          <w:left w:val="nil"/>
          <w:bottom w:val="single" w:sz="18" w:space="0" w:color="auto"/>
          <w:right w:val="nil"/>
          <w:insideH w:val="nil"/>
          <w:insideV w:val="nil"/>
        </w:tcBorders>
      </w:tcPr>
    </w:tblStylePr>
    <w:tblStylePr w:type="nwCell">
      <w:rPr>
        <w:rFonts w:cs="Cambria"/>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50B79"/>
    <w:rPr>
      <w:rFonts w:cs="Cambria"/>
    </w:rPr>
    <w:tblPr>
      <w:tblStyleRowBandSize w:val="1"/>
      <w:tblStyleColBandSize w:val="1"/>
      <w:tblBorders>
        <w:top w:val="single" w:sz="18" w:space="0" w:color="auto"/>
        <w:bottom w:val="single" w:sz="18" w:space="0" w:color="auto"/>
      </w:tblBorders>
    </w:tblPr>
    <w:tblStylePr w:type="firstRow">
      <w:pPr>
        <w:spacing w:before="0" w:after="0"/>
      </w:pPr>
      <w:rPr>
        <w:rFonts w:cs="Cambria"/>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pPr>
      <w:rPr>
        <w:rFonts w:cs="Cambria"/>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Cambria"/>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rFonts w:cs="Cambria"/>
        <w:b/>
        <w:bCs/>
        <w:color w:val="FFFFFF" w:themeColor="background1"/>
      </w:rPr>
      <w:tblPr/>
      <w:tcPr>
        <w:tcBorders>
          <w:left w:val="nil"/>
          <w:right w:val="nil"/>
          <w:insideH w:val="nil"/>
          <w:insideV w:val="nil"/>
        </w:tcBorders>
        <w:shd w:val="clear" w:color="auto" w:fill="4BACC6" w:themeFill="accent5"/>
      </w:tcPr>
    </w:tblStylePr>
    <w:tblStylePr w:type="band1Vert">
      <w:rPr>
        <w:rFonts w:cs="Cambria"/>
      </w:rPr>
      <w:tblPr/>
      <w:tcPr>
        <w:tcBorders>
          <w:left w:val="nil"/>
          <w:right w:val="nil"/>
          <w:insideH w:val="nil"/>
          <w:insideV w:val="nil"/>
        </w:tcBorders>
        <w:shd w:val="clear" w:color="auto" w:fill="D8D8D8" w:themeFill="background1" w:themeFillShade="D8"/>
      </w:tcPr>
    </w:tblStylePr>
    <w:tblStylePr w:type="band1Horz">
      <w:rPr>
        <w:rFonts w:cs="Cambria"/>
      </w:rPr>
      <w:tblPr/>
      <w:tcPr>
        <w:shd w:val="clear" w:color="auto" w:fill="D8D8D8" w:themeFill="background1" w:themeFillShade="D8"/>
      </w:tcPr>
    </w:tblStylePr>
    <w:tblStylePr w:type="neCell">
      <w:rPr>
        <w:rFonts w:cs="Cambria"/>
      </w:rPr>
      <w:tblPr/>
      <w:tcPr>
        <w:tcBorders>
          <w:top w:val="single" w:sz="18" w:space="0" w:color="auto"/>
          <w:left w:val="nil"/>
          <w:bottom w:val="single" w:sz="18" w:space="0" w:color="auto"/>
          <w:right w:val="nil"/>
          <w:insideH w:val="nil"/>
          <w:insideV w:val="nil"/>
        </w:tcBorders>
      </w:tcPr>
    </w:tblStylePr>
    <w:tblStylePr w:type="nwCell">
      <w:rPr>
        <w:rFonts w:cs="Cambria"/>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50B79"/>
    <w:rPr>
      <w:rFonts w:cs="Cambria"/>
    </w:rPr>
    <w:tblPr>
      <w:tblStyleRowBandSize w:val="1"/>
      <w:tblStyleColBandSize w:val="1"/>
      <w:tblBorders>
        <w:top w:val="single" w:sz="18" w:space="0" w:color="auto"/>
        <w:bottom w:val="single" w:sz="18" w:space="0" w:color="auto"/>
      </w:tblBorders>
    </w:tblPr>
    <w:tblStylePr w:type="firstRow">
      <w:pPr>
        <w:spacing w:before="0" w:after="0"/>
      </w:pPr>
      <w:rPr>
        <w:rFonts w:cs="Cambria"/>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pPr>
      <w:rPr>
        <w:rFonts w:cs="Cambria"/>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Cambria"/>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rFonts w:cs="Cambria"/>
        <w:b/>
        <w:bCs/>
        <w:color w:val="FFFFFF" w:themeColor="background1"/>
      </w:rPr>
      <w:tblPr/>
      <w:tcPr>
        <w:tcBorders>
          <w:left w:val="nil"/>
          <w:right w:val="nil"/>
          <w:insideH w:val="nil"/>
          <w:insideV w:val="nil"/>
        </w:tcBorders>
        <w:shd w:val="clear" w:color="auto" w:fill="F79646" w:themeFill="accent6"/>
      </w:tcPr>
    </w:tblStylePr>
    <w:tblStylePr w:type="band1Vert">
      <w:rPr>
        <w:rFonts w:cs="Cambria"/>
      </w:rPr>
      <w:tblPr/>
      <w:tcPr>
        <w:tcBorders>
          <w:left w:val="nil"/>
          <w:right w:val="nil"/>
          <w:insideH w:val="nil"/>
          <w:insideV w:val="nil"/>
        </w:tcBorders>
        <w:shd w:val="clear" w:color="auto" w:fill="D8D8D8" w:themeFill="background1" w:themeFillShade="D8"/>
      </w:tcPr>
    </w:tblStylePr>
    <w:tblStylePr w:type="band1Horz">
      <w:rPr>
        <w:rFonts w:cs="Cambria"/>
      </w:rPr>
      <w:tblPr/>
      <w:tcPr>
        <w:shd w:val="clear" w:color="auto" w:fill="D8D8D8" w:themeFill="background1" w:themeFillShade="D8"/>
      </w:tcPr>
    </w:tblStylePr>
    <w:tblStylePr w:type="neCell">
      <w:rPr>
        <w:rFonts w:cs="Cambria"/>
      </w:rPr>
      <w:tblPr/>
      <w:tcPr>
        <w:tcBorders>
          <w:top w:val="single" w:sz="18" w:space="0" w:color="auto"/>
          <w:left w:val="nil"/>
          <w:bottom w:val="single" w:sz="18" w:space="0" w:color="auto"/>
          <w:right w:val="nil"/>
          <w:insideH w:val="nil"/>
          <w:insideV w:val="nil"/>
        </w:tcBorders>
      </w:tcPr>
    </w:tblStylePr>
    <w:tblStylePr w:type="nwCell">
      <w:rPr>
        <w:rFonts w:cs="Cambria"/>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450B79"/>
    <w:rPr>
      <w:rFonts w:cs="Cambr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rFonts w:cs="Cambria"/>
        <w:b/>
        <w:bCs/>
      </w:rPr>
    </w:tblStylePr>
    <w:tblStylePr w:type="lastRow">
      <w:rPr>
        <w:rFonts w:cs="Cambria"/>
        <w:b/>
        <w:bCs/>
      </w:rPr>
      <w:tblPr/>
      <w:tcPr>
        <w:tcBorders>
          <w:top w:val="single" w:sz="18" w:space="0" w:color="404040" w:themeColor="text1" w:themeTint="BF"/>
        </w:tcBorders>
      </w:tcPr>
    </w:tblStylePr>
    <w:tblStylePr w:type="firstCol">
      <w:rPr>
        <w:rFonts w:cs="Cambria"/>
        <w:b/>
        <w:bCs/>
      </w:rPr>
    </w:tblStylePr>
    <w:tblStylePr w:type="lastCol">
      <w:rPr>
        <w:rFonts w:cs="Cambria"/>
        <w:b/>
        <w:bCs/>
      </w:rPr>
    </w:tblStylePr>
    <w:tblStylePr w:type="band1Vert">
      <w:rPr>
        <w:rFonts w:cs="Cambria"/>
      </w:rPr>
      <w:tblPr/>
      <w:tcPr>
        <w:shd w:val="clear" w:color="auto" w:fill="808080" w:themeFill="text1" w:themeFillTint="7F"/>
      </w:tcPr>
    </w:tblStylePr>
    <w:tblStylePr w:type="band1Horz">
      <w:rPr>
        <w:rFonts w:cs="Cambria"/>
      </w:rPr>
      <w:tblPr/>
      <w:tcPr>
        <w:shd w:val="clear" w:color="auto" w:fill="808080" w:themeFill="text1" w:themeFillTint="7F"/>
      </w:tcPr>
    </w:tblStylePr>
  </w:style>
  <w:style w:type="table" w:styleId="MediumGrid1-Accent1">
    <w:name w:val="Medium Grid 1 Accent 1"/>
    <w:basedOn w:val="TableNormal"/>
    <w:uiPriority w:val="67"/>
    <w:rsid w:val="00450B79"/>
    <w:rPr>
      <w:rFonts w:cs="Cambr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rFonts w:cs="Cambria"/>
        <w:b/>
        <w:bCs/>
      </w:rPr>
    </w:tblStylePr>
    <w:tblStylePr w:type="lastRow">
      <w:rPr>
        <w:rFonts w:cs="Cambria"/>
        <w:b/>
        <w:bCs/>
      </w:rPr>
      <w:tblPr/>
      <w:tcPr>
        <w:tcBorders>
          <w:top w:val="single" w:sz="18" w:space="0" w:color="7BA0CD" w:themeColor="accent1" w:themeTint="BF"/>
        </w:tcBorders>
      </w:tcPr>
    </w:tblStylePr>
    <w:tblStylePr w:type="firstCol">
      <w:rPr>
        <w:rFonts w:cs="Cambria"/>
        <w:b/>
        <w:bCs/>
      </w:rPr>
    </w:tblStylePr>
    <w:tblStylePr w:type="lastCol">
      <w:rPr>
        <w:rFonts w:cs="Cambria"/>
        <w:b/>
        <w:bCs/>
      </w:rPr>
    </w:tblStylePr>
    <w:tblStylePr w:type="band1Vert">
      <w:rPr>
        <w:rFonts w:cs="Cambria"/>
      </w:rPr>
      <w:tblPr/>
      <w:tcPr>
        <w:shd w:val="clear" w:color="auto" w:fill="A7BFDE" w:themeFill="accent1" w:themeFillTint="7F"/>
      </w:tcPr>
    </w:tblStylePr>
    <w:tblStylePr w:type="band1Horz">
      <w:rPr>
        <w:rFonts w:cs="Cambria"/>
      </w:rPr>
      <w:tblPr/>
      <w:tcPr>
        <w:shd w:val="clear" w:color="auto" w:fill="A7BFDE" w:themeFill="accent1" w:themeFillTint="7F"/>
      </w:tcPr>
    </w:tblStylePr>
  </w:style>
  <w:style w:type="table" w:styleId="MediumGrid1-Accent2">
    <w:name w:val="Medium Grid 1 Accent 2"/>
    <w:basedOn w:val="TableNormal"/>
    <w:uiPriority w:val="67"/>
    <w:rsid w:val="00450B79"/>
    <w:rPr>
      <w:rFonts w:cs="Cambri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rFonts w:cs="Cambria"/>
        <w:b/>
        <w:bCs/>
      </w:rPr>
    </w:tblStylePr>
    <w:tblStylePr w:type="lastRow">
      <w:rPr>
        <w:rFonts w:cs="Cambria"/>
        <w:b/>
        <w:bCs/>
      </w:rPr>
      <w:tblPr/>
      <w:tcPr>
        <w:tcBorders>
          <w:top w:val="single" w:sz="18" w:space="0" w:color="CF7B79" w:themeColor="accent2" w:themeTint="BF"/>
        </w:tcBorders>
      </w:tcPr>
    </w:tblStylePr>
    <w:tblStylePr w:type="firstCol">
      <w:rPr>
        <w:rFonts w:cs="Cambria"/>
        <w:b/>
        <w:bCs/>
      </w:rPr>
    </w:tblStylePr>
    <w:tblStylePr w:type="lastCol">
      <w:rPr>
        <w:rFonts w:cs="Cambria"/>
        <w:b/>
        <w:bCs/>
      </w:rPr>
    </w:tblStylePr>
    <w:tblStylePr w:type="band1Vert">
      <w:rPr>
        <w:rFonts w:cs="Cambria"/>
      </w:rPr>
      <w:tblPr/>
      <w:tcPr>
        <w:shd w:val="clear" w:color="auto" w:fill="DFA7A6" w:themeFill="accent2" w:themeFillTint="7F"/>
      </w:tcPr>
    </w:tblStylePr>
    <w:tblStylePr w:type="band1Horz">
      <w:rPr>
        <w:rFonts w:cs="Cambria"/>
      </w:rPr>
      <w:tblPr/>
      <w:tcPr>
        <w:shd w:val="clear" w:color="auto" w:fill="DFA7A6" w:themeFill="accent2" w:themeFillTint="7F"/>
      </w:tcPr>
    </w:tblStylePr>
  </w:style>
  <w:style w:type="table" w:styleId="MediumGrid1-Accent3">
    <w:name w:val="Medium Grid 1 Accent 3"/>
    <w:basedOn w:val="TableNormal"/>
    <w:uiPriority w:val="67"/>
    <w:rsid w:val="00450B79"/>
    <w:rPr>
      <w:rFonts w:cs="Cambri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rFonts w:cs="Cambria"/>
        <w:b/>
        <w:bCs/>
      </w:rPr>
    </w:tblStylePr>
    <w:tblStylePr w:type="lastRow">
      <w:rPr>
        <w:rFonts w:cs="Cambria"/>
        <w:b/>
        <w:bCs/>
      </w:rPr>
      <w:tblPr/>
      <w:tcPr>
        <w:tcBorders>
          <w:top w:val="single" w:sz="18" w:space="0" w:color="B3CC82" w:themeColor="accent3" w:themeTint="BF"/>
        </w:tcBorders>
      </w:tcPr>
    </w:tblStylePr>
    <w:tblStylePr w:type="firstCol">
      <w:rPr>
        <w:rFonts w:cs="Cambria"/>
        <w:b/>
        <w:bCs/>
      </w:rPr>
    </w:tblStylePr>
    <w:tblStylePr w:type="lastCol">
      <w:rPr>
        <w:rFonts w:cs="Cambria"/>
        <w:b/>
        <w:bCs/>
      </w:rPr>
    </w:tblStylePr>
    <w:tblStylePr w:type="band1Vert">
      <w:rPr>
        <w:rFonts w:cs="Cambria"/>
      </w:rPr>
      <w:tblPr/>
      <w:tcPr>
        <w:shd w:val="clear" w:color="auto" w:fill="CDDDAC" w:themeFill="accent3" w:themeFillTint="7F"/>
      </w:tcPr>
    </w:tblStylePr>
    <w:tblStylePr w:type="band1Horz">
      <w:rPr>
        <w:rFonts w:cs="Cambria"/>
      </w:rPr>
      <w:tblPr/>
      <w:tcPr>
        <w:shd w:val="clear" w:color="auto" w:fill="CDDDAC" w:themeFill="accent3" w:themeFillTint="7F"/>
      </w:tcPr>
    </w:tblStylePr>
  </w:style>
  <w:style w:type="table" w:styleId="MediumGrid1-Accent4">
    <w:name w:val="Medium Grid 1 Accent 4"/>
    <w:basedOn w:val="TableNormal"/>
    <w:uiPriority w:val="67"/>
    <w:rsid w:val="00450B79"/>
    <w:rPr>
      <w:rFonts w:cs="Cambri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rFonts w:cs="Cambria"/>
        <w:b/>
        <w:bCs/>
      </w:rPr>
    </w:tblStylePr>
    <w:tblStylePr w:type="lastRow">
      <w:rPr>
        <w:rFonts w:cs="Cambria"/>
        <w:b/>
        <w:bCs/>
      </w:rPr>
      <w:tblPr/>
      <w:tcPr>
        <w:tcBorders>
          <w:top w:val="single" w:sz="18" w:space="0" w:color="9F8AB9" w:themeColor="accent4" w:themeTint="BF"/>
        </w:tcBorders>
      </w:tcPr>
    </w:tblStylePr>
    <w:tblStylePr w:type="firstCol">
      <w:rPr>
        <w:rFonts w:cs="Cambria"/>
        <w:b/>
        <w:bCs/>
      </w:rPr>
    </w:tblStylePr>
    <w:tblStylePr w:type="lastCol">
      <w:rPr>
        <w:rFonts w:cs="Cambria"/>
        <w:b/>
        <w:bCs/>
      </w:rPr>
    </w:tblStylePr>
    <w:tblStylePr w:type="band1Vert">
      <w:rPr>
        <w:rFonts w:cs="Cambria"/>
      </w:rPr>
      <w:tblPr/>
      <w:tcPr>
        <w:shd w:val="clear" w:color="auto" w:fill="BFB1D0" w:themeFill="accent4" w:themeFillTint="7F"/>
      </w:tcPr>
    </w:tblStylePr>
    <w:tblStylePr w:type="band1Horz">
      <w:rPr>
        <w:rFonts w:cs="Cambria"/>
      </w:rPr>
      <w:tblPr/>
      <w:tcPr>
        <w:shd w:val="clear" w:color="auto" w:fill="BFB1D0" w:themeFill="accent4" w:themeFillTint="7F"/>
      </w:tcPr>
    </w:tblStylePr>
  </w:style>
  <w:style w:type="table" w:styleId="MediumGrid1-Accent5">
    <w:name w:val="Medium Grid 1 Accent 5"/>
    <w:basedOn w:val="TableNormal"/>
    <w:uiPriority w:val="67"/>
    <w:rsid w:val="00450B79"/>
    <w:rPr>
      <w:rFonts w:cs="Cambr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rFonts w:cs="Cambria"/>
        <w:b/>
        <w:bCs/>
      </w:rPr>
    </w:tblStylePr>
    <w:tblStylePr w:type="lastRow">
      <w:rPr>
        <w:rFonts w:cs="Cambria"/>
        <w:b/>
        <w:bCs/>
      </w:rPr>
      <w:tblPr/>
      <w:tcPr>
        <w:tcBorders>
          <w:top w:val="single" w:sz="18" w:space="0" w:color="78C0D4" w:themeColor="accent5" w:themeTint="BF"/>
        </w:tcBorders>
      </w:tcPr>
    </w:tblStylePr>
    <w:tblStylePr w:type="firstCol">
      <w:rPr>
        <w:rFonts w:cs="Cambria"/>
        <w:b/>
        <w:bCs/>
      </w:rPr>
    </w:tblStylePr>
    <w:tblStylePr w:type="lastCol">
      <w:rPr>
        <w:rFonts w:cs="Cambria"/>
        <w:b/>
        <w:bCs/>
      </w:rPr>
    </w:tblStylePr>
    <w:tblStylePr w:type="band1Vert">
      <w:rPr>
        <w:rFonts w:cs="Cambria"/>
      </w:rPr>
      <w:tblPr/>
      <w:tcPr>
        <w:shd w:val="clear" w:color="auto" w:fill="A5D5E2" w:themeFill="accent5" w:themeFillTint="7F"/>
      </w:tcPr>
    </w:tblStylePr>
    <w:tblStylePr w:type="band1Horz">
      <w:rPr>
        <w:rFonts w:cs="Cambria"/>
      </w:rPr>
      <w:tblPr/>
      <w:tcPr>
        <w:shd w:val="clear" w:color="auto" w:fill="A5D5E2" w:themeFill="accent5" w:themeFillTint="7F"/>
      </w:tcPr>
    </w:tblStylePr>
  </w:style>
  <w:style w:type="table" w:styleId="MediumGrid1-Accent6">
    <w:name w:val="Medium Grid 1 Accent 6"/>
    <w:basedOn w:val="TableNormal"/>
    <w:uiPriority w:val="67"/>
    <w:rsid w:val="00450B79"/>
    <w:rPr>
      <w:rFonts w:cs="Cambr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rFonts w:cs="Cambria"/>
        <w:b/>
        <w:bCs/>
      </w:rPr>
    </w:tblStylePr>
    <w:tblStylePr w:type="lastRow">
      <w:rPr>
        <w:rFonts w:cs="Cambria"/>
        <w:b/>
        <w:bCs/>
      </w:rPr>
      <w:tblPr/>
      <w:tcPr>
        <w:tcBorders>
          <w:top w:val="single" w:sz="18" w:space="0" w:color="F9B074" w:themeColor="accent6" w:themeTint="BF"/>
        </w:tcBorders>
      </w:tcPr>
    </w:tblStylePr>
    <w:tblStylePr w:type="firstCol">
      <w:rPr>
        <w:rFonts w:cs="Cambria"/>
        <w:b/>
        <w:bCs/>
      </w:rPr>
    </w:tblStylePr>
    <w:tblStylePr w:type="lastCol">
      <w:rPr>
        <w:rFonts w:cs="Cambria"/>
        <w:b/>
        <w:bCs/>
      </w:rPr>
    </w:tblStylePr>
    <w:tblStylePr w:type="band1Vert">
      <w:rPr>
        <w:rFonts w:cs="Cambria"/>
      </w:rPr>
      <w:tblPr/>
      <w:tcPr>
        <w:shd w:val="clear" w:color="auto" w:fill="FBCAA2" w:themeFill="accent6" w:themeFillTint="7F"/>
      </w:tcPr>
    </w:tblStylePr>
    <w:tblStylePr w:type="band1Horz">
      <w:rPr>
        <w:rFonts w:cs="Cambria"/>
      </w:rPr>
      <w:tblPr/>
      <w:tcPr>
        <w:shd w:val="clear" w:color="auto" w:fill="FBCAA2" w:themeFill="accent6" w:themeFillTint="7F"/>
      </w:tcPr>
    </w:tblStylePr>
  </w:style>
  <w:style w:type="table" w:styleId="MediumGrid2">
    <w:name w:val="Medium Grid 2"/>
    <w:basedOn w:val="TableNormal"/>
    <w:uiPriority w:val="68"/>
    <w:rsid w:val="00450B79"/>
    <w:rPr>
      <w:rFonts w:asciiTheme="majorHAnsi" w:eastAsiaTheme="majorEastAsia" w:hAnsiTheme="majorHAns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rFonts w:cs="Times New Roman"/>
        <w:b/>
        <w:bCs/>
        <w:color w:val="000000" w:themeColor="text1"/>
      </w:rPr>
      <w:tblPr/>
      <w:tcPr>
        <w:shd w:val="clear" w:color="auto" w:fill="E6E6E6" w:themeFill="tex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cs="Times New Roman"/>
      </w:rPr>
      <w:tblPr/>
      <w:tcPr>
        <w:shd w:val="clear" w:color="auto" w:fill="808080" w:themeFill="text1" w:themeFillTint="7F"/>
      </w:tcPr>
    </w:tblStylePr>
    <w:tblStylePr w:type="band1Horz">
      <w:rPr>
        <w:rFonts w:cs="Times New Roman"/>
      </w:rPr>
      <w:tblPr/>
      <w:tcPr>
        <w:tcBorders>
          <w:insideH w:val="single" w:sz="6" w:space="0" w:color="000000" w:themeColor="text1"/>
          <w:insideV w:val="single" w:sz="6" w:space="0" w:color="000000" w:themeColor="text1"/>
        </w:tcBorders>
        <w:shd w:val="clear" w:color="auto" w:fill="808080" w:themeFill="text1" w:themeFillTint="7F"/>
      </w:tcPr>
    </w:tblStylePr>
    <w:tblStylePr w:type="nwCell">
      <w:rPr>
        <w:rFonts w:cs="Times New Roman"/>
      </w:rPr>
      <w:tblPr/>
      <w:tcPr>
        <w:shd w:val="clear" w:color="auto" w:fill="FFFFFF" w:themeFill="background1"/>
      </w:tcPr>
    </w:tblStylePr>
  </w:style>
  <w:style w:type="table" w:styleId="MediumGrid2-Accent1">
    <w:name w:val="Medium Grid 2 Accent 1"/>
    <w:basedOn w:val="TableNormal"/>
    <w:uiPriority w:val="68"/>
    <w:rsid w:val="00450B79"/>
    <w:rPr>
      <w:rFonts w:asciiTheme="majorHAnsi" w:eastAsiaTheme="majorEastAsia" w:hAnsiTheme="majorHAns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rFonts w:cs="Times New Roman"/>
        <w:b/>
        <w:bCs/>
        <w:color w:val="000000" w:themeColor="text1"/>
      </w:rPr>
      <w:tblPr/>
      <w:tcPr>
        <w:shd w:val="clear" w:color="auto" w:fill="EDF2F8" w:themeFill="accen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rPr>
        <w:rFonts w:cs="Times New Roman"/>
      </w:rPr>
      <w:tblPr/>
      <w:tcPr>
        <w:shd w:val="clear" w:color="auto" w:fill="A7BFDE" w:themeFill="accent1" w:themeFillTint="7F"/>
      </w:tcPr>
    </w:tblStylePr>
    <w:tblStylePr w:type="band1Horz">
      <w:rPr>
        <w:rFonts w:cs="Times New Roman"/>
      </w:rPr>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rPr>
        <w:rFonts w:cs="Times New Roman"/>
      </w:rPr>
      <w:tblPr/>
      <w:tcPr>
        <w:shd w:val="clear" w:color="auto" w:fill="FFFFFF" w:themeFill="background1"/>
      </w:tcPr>
    </w:tblStylePr>
  </w:style>
  <w:style w:type="table" w:styleId="MediumGrid2-Accent2">
    <w:name w:val="Medium Grid 2 Accent 2"/>
    <w:basedOn w:val="TableNormal"/>
    <w:uiPriority w:val="68"/>
    <w:rsid w:val="00450B79"/>
    <w:rPr>
      <w:rFonts w:asciiTheme="majorHAnsi" w:eastAsiaTheme="majorEastAsia" w:hAnsiTheme="majorHAns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rFonts w:cs="Times New Roman"/>
        <w:b/>
        <w:bCs/>
        <w:color w:val="000000" w:themeColor="text1"/>
      </w:rPr>
      <w:tblPr/>
      <w:tcPr>
        <w:shd w:val="clear" w:color="auto" w:fill="F8EDED" w:themeFill="accent2"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rPr>
        <w:rFonts w:cs="Times New Roman"/>
      </w:rPr>
      <w:tblPr/>
      <w:tcPr>
        <w:shd w:val="clear" w:color="auto" w:fill="DFA7A6" w:themeFill="accent2" w:themeFillTint="7F"/>
      </w:tcPr>
    </w:tblStylePr>
    <w:tblStylePr w:type="band1Horz">
      <w:rPr>
        <w:rFonts w:cs="Times New Roman"/>
      </w:rPr>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rPr>
        <w:rFonts w:cs="Times New Roman"/>
      </w:rPr>
      <w:tblPr/>
      <w:tcPr>
        <w:shd w:val="clear" w:color="auto" w:fill="FFFFFF" w:themeFill="background1"/>
      </w:tcPr>
    </w:tblStylePr>
  </w:style>
  <w:style w:type="table" w:styleId="MediumGrid2-Accent3">
    <w:name w:val="Medium Grid 2 Accent 3"/>
    <w:basedOn w:val="TableNormal"/>
    <w:uiPriority w:val="68"/>
    <w:rsid w:val="00450B79"/>
    <w:rPr>
      <w:rFonts w:asciiTheme="majorHAnsi" w:eastAsiaTheme="majorEastAsia" w:hAnsiTheme="majorHAns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rFonts w:cs="Times New Roman"/>
        <w:b/>
        <w:bCs/>
        <w:color w:val="000000" w:themeColor="text1"/>
      </w:rPr>
      <w:tblPr/>
      <w:tcPr>
        <w:shd w:val="clear" w:color="auto" w:fill="F5F8EE" w:themeFill="accent3"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rPr>
        <w:rFonts w:cs="Times New Roman"/>
      </w:rPr>
      <w:tblPr/>
      <w:tcPr>
        <w:shd w:val="clear" w:color="auto" w:fill="CDDDAC" w:themeFill="accent3" w:themeFillTint="7F"/>
      </w:tcPr>
    </w:tblStylePr>
    <w:tblStylePr w:type="band1Horz">
      <w:rPr>
        <w:rFonts w:cs="Times New Roman"/>
      </w:rPr>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rPr>
        <w:rFonts w:cs="Times New Roman"/>
      </w:rPr>
      <w:tblPr/>
      <w:tcPr>
        <w:shd w:val="clear" w:color="auto" w:fill="FFFFFF" w:themeFill="background1"/>
      </w:tcPr>
    </w:tblStylePr>
  </w:style>
  <w:style w:type="table" w:styleId="MediumGrid2-Accent4">
    <w:name w:val="Medium Grid 2 Accent 4"/>
    <w:basedOn w:val="TableNormal"/>
    <w:uiPriority w:val="68"/>
    <w:rsid w:val="00450B79"/>
    <w:rPr>
      <w:rFonts w:asciiTheme="majorHAnsi" w:eastAsiaTheme="majorEastAsia" w:hAnsiTheme="majorHAns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rFonts w:cs="Times New Roman"/>
        <w:b/>
        <w:bCs/>
        <w:color w:val="000000" w:themeColor="text1"/>
      </w:rPr>
      <w:tblPr/>
      <w:tcPr>
        <w:shd w:val="clear" w:color="auto" w:fill="F2EFF6" w:themeFill="accent4"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rPr>
        <w:rFonts w:cs="Times New Roman"/>
      </w:rPr>
      <w:tblPr/>
      <w:tcPr>
        <w:shd w:val="clear" w:color="auto" w:fill="BFB1D0" w:themeFill="accent4" w:themeFillTint="7F"/>
      </w:tcPr>
    </w:tblStylePr>
    <w:tblStylePr w:type="band1Horz">
      <w:rPr>
        <w:rFonts w:cs="Times New Roman"/>
      </w:rPr>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rPr>
        <w:rFonts w:cs="Times New Roman"/>
      </w:rPr>
      <w:tblPr/>
      <w:tcPr>
        <w:shd w:val="clear" w:color="auto" w:fill="FFFFFF" w:themeFill="background1"/>
      </w:tcPr>
    </w:tblStylePr>
  </w:style>
  <w:style w:type="table" w:styleId="MediumGrid2-Accent5">
    <w:name w:val="Medium Grid 2 Accent 5"/>
    <w:basedOn w:val="TableNormal"/>
    <w:uiPriority w:val="68"/>
    <w:rsid w:val="00450B79"/>
    <w:rPr>
      <w:rFonts w:asciiTheme="majorHAnsi" w:eastAsiaTheme="majorEastAsia" w:hAnsiTheme="majorHAns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rFonts w:cs="Times New Roman"/>
        <w:b/>
        <w:bCs/>
        <w:color w:val="000000" w:themeColor="text1"/>
      </w:rPr>
      <w:tblPr/>
      <w:tcPr>
        <w:shd w:val="clear" w:color="auto" w:fill="EDF6F9" w:themeFill="accent5"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rPr>
        <w:rFonts w:cs="Times New Roman"/>
      </w:rPr>
      <w:tblPr/>
      <w:tcPr>
        <w:shd w:val="clear" w:color="auto" w:fill="A5D5E2" w:themeFill="accent5" w:themeFillTint="7F"/>
      </w:tcPr>
    </w:tblStylePr>
    <w:tblStylePr w:type="band1Horz">
      <w:rPr>
        <w:rFonts w:cs="Times New Roman"/>
      </w:rPr>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rPr>
        <w:rFonts w:cs="Times New Roman"/>
      </w:rPr>
      <w:tblPr/>
      <w:tcPr>
        <w:shd w:val="clear" w:color="auto" w:fill="FFFFFF" w:themeFill="background1"/>
      </w:tcPr>
    </w:tblStylePr>
  </w:style>
  <w:style w:type="table" w:styleId="MediumGrid2-Accent6">
    <w:name w:val="Medium Grid 2 Accent 6"/>
    <w:basedOn w:val="TableNormal"/>
    <w:uiPriority w:val="68"/>
    <w:rsid w:val="00450B79"/>
    <w:rPr>
      <w:rFonts w:asciiTheme="majorHAnsi" w:eastAsiaTheme="majorEastAsia" w:hAnsiTheme="majorHAns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rFonts w:cs="Times New Roman"/>
        <w:b/>
        <w:bCs/>
        <w:color w:val="000000" w:themeColor="text1"/>
      </w:rPr>
      <w:tblPr/>
      <w:tcPr>
        <w:shd w:val="clear" w:color="auto" w:fill="FEF4EC" w:themeFill="accent6"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rPr>
        <w:rFonts w:cs="Times New Roman"/>
      </w:rPr>
      <w:tblPr/>
      <w:tcPr>
        <w:shd w:val="clear" w:color="auto" w:fill="FBCAA2" w:themeFill="accent6" w:themeFillTint="7F"/>
      </w:tcPr>
    </w:tblStylePr>
    <w:tblStylePr w:type="band1Horz">
      <w:rPr>
        <w:rFonts w:cs="Times New Roman"/>
      </w:rPr>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rPr>
        <w:rFonts w:cs="Times New Roman"/>
      </w:rPr>
      <w:tblPr/>
      <w:tcPr>
        <w:shd w:val="clear" w:color="auto" w:fill="FFFFFF" w:themeFill="background1"/>
      </w:tcPr>
    </w:tblStylePr>
  </w:style>
  <w:style w:type="table" w:styleId="MediumGrid3">
    <w:name w:val="Medium Grid 3"/>
    <w:basedOn w:val="TableNormal"/>
    <w:uiPriority w:val="69"/>
    <w:rsid w:val="00450B79"/>
    <w:rPr>
      <w:rFonts w:cs="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rFonts w:cs="Cambria"/>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Cambria"/>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Cambria"/>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Cambria"/>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Cambria"/>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Cambria"/>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50B79"/>
    <w:rPr>
      <w:rFonts w:cs="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rFonts w:cs="Cambria"/>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cs="Cambria"/>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rFonts w:cs="Cambria"/>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rFonts w:cs="Cambria"/>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rPr>
        <w:rFonts w:cs="Cambria"/>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rPr>
        <w:rFonts w:cs="Cambria"/>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50B79"/>
    <w:rPr>
      <w:rFonts w:cs="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rFonts w:cs="Cambria"/>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rFonts w:cs="Cambria"/>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rFonts w:cs="Cambria"/>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rFonts w:cs="Cambria"/>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rPr>
        <w:rFonts w:cs="Cambria"/>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rPr>
        <w:rFonts w:cs="Cambria"/>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50B79"/>
    <w:rPr>
      <w:rFonts w:cs="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rFonts w:cs="Cambria"/>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rFonts w:cs="Cambria"/>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rFonts w:cs="Cambria"/>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rFonts w:cs="Cambria"/>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rPr>
        <w:rFonts w:cs="Cambria"/>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rPr>
        <w:rFonts w:cs="Cambria"/>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50B79"/>
    <w:rPr>
      <w:rFonts w:cs="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rFonts w:cs="Cambria"/>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rFonts w:cs="Cambria"/>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rFonts w:cs="Cambria"/>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rFonts w:cs="Cambria"/>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rPr>
        <w:rFonts w:cs="Cambria"/>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rPr>
        <w:rFonts w:cs="Cambria"/>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50B79"/>
    <w:rPr>
      <w:rFonts w:cs="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rFonts w:cs="Cambria"/>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rFonts w:cs="Cambria"/>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rFonts w:cs="Cambria"/>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rFonts w:cs="Cambria"/>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rPr>
        <w:rFonts w:cs="Cambria"/>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rPr>
        <w:rFonts w:cs="Cambria"/>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50B79"/>
    <w:rPr>
      <w:rFonts w:cs="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rFonts w:cs="Cambria"/>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rFonts w:cs="Cambria"/>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rFonts w:cs="Cambria"/>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rFonts w:cs="Cambria"/>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rPr>
        <w:rFonts w:cs="Cambria"/>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rPr>
        <w:rFonts w:cs="Cambria"/>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alloonText">
    <w:name w:val="Balloon Text"/>
    <w:basedOn w:val="Normal"/>
    <w:link w:val="BalloonTextChar"/>
    <w:uiPriority w:val="99"/>
    <w:rsid w:val="00450B79"/>
    <w:pPr>
      <w:spacing w:after="0" w:line="240" w:lineRule="auto"/>
    </w:pPr>
    <w:rPr>
      <w:sz w:val="18"/>
      <w:szCs w:val="18"/>
    </w:rPr>
  </w:style>
  <w:style w:type="character" w:customStyle="1" w:styleId="BalloonTextChar">
    <w:name w:val="Balloon Text Char"/>
    <w:basedOn w:val="DefaultParagraphFont"/>
    <w:link w:val="BalloonText"/>
    <w:uiPriority w:val="99"/>
    <w:locked/>
    <w:rsid w:val="00450B79"/>
    <w:rPr>
      <w:rFonts w:eastAsia="MS Mincho" w:cs="Times New Roman"/>
      <w:sz w:val="18"/>
      <w:szCs w:val="18"/>
      <w:lang w:val="en-GB" w:eastAsia="fr-FR"/>
    </w:rPr>
  </w:style>
  <w:style w:type="paragraph" w:styleId="NormalWeb">
    <w:name w:val="Normal (Web)"/>
    <w:basedOn w:val="Normal"/>
    <w:uiPriority w:val="99"/>
    <w:rsid w:val="00450B79"/>
    <w:rPr>
      <w:sz w:val="26"/>
      <w:szCs w:val="26"/>
    </w:rPr>
  </w:style>
  <w:style w:type="table" w:styleId="Table3Deffects1">
    <w:name w:val="Table 3D effects 1"/>
    <w:basedOn w:val="TableNormal"/>
    <w:uiPriority w:val="99"/>
    <w:rsid w:val="00450B79"/>
    <w:pPr>
      <w:spacing w:after="240" w:line="230" w:lineRule="atLeast"/>
      <w:jc w:val="both"/>
    </w:pPr>
    <w:rPr>
      <w:rFonts w:cs="Cambria"/>
    </w:rPr>
    <w:tblPr/>
    <w:tcPr>
      <w:shd w:val="solid" w:color="C0C0C0" w:fill="FFFFFF"/>
    </w:tcPr>
    <w:tblStylePr w:type="firstRow">
      <w:rPr>
        <w:rFonts w:cs="Cambria"/>
        <w:b/>
        <w:bCs/>
        <w:color w:val="800080"/>
      </w:rPr>
      <w:tblPr/>
      <w:tcPr>
        <w:tcBorders>
          <w:bottom w:val="single" w:sz="6" w:space="0" w:color="808080"/>
          <w:tl2br w:val="none" w:sz="0" w:space="0" w:color="auto"/>
          <w:tr2bl w:val="none" w:sz="0" w:space="0" w:color="auto"/>
        </w:tcBorders>
      </w:tcPr>
    </w:tblStylePr>
    <w:tblStylePr w:type="lastRow">
      <w:rPr>
        <w:rFonts w:cs="Cambria"/>
      </w:rPr>
      <w:tblPr/>
      <w:tcPr>
        <w:tcBorders>
          <w:top w:val="single" w:sz="6" w:space="0" w:color="FFFFFF"/>
          <w:tl2br w:val="none" w:sz="0" w:space="0" w:color="auto"/>
          <w:tr2bl w:val="none" w:sz="0" w:space="0" w:color="auto"/>
        </w:tcBorders>
      </w:tcPr>
    </w:tblStylePr>
    <w:tblStylePr w:type="firstCol">
      <w:rPr>
        <w:rFonts w:cs="Cambria"/>
        <w:b/>
        <w:bCs/>
      </w:rPr>
      <w:tblPr/>
      <w:tcPr>
        <w:tcBorders>
          <w:right w:val="single" w:sz="6" w:space="0" w:color="808080"/>
          <w:tl2br w:val="none" w:sz="0" w:space="0" w:color="auto"/>
          <w:tr2bl w:val="none" w:sz="0" w:space="0" w:color="auto"/>
        </w:tcBorders>
      </w:tcPr>
    </w:tblStylePr>
    <w:tblStylePr w:type="lastCol">
      <w:rPr>
        <w:rFonts w:cs="Cambria"/>
      </w:rPr>
      <w:tblPr/>
      <w:tcPr>
        <w:tcBorders>
          <w:left w:val="single" w:sz="6" w:space="0" w:color="FFFFFF"/>
          <w:tl2br w:val="none" w:sz="0" w:space="0" w:color="auto"/>
          <w:tr2bl w:val="none" w:sz="0" w:space="0" w:color="auto"/>
        </w:tcBorders>
      </w:tcPr>
    </w:tblStylePr>
    <w:tblStylePr w:type="neCell">
      <w:rPr>
        <w:rFonts w:cs="Cambria"/>
      </w:rPr>
      <w:tblPr/>
      <w:tcPr>
        <w:tcBorders>
          <w:left w:val="none" w:sz="0" w:space="0" w:color="auto"/>
          <w:bottom w:val="none" w:sz="0" w:space="0" w:color="auto"/>
          <w:tl2br w:val="none" w:sz="0" w:space="0" w:color="auto"/>
          <w:tr2bl w:val="none" w:sz="0" w:space="0" w:color="auto"/>
        </w:tcBorders>
      </w:tcPr>
    </w:tblStylePr>
    <w:tblStylePr w:type="nwCell">
      <w:rPr>
        <w:rFonts w:cs="Cambria"/>
      </w:rPr>
      <w:tblPr/>
      <w:tcPr>
        <w:tcBorders>
          <w:bottom w:val="none" w:sz="0" w:space="0" w:color="auto"/>
          <w:right w:val="none" w:sz="0" w:space="0" w:color="auto"/>
          <w:tl2br w:val="none" w:sz="0" w:space="0" w:color="auto"/>
          <w:tr2bl w:val="none" w:sz="0" w:space="0" w:color="auto"/>
        </w:tcBorders>
      </w:tcPr>
    </w:tblStylePr>
    <w:tblStylePr w:type="seCell">
      <w:rPr>
        <w:rFonts w:cs="Cambria"/>
      </w:rPr>
      <w:tblPr/>
      <w:tcPr>
        <w:tcBorders>
          <w:top w:val="none" w:sz="0" w:space="0" w:color="auto"/>
          <w:left w:val="none" w:sz="0" w:space="0" w:color="auto"/>
          <w:tl2br w:val="none" w:sz="0" w:space="0" w:color="auto"/>
          <w:tr2bl w:val="none" w:sz="0" w:space="0" w:color="auto"/>
        </w:tcBorders>
      </w:tcPr>
    </w:tblStylePr>
    <w:tblStylePr w:type="swCell">
      <w:rPr>
        <w:rFonts w:cs="Cambria"/>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450B79"/>
    <w:pPr>
      <w:spacing w:after="240" w:line="230" w:lineRule="atLeast"/>
      <w:jc w:val="both"/>
    </w:pPr>
    <w:rPr>
      <w:rFonts w:cs="Cambria"/>
    </w:rPr>
    <w:tblPr>
      <w:tblStyleRowBandSize w:val="1"/>
    </w:tblPr>
    <w:tcPr>
      <w:shd w:val="solid" w:color="C0C0C0" w:fill="FFFFFF"/>
    </w:tcPr>
    <w:tblStylePr w:type="firstRow">
      <w:rPr>
        <w:rFonts w:cs="Cambria"/>
        <w:b/>
        <w:bCs/>
      </w:rPr>
      <w:tblPr/>
      <w:tcPr>
        <w:tcBorders>
          <w:tl2br w:val="none" w:sz="0" w:space="0" w:color="auto"/>
          <w:tr2bl w:val="none" w:sz="0" w:space="0" w:color="auto"/>
        </w:tcBorders>
      </w:tcPr>
    </w:tblStylePr>
    <w:tblStylePr w:type="firstCol">
      <w:rPr>
        <w:rFonts w:cs="Cambria"/>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Cambria"/>
      </w:rPr>
      <w:tblPr/>
      <w:tcPr>
        <w:tcBorders>
          <w:right w:val="single" w:sz="6" w:space="0" w:color="FFFFFF"/>
          <w:tl2br w:val="none" w:sz="0" w:space="0" w:color="auto"/>
          <w:tr2bl w:val="none" w:sz="0" w:space="0" w:color="auto"/>
        </w:tcBorders>
      </w:tcPr>
    </w:tblStylePr>
    <w:tblStylePr w:type="band1Horz">
      <w:rPr>
        <w:rFonts w:cs="Cambria"/>
      </w:rPr>
      <w:tblPr/>
      <w:tcPr>
        <w:tcBorders>
          <w:top w:val="single" w:sz="6" w:space="0" w:color="808080"/>
          <w:bottom w:val="single" w:sz="6" w:space="0" w:color="FFFFFF"/>
          <w:tl2br w:val="none" w:sz="0" w:space="0" w:color="auto"/>
          <w:tr2bl w:val="none" w:sz="0" w:space="0" w:color="auto"/>
        </w:tcBorders>
      </w:tcPr>
    </w:tblStylePr>
    <w:tblStylePr w:type="swCell">
      <w:rPr>
        <w:rFonts w:cs="Cambria"/>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450B79"/>
    <w:pPr>
      <w:spacing w:after="240" w:line="230" w:lineRule="atLeast"/>
      <w:jc w:val="both"/>
    </w:pPr>
    <w:rPr>
      <w:rFonts w:cs="Cambria"/>
    </w:rPr>
    <w:tblPr>
      <w:tblStyleRowBandSize w:val="1"/>
      <w:tblStyleColBandSize w:val="1"/>
    </w:tblPr>
    <w:tblStylePr w:type="firstRow">
      <w:rPr>
        <w:rFonts w:cs="Cambria"/>
        <w:b/>
        <w:bCs/>
      </w:rPr>
      <w:tblPr/>
      <w:tcPr>
        <w:tcBorders>
          <w:tl2br w:val="none" w:sz="0" w:space="0" w:color="auto"/>
          <w:tr2bl w:val="none" w:sz="0" w:space="0" w:color="auto"/>
        </w:tcBorders>
      </w:tcPr>
    </w:tblStylePr>
    <w:tblStylePr w:type="firstCol">
      <w:rPr>
        <w:rFonts w:cs="Cambria"/>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Cambria"/>
      </w:rPr>
      <w:tblPr/>
      <w:tcPr>
        <w:tcBorders>
          <w:right w:val="single" w:sz="6" w:space="0" w:color="FFFFFF"/>
          <w:tl2br w:val="none" w:sz="0" w:space="0" w:color="auto"/>
          <w:tr2bl w:val="none" w:sz="0" w:space="0" w:color="auto"/>
        </w:tcBorders>
      </w:tcPr>
    </w:tblStylePr>
    <w:tblStylePr w:type="band1Vert">
      <w:rPr>
        <w:rFonts w:cs="Cambria"/>
        <w:color w:val="auto"/>
      </w:rPr>
      <w:tblPr/>
      <w:tcPr>
        <w:shd w:val="solid" w:color="C0C0C0" w:fill="FFFFFF"/>
      </w:tcPr>
    </w:tblStylePr>
    <w:tblStylePr w:type="band2Vert">
      <w:rPr>
        <w:rFonts w:cs="Cambria"/>
        <w:color w:val="auto"/>
      </w:rPr>
      <w:tblPr/>
      <w:tcPr>
        <w:shd w:val="pct50" w:color="C0C0C0" w:fill="FFFFFF"/>
      </w:tcPr>
    </w:tblStylePr>
    <w:tblStylePr w:type="band1Horz">
      <w:rPr>
        <w:rFonts w:cs="Cambria"/>
      </w:rPr>
      <w:tblPr/>
      <w:tcPr>
        <w:tcBorders>
          <w:top w:val="single" w:sz="6" w:space="0" w:color="808080"/>
          <w:bottom w:val="single" w:sz="6" w:space="0" w:color="FFFFFF"/>
          <w:tl2br w:val="none" w:sz="0" w:space="0" w:color="auto"/>
          <w:tr2bl w:val="none" w:sz="0" w:space="0" w:color="auto"/>
        </w:tcBorders>
      </w:tcPr>
    </w:tblStylePr>
    <w:tblStylePr w:type="swCell">
      <w:rPr>
        <w:rFonts w:cs="Cambria"/>
        <w:b/>
        <w:bCs/>
      </w:rPr>
      <w:tblPr/>
      <w:tcPr>
        <w:tcBorders>
          <w:tl2br w:val="none" w:sz="0" w:space="0" w:color="auto"/>
          <w:tr2bl w:val="none" w:sz="0" w:space="0" w:color="auto"/>
        </w:tcBorders>
      </w:tcPr>
    </w:tblStylePr>
  </w:style>
  <w:style w:type="table" w:styleId="TableContemporary">
    <w:name w:val="Table Contemporary"/>
    <w:basedOn w:val="TableNormal"/>
    <w:uiPriority w:val="99"/>
    <w:rsid w:val="00450B79"/>
    <w:pPr>
      <w:spacing w:after="240" w:line="230" w:lineRule="atLeast"/>
      <w:jc w:val="both"/>
    </w:pPr>
    <w:rPr>
      <w:rFonts w:cs="Cambria"/>
    </w:rPr>
    <w:tblPr>
      <w:tblStyleRowBandSize w:val="1"/>
      <w:tblBorders>
        <w:insideH w:val="single" w:sz="18" w:space="0" w:color="FFFFFF"/>
        <w:insideV w:val="single" w:sz="18" w:space="0" w:color="FFFFFF"/>
      </w:tblBorders>
    </w:tblPr>
    <w:tblStylePr w:type="firstRow">
      <w:rPr>
        <w:rFonts w:cs="Cambria"/>
        <w:b/>
        <w:bCs/>
        <w:color w:val="auto"/>
      </w:rPr>
      <w:tblPr/>
      <w:tcPr>
        <w:tcBorders>
          <w:tl2br w:val="none" w:sz="0" w:space="0" w:color="auto"/>
          <w:tr2bl w:val="none" w:sz="0" w:space="0" w:color="auto"/>
        </w:tcBorders>
        <w:shd w:val="pct20" w:color="000000" w:fill="FFFFFF"/>
      </w:tcPr>
    </w:tblStylePr>
    <w:tblStylePr w:type="band1Horz">
      <w:rPr>
        <w:rFonts w:cs="Cambria"/>
        <w:color w:val="auto"/>
      </w:rPr>
      <w:tblPr/>
      <w:tcPr>
        <w:tcBorders>
          <w:tl2br w:val="none" w:sz="0" w:space="0" w:color="auto"/>
          <w:tr2bl w:val="none" w:sz="0" w:space="0" w:color="auto"/>
        </w:tcBorders>
        <w:shd w:val="pct5" w:color="000000" w:fill="FFFFFF"/>
      </w:tcPr>
    </w:tblStylePr>
    <w:tblStylePr w:type="band2Horz">
      <w:rPr>
        <w:rFonts w:cs="Cambria"/>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rsid w:val="00450B79"/>
    <w:pPr>
      <w:spacing w:after="240" w:line="230" w:lineRule="atLeast"/>
      <w:jc w:val="both"/>
    </w:pPr>
    <w:rPr>
      <w:rFonts w:cs="Cambria"/>
    </w:rPr>
    <w:tblPr>
      <w:tblBorders>
        <w:top w:val="single" w:sz="12" w:space="0" w:color="008000"/>
        <w:bottom w:val="single" w:sz="12" w:space="0" w:color="008000"/>
      </w:tblBorders>
    </w:tblPr>
    <w:tblStylePr w:type="firstRow">
      <w:rPr>
        <w:rFonts w:cs="Cambria"/>
      </w:rPr>
      <w:tblPr/>
      <w:tcPr>
        <w:tcBorders>
          <w:bottom w:val="single" w:sz="6" w:space="0" w:color="008000"/>
          <w:tl2br w:val="none" w:sz="0" w:space="0" w:color="auto"/>
          <w:tr2bl w:val="none" w:sz="0" w:space="0" w:color="auto"/>
        </w:tcBorders>
      </w:tcPr>
    </w:tblStylePr>
    <w:tblStylePr w:type="lastRow">
      <w:rPr>
        <w:rFonts w:cs="Cambria"/>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450B79"/>
    <w:pPr>
      <w:spacing w:after="240" w:line="230" w:lineRule="atLeast"/>
      <w:jc w:val="both"/>
    </w:pPr>
    <w:rPr>
      <w:rFonts w:cs="Cambria"/>
    </w:rPr>
    <w:tblPr/>
    <w:tblStylePr w:type="firstRow">
      <w:rPr>
        <w:rFonts w:cs="Cambria"/>
        <w:b/>
        <w:bCs/>
      </w:rPr>
      <w:tblPr/>
      <w:tcPr>
        <w:tcBorders>
          <w:bottom w:val="single" w:sz="12" w:space="0" w:color="000000"/>
          <w:tl2br w:val="none" w:sz="0" w:space="0" w:color="auto"/>
          <w:tr2bl w:val="none" w:sz="0" w:space="0" w:color="auto"/>
        </w:tcBorders>
      </w:tcPr>
    </w:tblStylePr>
    <w:tblStylePr w:type="lastRow">
      <w:rPr>
        <w:rFonts w:cs="Cambria"/>
        <w:b/>
        <w:bCs/>
        <w:color w:val="auto"/>
      </w:rPr>
      <w:tblPr/>
      <w:tcPr>
        <w:tcBorders>
          <w:top w:val="single" w:sz="6" w:space="0" w:color="000000"/>
          <w:tl2br w:val="none" w:sz="0" w:space="0" w:color="auto"/>
          <w:tr2bl w:val="none" w:sz="0" w:space="0" w:color="auto"/>
        </w:tcBorders>
      </w:tcPr>
    </w:tblStylePr>
    <w:tblStylePr w:type="firstCol">
      <w:rPr>
        <w:rFonts w:cs="Cambria"/>
        <w:b/>
        <w:bCs/>
      </w:rPr>
      <w:tblPr/>
      <w:tcPr>
        <w:tcBorders>
          <w:right w:val="single" w:sz="12" w:space="0" w:color="000000"/>
          <w:tl2br w:val="none" w:sz="0" w:space="0" w:color="auto"/>
          <w:tr2bl w:val="none" w:sz="0" w:space="0" w:color="auto"/>
        </w:tcBorders>
      </w:tcPr>
    </w:tblStylePr>
    <w:tblStylePr w:type="lastCol">
      <w:rPr>
        <w:rFonts w:cs="Cambria"/>
        <w:b/>
        <w:bCs/>
      </w:rPr>
      <w:tblPr/>
      <w:tcPr>
        <w:tcBorders>
          <w:left w:val="single" w:sz="6" w:space="0" w:color="000000"/>
          <w:tl2br w:val="none" w:sz="0" w:space="0" w:color="auto"/>
          <w:tr2bl w:val="none" w:sz="0" w:space="0" w:color="auto"/>
        </w:tcBorders>
      </w:tcPr>
    </w:tblStylePr>
    <w:tblStylePr w:type="neCell">
      <w:rPr>
        <w:rFonts w:cs="Cambria"/>
        <w:b/>
        <w:bCs/>
      </w:rPr>
      <w:tblPr/>
      <w:tcPr>
        <w:tcBorders>
          <w:left w:val="none" w:sz="0" w:space="0" w:color="auto"/>
          <w:tl2br w:val="none" w:sz="0" w:space="0" w:color="auto"/>
          <w:tr2bl w:val="none" w:sz="0" w:space="0" w:color="auto"/>
        </w:tcBorders>
      </w:tcPr>
    </w:tblStylePr>
    <w:tblStylePr w:type="swCell">
      <w:rPr>
        <w:rFonts w:cs="Cambria"/>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450B79"/>
    <w:pPr>
      <w:spacing w:after="240" w:line="230" w:lineRule="atLeast"/>
      <w:jc w:val="both"/>
    </w:pPr>
    <w:rPr>
      <w:rFonts w:cs="Cambria"/>
    </w:rPr>
    <w:tblPr>
      <w:tblBorders>
        <w:top w:val="single" w:sz="12" w:space="0" w:color="000000"/>
        <w:left w:val="single" w:sz="12" w:space="0" w:color="000000"/>
        <w:bottom w:val="single" w:sz="12" w:space="0" w:color="000000"/>
        <w:right w:val="single" w:sz="12" w:space="0" w:color="000000"/>
      </w:tblBorders>
    </w:tblPr>
    <w:tblStylePr w:type="firstRow">
      <w:rPr>
        <w:rFonts w:cs="Cambria"/>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rsid w:val="00450B79"/>
    <w:pPr>
      <w:spacing w:after="240" w:line="230" w:lineRule="atLeast"/>
      <w:jc w:val="both"/>
    </w:pPr>
    <w:rPr>
      <w:rFonts w:cs="Cambr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Cambria"/>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rsid w:val="00450B79"/>
    <w:pPr>
      <w:spacing w:after="240" w:line="230" w:lineRule="atLeast"/>
      <w:jc w:val="both"/>
    </w:pPr>
    <w:rPr>
      <w:rFonts w:cs="Cambr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Cambria"/>
        <w:b/>
        <w:bCs/>
        <w:i/>
        <w:iCs/>
      </w:rPr>
      <w:tblPr/>
      <w:tcPr>
        <w:tcBorders>
          <w:tl2br w:val="none" w:sz="0" w:space="0" w:color="auto"/>
          <w:tr2bl w:val="none" w:sz="0" w:space="0" w:color="auto"/>
        </w:tcBorders>
        <w:shd w:val="solid" w:color="000000" w:fill="FFFFFF"/>
      </w:tcPr>
    </w:tblStylePr>
    <w:tblStylePr w:type="firstCol">
      <w:rPr>
        <w:rFonts w:cs="Cambria"/>
        <w:b/>
        <w:bCs/>
        <w:i/>
        <w:iCs/>
      </w:rPr>
      <w:tblPr/>
      <w:tcPr>
        <w:tcBorders>
          <w:tl2br w:val="none" w:sz="0" w:space="0" w:color="auto"/>
          <w:tr2bl w:val="none" w:sz="0" w:space="0" w:color="auto"/>
        </w:tcBorders>
        <w:shd w:val="solid" w:color="000080" w:fill="FFFFFF"/>
      </w:tcPr>
    </w:tblStylePr>
    <w:tblStylePr w:type="nwCell">
      <w:rPr>
        <w:rFonts w:cs="Cambria"/>
      </w:rPr>
      <w:tblPr/>
      <w:tcPr>
        <w:tcBorders>
          <w:tl2br w:val="none" w:sz="0" w:space="0" w:color="auto"/>
          <w:tr2bl w:val="none" w:sz="0" w:space="0" w:color="auto"/>
        </w:tcBorders>
        <w:shd w:val="solid" w:color="000000" w:fill="FFFFFF"/>
      </w:tcPr>
    </w:tblStylePr>
    <w:tblStylePr w:type="swCell">
      <w:rPr>
        <w:rFonts w:cs="Cambria"/>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450B79"/>
    <w:pPr>
      <w:spacing w:after="240" w:line="230" w:lineRule="atLeast"/>
      <w:jc w:val="both"/>
    </w:pPr>
    <w:rPr>
      <w:rFonts w:cs="Cambria"/>
    </w:rPr>
    <w:tblPr>
      <w:tblBorders>
        <w:bottom w:val="single" w:sz="12" w:space="0" w:color="000000"/>
      </w:tblBorders>
    </w:tblPr>
    <w:tcPr>
      <w:shd w:val="pct20" w:color="FFFF00" w:fill="FFFFFF"/>
    </w:tcPr>
    <w:tblStylePr w:type="firstRow">
      <w:rPr>
        <w:rFonts w:cs="Cambria"/>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Cambria"/>
        <w:b/>
        <w:bCs/>
        <w:i/>
        <w:iCs/>
      </w:rPr>
      <w:tblPr/>
      <w:tcPr>
        <w:tcBorders>
          <w:tl2br w:val="none" w:sz="0" w:space="0" w:color="auto"/>
          <w:tr2bl w:val="none" w:sz="0" w:space="0" w:color="auto"/>
        </w:tcBorders>
      </w:tcPr>
    </w:tblStylePr>
    <w:tblStylePr w:type="lastCol">
      <w:rPr>
        <w:rFonts w:cs="Cambria"/>
      </w:rPr>
      <w:tblPr/>
      <w:tcPr>
        <w:tcBorders>
          <w:tl2br w:val="none" w:sz="0" w:space="0" w:color="auto"/>
          <w:tr2bl w:val="none" w:sz="0" w:space="0" w:color="auto"/>
        </w:tcBorders>
        <w:shd w:val="solid" w:color="C0C0C0" w:fill="FFFFFF"/>
      </w:tcPr>
    </w:tblStylePr>
    <w:tblStylePr w:type="swCell">
      <w:rPr>
        <w:rFonts w:cs="Cambria"/>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450B79"/>
    <w:pPr>
      <w:spacing w:after="240" w:line="230" w:lineRule="atLeast"/>
      <w:jc w:val="both"/>
    </w:pPr>
    <w:rPr>
      <w:rFonts w:cs="Cambr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Cambria"/>
      </w:rPr>
      <w:tblPr/>
      <w:tcPr>
        <w:tcBorders>
          <w:bottom w:val="single" w:sz="6" w:space="0" w:color="000000"/>
          <w:tl2br w:val="none" w:sz="0" w:space="0" w:color="auto"/>
          <w:tr2bl w:val="none" w:sz="0" w:space="0" w:color="auto"/>
        </w:tcBorders>
        <w:shd w:val="solid" w:color="008080" w:fill="FFFFFF"/>
      </w:tcPr>
    </w:tblStylePr>
    <w:tblStylePr w:type="firstCol">
      <w:rPr>
        <w:rFonts w:cs="Cambria"/>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Cambria"/>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rsid w:val="00450B79"/>
    <w:pPr>
      <w:spacing w:after="240" w:line="230" w:lineRule="atLeast"/>
      <w:jc w:val="both"/>
    </w:pPr>
    <w:rPr>
      <w:rFonts w:cs="Cambria"/>
    </w:rPr>
    <w:tblPr>
      <w:tblBorders>
        <w:top w:val="single" w:sz="12" w:space="0" w:color="000000"/>
        <w:bottom w:val="single" w:sz="12" w:space="0" w:color="000000"/>
      </w:tblBorders>
    </w:tblPr>
    <w:tblStylePr w:type="firstRow">
      <w:rPr>
        <w:rFonts w:cs="Cambria"/>
        <w:i/>
        <w:iCs/>
      </w:rPr>
      <w:tblPr/>
      <w:tcPr>
        <w:tcBorders>
          <w:bottom w:val="single" w:sz="6" w:space="0" w:color="000000"/>
          <w:tl2br w:val="none" w:sz="0" w:space="0" w:color="auto"/>
          <w:tr2bl w:val="none" w:sz="0" w:space="0" w:color="auto"/>
        </w:tcBorders>
      </w:tcPr>
    </w:tblStylePr>
    <w:tblStylePr w:type="lastRow">
      <w:rPr>
        <w:rFonts w:cs="Cambria"/>
        <w:color w:val="auto"/>
      </w:rPr>
      <w:tblPr/>
      <w:tcPr>
        <w:tcBorders>
          <w:top w:val="single" w:sz="6" w:space="0" w:color="000000"/>
          <w:tl2br w:val="none" w:sz="0" w:space="0" w:color="auto"/>
          <w:tr2bl w:val="none" w:sz="0" w:space="0" w:color="auto"/>
        </w:tcBorders>
      </w:tcPr>
    </w:tblStylePr>
    <w:tblStylePr w:type="firstCol">
      <w:rPr>
        <w:rFonts w:cs="Cambria"/>
      </w:rPr>
      <w:tblPr/>
      <w:tcPr>
        <w:tcBorders>
          <w:right w:val="single" w:sz="6" w:space="0" w:color="000000"/>
          <w:tl2br w:val="none" w:sz="0" w:space="0" w:color="auto"/>
          <w:tr2bl w:val="none" w:sz="0" w:space="0" w:color="auto"/>
        </w:tcBorders>
      </w:tcPr>
    </w:tblStylePr>
    <w:tblStylePr w:type="neCell">
      <w:rPr>
        <w:rFonts w:cs="Cambria"/>
        <w:b/>
        <w:bCs/>
        <w:i w:val="0"/>
        <w:iCs w:val="0"/>
      </w:rPr>
      <w:tblPr/>
      <w:tcPr>
        <w:tcBorders>
          <w:tl2br w:val="none" w:sz="0" w:space="0" w:color="auto"/>
          <w:tr2bl w:val="none" w:sz="0" w:space="0" w:color="auto"/>
        </w:tcBorders>
      </w:tcPr>
    </w:tblStylePr>
    <w:tblStylePr w:type="swCell">
      <w:rPr>
        <w:rFonts w:cs="Cambria"/>
        <w:b/>
        <w:bCs/>
      </w:rPr>
      <w:tblPr/>
      <w:tcPr>
        <w:tcBorders>
          <w:tl2br w:val="none" w:sz="0" w:space="0" w:color="auto"/>
          <w:tr2bl w:val="none" w:sz="0" w:space="0" w:color="auto"/>
        </w:tcBorders>
      </w:tcPr>
    </w:tblStylePr>
  </w:style>
  <w:style w:type="table" w:styleId="TableClassic2">
    <w:name w:val="Table Classic 2"/>
    <w:basedOn w:val="TableNormal"/>
    <w:uiPriority w:val="99"/>
    <w:rsid w:val="00450B79"/>
    <w:pPr>
      <w:spacing w:after="240" w:line="230" w:lineRule="atLeast"/>
      <w:jc w:val="both"/>
    </w:pPr>
    <w:rPr>
      <w:rFonts w:cs="Cambria"/>
    </w:rPr>
    <w:tblPr>
      <w:tblBorders>
        <w:top w:val="single" w:sz="12" w:space="0" w:color="000000"/>
        <w:bottom w:val="single" w:sz="12" w:space="0" w:color="000000"/>
      </w:tblBorders>
    </w:tblPr>
    <w:tblStylePr w:type="firstRow">
      <w:rPr>
        <w:rFonts w:cs="Cambria"/>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Cambria"/>
      </w:rPr>
      <w:tblPr/>
      <w:tcPr>
        <w:tcBorders>
          <w:top w:val="single" w:sz="6" w:space="0" w:color="000000"/>
          <w:tl2br w:val="none" w:sz="0" w:space="0" w:color="auto"/>
          <w:tr2bl w:val="none" w:sz="0" w:space="0" w:color="auto"/>
        </w:tcBorders>
      </w:tcPr>
    </w:tblStylePr>
    <w:tblStylePr w:type="firstCol">
      <w:rPr>
        <w:rFonts w:cs="Cambria"/>
        <w:b/>
        <w:bCs/>
      </w:rPr>
      <w:tblPr/>
      <w:tcPr>
        <w:tcBorders>
          <w:tl2br w:val="none" w:sz="0" w:space="0" w:color="auto"/>
          <w:tr2bl w:val="none" w:sz="0" w:space="0" w:color="auto"/>
        </w:tcBorders>
        <w:shd w:val="solid" w:color="C0C0C0" w:fill="FFFFFF"/>
      </w:tcPr>
    </w:tblStylePr>
    <w:tblStylePr w:type="neCell">
      <w:rPr>
        <w:rFonts w:cs="Cambria"/>
        <w:b/>
        <w:bCs/>
      </w:rPr>
      <w:tblPr/>
      <w:tcPr>
        <w:tcBorders>
          <w:tl2br w:val="none" w:sz="0" w:space="0" w:color="auto"/>
          <w:tr2bl w:val="none" w:sz="0" w:space="0" w:color="auto"/>
        </w:tcBorders>
      </w:tcPr>
    </w:tblStylePr>
    <w:tblStylePr w:type="nwCell">
      <w:rPr>
        <w:rFonts w:cs="Cambria"/>
      </w:rPr>
      <w:tblPr/>
      <w:tcPr>
        <w:tcBorders>
          <w:tl2br w:val="none" w:sz="0" w:space="0" w:color="auto"/>
          <w:tr2bl w:val="none" w:sz="0" w:space="0" w:color="auto"/>
        </w:tcBorders>
        <w:shd w:val="solid" w:color="800080" w:fill="FFFFFF"/>
      </w:tcPr>
    </w:tblStylePr>
    <w:tblStylePr w:type="swCell">
      <w:rPr>
        <w:rFonts w:cs="Cambria"/>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450B79"/>
    <w:pPr>
      <w:spacing w:after="240" w:line="230" w:lineRule="atLeast"/>
      <w:jc w:val="both"/>
    </w:pPr>
    <w:rPr>
      <w:rFonts w:cs="Cambr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Cambria"/>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Cambria"/>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Cambria"/>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450B79"/>
    <w:pPr>
      <w:spacing w:after="240" w:line="230" w:lineRule="atLeast"/>
      <w:jc w:val="both"/>
    </w:pPr>
    <w:rPr>
      <w:rFonts w:cs="Cambria"/>
    </w:rPr>
    <w:tblPr>
      <w:tblBorders>
        <w:top w:val="single" w:sz="12" w:space="0" w:color="000000"/>
        <w:left w:val="single" w:sz="6" w:space="0" w:color="000000"/>
        <w:bottom w:val="single" w:sz="12" w:space="0" w:color="000000"/>
        <w:right w:val="single" w:sz="6" w:space="0" w:color="000000"/>
      </w:tblBorders>
    </w:tblPr>
    <w:tblStylePr w:type="firstRow">
      <w:rPr>
        <w:rFonts w:cs="Cambria"/>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Cambria"/>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Cambria"/>
        <w:b/>
        <w:bCs/>
      </w:rPr>
      <w:tblPr/>
      <w:tcPr>
        <w:tcBorders>
          <w:tl2br w:val="none" w:sz="0" w:space="0" w:color="auto"/>
          <w:tr2bl w:val="none" w:sz="0" w:space="0" w:color="auto"/>
        </w:tcBorders>
      </w:tcPr>
    </w:tblStylePr>
    <w:tblStylePr w:type="nwCell">
      <w:rPr>
        <w:rFonts w:cs="Cambria"/>
        <w:b/>
        <w:bCs/>
      </w:rPr>
      <w:tblPr/>
      <w:tcPr>
        <w:tcBorders>
          <w:tl2br w:val="none" w:sz="0" w:space="0" w:color="auto"/>
          <w:tr2bl w:val="none" w:sz="0" w:space="0" w:color="auto"/>
        </w:tcBorders>
      </w:tcPr>
    </w:tblStylePr>
    <w:tblStylePr w:type="swCell">
      <w:rPr>
        <w:rFonts w:cs="Cambria"/>
        <w:color w:val="000080"/>
      </w:rPr>
      <w:tblPr/>
      <w:tcPr>
        <w:tcBorders>
          <w:tl2br w:val="none" w:sz="0" w:space="0" w:color="auto"/>
          <w:tr2bl w:val="none" w:sz="0" w:space="0" w:color="auto"/>
        </w:tcBorders>
      </w:tcPr>
    </w:tblStylePr>
  </w:style>
  <w:style w:type="table" w:styleId="TableList1">
    <w:name w:val="Table List 1"/>
    <w:basedOn w:val="TableNormal"/>
    <w:uiPriority w:val="99"/>
    <w:rsid w:val="00450B79"/>
    <w:pPr>
      <w:spacing w:after="240" w:line="230" w:lineRule="atLeast"/>
      <w:jc w:val="both"/>
    </w:pPr>
    <w:rPr>
      <w:rFonts w:cs="Cambr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Cambria"/>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Cambria"/>
      </w:rPr>
      <w:tblPr/>
      <w:tcPr>
        <w:tcBorders>
          <w:top w:val="single" w:sz="6" w:space="0" w:color="000000"/>
          <w:tl2br w:val="none" w:sz="0" w:space="0" w:color="auto"/>
          <w:tr2bl w:val="none" w:sz="0" w:space="0" w:color="auto"/>
        </w:tcBorders>
      </w:tcPr>
    </w:tblStylePr>
    <w:tblStylePr w:type="band1Horz">
      <w:rPr>
        <w:rFonts w:cs="Cambria"/>
        <w:color w:val="auto"/>
      </w:rPr>
      <w:tblPr/>
      <w:tcPr>
        <w:tcBorders>
          <w:tl2br w:val="none" w:sz="0" w:space="0" w:color="auto"/>
          <w:tr2bl w:val="none" w:sz="0" w:space="0" w:color="auto"/>
        </w:tcBorders>
        <w:shd w:val="solid" w:color="C0C0C0" w:fill="FFFFFF"/>
      </w:tcPr>
    </w:tblStylePr>
    <w:tblStylePr w:type="band2Horz">
      <w:rPr>
        <w:rFonts w:cs="Cambria"/>
        <w:color w:val="auto"/>
      </w:rPr>
      <w:tblPr/>
      <w:tcPr>
        <w:tcBorders>
          <w:tl2br w:val="none" w:sz="0" w:space="0" w:color="auto"/>
          <w:tr2bl w:val="none" w:sz="0" w:space="0" w:color="auto"/>
        </w:tcBorders>
      </w:tcPr>
    </w:tblStylePr>
    <w:tblStylePr w:type="swCell">
      <w:rPr>
        <w:rFonts w:cs="Cambria"/>
        <w:b/>
        <w:bCs/>
      </w:rPr>
      <w:tblPr/>
      <w:tcPr>
        <w:tcBorders>
          <w:tl2br w:val="none" w:sz="0" w:space="0" w:color="auto"/>
          <w:tr2bl w:val="none" w:sz="0" w:space="0" w:color="auto"/>
        </w:tcBorders>
      </w:tcPr>
    </w:tblStylePr>
  </w:style>
  <w:style w:type="table" w:styleId="TableList2">
    <w:name w:val="Table List 2"/>
    <w:basedOn w:val="TableNormal"/>
    <w:uiPriority w:val="99"/>
    <w:rsid w:val="00450B79"/>
    <w:pPr>
      <w:spacing w:after="240" w:line="230" w:lineRule="atLeast"/>
      <w:jc w:val="both"/>
    </w:pPr>
    <w:rPr>
      <w:rFonts w:cs="Cambria"/>
    </w:rPr>
    <w:tblPr>
      <w:tblStyleRowBandSize w:val="2"/>
      <w:tblBorders>
        <w:bottom w:val="single" w:sz="12" w:space="0" w:color="808080"/>
      </w:tblBorders>
    </w:tblPr>
    <w:tblStylePr w:type="firstRow">
      <w:rPr>
        <w:rFonts w:cs="Cambria"/>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Cambria"/>
      </w:rPr>
      <w:tblPr/>
      <w:tcPr>
        <w:tcBorders>
          <w:top w:val="single" w:sz="6" w:space="0" w:color="000000"/>
          <w:tl2br w:val="none" w:sz="0" w:space="0" w:color="auto"/>
          <w:tr2bl w:val="none" w:sz="0" w:space="0" w:color="auto"/>
        </w:tcBorders>
      </w:tcPr>
    </w:tblStylePr>
    <w:tblStylePr w:type="band1Horz">
      <w:rPr>
        <w:rFonts w:cs="Cambria"/>
        <w:color w:val="auto"/>
      </w:rPr>
      <w:tblPr/>
      <w:tcPr>
        <w:tcBorders>
          <w:tl2br w:val="none" w:sz="0" w:space="0" w:color="auto"/>
          <w:tr2bl w:val="none" w:sz="0" w:space="0" w:color="auto"/>
        </w:tcBorders>
        <w:shd w:val="pct20" w:color="00FF00" w:fill="FFFFFF"/>
      </w:tcPr>
    </w:tblStylePr>
    <w:tblStylePr w:type="band2Horz">
      <w:rPr>
        <w:rFonts w:cs="Cambria"/>
        <w:color w:val="auto"/>
      </w:rPr>
      <w:tblPr/>
      <w:tcPr>
        <w:tcBorders>
          <w:tl2br w:val="none" w:sz="0" w:space="0" w:color="auto"/>
          <w:tr2bl w:val="none" w:sz="0" w:space="0" w:color="auto"/>
        </w:tcBorders>
      </w:tcPr>
    </w:tblStylePr>
    <w:tblStylePr w:type="swCell">
      <w:rPr>
        <w:rFonts w:cs="Cambria"/>
        <w:b/>
        <w:bCs/>
      </w:rPr>
      <w:tblPr/>
      <w:tcPr>
        <w:tcBorders>
          <w:tl2br w:val="none" w:sz="0" w:space="0" w:color="auto"/>
          <w:tr2bl w:val="none" w:sz="0" w:space="0" w:color="auto"/>
        </w:tcBorders>
      </w:tcPr>
    </w:tblStylePr>
  </w:style>
  <w:style w:type="table" w:styleId="TableList3">
    <w:name w:val="Table List 3"/>
    <w:basedOn w:val="TableNormal"/>
    <w:uiPriority w:val="99"/>
    <w:rsid w:val="00450B79"/>
    <w:pPr>
      <w:spacing w:after="240" w:line="230" w:lineRule="atLeast"/>
      <w:jc w:val="both"/>
    </w:pPr>
    <w:rPr>
      <w:rFonts w:cs="Cambria"/>
    </w:rPr>
    <w:tblPr>
      <w:tblBorders>
        <w:top w:val="single" w:sz="12" w:space="0" w:color="000000"/>
        <w:bottom w:val="single" w:sz="12" w:space="0" w:color="000000"/>
        <w:insideH w:val="single" w:sz="6" w:space="0" w:color="000000"/>
      </w:tblBorders>
    </w:tblPr>
    <w:tblStylePr w:type="firstRow">
      <w:rPr>
        <w:rFonts w:cs="Cambria"/>
        <w:b/>
        <w:bCs/>
        <w:color w:val="000080"/>
      </w:rPr>
      <w:tblPr/>
      <w:tcPr>
        <w:tcBorders>
          <w:bottom w:val="single" w:sz="12" w:space="0" w:color="000000"/>
          <w:tl2br w:val="none" w:sz="0" w:space="0" w:color="auto"/>
          <w:tr2bl w:val="none" w:sz="0" w:space="0" w:color="auto"/>
        </w:tcBorders>
      </w:tcPr>
    </w:tblStylePr>
    <w:tblStylePr w:type="lastRow">
      <w:rPr>
        <w:rFonts w:cs="Cambria"/>
      </w:rPr>
      <w:tblPr/>
      <w:tcPr>
        <w:tcBorders>
          <w:top w:val="single" w:sz="12" w:space="0" w:color="000000"/>
          <w:tl2br w:val="none" w:sz="0" w:space="0" w:color="auto"/>
          <w:tr2bl w:val="none" w:sz="0" w:space="0" w:color="auto"/>
        </w:tcBorders>
      </w:tcPr>
    </w:tblStylePr>
    <w:tblStylePr w:type="swCell">
      <w:rPr>
        <w:rFonts w:cs="Cambria"/>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450B79"/>
    <w:pPr>
      <w:spacing w:after="240" w:line="230" w:lineRule="atLeast"/>
      <w:jc w:val="both"/>
    </w:pPr>
    <w:rPr>
      <w:rFonts w:cs="Cambria"/>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Cambria"/>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450B79"/>
    <w:pPr>
      <w:spacing w:after="240" w:line="230" w:lineRule="atLeast"/>
      <w:jc w:val="both"/>
    </w:pPr>
    <w:rPr>
      <w:rFonts w:cs="Cambria"/>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Cambria"/>
        <w:b/>
        <w:bCs/>
      </w:rPr>
      <w:tblPr/>
      <w:tcPr>
        <w:tcBorders>
          <w:bottom w:val="single" w:sz="12" w:space="0" w:color="000000"/>
          <w:tl2br w:val="none" w:sz="0" w:space="0" w:color="auto"/>
          <w:tr2bl w:val="none" w:sz="0" w:space="0" w:color="auto"/>
        </w:tcBorders>
      </w:tcPr>
    </w:tblStylePr>
    <w:tblStylePr w:type="firstCol">
      <w:rPr>
        <w:rFonts w:cs="Cambria"/>
        <w:b/>
        <w:bCs/>
      </w:rPr>
      <w:tblPr/>
      <w:tcPr>
        <w:tcBorders>
          <w:tl2br w:val="none" w:sz="0" w:space="0" w:color="auto"/>
          <w:tr2bl w:val="none" w:sz="0" w:space="0" w:color="auto"/>
        </w:tcBorders>
      </w:tcPr>
    </w:tblStylePr>
  </w:style>
  <w:style w:type="table" w:styleId="TableList6">
    <w:name w:val="Table List 6"/>
    <w:basedOn w:val="TableNormal"/>
    <w:uiPriority w:val="99"/>
    <w:rsid w:val="00450B79"/>
    <w:pPr>
      <w:spacing w:after="240" w:line="230" w:lineRule="atLeast"/>
      <w:jc w:val="both"/>
    </w:pPr>
    <w:rPr>
      <w:rFonts w:cs="Cambr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Cambria"/>
        <w:b/>
        <w:bCs/>
      </w:rPr>
      <w:tblPr/>
      <w:tcPr>
        <w:tcBorders>
          <w:bottom w:val="single" w:sz="12" w:space="0" w:color="000000"/>
          <w:tl2br w:val="none" w:sz="0" w:space="0" w:color="auto"/>
          <w:tr2bl w:val="none" w:sz="0" w:space="0" w:color="auto"/>
        </w:tcBorders>
      </w:tcPr>
    </w:tblStylePr>
    <w:tblStylePr w:type="firstCol">
      <w:rPr>
        <w:rFonts w:cs="Cambria"/>
        <w:b/>
        <w:bCs/>
      </w:rPr>
      <w:tblPr/>
      <w:tcPr>
        <w:tcBorders>
          <w:right w:val="single" w:sz="12" w:space="0" w:color="000000"/>
          <w:tl2br w:val="none" w:sz="0" w:space="0" w:color="auto"/>
          <w:tr2bl w:val="none" w:sz="0" w:space="0" w:color="auto"/>
        </w:tcBorders>
      </w:tcPr>
    </w:tblStylePr>
    <w:tblStylePr w:type="band1Horz">
      <w:rPr>
        <w:rFonts w:cs="Cambria"/>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450B79"/>
    <w:pPr>
      <w:spacing w:after="240" w:line="230" w:lineRule="atLeast"/>
      <w:jc w:val="both"/>
    </w:pPr>
    <w:rPr>
      <w:rFonts w:cs="Cambr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Cambria"/>
        <w:b/>
        <w:bCs/>
      </w:rPr>
      <w:tblPr/>
      <w:tcPr>
        <w:tcBorders>
          <w:bottom w:val="single" w:sz="12" w:space="0" w:color="008000"/>
          <w:tl2br w:val="none" w:sz="0" w:space="0" w:color="auto"/>
          <w:tr2bl w:val="none" w:sz="0" w:space="0" w:color="auto"/>
        </w:tcBorders>
        <w:shd w:val="solid" w:color="C0C0C0" w:fill="FFFFFF"/>
      </w:tcPr>
    </w:tblStylePr>
    <w:tblStylePr w:type="lastRow">
      <w:rPr>
        <w:rFonts w:cs="Cambria"/>
        <w:b/>
        <w:bCs/>
      </w:rPr>
      <w:tblPr/>
      <w:tcPr>
        <w:tcBorders>
          <w:top w:val="single" w:sz="12" w:space="0" w:color="008000"/>
          <w:tl2br w:val="none" w:sz="0" w:space="0" w:color="auto"/>
          <w:tr2bl w:val="none" w:sz="0" w:space="0" w:color="auto"/>
        </w:tcBorders>
      </w:tcPr>
    </w:tblStylePr>
    <w:tblStylePr w:type="firstCol">
      <w:rPr>
        <w:rFonts w:cs="Cambria"/>
        <w:b/>
        <w:bCs/>
      </w:rPr>
      <w:tblPr/>
      <w:tcPr>
        <w:tcBorders>
          <w:tl2br w:val="none" w:sz="0" w:space="0" w:color="auto"/>
          <w:tr2bl w:val="none" w:sz="0" w:space="0" w:color="auto"/>
        </w:tcBorders>
      </w:tcPr>
    </w:tblStylePr>
    <w:tblStylePr w:type="lastCol">
      <w:rPr>
        <w:rFonts w:cs="Cambria"/>
        <w:b/>
        <w:bCs/>
      </w:rPr>
      <w:tblPr/>
      <w:tcPr>
        <w:tcBorders>
          <w:tl2br w:val="none" w:sz="0" w:space="0" w:color="auto"/>
          <w:tr2bl w:val="none" w:sz="0" w:space="0" w:color="auto"/>
        </w:tcBorders>
      </w:tcPr>
    </w:tblStylePr>
    <w:tblStylePr w:type="band1Horz">
      <w:rPr>
        <w:rFonts w:cs="Cambria"/>
        <w:color w:val="auto"/>
      </w:rPr>
      <w:tblPr/>
      <w:tcPr>
        <w:tcBorders>
          <w:tl2br w:val="none" w:sz="0" w:space="0" w:color="auto"/>
          <w:tr2bl w:val="none" w:sz="0" w:space="0" w:color="auto"/>
        </w:tcBorders>
        <w:shd w:val="pct20" w:color="000000" w:fill="FFFFFF"/>
      </w:tcPr>
    </w:tblStylePr>
    <w:tblStylePr w:type="band2Horz">
      <w:rPr>
        <w:rFonts w:cs="Cambria"/>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450B79"/>
    <w:pPr>
      <w:spacing w:after="240" w:line="230" w:lineRule="atLeast"/>
      <w:jc w:val="both"/>
    </w:pPr>
    <w:rPr>
      <w:rFonts w:cs="Cambr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Cambria"/>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Cambria"/>
        <w:b/>
        <w:bCs/>
      </w:rPr>
      <w:tblPr/>
      <w:tcPr>
        <w:tcBorders>
          <w:top w:val="single" w:sz="6" w:space="0" w:color="000000"/>
          <w:tl2br w:val="none" w:sz="0" w:space="0" w:color="auto"/>
          <w:tr2bl w:val="none" w:sz="0" w:space="0" w:color="auto"/>
        </w:tcBorders>
      </w:tcPr>
    </w:tblStylePr>
    <w:tblStylePr w:type="firstCol">
      <w:rPr>
        <w:rFonts w:cs="Cambria"/>
        <w:b/>
        <w:bCs/>
      </w:rPr>
      <w:tblPr/>
      <w:tcPr>
        <w:tcBorders>
          <w:tl2br w:val="none" w:sz="0" w:space="0" w:color="auto"/>
          <w:tr2bl w:val="none" w:sz="0" w:space="0" w:color="auto"/>
        </w:tcBorders>
      </w:tcPr>
    </w:tblStylePr>
    <w:tblStylePr w:type="lastCol">
      <w:rPr>
        <w:rFonts w:cs="Cambria"/>
        <w:b/>
        <w:bCs/>
      </w:rPr>
      <w:tblPr/>
      <w:tcPr>
        <w:tcBorders>
          <w:tl2br w:val="none" w:sz="0" w:space="0" w:color="auto"/>
          <w:tr2bl w:val="none" w:sz="0" w:space="0" w:color="auto"/>
        </w:tcBorders>
      </w:tcPr>
    </w:tblStylePr>
    <w:tblStylePr w:type="band1Horz">
      <w:rPr>
        <w:rFonts w:cs="Cambria"/>
        <w:color w:val="auto"/>
      </w:rPr>
      <w:tblPr/>
      <w:tcPr>
        <w:tcBorders>
          <w:tl2br w:val="none" w:sz="0" w:space="0" w:color="auto"/>
          <w:tr2bl w:val="none" w:sz="0" w:space="0" w:color="auto"/>
        </w:tcBorders>
        <w:shd w:val="pct25" w:color="FFFF00" w:fill="FFFFFF"/>
      </w:tcPr>
    </w:tblStylePr>
    <w:tblStylePr w:type="band2Horz">
      <w:rPr>
        <w:rFonts w:cs="Cambria"/>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450B79"/>
    <w:pPr>
      <w:spacing w:after="240" w:line="230" w:lineRule="atLeast"/>
      <w:jc w:val="both"/>
    </w:pPr>
    <w:rPr>
      <w:rFonts w:cs="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Cambria"/>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450B79"/>
    <w:pPr>
      <w:spacing w:after="240" w:line="230" w:lineRule="atLeast"/>
      <w:jc w:val="both"/>
    </w:pPr>
    <w:rPr>
      <w:rFonts w:cs="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ambria"/>
        <w:i/>
        <w:iCs/>
      </w:rPr>
      <w:tblPr/>
      <w:tcPr>
        <w:tcBorders>
          <w:tl2br w:val="none" w:sz="0" w:space="0" w:color="auto"/>
          <w:tr2bl w:val="none" w:sz="0" w:space="0" w:color="auto"/>
        </w:tcBorders>
      </w:tcPr>
    </w:tblStylePr>
    <w:tblStylePr w:type="lastCol">
      <w:rPr>
        <w:rFonts w:cs="Cambria"/>
        <w:i/>
        <w:iCs/>
      </w:rPr>
      <w:tblPr/>
      <w:tcPr>
        <w:tcBorders>
          <w:tl2br w:val="none" w:sz="0" w:space="0" w:color="auto"/>
          <w:tr2bl w:val="none" w:sz="0" w:space="0" w:color="auto"/>
        </w:tcBorders>
      </w:tcPr>
    </w:tblStylePr>
  </w:style>
  <w:style w:type="table" w:styleId="TableGrid2">
    <w:name w:val="Table Grid 2"/>
    <w:basedOn w:val="TableNormal"/>
    <w:uiPriority w:val="99"/>
    <w:rsid w:val="00450B79"/>
    <w:pPr>
      <w:spacing w:after="240" w:line="230" w:lineRule="atLeast"/>
      <w:jc w:val="both"/>
    </w:pPr>
    <w:rPr>
      <w:rFonts w:cs="Cambria"/>
    </w:rPr>
    <w:tblPr>
      <w:tblBorders>
        <w:insideH w:val="single" w:sz="6" w:space="0" w:color="000000"/>
        <w:insideV w:val="single" w:sz="6" w:space="0" w:color="000000"/>
      </w:tblBorders>
    </w:tblPr>
    <w:tblStylePr w:type="firstRow">
      <w:rPr>
        <w:rFonts w:cs="Cambria"/>
        <w:b/>
        <w:bCs/>
      </w:rPr>
      <w:tblPr/>
      <w:tcPr>
        <w:tcBorders>
          <w:tl2br w:val="none" w:sz="0" w:space="0" w:color="auto"/>
          <w:tr2bl w:val="none" w:sz="0" w:space="0" w:color="auto"/>
        </w:tcBorders>
      </w:tcPr>
    </w:tblStylePr>
    <w:tblStylePr w:type="lastRow">
      <w:rPr>
        <w:rFonts w:cs="Cambria"/>
        <w:b/>
        <w:bCs/>
      </w:rPr>
      <w:tblPr/>
      <w:tcPr>
        <w:tcBorders>
          <w:top w:val="single" w:sz="6" w:space="0" w:color="000000"/>
          <w:tl2br w:val="none" w:sz="0" w:space="0" w:color="auto"/>
          <w:tr2bl w:val="none" w:sz="0" w:space="0" w:color="auto"/>
        </w:tcBorders>
      </w:tcPr>
    </w:tblStylePr>
    <w:tblStylePr w:type="firstCol">
      <w:rPr>
        <w:rFonts w:cs="Cambria"/>
        <w:b/>
        <w:bCs/>
      </w:rPr>
      <w:tblPr/>
      <w:tcPr>
        <w:tcBorders>
          <w:tl2br w:val="none" w:sz="0" w:space="0" w:color="auto"/>
          <w:tr2bl w:val="none" w:sz="0" w:space="0" w:color="auto"/>
        </w:tcBorders>
      </w:tcPr>
    </w:tblStylePr>
    <w:tblStylePr w:type="lastCol">
      <w:rPr>
        <w:rFonts w:cs="Cambria"/>
        <w:b/>
        <w:bCs/>
      </w:rPr>
      <w:tblPr/>
      <w:tcPr>
        <w:tcBorders>
          <w:tl2br w:val="none" w:sz="0" w:space="0" w:color="auto"/>
          <w:tr2bl w:val="none" w:sz="0" w:space="0" w:color="auto"/>
        </w:tcBorders>
      </w:tcPr>
    </w:tblStylePr>
  </w:style>
  <w:style w:type="table" w:styleId="TableGrid3">
    <w:name w:val="Table Grid 3"/>
    <w:basedOn w:val="TableNormal"/>
    <w:uiPriority w:val="99"/>
    <w:rsid w:val="00450B79"/>
    <w:pPr>
      <w:spacing w:after="240" w:line="230" w:lineRule="atLeast"/>
      <w:jc w:val="both"/>
    </w:pPr>
    <w:rPr>
      <w:rFonts w:cs="Cambria"/>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Cambria"/>
      </w:rPr>
      <w:tblPr/>
      <w:tcPr>
        <w:tcBorders>
          <w:bottom w:val="single" w:sz="6" w:space="0" w:color="000000"/>
          <w:tl2br w:val="none" w:sz="0" w:space="0" w:color="auto"/>
          <w:tr2bl w:val="none" w:sz="0" w:space="0" w:color="auto"/>
        </w:tcBorders>
        <w:shd w:val="pct30" w:color="FFFF00" w:fill="FFFFFF"/>
      </w:tcPr>
    </w:tblStylePr>
    <w:tblStylePr w:type="lastRow">
      <w:rPr>
        <w:rFonts w:cs="Cambria"/>
        <w:b/>
        <w:bCs/>
      </w:rPr>
      <w:tblPr/>
      <w:tcPr>
        <w:tcBorders>
          <w:tl2br w:val="none" w:sz="0" w:space="0" w:color="auto"/>
          <w:tr2bl w:val="none" w:sz="0" w:space="0" w:color="auto"/>
        </w:tcBorders>
      </w:tcPr>
    </w:tblStylePr>
    <w:tblStylePr w:type="lastCol">
      <w:rPr>
        <w:rFonts w:cs="Cambria"/>
        <w:b/>
        <w:bCs/>
      </w:rPr>
      <w:tblPr/>
      <w:tcPr>
        <w:tcBorders>
          <w:tl2br w:val="none" w:sz="0" w:space="0" w:color="auto"/>
          <w:tr2bl w:val="none" w:sz="0" w:space="0" w:color="auto"/>
        </w:tcBorders>
      </w:tcPr>
    </w:tblStylePr>
  </w:style>
  <w:style w:type="table" w:styleId="TableGrid4">
    <w:name w:val="Table Grid 4"/>
    <w:basedOn w:val="TableNormal"/>
    <w:uiPriority w:val="99"/>
    <w:rsid w:val="00450B79"/>
    <w:pPr>
      <w:spacing w:after="240" w:line="230" w:lineRule="atLeast"/>
      <w:jc w:val="both"/>
    </w:pPr>
    <w:rPr>
      <w:rFonts w:cs="Cambria"/>
    </w:rPr>
    <w:tblPr>
      <w:tblBorders>
        <w:left w:val="single" w:sz="12" w:space="0" w:color="000000"/>
        <w:right w:val="single" w:sz="12" w:space="0" w:color="000000"/>
        <w:insideH w:val="single" w:sz="6" w:space="0" w:color="000000"/>
        <w:insideV w:val="single" w:sz="6" w:space="0" w:color="000000"/>
      </w:tblBorders>
    </w:tblPr>
    <w:tblStylePr w:type="firstRow">
      <w:rPr>
        <w:rFonts w:cs="Cambria"/>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Cambria"/>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Cambria"/>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450B79"/>
    <w:pPr>
      <w:spacing w:after="240" w:line="230" w:lineRule="atLeast"/>
      <w:jc w:val="both"/>
    </w:pPr>
    <w:rPr>
      <w:rFonts w:cs="Cambr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Cambria"/>
      </w:rPr>
      <w:tblPr/>
      <w:tcPr>
        <w:tcBorders>
          <w:bottom w:val="single" w:sz="12" w:space="0" w:color="000000"/>
          <w:tl2br w:val="none" w:sz="0" w:space="0" w:color="auto"/>
          <w:tr2bl w:val="none" w:sz="0" w:space="0" w:color="auto"/>
        </w:tcBorders>
      </w:tcPr>
    </w:tblStylePr>
    <w:tblStylePr w:type="lastRow">
      <w:rPr>
        <w:rFonts w:cs="Cambria"/>
        <w:b/>
        <w:bCs/>
      </w:rPr>
      <w:tblPr/>
      <w:tcPr>
        <w:tcBorders>
          <w:tl2br w:val="none" w:sz="0" w:space="0" w:color="auto"/>
          <w:tr2bl w:val="none" w:sz="0" w:space="0" w:color="auto"/>
        </w:tcBorders>
      </w:tcPr>
    </w:tblStylePr>
    <w:tblStylePr w:type="lastCol">
      <w:rPr>
        <w:rFonts w:cs="Cambria"/>
        <w:b/>
        <w:bCs/>
      </w:rPr>
      <w:tblPr/>
      <w:tcPr>
        <w:tcBorders>
          <w:tl2br w:val="none" w:sz="0" w:space="0" w:color="auto"/>
          <w:tr2bl w:val="none" w:sz="0" w:space="0" w:color="auto"/>
        </w:tcBorders>
      </w:tcPr>
    </w:tblStylePr>
    <w:tblStylePr w:type="nwCell">
      <w:rPr>
        <w:rFonts w:cs="Cambria"/>
      </w:rPr>
      <w:tblPr/>
      <w:tcPr>
        <w:tcBorders>
          <w:tl2br w:val="single" w:sz="6" w:space="0" w:color="000000"/>
          <w:tr2bl w:val="none" w:sz="0" w:space="0" w:color="auto"/>
        </w:tcBorders>
      </w:tcPr>
    </w:tblStylePr>
  </w:style>
  <w:style w:type="table" w:styleId="TableGrid6">
    <w:name w:val="Table Grid 6"/>
    <w:basedOn w:val="TableNormal"/>
    <w:uiPriority w:val="99"/>
    <w:rsid w:val="00450B79"/>
    <w:pPr>
      <w:spacing w:after="240" w:line="230" w:lineRule="atLeast"/>
      <w:jc w:val="both"/>
    </w:pPr>
    <w:rPr>
      <w:rFonts w:cs="Cambria"/>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Cambria"/>
        <w:b/>
        <w:bCs/>
      </w:rPr>
      <w:tblPr/>
      <w:tcPr>
        <w:tcBorders>
          <w:bottom w:val="single" w:sz="6" w:space="0" w:color="000000"/>
          <w:tl2br w:val="none" w:sz="0" w:space="0" w:color="auto"/>
          <w:tr2bl w:val="none" w:sz="0" w:space="0" w:color="auto"/>
        </w:tcBorders>
      </w:tcPr>
    </w:tblStylePr>
    <w:tblStylePr w:type="lastRow">
      <w:rPr>
        <w:rFonts w:cs="Cambria"/>
        <w:color w:val="auto"/>
      </w:rPr>
      <w:tblPr/>
      <w:tcPr>
        <w:tcBorders>
          <w:top w:val="single" w:sz="6" w:space="0" w:color="000000"/>
          <w:tl2br w:val="none" w:sz="0" w:space="0" w:color="auto"/>
          <w:tr2bl w:val="none" w:sz="0" w:space="0" w:color="auto"/>
        </w:tcBorders>
      </w:tcPr>
    </w:tblStylePr>
    <w:tblStylePr w:type="firstCol">
      <w:rPr>
        <w:rFonts w:cs="Cambria"/>
        <w:b/>
        <w:bCs/>
      </w:rPr>
      <w:tblPr/>
      <w:tcPr>
        <w:tcBorders>
          <w:tl2br w:val="none" w:sz="0" w:space="0" w:color="auto"/>
          <w:tr2bl w:val="none" w:sz="0" w:space="0" w:color="auto"/>
        </w:tcBorders>
      </w:tcPr>
    </w:tblStylePr>
    <w:tblStylePr w:type="nwCell">
      <w:rPr>
        <w:rFonts w:cs="Cambria"/>
      </w:rPr>
      <w:tblPr/>
      <w:tcPr>
        <w:tcBorders>
          <w:tl2br w:val="single" w:sz="6" w:space="0" w:color="000000"/>
          <w:tr2bl w:val="none" w:sz="0" w:space="0" w:color="auto"/>
        </w:tcBorders>
      </w:tcPr>
    </w:tblStylePr>
  </w:style>
  <w:style w:type="table" w:styleId="TableGrid7">
    <w:name w:val="Table Grid 7"/>
    <w:basedOn w:val="TableNormal"/>
    <w:uiPriority w:val="99"/>
    <w:rsid w:val="00450B79"/>
    <w:pPr>
      <w:spacing w:after="240" w:line="230" w:lineRule="atLeast"/>
      <w:jc w:val="both"/>
    </w:pPr>
    <w:rPr>
      <w:rFonts w:cs="Cambr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Cambria"/>
        <w:b w:val="0"/>
        <w:bCs w:val="0"/>
      </w:rPr>
      <w:tblPr/>
      <w:tcPr>
        <w:tcBorders>
          <w:bottom w:val="single" w:sz="12" w:space="0" w:color="000000"/>
          <w:tl2br w:val="none" w:sz="0" w:space="0" w:color="auto"/>
          <w:tr2bl w:val="none" w:sz="0" w:space="0" w:color="auto"/>
        </w:tcBorders>
      </w:tcPr>
    </w:tblStylePr>
    <w:tblStylePr w:type="lastRow">
      <w:rPr>
        <w:rFonts w:cs="Cambria"/>
        <w:b w:val="0"/>
        <w:bCs w:val="0"/>
      </w:rPr>
      <w:tblPr/>
      <w:tcPr>
        <w:tcBorders>
          <w:top w:val="single" w:sz="6" w:space="0" w:color="000000"/>
          <w:tl2br w:val="none" w:sz="0" w:space="0" w:color="auto"/>
          <w:tr2bl w:val="none" w:sz="0" w:space="0" w:color="auto"/>
        </w:tcBorders>
      </w:tcPr>
    </w:tblStylePr>
    <w:tblStylePr w:type="firstCol">
      <w:rPr>
        <w:rFonts w:cs="Cambria"/>
        <w:b w:val="0"/>
        <w:bCs w:val="0"/>
      </w:rPr>
      <w:tblPr/>
      <w:tcPr>
        <w:tcBorders>
          <w:tl2br w:val="none" w:sz="0" w:space="0" w:color="auto"/>
          <w:tr2bl w:val="none" w:sz="0" w:space="0" w:color="auto"/>
        </w:tcBorders>
      </w:tcPr>
    </w:tblStylePr>
    <w:tblStylePr w:type="lastCol">
      <w:rPr>
        <w:rFonts w:cs="Cambria"/>
        <w:b w:val="0"/>
        <w:bCs w:val="0"/>
      </w:rPr>
      <w:tblPr/>
      <w:tcPr>
        <w:tcBorders>
          <w:tl2br w:val="none" w:sz="0" w:space="0" w:color="auto"/>
          <w:tr2bl w:val="none" w:sz="0" w:space="0" w:color="auto"/>
        </w:tcBorders>
      </w:tcPr>
    </w:tblStylePr>
    <w:tblStylePr w:type="nwCell">
      <w:rPr>
        <w:rFonts w:cs="Cambria"/>
      </w:rPr>
      <w:tblPr/>
      <w:tcPr>
        <w:tcBorders>
          <w:tl2br w:val="single" w:sz="6" w:space="0" w:color="000000"/>
          <w:tr2bl w:val="none" w:sz="0" w:space="0" w:color="auto"/>
        </w:tcBorders>
      </w:tcPr>
    </w:tblStylePr>
  </w:style>
  <w:style w:type="table" w:styleId="TableGrid8">
    <w:name w:val="Table Grid 8"/>
    <w:basedOn w:val="TableNormal"/>
    <w:uiPriority w:val="99"/>
    <w:rsid w:val="00450B79"/>
    <w:pPr>
      <w:spacing w:after="240" w:line="230" w:lineRule="atLeast"/>
      <w:jc w:val="both"/>
    </w:pPr>
    <w:rPr>
      <w:rFonts w:cs="Cambr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Cambria"/>
        <w:b/>
        <w:bCs/>
        <w:color w:val="FFFFFF"/>
      </w:rPr>
      <w:tblPr/>
      <w:tcPr>
        <w:tcBorders>
          <w:tl2br w:val="none" w:sz="0" w:space="0" w:color="auto"/>
          <w:tr2bl w:val="none" w:sz="0" w:space="0" w:color="auto"/>
        </w:tcBorders>
        <w:shd w:val="solid" w:color="000080" w:fill="FFFFFF"/>
      </w:tcPr>
    </w:tblStylePr>
    <w:tblStylePr w:type="lastRow">
      <w:rPr>
        <w:rFonts w:cs="Cambria"/>
        <w:b/>
        <w:bCs/>
        <w:color w:val="auto"/>
      </w:rPr>
      <w:tblPr/>
      <w:tcPr>
        <w:tcBorders>
          <w:tl2br w:val="none" w:sz="0" w:space="0" w:color="auto"/>
          <w:tr2bl w:val="none" w:sz="0" w:space="0" w:color="auto"/>
        </w:tcBorders>
      </w:tcPr>
    </w:tblStylePr>
    <w:tblStylePr w:type="lastCol">
      <w:rPr>
        <w:rFonts w:cs="Cambria"/>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rsid w:val="00450B79"/>
    <w:pPr>
      <w:spacing w:after="240" w:line="230" w:lineRule="atLeast"/>
      <w:jc w:val="both"/>
    </w:pPr>
    <w:rPr>
      <w:rFonts w:cs="Cambr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Cambria"/>
        <w:b w:val="0"/>
        <w:bCs w:val="0"/>
      </w:rPr>
      <w:tblPr/>
      <w:tcPr>
        <w:tcBorders>
          <w:bottom w:val="double" w:sz="6" w:space="0" w:color="000000"/>
          <w:tl2br w:val="none" w:sz="0" w:space="0" w:color="auto"/>
          <w:tr2bl w:val="none" w:sz="0" w:space="0" w:color="auto"/>
        </w:tcBorders>
      </w:tcPr>
    </w:tblStylePr>
    <w:tblStylePr w:type="lastRow">
      <w:rPr>
        <w:rFonts w:cs="Cambria"/>
        <w:b w:val="0"/>
        <w:bCs w:val="0"/>
      </w:rPr>
      <w:tblPr/>
      <w:tcPr>
        <w:tcBorders>
          <w:tl2br w:val="none" w:sz="0" w:space="0" w:color="auto"/>
          <w:tr2bl w:val="none" w:sz="0" w:space="0" w:color="auto"/>
        </w:tcBorders>
      </w:tcPr>
    </w:tblStylePr>
    <w:tblStylePr w:type="firstCol">
      <w:rPr>
        <w:rFonts w:cs="Cambria"/>
        <w:b w:val="0"/>
        <w:bCs w:val="0"/>
      </w:rPr>
      <w:tblPr/>
      <w:tcPr>
        <w:tcBorders>
          <w:tl2br w:val="none" w:sz="0" w:space="0" w:color="auto"/>
          <w:tr2bl w:val="none" w:sz="0" w:space="0" w:color="auto"/>
        </w:tcBorders>
      </w:tcPr>
    </w:tblStylePr>
    <w:tblStylePr w:type="lastCol">
      <w:rPr>
        <w:rFonts w:cs="Cambria"/>
        <w:b w:val="0"/>
        <w:bCs w:val="0"/>
      </w:rPr>
      <w:tblPr/>
      <w:tcPr>
        <w:tcBorders>
          <w:tl2br w:val="none" w:sz="0" w:space="0" w:color="auto"/>
          <w:tr2bl w:val="none" w:sz="0" w:space="0" w:color="auto"/>
        </w:tcBorders>
      </w:tcPr>
    </w:tblStylePr>
    <w:tblStylePr w:type="band1Vert">
      <w:rPr>
        <w:rFonts w:cs="Cambria"/>
        <w:color w:val="auto"/>
      </w:rPr>
      <w:tblPr/>
      <w:tcPr>
        <w:shd w:val="pct25" w:color="000000" w:fill="FFFFFF"/>
      </w:tcPr>
    </w:tblStylePr>
    <w:tblStylePr w:type="band2Vert">
      <w:rPr>
        <w:rFonts w:cs="Cambria"/>
        <w:color w:val="auto"/>
      </w:rPr>
      <w:tblPr/>
      <w:tcPr>
        <w:shd w:val="pct25" w:color="FFFF00" w:fill="FFFFFF"/>
      </w:tcPr>
    </w:tblStylePr>
    <w:tblStylePr w:type="neCell">
      <w:rPr>
        <w:rFonts w:cs="Cambria"/>
        <w:b/>
        <w:bCs/>
      </w:rPr>
      <w:tblPr/>
      <w:tcPr>
        <w:tcBorders>
          <w:tl2br w:val="none" w:sz="0" w:space="0" w:color="auto"/>
          <w:tr2bl w:val="none" w:sz="0" w:space="0" w:color="auto"/>
        </w:tcBorders>
      </w:tcPr>
    </w:tblStylePr>
    <w:tblStylePr w:type="swCell">
      <w:rPr>
        <w:rFonts w:cs="Cambria"/>
        <w:b/>
        <w:bCs/>
      </w:rPr>
      <w:tblPr/>
      <w:tcPr>
        <w:tcBorders>
          <w:tl2br w:val="none" w:sz="0" w:space="0" w:color="auto"/>
          <w:tr2bl w:val="none" w:sz="0" w:space="0" w:color="auto"/>
        </w:tcBorders>
      </w:tcPr>
    </w:tblStylePr>
  </w:style>
  <w:style w:type="table" w:styleId="TableColumns2">
    <w:name w:val="Table Columns 2"/>
    <w:basedOn w:val="TableNormal"/>
    <w:uiPriority w:val="99"/>
    <w:rsid w:val="00450B79"/>
    <w:pPr>
      <w:spacing w:after="240" w:line="230" w:lineRule="atLeast"/>
      <w:jc w:val="both"/>
    </w:pPr>
    <w:rPr>
      <w:rFonts w:cs="Cambria"/>
      <w:b/>
      <w:bCs/>
    </w:rPr>
    <w:tblPr>
      <w:tblStyleColBandSize w:val="1"/>
    </w:tblPr>
    <w:tblStylePr w:type="firstRow">
      <w:rPr>
        <w:rFonts w:cs="Cambria"/>
        <w:color w:val="FFFFFF"/>
      </w:rPr>
      <w:tblPr/>
      <w:tcPr>
        <w:tcBorders>
          <w:tl2br w:val="none" w:sz="0" w:space="0" w:color="auto"/>
          <w:tr2bl w:val="none" w:sz="0" w:space="0" w:color="auto"/>
        </w:tcBorders>
        <w:shd w:val="solid" w:color="000080" w:fill="FFFFFF"/>
      </w:tcPr>
    </w:tblStylePr>
    <w:tblStylePr w:type="lastRow">
      <w:rPr>
        <w:rFonts w:cs="Cambria"/>
        <w:b w:val="0"/>
        <w:bCs w:val="0"/>
      </w:rPr>
      <w:tblPr/>
      <w:tcPr>
        <w:tcBorders>
          <w:tl2br w:val="none" w:sz="0" w:space="0" w:color="auto"/>
          <w:tr2bl w:val="none" w:sz="0" w:space="0" w:color="auto"/>
        </w:tcBorders>
      </w:tcPr>
    </w:tblStylePr>
    <w:tblStylePr w:type="firstCol">
      <w:rPr>
        <w:rFonts w:cs="Cambria"/>
        <w:b w:val="0"/>
        <w:bCs w:val="0"/>
        <w:color w:val="000000"/>
      </w:rPr>
      <w:tblPr/>
      <w:tcPr>
        <w:tcBorders>
          <w:tl2br w:val="none" w:sz="0" w:space="0" w:color="auto"/>
          <w:tr2bl w:val="none" w:sz="0" w:space="0" w:color="auto"/>
        </w:tcBorders>
      </w:tcPr>
    </w:tblStylePr>
    <w:tblStylePr w:type="lastCol">
      <w:rPr>
        <w:rFonts w:cs="Cambria"/>
        <w:b w:val="0"/>
        <w:bCs w:val="0"/>
      </w:rPr>
      <w:tblPr/>
      <w:tcPr>
        <w:tcBorders>
          <w:tl2br w:val="none" w:sz="0" w:space="0" w:color="auto"/>
          <w:tr2bl w:val="none" w:sz="0" w:space="0" w:color="auto"/>
        </w:tcBorders>
      </w:tcPr>
    </w:tblStylePr>
    <w:tblStylePr w:type="band1Vert">
      <w:rPr>
        <w:rFonts w:cs="Cambria"/>
        <w:color w:val="auto"/>
      </w:rPr>
      <w:tblPr/>
      <w:tcPr>
        <w:shd w:val="pct30" w:color="000000" w:fill="FFFFFF"/>
      </w:tcPr>
    </w:tblStylePr>
    <w:tblStylePr w:type="band2Vert">
      <w:rPr>
        <w:rFonts w:cs="Cambria"/>
        <w:color w:val="auto"/>
      </w:rPr>
      <w:tblPr/>
      <w:tcPr>
        <w:shd w:val="pct25" w:color="00FF00" w:fill="FFFFFF"/>
      </w:tcPr>
    </w:tblStylePr>
    <w:tblStylePr w:type="neCell">
      <w:rPr>
        <w:rFonts w:cs="Cambria"/>
        <w:b/>
        <w:bCs/>
      </w:rPr>
      <w:tblPr/>
      <w:tcPr>
        <w:tcBorders>
          <w:tl2br w:val="none" w:sz="0" w:space="0" w:color="auto"/>
          <w:tr2bl w:val="none" w:sz="0" w:space="0" w:color="auto"/>
        </w:tcBorders>
      </w:tcPr>
    </w:tblStylePr>
    <w:tblStylePr w:type="swCell">
      <w:rPr>
        <w:rFonts w:cs="Cambria"/>
        <w:b/>
        <w:bCs/>
      </w:rPr>
      <w:tblPr/>
      <w:tcPr>
        <w:tcBorders>
          <w:tl2br w:val="none" w:sz="0" w:space="0" w:color="auto"/>
          <w:tr2bl w:val="none" w:sz="0" w:space="0" w:color="auto"/>
        </w:tcBorders>
      </w:tcPr>
    </w:tblStylePr>
  </w:style>
  <w:style w:type="table" w:styleId="TableColumns3">
    <w:name w:val="Table Columns 3"/>
    <w:basedOn w:val="TableNormal"/>
    <w:uiPriority w:val="99"/>
    <w:rsid w:val="00450B79"/>
    <w:pPr>
      <w:spacing w:after="240" w:line="230" w:lineRule="atLeast"/>
      <w:jc w:val="both"/>
    </w:pPr>
    <w:rPr>
      <w:rFonts w:cs="Cambr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Cambria"/>
        <w:color w:val="FFFFFF"/>
      </w:rPr>
      <w:tblPr/>
      <w:tcPr>
        <w:tcBorders>
          <w:tl2br w:val="none" w:sz="0" w:space="0" w:color="auto"/>
          <w:tr2bl w:val="none" w:sz="0" w:space="0" w:color="auto"/>
        </w:tcBorders>
        <w:shd w:val="solid" w:color="000080" w:fill="FFFFFF"/>
      </w:tcPr>
    </w:tblStylePr>
    <w:tblStylePr w:type="lastRow">
      <w:rPr>
        <w:rFonts w:cs="Cambria"/>
        <w:b w:val="0"/>
        <w:bCs w:val="0"/>
      </w:rPr>
      <w:tblPr/>
      <w:tcPr>
        <w:tcBorders>
          <w:top w:val="single" w:sz="6" w:space="0" w:color="000080"/>
          <w:tl2br w:val="none" w:sz="0" w:space="0" w:color="auto"/>
          <w:tr2bl w:val="none" w:sz="0" w:space="0" w:color="auto"/>
        </w:tcBorders>
      </w:tcPr>
    </w:tblStylePr>
    <w:tblStylePr w:type="firstCol">
      <w:rPr>
        <w:rFonts w:cs="Cambria"/>
        <w:b w:val="0"/>
        <w:bCs w:val="0"/>
      </w:rPr>
      <w:tblPr/>
      <w:tcPr>
        <w:tcBorders>
          <w:tl2br w:val="none" w:sz="0" w:space="0" w:color="auto"/>
          <w:tr2bl w:val="none" w:sz="0" w:space="0" w:color="auto"/>
        </w:tcBorders>
      </w:tcPr>
    </w:tblStylePr>
    <w:tblStylePr w:type="lastCol">
      <w:rPr>
        <w:rFonts w:cs="Cambria"/>
        <w:b w:val="0"/>
        <w:bCs w:val="0"/>
      </w:rPr>
      <w:tblPr/>
      <w:tcPr>
        <w:tcBorders>
          <w:tl2br w:val="none" w:sz="0" w:space="0" w:color="auto"/>
          <w:tr2bl w:val="none" w:sz="0" w:space="0" w:color="auto"/>
        </w:tcBorders>
      </w:tcPr>
    </w:tblStylePr>
    <w:tblStylePr w:type="band1Vert">
      <w:rPr>
        <w:rFonts w:cs="Cambria"/>
        <w:color w:val="auto"/>
      </w:rPr>
      <w:tblPr/>
      <w:tcPr>
        <w:shd w:val="solid" w:color="C0C0C0" w:fill="FFFFFF"/>
      </w:tcPr>
    </w:tblStylePr>
    <w:tblStylePr w:type="band2Vert">
      <w:rPr>
        <w:rFonts w:cs="Cambria"/>
        <w:color w:val="auto"/>
      </w:rPr>
      <w:tblPr/>
      <w:tcPr>
        <w:shd w:val="pct10" w:color="000000" w:fill="FFFFFF"/>
      </w:tcPr>
    </w:tblStylePr>
    <w:tblStylePr w:type="neCell">
      <w:rPr>
        <w:rFonts w:cs="Cambria"/>
        <w:b/>
        <w:bCs/>
      </w:rPr>
      <w:tblPr/>
      <w:tcPr>
        <w:tcBorders>
          <w:tl2br w:val="none" w:sz="0" w:space="0" w:color="auto"/>
          <w:tr2bl w:val="none" w:sz="0" w:space="0" w:color="auto"/>
        </w:tcBorders>
      </w:tcPr>
    </w:tblStylePr>
  </w:style>
  <w:style w:type="table" w:styleId="TableColumns4">
    <w:name w:val="Table Columns 4"/>
    <w:basedOn w:val="TableNormal"/>
    <w:uiPriority w:val="99"/>
    <w:rsid w:val="00450B79"/>
    <w:pPr>
      <w:spacing w:after="240" w:line="230" w:lineRule="atLeast"/>
      <w:jc w:val="both"/>
    </w:pPr>
    <w:rPr>
      <w:rFonts w:cs="Cambria"/>
    </w:rPr>
    <w:tblPr>
      <w:tblStyleColBandSize w:val="1"/>
    </w:tblPr>
    <w:tblStylePr w:type="firstRow">
      <w:rPr>
        <w:rFonts w:cs="Cambria"/>
        <w:color w:val="FFFFFF"/>
      </w:rPr>
      <w:tblPr/>
      <w:tcPr>
        <w:tcBorders>
          <w:tl2br w:val="none" w:sz="0" w:space="0" w:color="auto"/>
          <w:tr2bl w:val="none" w:sz="0" w:space="0" w:color="auto"/>
        </w:tcBorders>
        <w:shd w:val="solid" w:color="000000" w:fill="FFFFFF"/>
      </w:tcPr>
    </w:tblStylePr>
    <w:tblStylePr w:type="lastRow">
      <w:rPr>
        <w:rFonts w:cs="Cambria"/>
        <w:b/>
        <w:bCs/>
      </w:rPr>
      <w:tblPr/>
      <w:tcPr>
        <w:tcBorders>
          <w:tl2br w:val="none" w:sz="0" w:space="0" w:color="auto"/>
          <w:tr2bl w:val="none" w:sz="0" w:space="0" w:color="auto"/>
        </w:tcBorders>
      </w:tcPr>
    </w:tblStylePr>
    <w:tblStylePr w:type="lastCol">
      <w:rPr>
        <w:rFonts w:cs="Cambria"/>
        <w:b/>
        <w:bCs/>
      </w:rPr>
      <w:tblPr/>
      <w:tcPr>
        <w:tcBorders>
          <w:tl2br w:val="none" w:sz="0" w:space="0" w:color="auto"/>
          <w:tr2bl w:val="none" w:sz="0" w:space="0" w:color="auto"/>
        </w:tcBorders>
      </w:tcPr>
    </w:tblStylePr>
    <w:tblStylePr w:type="band1Vert">
      <w:rPr>
        <w:rFonts w:cs="Cambria"/>
        <w:color w:val="auto"/>
      </w:rPr>
      <w:tblPr/>
      <w:tcPr>
        <w:shd w:val="pct50" w:color="008080" w:fill="FFFFFF"/>
      </w:tcPr>
    </w:tblStylePr>
    <w:tblStylePr w:type="band2Vert">
      <w:rPr>
        <w:rFonts w:cs="Cambria"/>
        <w:color w:val="auto"/>
      </w:rPr>
      <w:tblPr/>
      <w:tcPr>
        <w:shd w:val="pct10" w:color="000000" w:fill="FFFFFF"/>
      </w:tcPr>
    </w:tblStylePr>
  </w:style>
  <w:style w:type="table" w:styleId="TableColumns5">
    <w:name w:val="Table Columns 5"/>
    <w:basedOn w:val="TableNormal"/>
    <w:uiPriority w:val="99"/>
    <w:rsid w:val="00450B79"/>
    <w:pPr>
      <w:spacing w:after="240" w:line="230" w:lineRule="atLeast"/>
      <w:jc w:val="both"/>
    </w:pPr>
    <w:rPr>
      <w:rFonts w:cs="Cambr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Cambria"/>
        <w:b/>
        <w:bCs/>
        <w:i/>
        <w:iCs/>
      </w:rPr>
      <w:tblPr/>
      <w:tcPr>
        <w:tcBorders>
          <w:bottom w:val="single" w:sz="6" w:space="0" w:color="808080"/>
          <w:tl2br w:val="none" w:sz="0" w:space="0" w:color="auto"/>
          <w:tr2bl w:val="none" w:sz="0" w:space="0" w:color="auto"/>
        </w:tcBorders>
      </w:tcPr>
    </w:tblStylePr>
    <w:tblStylePr w:type="lastRow">
      <w:rPr>
        <w:rFonts w:cs="Cambria"/>
        <w:b/>
        <w:bCs/>
      </w:rPr>
      <w:tblPr/>
      <w:tcPr>
        <w:tcBorders>
          <w:top w:val="single" w:sz="6" w:space="0" w:color="808080"/>
          <w:tl2br w:val="none" w:sz="0" w:space="0" w:color="auto"/>
          <w:tr2bl w:val="none" w:sz="0" w:space="0" w:color="auto"/>
        </w:tcBorders>
      </w:tcPr>
    </w:tblStylePr>
    <w:tblStylePr w:type="firstCol">
      <w:rPr>
        <w:rFonts w:cs="Cambria"/>
        <w:b/>
        <w:bCs/>
      </w:rPr>
      <w:tblPr/>
      <w:tcPr>
        <w:tcBorders>
          <w:tl2br w:val="none" w:sz="0" w:space="0" w:color="auto"/>
          <w:tr2bl w:val="none" w:sz="0" w:space="0" w:color="auto"/>
        </w:tcBorders>
      </w:tcPr>
    </w:tblStylePr>
    <w:tblStylePr w:type="lastCol">
      <w:rPr>
        <w:rFonts w:cs="Cambria"/>
        <w:b/>
        <w:bCs/>
      </w:rPr>
      <w:tblPr/>
      <w:tcPr>
        <w:tcBorders>
          <w:tl2br w:val="none" w:sz="0" w:space="0" w:color="auto"/>
          <w:tr2bl w:val="none" w:sz="0" w:space="0" w:color="auto"/>
        </w:tcBorders>
      </w:tcPr>
    </w:tblStylePr>
    <w:tblStylePr w:type="band1Vert">
      <w:rPr>
        <w:rFonts w:cs="Cambria"/>
        <w:color w:val="auto"/>
      </w:rPr>
      <w:tblPr/>
      <w:tcPr>
        <w:shd w:val="solid" w:color="C0C0C0" w:fill="FFFFFF"/>
      </w:tcPr>
    </w:tblStylePr>
    <w:tblStylePr w:type="band2Vert">
      <w:rPr>
        <w:rFonts w:cs="Cambria"/>
        <w:color w:val="auto"/>
      </w:rPr>
    </w:tblStylePr>
  </w:style>
  <w:style w:type="table" w:styleId="TableSubtle1">
    <w:name w:val="Table Subtle 1"/>
    <w:basedOn w:val="TableNormal"/>
    <w:uiPriority w:val="99"/>
    <w:rsid w:val="00450B79"/>
    <w:pPr>
      <w:spacing w:after="240" w:line="230" w:lineRule="atLeast"/>
      <w:jc w:val="both"/>
    </w:pPr>
    <w:rPr>
      <w:rFonts w:cs="Cambria"/>
    </w:rPr>
    <w:tblPr>
      <w:tblStyleRowBandSize w:val="1"/>
    </w:tblPr>
    <w:tblStylePr w:type="firstRow">
      <w:rPr>
        <w:rFonts w:cs="Cambria"/>
      </w:rPr>
      <w:tblPr/>
      <w:tcPr>
        <w:tcBorders>
          <w:top w:val="single" w:sz="6" w:space="0" w:color="000000"/>
          <w:bottom w:val="single" w:sz="12" w:space="0" w:color="000000"/>
          <w:tl2br w:val="none" w:sz="0" w:space="0" w:color="auto"/>
          <w:tr2bl w:val="none" w:sz="0" w:space="0" w:color="auto"/>
        </w:tcBorders>
      </w:tcPr>
    </w:tblStylePr>
    <w:tblStylePr w:type="lastRow">
      <w:rPr>
        <w:rFonts w:cs="Cambria"/>
      </w:rPr>
      <w:tblPr/>
      <w:tcPr>
        <w:tcBorders>
          <w:top w:val="single" w:sz="12" w:space="0" w:color="000000"/>
          <w:tl2br w:val="none" w:sz="0" w:space="0" w:color="auto"/>
          <w:tr2bl w:val="none" w:sz="0" w:space="0" w:color="auto"/>
        </w:tcBorders>
        <w:shd w:val="pct25" w:color="800080" w:fill="FFFFFF"/>
      </w:tcPr>
    </w:tblStylePr>
    <w:tblStylePr w:type="firstCol">
      <w:rPr>
        <w:rFonts w:cs="Cambria"/>
      </w:rPr>
      <w:tblPr/>
      <w:tcPr>
        <w:tcBorders>
          <w:right w:val="single" w:sz="12" w:space="0" w:color="000000"/>
          <w:tl2br w:val="none" w:sz="0" w:space="0" w:color="auto"/>
          <w:tr2bl w:val="none" w:sz="0" w:space="0" w:color="auto"/>
        </w:tcBorders>
      </w:tcPr>
    </w:tblStylePr>
    <w:tblStylePr w:type="lastCol">
      <w:rPr>
        <w:rFonts w:cs="Cambria"/>
      </w:rPr>
      <w:tblPr/>
      <w:tcPr>
        <w:tcBorders>
          <w:left w:val="single" w:sz="12" w:space="0" w:color="000000"/>
          <w:tl2br w:val="none" w:sz="0" w:space="0" w:color="auto"/>
          <w:tr2bl w:val="none" w:sz="0" w:space="0" w:color="auto"/>
        </w:tcBorders>
      </w:tcPr>
    </w:tblStylePr>
    <w:tblStylePr w:type="band1Horz">
      <w:rPr>
        <w:rFonts w:cs="Cambria"/>
      </w:rPr>
      <w:tblPr/>
      <w:tcPr>
        <w:tcBorders>
          <w:bottom w:val="single" w:sz="6" w:space="0" w:color="000000"/>
          <w:tl2br w:val="none" w:sz="0" w:space="0" w:color="auto"/>
          <w:tr2bl w:val="none" w:sz="0" w:space="0" w:color="auto"/>
        </w:tcBorders>
        <w:shd w:val="pct25" w:color="808000" w:fill="FFFFFF"/>
      </w:tcPr>
    </w:tblStylePr>
    <w:tblStylePr w:type="neCell">
      <w:rPr>
        <w:rFonts w:cs="Cambria"/>
        <w:b/>
        <w:bCs/>
      </w:rPr>
      <w:tblPr/>
      <w:tcPr>
        <w:tcBorders>
          <w:tl2br w:val="none" w:sz="0" w:space="0" w:color="auto"/>
          <w:tr2bl w:val="none" w:sz="0" w:space="0" w:color="auto"/>
        </w:tcBorders>
      </w:tcPr>
    </w:tblStylePr>
    <w:tblStylePr w:type="swCell">
      <w:rPr>
        <w:rFonts w:cs="Cambria"/>
        <w:b/>
        <w:bCs/>
      </w:rPr>
      <w:tblPr/>
      <w:tcPr>
        <w:tcBorders>
          <w:tl2br w:val="none" w:sz="0" w:space="0" w:color="auto"/>
          <w:tr2bl w:val="none" w:sz="0" w:space="0" w:color="auto"/>
        </w:tcBorders>
      </w:tcPr>
    </w:tblStylePr>
  </w:style>
  <w:style w:type="table" w:styleId="TableSubtle2">
    <w:name w:val="Table Subtle 2"/>
    <w:basedOn w:val="TableNormal"/>
    <w:uiPriority w:val="99"/>
    <w:rsid w:val="00450B79"/>
    <w:pPr>
      <w:spacing w:after="240" w:line="230" w:lineRule="atLeast"/>
      <w:jc w:val="both"/>
    </w:pPr>
    <w:rPr>
      <w:rFonts w:cs="Cambria"/>
    </w:rPr>
    <w:tblPr>
      <w:tblBorders>
        <w:left w:val="single" w:sz="6" w:space="0" w:color="000000"/>
        <w:right w:val="single" w:sz="6" w:space="0" w:color="000000"/>
      </w:tblBorders>
    </w:tblPr>
    <w:tblStylePr w:type="firstRow">
      <w:rPr>
        <w:rFonts w:cs="Cambria"/>
      </w:rPr>
      <w:tblPr/>
      <w:tcPr>
        <w:tcBorders>
          <w:bottom w:val="single" w:sz="12" w:space="0" w:color="000000"/>
          <w:tl2br w:val="none" w:sz="0" w:space="0" w:color="auto"/>
          <w:tr2bl w:val="none" w:sz="0" w:space="0" w:color="auto"/>
        </w:tcBorders>
      </w:tcPr>
    </w:tblStylePr>
    <w:tblStylePr w:type="lastRow">
      <w:rPr>
        <w:rFonts w:cs="Cambria"/>
      </w:rPr>
      <w:tblPr/>
      <w:tcPr>
        <w:tcBorders>
          <w:top w:val="single" w:sz="12" w:space="0" w:color="000000"/>
          <w:tl2br w:val="none" w:sz="0" w:space="0" w:color="auto"/>
          <w:tr2bl w:val="none" w:sz="0" w:space="0" w:color="auto"/>
        </w:tcBorders>
      </w:tcPr>
    </w:tblStylePr>
    <w:tblStylePr w:type="firstCol">
      <w:rPr>
        <w:rFonts w:cs="Cambria"/>
      </w:rPr>
      <w:tblPr/>
      <w:tcPr>
        <w:tcBorders>
          <w:right w:val="single" w:sz="12" w:space="0" w:color="000000"/>
          <w:tl2br w:val="none" w:sz="0" w:space="0" w:color="auto"/>
          <w:tr2bl w:val="none" w:sz="0" w:space="0" w:color="auto"/>
        </w:tcBorders>
        <w:shd w:val="pct25" w:color="008000" w:fill="FFFFFF"/>
      </w:tcPr>
    </w:tblStylePr>
    <w:tblStylePr w:type="lastCol">
      <w:rPr>
        <w:rFonts w:cs="Cambria"/>
      </w:rPr>
      <w:tblPr/>
      <w:tcPr>
        <w:tcBorders>
          <w:left w:val="single" w:sz="12" w:space="0" w:color="000000"/>
          <w:tl2br w:val="none" w:sz="0" w:space="0" w:color="auto"/>
          <w:tr2bl w:val="none" w:sz="0" w:space="0" w:color="auto"/>
        </w:tcBorders>
        <w:shd w:val="pct25" w:color="808000" w:fill="FFFFFF"/>
      </w:tcPr>
    </w:tblStylePr>
    <w:tblStylePr w:type="neCell">
      <w:rPr>
        <w:rFonts w:cs="Cambria"/>
        <w:b/>
        <w:bCs/>
      </w:rPr>
      <w:tblPr/>
      <w:tcPr>
        <w:tcBorders>
          <w:tl2br w:val="none" w:sz="0" w:space="0" w:color="auto"/>
          <w:tr2bl w:val="none" w:sz="0" w:space="0" w:color="auto"/>
        </w:tcBorders>
      </w:tcPr>
    </w:tblStylePr>
    <w:tblStylePr w:type="swCell">
      <w:rPr>
        <w:rFonts w:cs="Cambria"/>
        <w:b/>
        <w:bCs/>
      </w:rPr>
      <w:tblPr/>
      <w:tcPr>
        <w:tcBorders>
          <w:tl2br w:val="none" w:sz="0" w:space="0" w:color="auto"/>
          <w:tr2bl w:val="none" w:sz="0" w:space="0" w:color="auto"/>
        </w:tcBorders>
      </w:tcPr>
    </w:tblStylePr>
  </w:style>
  <w:style w:type="table" w:styleId="TableWeb1">
    <w:name w:val="Table Web 1"/>
    <w:basedOn w:val="TableNormal"/>
    <w:uiPriority w:val="99"/>
    <w:rsid w:val="00450B79"/>
    <w:pPr>
      <w:spacing w:after="240" w:line="230" w:lineRule="atLeast"/>
      <w:jc w:val="both"/>
    </w:pPr>
    <w:rPr>
      <w:rFonts w:cs="Cambr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Cambria"/>
        <w:color w:val="auto"/>
      </w:rPr>
      <w:tblPr/>
      <w:tcPr>
        <w:tcBorders>
          <w:tl2br w:val="none" w:sz="0" w:space="0" w:color="auto"/>
          <w:tr2bl w:val="none" w:sz="0" w:space="0" w:color="auto"/>
        </w:tcBorders>
      </w:tcPr>
    </w:tblStylePr>
  </w:style>
  <w:style w:type="table" w:styleId="TableWeb2">
    <w:name w:val="Table Web 2"/>
    <w:basedOn w:val="TableNormal"/>
    <w:uiPriority w:val="99"/>
    <w:rsid w:val="00450B79"/>
    <w:pPr>
      <w:spacing w:after="240" w:line="230" w:lineRule="atLeast"/>
      <w:jc w:val="both"/>
    </w:pPr>
    <w:rPr>
      <w:rFonts w:cs="Cambr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Cambria"/>
        <w:color w:val="auto"/>
      </w:rPr>
      <w:tblPr/>
      <w:tcPr>
        <w:tcBorders>
          <w:tl2br w:val="none" w:sz="0" w:space="0" w:color="auto"/>
          <w:tr2bl w:val="none" w:sz="0" w:space="0" w:color="auto"/>
        </w:tcBorders>
      </w:tcPr>
    </w:tblStylePr>
  </w:style>
  <w:style w:type="table" w:styleId="TableWeb3">
    <w:name w:val="Table Web 3"/>
    <w:basedOn w:val="TableNormal"/>
    <w:uiPriority w:val="99"/>
    <w:rsid w:val="00450B79"/>
    <w:pPr>
      <w:spacing w:after="240" w:line="230" w:lineRule="atLeast"/>
      <w:jc w:val="both"/>
    </w:pPr>
    <w:rPr>
      <w:rFonts w:cs="Cambr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Cambria"/>
        <w:color w:val="auto"/>
      </w:rPr>
      <w:tblPr/>
      <w:tcPr>
        <w:tcBorders>
          <w:tl2br w:val="none" w:sz="0" w:space="0" w:color="auto"/>
          <w:tr2bl w:val="none" w:sz="0" w:space="0" w:color="auto"/>
        </w:tcBorders>
      </w:tcPr>
    </w:tblStylePr>
  </w:style>
  <w:style w:type="table" w:styleId="TableTheme">
    <w:name w:val="Table Theme"/>
    <w:basedOn w:val="TableNormal"/>
    <w:uiPriority w:val="99"/>
    <w:rsid w:val="00450B79"/>
    <w:pPr>
      <w:spacing w:after="240" w:line="230" w:lineRule="atLeast"/>
      <w:jc w:val="both"/>
    </w:pPr>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50B79"/>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50B79"/>
    <w:rPr>
      <w:i/>
      <w:iCs/>
      <w:color w:val="000000" w:themeColor="text1"/>
    </w:rPr>
  </w:style>
  <w:style w:type="character" w:customStyle="1" w:styleId="QuoteChar">
    <w:name w:val="Quote Char"/>
    <w:basedOn w:val="DefaultParagraphFont"/>
    <w:link w:val="Quote"/>
    <w:uiPriority w:val="29"/>
    <w:locked/>
    <w:rsid w:val="00450B79"/>
    <w:rPr>
      <w:rFonts w:eastAsia="MS Mincho" w:cs="Times New Roman"/>
      <w:i/>
      <w:iCs/>
      <w:color w:val="000000" w:themeColor="text1"/>
      <w:sz w:val="22"/>
      <w:lang w:val="en-GB" w:eastAsia="fr-FR"/>
    </w:rPr>
  </w:style>
  <w:style w:type="character" w:styleId="PlaceholderText">
    <w:name w:val="Placeholder Text"/>
    <w:basedOn w:val="DefaultParagraphFont"/>
    <w:uiPriority w:val="99"/>
    <w:semiHidden/>
    <w:rsid w:val="003F57B3"/>
    <w:rPr>
      <w:rFonts w:cs="Times New Roman"/>
      <w:color w:val="808080"/>
    </w:rPr>
  </w:style>
  <w:style w:type="paragraph" w:customStyle="1" w:styleId="ForewordText">
    <w:name w:val="Foreword Text"/>
    <w:basedOn w:val="BaseText"/>
    <w:link w:val="ForewordTextChar"/>
    <w:rsid w:val="00073FDA"/>
  </w:style>
  <w:style w:type="table" w:customStyle="1" w:styleId="TableFormula">
    <w:name w:val="Table_Formula"/>
    <w:basedOn w:val="TableNormal"/>
    <w:uiPriority w:val="99"/>
    <w:locked/>
    <w:rsid w:val="000E7A3A"/>
    <w:pPr>
      <w:spacing w:after="220"/>
    </w:pPr>
    <w:rPr>
      <w:rFonts w:cs="Cambria"/>
    </w:rPr>
    <w:tblPr>
      <w:tblInd w:w="403" w:type="dxa"/>
      <w:tblCellMar>
        <w:left w:w="403" w:type="dxa"/>
        <w:right w:w="0" w:type="dxa"/>
      </w:tblCellMar>
    </w:tblPr>
  </w:style>
  <w:style w:type="paragraph" w:customStyle="1" w:styleId="Normnummer8">
    <w:name w:val="Normnummer_8"/>
    <w:rsid w:val="00D802AB"/>
    <w:pPr>
      <w:spacing w:line="240" w:lineRule="exact"/>
      <w:jc w:val="center"/>
    </w:pPr>
    <w:rPr>
      <w:rFonts w:eastAsia="MS Mincho" w:cs="Cambria"/>
      <w:lang w:val="en-GB" w:eastAsia="ja-JP"/>
    </w:rPr>
  </w:style>
  <w:style w:type="paragraph" w:customStyle="1" w:styleId="REFNR8">
    <w:name w:val="REFNR_8"/>
    <w:basedOn w:val="Normal"/>
    <w:rsid w:val="00D802AB"/>
    <w:pPr>
      <w:framePr w:hSpace="142" w:wrap="around" w:vAnchor="page" w:hAnchor="page" w:x="1361" w:y="625"/>
      <w:tabs>
        <w:tab w:val="left" w:pos="1134"/>
      </w:tabs>
      <w:jc w:val="right"/>
    </w:pPr>
    <w:rPr>
      <w:i/>
      <w:spacing w:val="5"/>
      <w:sz w:val="21"/>
      <w:szCs w:val="23"/>
    </w:rPr>
  </w:style>
  <w:style w:type="paragraph" w:customStyle="1" w:styleId="Literaturverzeichnis1">
    <w:name w:val="Literaturverzeichnis1"/>
    <w:basedOn w:val="Normal"/>
    <w:rsid w:val="00D802AB"/>
    <w:pPr>
      <w:numPr>
        <w:numId w:val="6"/>
      </w:numPr>
      <w:tabs>
        <w:tab w:val="left" w:pos="660"/>
      </w:tabs>
      <w:ind w:left="660" w:hanging="660"/>
    </w:pPr>
    <w:rPr>
      <w:sz w:val="23"/>
      <w:szCs w:val="23"/>
    </w:rPr>
  </w:style>
  <w:style w:type="table" w:styleId="ListTable1Light">
    <w:name w:val="List Table 1 Light"/>
    <w:basedOn w:val="TableNormal"/>
    <w:uiPriority w:val="46"/>
    <w:rsid w:val="00456F61"/>
    <w:rPr>
      <w:rFonts w:cs="Cambria"/>
    </w:rPr>
    <w:tblPr>
      <w:tblStyleRowBandSize w:val="1"/>
      <w:tblStyleColBandSize w:val="1"/>
    </w:tblPr>
    <w:tblStylePr w:type="firstRow">
      <w:rPr>
        <w:rFonts w:cs="Cambria"/>
        <w:b/>
        <w:bCs/>
      </w:rPr>
      <w:tblPr/>
      <w:tcPr>
        <w:tcBorders>
          <w:bottom w:val="single" w:sz="4" w:space="0" w:color="666666" w:themeColor="text1" w:themeTint="99"/>
        </w:tcBorders>
      </w:tcPr>
    </w:tblStylePr>
    <w:tblStylePr w:type="lastRow">
      <w:rPr>
        <w:rFonts w:cs="Cambria"/>
        <w:b/>
        <w:bCs/>
      </w:rPr>
      <w:tblPr/>
      <w:tcPr>
        <w:tcBorders>
          <w:top w:val="single" w:sz="4" w:space="0" w:color="666666" w:themeColor="text1"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CCCCCC" w:themeFill="text1" w:themeFillTint="33"/>
      </w:tcPr>
    </w:tblStylePr>
    <w:tblStylePr w:type="band1Horz">
      <w:rPr>
        <w:rFonts w:cs="Cambria"/>
      </w:rPr>
      <w:tblPr/>
      <w:tcPr>
        <w:shd w:val="clear" w:color="auto" w:fill="CCCCCC" w:themeFill="text1" w:themeFillTint="33"/>
      </w:tcPr>
    </w:tblStylePr>
  </w:style>
  <w:style w:type="table" w:styleId="ListTable1Light-Accent1">
    <w:name w:val="List Table 1 Light Accent 1"/>
    <w:basedOn w:val="TableNormal"/>
    <w:uiPriority w:val="46"/>
    <w:rsid w:val="00456F61"/>
    <w:rPr>
      <w:rFonts w:cs="Cambria"/>
    </w:rPr>
    <w:tblPr>
      <w:tblStyleRowBandSize w:val="1"/>
      <w:tblStyleColBandSize w:val="1"/>
    </w:tblPr>
    <w:tblStylePr w:type="firstRow">
      <w:rPr>
        <w:rFonts w:cs="Cambria"/>
        <w:b/>
        <w:bCs/>
      </w:rPr>
      <w:tblPr/>
      <w:tcPr>
        <w:tcBorders>
          <w:bottom w:val="single" w:sz="4" w:space="0" w:color="95B3D7" w:themeColor="accent1" w:themeTint="99"/>
        </w:tcBorders>
      </w:tcPr>
    </w:tblStylePr>
    <w:tblStylePr w:type="lastRow">
      <w:rPr>
        <w:rFonts w:cs="Cambria"/>
        <w:b/>
        <w:bCs/>
      </w:rPr>
      <w:tblPr/>
      <w:tcPr>
        <w:tcBorders>
          <w:top w:val="single" w:sz="4" w:space="0" w:color="95B3D7" w:themeColor="accent1"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DBE5F1" w:themeFill="accent1" w:themeFillTint="33"/>
      </w:tcPr>
    </w:tblStylePr>
    <w:tblStylePr w:type="band1Horz">
      <w:rPr>
        <w:rFonts w:cs="Cambria"/>
      </w:rPr>
      <w:tblPr/>
      <w:tcPr>
        <w:shd w:val="clear" w:color="auto" w:fill="DBE5F1" w:themeFill="accent1" w:themeFillTint="33"/>
      </w:tcPr>
    </w:tblStylePr>
  </w:style>
  <w:style w:type="table" w:styleId="ListTable1Light-Accent2">
    <w:name w:val="List Table 1 Light Accent 2"/>
    <w:basedOn w:val="TableNormal"/>
    <w:uiPriority w:val="46"/>
    <w:rsid w:val="00456F61"/>
    <w:rPr>
      <w:rFonts w:cs="Cambria"/>
    </w:rPr>
    <w:tblPr>
      <w:tblStyleRowBandSize w:val="1"/>
      <w:tblStyleColBandSize w:val="1"/>
    </w:tblPr>
    <w:tblStylePr w:type="firstRow">
      <w:rPr>
        <w:rFonts w:cs="Cambria"/>
        <w:b/>
        <w:bCs/>
      </w:rPr>
      <w:tblPr/>
      <w:tcPr>
        <w:tcBorders>
          <w:bottom w:val="single" w:sz="4" w:space="0" w:color="D99594" w:themeColor="accent2" w:themeTint="99"/>
        </w:tcBorders>
      </w:tcPr>
    </w:tblStylePr>
    <w:tblStylePr w:type="lastRow">
      <w:rPr>
        <w:rFonts w:cs="Cambria"/>
        <w:b/>
        <w:bCs/>
      </w:rPr>
      <w:tblPr/>
      <w:tcPr>
        <w:tcBorders>
          <w:top w:val="single" w:sz="4" w:space="0" w:color="D99594" w:themeColor="accent2"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F2DBDB" w:themeFill="accent2" w:themeFillTint="33"/>
      </w:tcPr>
    </w:tblStylePr>
    <w:tblStylePr w:type="band1Horz">
      <w:rPr>
        <w:rFonts w:cs="Cambria"/>
      </w:rPr>
      <w:tblPr/>
      <w:tcPr>
        <w:shd w:val="clear" w:color="auto" w:fill="F2DBDB" w:themeFill="accent2" w:themeFillTint="33"/>
      </w:tcPr>
    </w:tblStylePr>
  </w:style>
  <w:style w:type="table" w:styleId="ListTable1Light-Accent3">
    <w:name w:val="List Table 1 Light Accent 3"/>
    <w:basedOn w:val="TableNormal"/>
    <w:uiPriority w:val="46"/>
    <w:rsid w:val="00456F61"/>
    <w:rPr>
      <w:rFonts w:cs="Cambria"/>
    </w:rPr>
    <w:tblPr>
      <w:tblStyleRowBandSize w:val="1"/>
      <w:tblStyleColBandSize w:val="1"/>
    </w:tblPr>
    <w:tblStylePr w:type="firstRow">
      <w:rPr>
        <w:rFonts w:cs="Cambria"/>
        <w:b/>
        <w:bCs/>
      </w:rPr>
      <w:tblPr/>
      <w:tcPr>
        <w:tcBorders>
          <w:bottom w:val="single" w:sz="4" w:space="0" w:color="C2D69B" w:themeColor="accent3" w:themeTint="99"/>
        </w:tcBorders>
      </w:tcPr>
    </w:tblStylePr>
    <w:tblStylePr w:type="lastRow">
      <w:rPr>
        <w:rFonts w:cs="Cambria"/>
        <w:b/>
        <w:bCs/>
      </w:rPr>
      <w:tblPr/>
      <w:tcPr>
        <w:tcBorders>
          <w:top w:val="single" w:sz="4" w:space="0" w:color="C2D69B" w:themeColor="accent3"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EAF1DD" w:themeFill="accent3" w:themeFillTint="33"/>
      </w:tcPr>
    </w:tblStylePr>
    <w:tblStylePr w:type="band1Horz">
      <w:rPr>
        <w:rFonts w:cs="Cambria"/>
      </w:rPr>
      <w:tblPr/>
      <w:tcPr>
        <w:shd w:val="clear" w:color="auto" w:fill="EAF1DD" w:themeFill="accent3" w:themeFillTint="33"/>
      </w:tcPr>
    </w:tblStylePr>
  </w:style>
  <w:style w:type="table" w:styleId="ListTable1Light-Accent4">
    <w:name w:val="List Table 1 Light Accent 4"/>
    <w:basedOn w:val="TableNormal"/>
    <w:uiPriority w:val="46"/>
    <w:rsid w:val="00456F61"/>
    <w:rPr>
      <w:rFonts w:cs="Cambria"/>
    </w:rPr>
    <w:tblPr>
      <w:tblStyleRowBandSize w:val="1"/>
      <w:tblStyleColBandSize w:val="1"/>
    </w:tblPr>
    <w:tblStylePr w:type="firstRow">
      <w:rPr>
        <w:rFonts w:cs="Cambria"/>
        <w:b/>
        <w:bCs/>
      </w:rPr>
      <w:tblPr/>
      <w:tcPr>
        <w:tcBorders>
          <w:bottom w:val="single" w:sz="4" w:space="0" w:color="B2A1C7" w:themeColor="accent4" w:themeTint="99"/>
        </w:tcBorders>
      </w:tcPr>
    </w:tblStylePr>
    <w:tblStylePr w:type="lastRow">
      <w:rPr>
        <w:rFonts w:cs="Cambria"/>
        <w:b/>
        <w:bCs/>
      </w:rPr>
      <w:tblPr/>
      <w:tcPr>
        <w:tcBorders>
          <w:top w:val="single" w:sz="4" w:space="0" w:color="B2A1C7" w:themeColor="accent4"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E5DFEC" w:themeFill="accent4" w:themeFillTint="33"/>
      </w:tcPr>
    </w:tblStylePr>
    <w:tblStylePr w:type="band1Horz">
      <w:rPr>
        <w:rFonts w:cs="Cambria"/>
      </w:rPr>
      <w:tblPr/>
      <w:tcPr>
        <w:shd w:val="clear" w:color="auto" w:fill="E5DFEC" w:themeFill="accent4" w:themeFillTint="33"/>
      </w:tcPr>
    </w:tblStylePr>
  </w:style>
  <w:style w:type="table" w:styleId="ListTable1Light-Accent5">
    <w:name w:val="List Table 1 Light Accent 5"/>
    <w:basedOn w:val="TableNormal"/>
    <w:uiPriority w:val="46"/>
    <w:rsid w:val="00456F61"/>
    <w:rPr>
      <w:rFonts w:cs="Cambria"/>
    </w:rPr>
    <w:tblPr>
      <w:tblStyleRowBandSize w:val="1"/>
      <w:tblStyleColBandSize w:val="1"/>
    </w:tblPr>
    <w:tblStylePr w:type="firstRow">
      <w:rPr>
        <w:rFonts w:cs="Cambria"/>
        <w:b/>
        <w:bCs/>
      </w:rPr>
      <w:tblPr/>
      <w:tcPr>
        <w:tcBorders>
          <w:bottom w:val="single" w:sz="4" w:space="0" w:color="92CDDC" w:themeColor="accent5" w:themeTint="99"/>
        </w:tcBorders>
      </w:tcPr>
    </w:tblStylePr>
    <w:tblStylePr w:type="lastRow">
      <w:rPr>
        <w:rFonts w:cs="Cambria"/>
        <w:b/>
        <w:bCs/>
      </w:rPr>
      <w:tblPr/>
      <w:tcPr>
        <w:tcBorders>
          <w:top w:val="single" w:sz="4" w:space="0" w:color="92CDDC" w:themeColor="accent5"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DAEEF3" w:themeFill="accent5" w:themeFillTint="33"/>
      </w:tcPr>
    </w:tblStylePr>
    <w:tblStylePr w:type="band1Horz">
      <w:rPr>
        <w:rFonts w:cs="Cambria"/>
      </w:rPr>
      <w:tblPr/>
      <w:tcPr>
        <w:shd w:val="clear" w:color="auto" w:fill="DAEEF3" w:themeFill="accent5" w:themeFillTint="33"/>
      </w:tcPr>
    </w:tblStylePr>
  </w:style>
  <w:style w:type="table" w:styleId="ListTable1Light-Accent6">
    <w:name w:val="List Table 1 Light Accent 6"/>
    <w:basedOn w:val="TableNormal"/>
    <w:uiPriority w:val="46"/>
    <w:rsid w:val="00456F61"/>
    <w:rPr>
      <w:rFonts w:cs="Cambria"/>
    </w:rPr>
    <w:tblPr>
      <w:tblStyleRowBandSize w:val="1"/>
      <w:tblStyleColBandSize w:val="1"/>
    </w:tblPr>
    <w:tblStylePr w:type="firstRow">
      <w:rPr>
        <w:rFonts w:cs="Cambria"/>
        <w:b/>
        <w:bCs/>
      </w:rPr>
      <w:tblPr/>
      <w:tcPr>
        <w:tcBorders>
          <w:bottom w:val="single" w:sz="4" w:space="0" w:color="FABF8F" w:themeColor="accent6" w:themeTint="99"/>
        </w:tcBorders>
      </w:tcPr>
    </w:tblStylePr>
    <w:tblStylePr w:type="lastRow">
      <w:rPr>
        <w:rFonts w:cs="Cambria"/>
        <w:b/>
        <w:bCs/>
      </w:rPr>
      <w:tblPr/>
      <w:tcPr>
        <w:tcBorders>
          <w:top w:val="single" w:sz="4" w:space="0" w:color="FABF8F" w:themeColor="accent6"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FDE9D9" w:themeFill="accent6" w:themeFillTint="33"/>
      </w:tcPr>
    </w:tblStylePr>
    <w:tblStylePr w:type="band1Horz">
      <w:rPr>
        <w:rFonts w:cs="Cambria"/>
      </w:rPr>
      <w:tblPr/>
      <w:tcPr>
        <w:shd w:val="clear" w:color="auto" w:fill="FDE9D9" w:themeFill="accent6" w:themeFillTint="33"/>
      </w:tcPr>
    </w:tblStylePr>
  </w:style>
  <w:style w:type="table" w:styleId="ListTable2">
    <w:name w:val="List Table 2"/>
    <w:basedOn w:val="TableNormal"/>
    <w:uiPriority w:val="47"/>
    <w:rsid w:val="00456F61"/>
    <w:rPr>
      <w:rFonts w:cs="Cambr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rFonts w:cs="Cambria"/>
        <w:b/>
        <w:bCs/>
      </w:rPr>
    </w:tblStylePr>
    <w:tblStylePr w:type="lastRow">
      <w:rPr>
        <w:rFonts w:cs="Cambria"/>
        <w:b/>
        <w:bCs/>
      </w:rPr>
    </w:tblStylePr>
    <w:tblStylePr w:type="firstCol">
      <w:rPr>
        <w:rFonts w:cs="Cambria"/>
        <w:b/>
        <w:bCs/>
      </w:rPr>
    </w:tblStylePr>
    <w:tblStylePr w:type="lastCol">
      <w:rPr>
        <w:rFonts w:cs="Cambria"/>
        <w:b/>
        <w:bCs/>
      </w:rPr>
    </w:tblStylePr>
    <w:tblStylePr w:type="band1Vert">
      <w:rPr>
        <w:rFonts w:cs="Cambria"/>
      </w:rPr>
      <w:tblPr/>
      <w:tcPr>
        <w:shd w:val="clear" w:color="auto" w:fill="CCCCCC" w:themeFill="text1" w:themeFillTint="33"/>
      </w:tcPr>
    </w:tblStylePr>
    <w:tblStylePr w:type="band1Horz">
      <w:rPr>
        <w:rFonts w:cs="Cambria"/>
      </w:rPr>
      <w:tblPr/>
      <w:tcPr>
        <w:shd w:val="clear" w:color="auto" w:fill="CCCCCC" w:themeFill="text1" w:themeFillTint="33"/>
      </w:tcPr>
    </w:tblStylePr>
  </w:style>
  <w:style w:type="table" w:styleId="ListTable2-Accent1">
    <w:name w:val="List Table 2 Accent 1"/>
    <w:basedOn w:val="TableNormal"/>
    <w:uiPriority w:val="47"/>
    <w:rsid w:val="00456F61"/>
    <w:rPr>
      <w:rFonts w:cs="Cambr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rFonts w:cs="Cambria"/>
        <w:b/>
        <w:bCs/>
      </w:rPr>
    </w:tblStylePr>
    <w:tblStylePr w:type="lastRow">
      <w:rPr>
        <w:rFonts w:cs="Cambria"/>
        <w:b/>
        <w:bCs/>
      </w:rPr>
    </w:tblStylePr>
    <w:tblStylePr w:type="firstCol">
      <w:rPr>
        <w:rFonts w:cs="Cambria"/>
        <w:b/>
        <w:bCs/>
      </w:rPr>
    </w:tblStylePr>
    <w:tblStylePr w:type="lastCol">
      <w:rPr>
        <w:rFonts w:cs="Cambria"/>
        <w:b/>
        <w:bCs/>
      </w:rPr>
    </w:tblStylePr>
    <w:tblStylePr w:type="band1Vert">
      <w:rPr>
        <w:rFonts w:cs="Cambria"/>
      </w:rPr>
      <w:tblPr/>
      <w:tcPr>
        <w:shd w:val="clear" w:color="auto" w:fill="DBE5F1" w:themeFill="accent1" w:themeFillTint="33"/>
      </w:tcPr>
    </w:tblStylePr>
    <w:tblStylePr w:type="band1Horz">
      <w:rPr>
        <w:rFonts w:cs="Cambria"/>
      </w:rPr>
      <w:tblPr/>
      <w:tcPr>
        <w:shd w:val="clear" w:color="auto" w:fill="DBE5F1" w:themeFill="accent1" w:themeFillTint="33"/>
      </w:tcPr>
    </w:tblStylePr>
  </w:style>
  <w:style w:type="table" w:styleId="ListTable2-Accent2">
    <w:name w:val="List Table 2 Accent 2"/>
    <w:basedOn w:val="TableNormal"/>
    <w:uiPriority w:val="47"/>
    <w:rsid w:val="00456F61"/>
    <w:rPr>
      <w:rFonts w:cs="Cambria"/>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rFonts w:cs="Cambria"/>
        <w:b/>
        <w:bCs/>
      </w:rPr>
    </w:tblStylePr>
    <w:tblStylePr w:type="lastRow">
      <w:rPr>
        <w:rFonts w:cs="Cambria"/>
        <w:b/>
        <w:bCs/>
      </w:rPr>
    </w:tblStylePr>
    <w:tblStylePr w:type="firstCol">
      <w:rPr>
        <w:rFonts w:cs="Cambria"/>
        <w:b/>
        <w:bCs/>
      </w:rPr>
    </w:tblStylePr>
    <w:tblStylePr w:type="lastCol">
      <w:rPr>
        <w:rFonts w:cs="Cambria"/>
        <w:b/>
        <w:bCs/>
      </w:rPr>
    </w:tblStylePr>
    <w:tblStylePr w:type="band1Vert">
      <w:rPr>
        <w:rFonts w:cs="Cambria"/>
      </w:rPr>
      <w:tblPr/>
      <w:tcPr>
        <w:shd w:val="clear" w:color="auto" w:fill="F2DBDB" w:themeFill="accent2" w:themeFillTint="33"/>
      </w:tcPr>
    </w:tblStylePr>
    <w:tblStylePr w:type="band1Horz">
      <w:rPr>
        <w:rFonts w:cs="Cambria"/>
      </w:rPr>
      <w:tblPr/>
      <w:tcPr>
        <w:shd w:val="clear" w:color="auto" w:fill="F2DBDB" w:themeFill="accent2" w:themeFillTint="33"/>
      </w:tcPr>
    </w:tblStylePr>
  </w:style>
  <w:style w:type="table" w:styleId="ListTable2-Accent3">
    <w:name w:val="List Table 2 Accent 3"/>
    <w:basedOn w:val="TableNormal"/>
    <w:uiPriority w:val="47"/>
    <w:rsid w:val="00456F61"/>
    <w:rPr>
      <w:rFonts w:cs="Cambr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rFonts w:cs="Cambria"/>
        <w:b/>
        <w:bCs/>
      </w:rPr>
    </w:tblStylePr>
    <w:tblStylePr w:type="lastRow">
      <w:rPr>
        <w:rFonts w:cs="Cambria"/>
        <w:b/>
        <w:bCs/>
      </w:rPr>
    </w:tblStylePr>
    <w:tblStylePr w:type="firstCol">
      <w:rPr>
        <w:rFonts w:cs="Cambria"/>
        <w:b/>
        <w:bCs/>
      </w:rPr>
    </w:tblStylePr>
    <w:tblStylePr w:type="lastCol">
      <w:rPr>
        <w:rFonts w:cs="Cambria"/>
        <w:b/>
        <w:bCs/>
      </w:rPr>
    </w:tblStylePr>
    <w:tblStylePr w:type="band1Vert">
      <w:rPr>
        <w:rFonts w:cs="Cambria"/>
      </w:rPr>
      <w:tblPr/>
      <w:tcPr>
        <w:shd w:val="clear" w:color="auto" w:fill="EAF1DD" w:themeFill="accent3" w:themeFillTint="33"/>
      </w:tcPr>
    </w:tblStylePr>
    <w:tblStylePr w:type="band1Horz">
      <w:rPr>
        <w:rFonts w:cs="Cambria"/>
      </w:rPr>
      <w:tblPr/>
      <w:tcPr>
        <w:shd w:val="clear" w:color="auto" w:fill="EAF1DD" w:themeFill="accent3" w:themeFillTint="33"/>
      </w:tcPr>
    </w:tblStylePr>
  </w:style>
  <w:style w:type="table" w:styleId="ListTable2-Accent4">
    <w:name w:val="List Table 2 Accent 4"/>
    <w:basedOn w:val="TableNormal"/>
    <w:uiPriority w:val="47"/>
    <w:rsid w:val="00456F61"/>
    <w:rPr>
      <w:rFonts w:cs="Cambr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rFonts w:cs="Cambria"/>
        <w:b/>
        <w:bCs/>
      </w:rPr>
    </w:tblStylePr>
    <w:tblStylePr w:type="lastRow">
      <w:rPr>
        <w:rFonts w:cs="Cambria"/>
        <w:b/>
        <w:bCs/>
      </w:rPr>
    </w:tblStylePr>
    <w:tblStylePr w:type="firstCol">
      <w:rPr>
        <w:rFonts w:cs="Cambria"/>
        <w:b/>
        <w:bCs/>
      </w:rPr>
    </w:tblStylePr>
    <w:tblStylePr w:type="lastCol">
      <w:rPr>
        <w:rFonts w:cs="Cambria"/>
        <w:b/>
        <w:bCs/>
      </w:rPr>
    </w:tblStylePr>
    <w:tblStylePr w:type="band1Vert">
      <w:rPr>
        <w:rFonts w:cs="Cambria"/>
      </w:rPr>
      <w:tblPr/>
      <w:tcPr>
        <w:shd w:val="clear" w:color="auto" w:fill="E5DFEC" w:themeFill="accent4" w:themeFillTint="33"/>
      </w:tcPr>
    </w:tblStylePr>
    <w:tblStylePr w:type="band1Horz">
      <w:rPr>
        <w:rFonts w:cs="Cambria"/>
      </w:rPr>
      <w:tblPr/>
      <w:tcPr>
        <w:shd w:val="clear" w:color="auto" w:fill="E5DFEC" w:themeFill="accent4" w:themeFillTint="33"/>
      </w:tcPr>
    </w:tblStylePr>
  </w:style>
  <w:style w:type="table" w:styleId="ListTable2-Accent5">
    <w:name w:val="List Table 2 Accent 5"/>
    <w:basedOn w:val="TableNormal"/>
    <w:uiPriority w:val="47"/>
    <w:rsid w:val="00456F61"/>
    <w:rPr>
      <w:rFonts w:cs="Cambr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rFonts w:cs="Cambria"/>
        <w:b/>
        <w:bCs/>
      </w:rPr>
    </w:tblStylePr>
    <w:tblStylePr w:type="lastRow">
      <w:rPr>
        <w:rFonts w:cs="Cambria"/>
        <w:b/>
        <w:bCs/>
      </w:rPr>
    </w:tblStylePr>
    <w:tblStylePr w:type="firstCol">
      <w:rPr>
        <w:rFonts w:cs="Cambria"/>
        <w:b/>
        <w:bCs/>
      </w:rPr>
    </w:tblStylePr>
    <w:tblStylePr w:type="lastCol">
      <w:rPr>
        <w:rFonts w:cs="Cambria"/>
        <w:b/>
        <w:bCs/>
      </w:rPr>
    </w:tblStylePr>
    <w:tblStylePr w:type="band1Vert">
      <w:rPr>
        <w:rFonts w:cs="Cambria"/>
      </w:rPr>
      <w:tblPr/>
      <w:tcPr>
        <w:shd w:val="clear" w:color="auto" w:fill="DAEEF3" w:themeFill="accent5" w:themeFillTint="33"/>
      </w:tcPr>
    </w:tblStylePr>
    <w:tblStylePr w:type="band1Horz">
      <w:rPr>
        <w:rFonts w:cs="Cambria"/>
      </w:rPr>
      <w:tblPr/>
      <w:tcPr>
        <w:shd w:val="clear" w:color="auto" w:fill="DAEEF3" w:themeFill="accent5" w:themeFillTint="33"/>
      </w:tcPr>
    </w:tblStylePr>
  </w:style>
  <w:style w:type="table" w:styleId="ListTable2-Accent6">
    <w:name w:val="List Table 2 Accent 6"/>
    <w:basedOn w:val="TableNormal"/>
    <w:uiPriority w:val="47"/>
    <w:rsid w:val="00456F61"/>
    <w:rPr>
      <w:rFonts w:cs="Cambria"/>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rFonts w:cs="Cambria"/>
        <w:b/>
        <w:bCs/>
      </w:rPr>
    </w:tblStylePr>
    <w:tblStylePr w:type="lastRow">
      <w:rPr>
        <w:rFonts w:cs="Cambria"/>
        <w:b/>
        <w:bCs/>
      </w:rPr>
    </w:tblStylePr>
    <w:tblStylePr w:type="firstCol">
      <w:rPr>
        <w:rFonts w:cs="Cambria"/>
        <w:b/>
        <w:bCs/>
      </w:rPr>
    </w:tblStylePr>
    <w:tblStylePr w:type="lastCol">
      <w:rPr>
        <w:rFonts w:cs="Cambria"/>
        <w:b/>
        <w:bCs/>
      </w:rPr>
    </w:tblStylePr>
    <w:tblStylePr w:type="band1Vert">
      <w:rPr>
        <w:rFonts w:cs="Cambria"/>
      </w:rPr>
      <w:tblPr/>
      <w:tcPr>
        <w:shd w:val="clear" w:color="auto" w:fill="FDE9D9" w:themeFill="accent6" w:themeFillTint="33"/>
      </w:tcPr>
    </w:tblStylePr>
    <w:tblStylePr w:type="band1Horz">
      <w:rPr>
        <w:rFonts w:cs="Cambria"/>
      </w:rPr>
      <w:tblPr/>
      <w:tcPr>
        <w:shd w:val="clear" w:color="auto" w:fill="FDE9D9" w:themeFill="accent6" w:themeFillTint="33"/>
      </w:tcPr>
    </w:tblStylePr>
  </w:style>
  <w:style w:type="table" w:styleId="ListTable3">
    <w:name w:val="List Table 3"/>
    <w:basedOn w:val="TableNormal"/>
    <w:uiPriority w:val="48"/>
    <w:rsid w:val="00456F61"/>
    <w:rPr>
      <w:rFonts w:cs="Cambr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cs="Cambria"/>
        <w:b/>
        <w:bCs/>
        <w:color w:val="FFFFFF" w:themeColor="background1"/>
      </w:rPr>
      <w:tblPr/>
      <w:tcPr>
        <w:shd w:val="clear" w:color="auto" w:fill="000000" w:themeFill="text1"/>
      </w:tcPr>
    </w:tblStylePr>
    <w:tblStylePr w:type="lastRow">
      <w:rPr>
        <w:rFonts w:cs="Cambria"/>
        <w:b/>
        <w:bCs/>
      </w:rPr>
      <w:tblPr/>
      <w:tcPr>
        <w:tcBorders>
          <w:top w:val="double" w:sz="4" w:space="0" w:color="000000" w:themeColor="text1"/>
        </w:tcBorders>
        <w:shd w:val="clear" w:color="auto" w:fill="FFFFFF" w:themeFill="background1"/>
      </w:tcPr>
    </w:tblStylePr>
    <w:tblStylePr w:type="firstCol">
      <w:rPr>
        <w:rFonts w:cs="Cambria"/>
        <w:b/>
        <w:bCs/>
      </w:rPr>
      <w:tblPr/>
      <w:tcPr>
        <w:tcBorders>
          <w:right w:val="nil"/>
        </w:tcBorders>
        <w:shd w:val="clear" w:color="auto" w:fill="FFFFFF" w:themeFill="background1"/>
      </w:tcPr>
    </w:tblStylePr>
    <w:tblStylePr w:type="lastCol">
      <w:rPr>
        <w:rFonts w:cs="Cambria"/>
        <w:b/>
        <w:bCs/>
      </w:rPr>
      <w:tblPr/>
      <w:tcPr>
        <w:tcBorders>
          <w:left w:val="nil"/>
        </w:tcBorders>
        <w:shd w:val="clear" w:color="auto" w:fill="FFFFFF" w:themeFill="background1"/>
      </w:tcPr>
    </w:tblStylePr>
    <w:tblStylePr w:type="band1Vert">
      <w:rPr>
        <w:rFonts w:cs="Cambria"/>
      </w:rPr>
      <w:tblPr/>
      <w:tcPr>
        <w:tcBorders>
          <w:left w:val="single" w:sz="4" w:space="0" w:color="000000" w:themeColor="text1"/>
          <w:right w:val="single" w:sz="4" w:space="0" w:color="000000" w:themeColor="text1"/>
        </w:tcBorders>
      </w:tcPr>
    </w:tblStylePr>
    <w:tblStylePr w:type="band1Horz">
      <w:rPr>
        <w:rFonts w:cs="Cambria"/>
      </w:rPr>
      <w:tblPr/>
      <w:tcPr>
        <w:tcBorders>
          <w:top w:val="single" w:sz="4" w:space="0" w:color="000000" w:themeColor="text1"/>
          <w:bottom w:val="single" w:sz="4" w:space="0" w:color="000000" w:themeColor="text1"/>
          <w:insideH w:val="nil"/>
        </w:tcBorders>
      </w:tcPr>
    </w:tblStylePr>
    <w:tblStylePr w:type="neCell">
      <w:rPr>
        <w:rFonts w:cs="Cambria"/>
      </w:rPr>
      <w:tblPr/>
      <w:tcPr>
        <w:tcBorders>
          <w:left w:val="nil"/>
          <w:bottom w:val="nil"/>
        </w:tcBorders>
      </w:tcPr>
    </w:tblStylePr>
    <w:tblStylePr w:type="nwCell">
      <w:rPr>
        <w:rFonts w:cs="Cambria"/>
      </w:rPr>
      <w:tblPr/>
      <w:tcPr>
        <w:tcBorders>
          <w:bottom w:val="nil"/>
          <w:right w:val="nil"/>
        </w:tcBorders>
      </w:tcPr>
    </w:tblStylePr>
    <w:tblStylePr w:type="seCell">
      <w:rPr>
        <w:rFonts w:cs="Cambria"/>
      </w:rPr>
      <w:tblPr/>
      <w:tcPr>
        <w:tcBorders>
          <w:top w:val="double" w:sz="4" w:space="0" w:color="000000" w:themeColor="text1"/>
          <w:left w:val="nil"/>
        </w:tcBorders>
      </w:tcPr>
    </w:tblStylePr>
    <w:tblStylePr w:type="swCell">
      <w:rPr>
        <w:rFonts w:cs="Cambria"/>
      </w:rPr>
      <w:tblPr/>
      <w:tcPr>
        <w:tcBorders>
          <w:top w:val="double" w:sz="4" w:space="0" w:color="000000" w:themeColor="text1"/>
          <w:right w:val="nil"/>
        </w:tcBorders>
      </w:tcPr>
    </w:tblStylePr>
  </w:style>
  <w:style w:type="table" w:styleId="ListTable3-Accent1">
    <w:name w:val="List Table 3 Accent 1"/>
    <w:basedOn w:val="TableNormal"/>
    <w:uiPriority w:val="48"/>
    <w:rsid w:val="00456F61"/>
    <w:rPr>
      <w:rFonts w:cs="Cambri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cs="Cambria"/>
        <w:b/>
        <w:bCs/>
        <w:color w:val="FFFFFF" w:themeColor="background1"/>
      </w:rPr>
      <w:tblPr/>
      <w:tcPr>
        <w:shd w:val="clear" w:color="auto" w:fill="4F81BD" w:themeFill="accent1"/>
      </w:tcPr>
    </w:tblStylePr>
    <w:tblStylePr w:type="lastRow">
      <w:rPr>
        <w:rFonts w:cs="Cambria"/>
        <w:b/>
        <w:bCs/>
      </w:rPr>
      <w:tblPr/>
      <w:tcPr>
        <w:tcBorders>
          <w:top w:val="double" w:sz="4" w:space="0" w:color="4F81BD" w:themeColor="accent1"/>
        </w:tcBorders>
        <w:shd w:val="clear" w:color="auto" w:fill="FFFFFF" w:themeFill="background1"/>
      </w:tcPr>
    </w:tblStylePr>
    <w:tblStylePr w:type="firstCol">
      <w:rPr>
        <w:rFonts w:cs="Cambria"/>
        <w:b/>
        <w:bCs/>
      </w:rPr>
      <w:tblPr/>
      <w:tcPr>
        <w:tcBorders>
          <w:right w:val="nil"/>
        </w:tcBorders>
        <w:shd w:val="clear" w:color="auto" w:fill="FFFFFF" w:themeFill="background1"/>
      </w:tcPr>
    </w:tblStylePr>
    <w:tblStylePr w:type="lastCol">
      <w:rPr>
        <w:rFonts w:cs="Cambria"/>
        <w:b/>
        <w:bCs/>
      </w:rPr>
      <w:tblPr/>
      <w:tcPr>
        <w:tcBorders>
          <w:left w:val="nil"/>
        </w:tcBorders>
        <w:shd w:val="clear" w:color="auto" w:fill="FFFFFF" w:themeFill="background1"/>
      </w:tcPr>
    </w:tblStylePr>
    <w:tblStylePr w:type="band1Vert">
      <w:rPr>
        <w:rFonts w:cs="Cambria"/>
      </w:rPr>
      <w:tblPr/>
      <w:tcPr>
        <w:tcBorders>
          <w:left w:val="single" w:sz="4" w:space="0" w:color="4F81BD" w:themeColor="accent1"/>
          <w:right w:val="single" w:sz="4" w:space="0" w:color="4F81BD" w:themeColor="accent1"/>
        </w:tcBorders>
      </w:tcPr>
    </w:tblStylePr>
    <w:tblStylePr w:type="band1Horz">
      <w:rPr>
        <w:rFonts w:cs="Cambria"/>
      </w:rPr>
      <w:tblPr/>
      <w:tcPr>
        <w:tcBorders>
          <w:top w:val="single" w:sz="4" w:space="0" w:color="4F81BD" w:themeColor="accent1"/>
          <w:bottom w:val="single" w:sz="4" w:space="0" w:color="4F81BD" w:themeColor="accent1"/>
          <w:insideH w:val="nil"/>
        </w:tcBorders>
      </w:tcPr>
    </w:tblStylePr>
    <w:tblStylePr w:type="neCell">
      <w:rPr>
        <w:rFonts w:cs="Cambria"/>
      </w:rPr>
      <w:tblPr/>
      <w:tcPr>
        <w:tcBorders>
          <w:left w:val="nil"/>
          <w:bottom w:val="nil"/>
        </w:tcBorders>
      </w:tcPr>
    </w:tblStylePr>
    <w:tblStylePr w:type="nwCell">
      <w:rPr>
        <w:rFonts w:cs="Cambria"/>
      </w:rPr>
      <w:tblPr/>
      <w:tcPr>
        <w:tcBorders>
          <w:bottom w:val="nil"/>
          <w:right w:val="nil"/>
        </w:tcBorders>
      </w:tcPr>
    </w:tblStylePr>
    <w:tblStylePr w:type="seCell">
      <w:rPr>
        <w:rFonts w:cs="Cambria"/>
      </w:rPr>
      <w:tblPr/>
      <w:tcPr>
        <w:tcBorders>
          <w:top w:val="double" w:sz="4" w:space="0" w:color="4F81BD" w:themeColor="accent1"/>
          <w:left w:val="nil"/>
        </w:tcBorders>
      </w:tcPr>
    </w:tblStylePr>
    <w:tblStylePr w:type="swCell">
      <w:rPr>
        <w:rFonts w:cs="Cambria"/>
      </w:rPr>
      <w:tblPr/>
      <w:tcPr>
        <w:tcBorders>
          <w:top w:val="double" w:sz="4" w:space="0" w:color="4F81BD" w:themeColor="accent1"/>
          <w:right w:val="nil"/>
        </w:tcBorders>
      </w:tcPr>
    </w:tblStylePr>
  </w:style>
  <w:style w:type="table" w:styleId="ListTable3-Accent2">
    <w:name w:val="List Table 3 Accent 2"/>
    <w:basedOn w:val="TableNormal"/>
    <w:uiPriority w:val="48"/>
    <w:rsid w:val="00456F61"/>
    <w:rPr>
      <w:rFonts w:cs="Cambri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Cambria"/>
        <w:b/>
        <w:bCs/>
        <w:color w:val="FFFFFF" w:themeColor="background1"/>
      </w:rPr>
      <w:tblPr/>
      <w:tcPr>
        <w:shd w:val="clear" w:color="auto" w:fill="C0504D" w:themeFill="accent2"/>
      </w:tcPr>
    </w:tblStylePr>
    <w:tblStylePr w:type="lastRow">
      <w:rPr>
        <w:rFonts w:cs="Cambria"/>
        <w:b/>
        <w:bCs/>
      </w:rPr>
      <w:tblPr/>
      <w:tcPr>
        <w:tcBorders>
          <w:top w:val="double" w:sz="4" w:space="0" w:color="C0504D" w:themeColor="accent2"/>
        </w:tcBorders>
        <w:shd w:val="clear" w:color="auto" w:fill="FFFFFF" w:themeFill="background1"/>
      </w:tcPr>
    </w:tblStylePr>
    <w:tblStylePr w:type="firstCol">
      <w:rPr>
        <w:rFonts w:cs="Cambria"/>
        <w:b/>
        <w:bCs/>
      </w:rPr>
      <w:tblPr/>
      <w:tcPr>
        <w:tcBorders>
          <w:right w:val="nil"/>
        </w:tcBorders>
        <w:shd w:val="clear" w:color="auto" w:fill="FFFFFF" w:themeFill="background1"/>
      </w:tcPr>
    </w:tblStylePr>
    <w:tblStylePr w:type="lastCol">
      <w:rPr>
        <w:rFonts w:cs="Cambria"/>
        <w:b/>
        <w:bCs/>
      </w:rPr>
      <w:tblPr/>
      <w:tcPr>
        <w:tcBorders>
          <w:left w:val="nil"/>
        </w:tcBorders>
        <w:shd w:val="clear" w:color="auto" w:fill="FFFFFF" w:themeFill="background1"/>
      </w:tcPr>
    </w:tblStylePr>
    <w:tblStylePr w:type="band1Vert">
      <w:rPr>
        <w:rFonts w:cs="Cambria"/>
      </w:rPr>
      <w:tblPr/>
      <w:tcPr>
        <w:tcBorders>
          <w:left w:val="single" w:sz="4" w:space="0" w:color="C0504D" w:themeColor="accent2"/>
          <w:right w:val="single" w:sz="4" w:space="0" w:color="C0504D" w:themeColor="accent2"/>
        </w:tcBorders>
      </w:tcPr>
    </w:tblStylePr>
    <w:tblStylePr w:type="band1Horz">
      <w:rPr>
        <w:rFonts w:cs="Cambria"/>
      </w:rPr>
      <w:tblPr/>
      <w:tcPr>
        <w:tcBorders>
          <w:top w:val="single" w:sz="4" w:space="0" w:color="C0504D" w:themeColor="accent2"/>
          <w:bottom w:val="single" w:sz="4" w:space="0" w:color="C0504D" w:themeColor="accent2"/>
          <w:insideH w:val="nil"/>
        </w:tcBorders>
      </w:tcPr>
    </w:tblStylePr>
    <w:tblStylePr w:type="neCell">
      <w:rPr>
        <w:rFonts w:cs="Cambria"/>
      </w:rPr>
      <w:tblPr/>
      <w:tcPr>
        <w:tcBorders>
          <w:left w:val="nil"/>
          <w:bottom w:val="nil"/>
        </w:tcBorders>
      </w:tcPr>
    </w:tblStylePr>
    <w:tblStylePr w:type="nwCell">
      <w:rPr>
        <w:rFonts w:cs="Cambria"/>
      </w:rPr>
      <w:tblPr/>
      <w:tcPr>
        <w:tcBorders>
          <w:bottom w:val="nil"/>
          <w:right w:val="nil"/>
        </w:tcBorders>
      </w:tcPr>
    </w:tblStylePr>
    <w:tblStylePr w:type="seCell">
      <w:rPr>
        <w:rFonts w:cs="Cambria"/>
      </w:rPr>
      <w:tblPr/>
      <w:tcPr>
        <w:tcBorders>
          <w:top w:val="double" w:sz="4" w:space="0" w:color="C0504D" w:themeColor="accent2"/>
          <w:left w:val="nil"/>
        </w:tcBorders>
      </w:tcPr>
    </w:tblStylePr>
    <w:tblStylePr w:type="swCell">
      <w:rPr>
        <w:rFonts w:cs="Cambria"/>
      </w:rPr>
      <w:tblPr/>
      <w:tcPr>
        <w:tcBorders>
          <w:top w:val="double" w:sz="4" w:space="0" w:color="C0504D" w:themeColor="accent2"/>
          <w:right w:val="nil"/>
        </w:tcBorders>
      </w:tcPr>
    </w:tblStylePr>
  </w:style>
  <w:style w:type="table" w:styleId="ListTable3-Accent3">
    <w:name w:val="List Table 3 Accent 3"/>
    <w:basedOn w:val="TableNormal"/>
    <w:uiPriority w:val="48"/>
    <w:rsid w:val="00456F61"/>
    <w:rPr>
      <w:rFonts w:cs="Cambria"/>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rFonts w:cs="Cambria"/>
        <w:b/>
        <w:bCs/>
        <w:color w:val="FFFFFF" w:themeColor="background1"/>
      </w:rPr>
      <w:tblPr/>
      <w:tcPr>
        <w:shd w:val="clear" w:color="auto" w:fill="9BBB59" w:themeFill="accent3"/>
      </w:tcPr>
    </w:tblStylePr>
    <w:tblStylePr w:type="lastRow">
      <w:rPr>
        <w:rFonts w:cs="Cambria"/>
        <w:b/>
        <w:bCs/>
      </w:rPr>
      <w:tblPr/>
      <w:tcPr>
        <w:tcBorders>
          <w:top w:val="double" w:sz="4" w:space="0" w:color="9BBB59" w:themeColor="accent3"/>
        </w:tcBorders>
        <w:shd w:val="clear" w:color="auto" w:fill="FFFFFF" w:themeFill="background1"/>
      </w:tcPr>
    </w:tblStylePr>
    <w:tblStylePr w:type="firstCol">
      <w:rPr>
        <w:rFonts w:cs="Cambria"/>
        <w:b/>
        <w:bCs/>
      </w:rPr>
      <w:tblPr/>
      <w:tcPr>
        <w:tcBorders>
          <w:right w:val="nil"/>
        </w:tcBorders>
        <w:shd w:val="clear" w:color="auto" w:fill="FFFFFF" w:themeFill="background1"/>
      </w:tcPr>
    </w:tblStylePr>
    <w:tblStylePr w:type="lastCol">
      <w:rPr>
        <w:rFonts w:cs="Cambria"/>
        <w:b/>
        <w:bCs/>
      </w:rPr>
      <w:tblPr/>
      <w:tcPr>
        <w:tcBorders>
          <w:left w:val="nil"/>
        </w:tcBorders>
        <w:shd w:val="clear" w:color="auto" w:fill="FFFFFF" w:themeFill="background1"/>
      </w:tcPr>
    </w:tblStylePr>
    <w:tblStylePr w:type="band1Vert">
      <w:rPr>
        <w:rFonts w:cs="Cambria"/>
      </w:rPr>
      <w:tblPr/>
      <w:tcPr>
        <w:tcBorders>
          <w:left w:val="single" w:sz="4" w:space="0" w:color="9BBB59" w:themeColor="accent3"/>
          <w:right w:val="single" w:sz="4" w:space="0" w:color="9BBB59" w:themeColor="accent3"/>
        </w:tcBorders>
      </w:tcPr>
    </w:tblStylePr>
    <w:tblStylePr w:type="band1Horz">
      <w:rPr>
        <w:rFonts w:cs="Cambria"/>
      </w:rPr>
      <w:tblPr/>
      <w:tcPr>
        <w:tcBorders>
          <w:top w:val="single" w:sz="4" w:space="0" w:color="9BBB59" w:themeColor="accent3"/>
          <w:bottom w:val="single" w:sz="4" w:space="0" w:color="9BBB59" w:themeColor="accent3"/>
          <w:insideH w:val="nil"/>
        </w:tcBorders>
      </w:tcPr>
    </w:tblStylePr>
    <w:tblStylePr w:type="neCell">
      <w:rPr>
        <w:rFonts w:cs="Cambria"/>
      </w:rPr>
      <w:tblPr/>
      <w:tcPr>
        <w:tcBorders>
          <w:left w:val="nil"/>
          <w:bottom w:val="nil"/>
        </w:tcBorders>
      </w:tcPr>
    </w:tblStylePr>
    <w:tblStylePr w:type="nwCell">
      <w:rPr>
        <w:rFonts w:cs="Cambria"/>
      </w:rPr>
      <w:tblPr/>
      <w:tcPr>
        <w:tcBorders>
          <w:bottom w:val="nil"/>
          <w:right w:val="nil"/>
        </w:tcBorders>
      </w:tcPr>
    </w:tblStylePr>
    <w:tblStylePr w:type="seCell">
      <w:rPr>
        <w:rFonts w:cs="Cambria"/>
      </w:rPr>
      <w:tblPr/>
      <w:tcPr>
        <w:tcBorders>
          <w:top w:val="double" w:sz="4" w:space="0" w:color="9BBB59" w:themeColor="accent3"/>
          <w:left w:val="nil"/>
        </w:tcBorders>
      </w:tcPr>
    </w:tblStylePr>
    <w:tblStylePr w:type="swCell">
      <w:rPr>
        <w:rFonts w:cs="Cambria"/>
      </w:rPr>
      <w:tblPr/>
      <w:tcPr>
        <w:tcBorders>
          <w:top w:val="double" w:sz="4" w:space="0" w:color="9BBB59" w:themeColor="accent3"/>
          <w:right w:val="nil"/>
        </w:tcBorders>
      </w:tcPr>
    </w:tblStylePr>
  </w:style>
  <w:style w:type="table" w:styleId="ListTable3-Accent4">
    <w:name w:val="List Table 3 Accent 4"/>
    <w:basedOn w:val="TableNormal"/>
    <w:uiPriority w:val="48"/>
    <w:rsid w:val="00456F61"/>
    <w:rPr>
      <w:rFonts w:cs="Cambria"/>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rFonts w:cs="Cambria"/>
        <w:b/>
        <w:bCs/>
        <w:color w:val="FFFFFF" w:themeColor="background1"/>
      </w:rPr>
      <w:tblPr/>
      <w:tcPr>
        <w:shd w:val="clear" w:color="auto" w:fill="8064A2" w:themeFill="accent4"/>
      </w:tcPr>
    </w:tblStylePr>
    <w:tblStylePr w:type="lastRow">
      <w:rPr>
        <w:rFonts w:cs="Cambria"/>
        <w:b/>
        <w:bCs/>
      </w:rPr>
      <w:tblPr/>
      <w:tcPr>
        <w:tcBorders>
          <w:top w:val="double" w:sz="4" w:space="0" w:color="8064A2" w:themeColor="accent4"/>
        </w:tcBorders>
        <w:shd w:val="clear" w:color="auto" w:fill="FFFFFF" w:themeFill="background1"/>
      </w:tcPr>
    </w:tblStylePr>
    <w:tblStylePr w:type="firstCol">
      <w:rPr>
        <w:rFonts w:cs="Cambria"/>
        <w:b/>
        <w:bCs/>
      </w:rPr>
      <w:tblPr/>
      <w:tcPr>
        <w:tcBorders>
          <w:right w:val="nil"/>
        </w:tcBorders>
        <w:shd w:val="clear" w:color="auto" w:fill="FFFFFF" w:themeFill="background1"/>
      </w:tcPr>
    </w:tblStylePr>
    <w:tblStylePr w:type="lastCol">
      <w:rPr>
        <w:rFonts w:cs="Cambria"/>
        <w:b/>
        <w:bCs/>
      </w:rPr>
      <w:tblPr/>
      <w:tcPr>
        <w:tcBorders>
          <w:left w:val="nil"/>
        </w:tcBorders>
        <w:shd w:val="clear" w:color="auto" w:fill="FFFFFF" w:themeFill="background1"/>
      </w:tcPr>
    </w:tblStylePr>
    <w:tblStylePr w:type="band1Vert">
      <w:rPr>
        <w:rFonts w:cs="Cambria"/>
      </w:rPr>
      <w:tblPr/>
      <w:tcPr>
        <w:tcBorders>
          <w:left w:val="single" w:sz="4" w:space="0" w:color="8064A2" w:themeColor="accent4"/>
          <w:right w:val="single" w:sz="4" w:space="0" w:color="8064A2" w:themeColor="accent4"/>
        </w:tcBorders>
      </w:tcPr>
    </w:tblStylePr>
    <w:tblStylePr w:type="band1Horz">
      <w:rPr>
        <w:rFonts w:cs="Cambria"/>
      </w:rPr>
      <w:tblPr/>
      <w:tcPr>
        <w:tcBorders>
          <w:top w:val="single" w:sz="4" w:space="0" w:color="8064A2" w:themeColor="accent4"/>
          <w:bottom w:val="single" w:sz="4" w:space="0" w:color="8064A2" w:themeColor="accent4"/>
          <w:insideH w:val="nil"/>
        </w:tcBorders>
      </w:tcPr>
    </w:tblStylePr>
    <w:tblStylePr w:type="neCell">
      <w:rPr>
        <w:rFonts w:cs="Cambria"/>
      </w:rPr>
      <w:tblPr/>
      <w:tcPr>
        <w:tcBorders>
          <w:left w:val="nil"/>
          <w:bottom w:val="nil"/>
        </w:tcBorders>
      </w:tcPr>
    </w:tblStylePr>
    <w:tblStylePr w:type="nwCell">
      <w:rPr>
        <w:rFonts w:cs="Cambria"/>
      </w:rPr>
      <w:tblPr/>
      <w:tcPr>
        <w:tcBorders>
          <w:bottom w:val="nil"/>
          <w:right w:val="nil"/>
        </w:tcBorders>
      </w:tcPr>
    </w:tblStylePr>
    <w:tblStylePr w:type="seCell">
      <w:rPr>
        <w:rFonts w:cs="Cambria"/>
      </w:rPr>
      <w:tblPr/>
      <w:tcPr>
        <w:tcBorders>
          <w:top w:val="double" w:sz="4" w:space="0" w:color="8064A2" w:themeColor="accent4"/>
          <w:left w:val="nil"/>
        </w:tcBorders>
      </w:tcPr>
    </w:tblStylePr>
    <w:tblStylePr w:type="swCell">
      <w:rPr>
        <w:rFonts w:cs="Cambria"/>
      </w:rPr>
      <w:tblPr/>
      <w:tcPr>
        <w:tcBorders>
          <w:top w:val="double" w:sz="4" w:space="0" w:color="8064A2" w:themeColor="accent4"/>
          <w:right w:val="nil"/>
        </w:tcBorders>
      </w:tcPr>
    </w:tblStylePr>
  </w:style>
  <w:style w:type="table" w:styleId="ListTable3-Accent5">
    <w:name w:val="List Table 3 Accent 5"/>
    <w:basedOn w:val="TableNormal"/>
    <w:uiPriority w:val="48"/>
    <w:rsid w:val="00456F61"/>
    <w:rPr>
      <w:rFonts w:cs="Cambri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rFonts w:cs="Cambria"/>
        <w:b/>
        <w:bCs/>
        <w:color w:val="FFFFFF" w:themeColor="background1"/>
      </w:rPr>
      <w:tblPr/>
      <w:tcPr>
        <w:shd w:val="clear" w:color="auto" w:fill="4BACC6" w:themeFill="accent5"/>
      </w:tcPr>
    </w:tblStylePr>
    <w:tblStylePr w:type="lastRow">
      <w:rPr>
        <w:rFonts w:cs="Cambria"/>
        <w:b/>
        <w:bCs/>
      </w:rPr>
      <w:tblPr/>
      <w:tcPr>
        <w:tcBorders>
          <w:top w:val="double" w:sz="4" w:space="0" w:color="4BACC6" w:themeColor="accent5"/>
        </w:tcBorders>
        <w:shd w:val="clear" w:color="auto" w:fill="FFFFFF" w:themeFill="background1"/>
      </w:tcPr>
    </w:tblStylePr>
    <w:tblStylePr w:type="firstCol">
      <w:rPr>
        <w:rFonts w:cs="Cambria"/>
        <w:b/>
        <w:bCs/>
      </w:rPr>
      <w:tblPr/>
      <w:tcPr>
        <w:tcBorders>
          <w:right w:val="nil"/>
        </w:tcBorders>
        <w:shd w:val="clear" w:color="auto" w:fill="FFFFFF" w:themeFill="background1"/>
      </w:tcPr>
    </w:tblStylePr>
    <w:tblStylePr w:type="lastCol">
      <w:rPr>
        <w:rFonts w:cs="Cambria"/>
        <w:b/>
        <w:bCs/>
      </w:rPr>
      <w:tblPr/>
      <w:tcPr>
        <w:tcBorders>
          <w:left w:val="nil"/>
        </w:tcBorders>
        <w:shd w:val="clear" w:color="auto" w:fill="FFFFFF" w:themeFill="background1"/>
      </w:tcPr>
    </w:tblStylePr>
    <w:tblStylePr w:type="band1Vert">
      <w:rPr>
        <w:rFonts w:cs="Cambria"/>
      </w:rPr>
      <w:tblPr/>
      <w:tcPr>
        <w:tcBorders>
          <w:left w:val="single" w:sz="4" w:space="0" w:color="4BACC6" w:themeColor="accent5"/>
          <w:right w:val="single" w:sz="4" w:space="0" w:color="4BACC6" w:themeColor="accent5"/>
        </w:tcBorders>
      </w:tcPr>
    </w:tblStylePr>
    <w:tblStylePr w:type="band1Horz">
      <w:rPr>
        <w:rFonts w:cs="Cambria"/>
      </w:rPr>
      <w:tblPr/>
      <w:tcPr>
        <w:tcBorders>
          <w:top w:val="single" w:sz="4" w:space="0" w:color="4BACC6" w:themeColor="accent5"/>
          <w:bottom w:val="single" w:sz="4" w:space="0" w:color="4BACC6" w:themeColor="accent5"/>
          <w:insideH w:val="nil"/>
        </w:tcBorders>
      </w:tcPr>
    </w:tblStylePr>
    <w:tblStylePr w:type="neCell">
      <w:rPr>
        <w:rFonts w:cs="Cambria"/>
      </w:rPr>
      <w:tblPr/>
      <w:tcPr>
        <w:tcBorders>
          <w:left w:val="nil"/>
          <w:bottom w:val="nil"/>
        </w:tcBorders>
      </w:tcPr>
    </w:tblStylePr>
    <w:tblStylePr w:type="nwCell">
      <w:rPr>
        <w:rFonts w:cs="Cambria"/>
      </w:rPr>
      <w:tblPr/>
      <w:tcPr>
        <w:tcBorders>
          <w:bottom w:val="nil"/>
          <w:right w:val="nil"/>
        </w:tcBorders>
      </w:tcPr>
    </w:tblStylePr>
    <w:tblStylePr w:type="seCell">
      <w:rPr>
        <w:rFonts w:cs="Cambria"/>
      </w:rPr>
      <w:tblPr/>
      <w:tcPr>
        <w:tcBorders>
          <w:top w:val="double" w:sz="4" w:space="0" w:color="4BACC6" w:themeColor="accent5"/>
          <w:left w:val="nil"/>
        </w:tcBorders>
      </w:tcPr>
    </w:tblStylePr>
    <w:tblStylePr w:type="swCell">
      <w:rPr>
        <w:rFonts w:cs="Cambria"/>
      </w:rPr>
      <w:tblPr/>
      <w:tcPr>
        <w:tcBorders>
          <w:top w:val="double" w:sz="4" w:space="0" w:color="4BACC6" w:themeColor="accent5"/>
          <w:right w:val="nil"/>
        </w:tcBorders>
      </w:tcPr>
    </w:tblStylePr>
  </w:style>
  <w:style w:type="table" w:styleId="ListTable3-Accent6">
    <w:name w:val="List Table 3 Accent 6"/>
    <w:basedOn w:val="TableNormal"/>
    <w:uiPriority w:val="48"/>
    <w:rsid w:val="00456F61"/>
    <w:rPr>
      <w:rFonts w:cs="Cambria"/>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rFonts w:cs="Cambria"/>
        <w:b/>
        <w:bCs/>
        <w:color w:val="FFFFFF" w:themeColor="background1"/>
      </w:rPr>
      <w:tblPr/>
      <w:tcPr>
        <w:shd w:val="clear" w:color="auto" w:fill="F79646" w:themeFill="accent6"/>
      </w:tcPr>
    </w:tblStylePr>
    <w:tblStylePr w:type="lastRow">
      <w:rPr>
        <w:rFonts w:cs="Cambria"/>
        <w:b/>
        <w:bCs/>
      </w:rPr>
      <w:tblPr/>
      <w:tcPr>
        <w:tcBorders>
          <w:top w:val="double" w:sz="4" w:space="0" w:color="F79646" w:themeColor="accent6"/>
        </w:tcBorders>
        <w:shd w:val="clear" w:color="auto" w:fill="FFFFFF" w:themeFill="background1"/>
      </w:tcPr>
    </w:tblStylePr>
    <w:tblStylePr w:type="firstCol">
      <w:rPr>
        <w:rFonts w:cs="Cambria"/>
        <w:b/>
        <w:bCs/>
      </w:rPr>
      <w:tblPr/>
      <w:tcPr>
        <w:tcBorders>
          <w:right w:val="nil"/>
        </w:tcBorders>
        <w:shd w:val="clear" w:color="auto" w:fill="FFFFFF" w:themeFill="background1"/>
      </w:tcPr>
    </w:tblStylePr>
    <w:tblStylePr w:type="lastCol">
      <w:rPr>
        <w:rFonts w:cs="Cambria"/>
        <w:b/>
        <w:bCs/>
      </w:rPr>
      <w:tblPr/>
      <w:tcPr>
        <w:tcBorders>
          <w:left w:val="nil"/>
        </w:tcBorders>
        <w:shd w:val="clear" w:color="auto" w:fill="FFFFFF" w:themeFill="background1"/>
      </w:tcPr>
    </w:tblStylePr>
    <w:tblStylePr w:type="band1Vert">
      <w:rPr>
        <w:rFonts w:cs="Cambria"/>
      </w:rPr>
      <w:tblPr/>
      <w:tcPr>
        <w:tcBorders>
          <w:left w:val="single" w:sz="4" w:space="0" w:color="F79646" w:themeColor="accent6"/>
          <w:right w:val="single" w:sz="4" w:space="0" w:color="F79646" w:themeColor="accent6"/>
        </w:tcBorders>
      </w:tcPr>
    </w:tblStylePr>
    <w:tblStylePr w:type="band1Horz">
      <w:rPr>
        <w:rFonts w:cs="Cambria"/>
      </w:rPr>
      <w:tblPr/>
      <w:tcPr>
        <w:tcBorders>
          <w:top w:val="single" w:sz="4" w:space="0" w:color="F79646" w:themeColor="accent6"/>
          <w:bottom w:val="single" w:sz="4" w:space="0" w:color="F79646" w:themeColor="accent6"/>
          <w:insideH w:val="nil"/>
        </w:tcBorders>
      </w:tcPr>
    </w:tblStylePr>
    <w:tblStylePr w:type="neCell">
      <w:rPr>
        <w:rFonts w:cs="Cambria"/>
      </w:rPr>
      <w:tblPr/>
      <w:tcPr>
        <w:tcBorders>
          <w:left w:val="nil"/>
          <w:bottom w:val="nil"/>
        </w:tcBorders>
      </w:tcPr>
    </w:tblStylePr>
    <w:tblStylePr w:type="nwCell">
      <w:rPr>
        <w:rFonts w:cs="Cambria"/>
      </w:rPr>
      <w:tblPr/>
      <w:tcPr>
        <w:tcBorders>
          <w:bottom w:val="nil"/>
          <w:right w:val="nil"/>
        </w:tcBorders>
      </w:tcPr>
    </w:tblStylePr>
    <w:tblStylePr w:type="seCell">
      <w:rPr>
        <w:rFonts w:cs="Cambria"/>
      </w:rPr>
      <w:tblPr/>
      <w:tcPr>
        <w:tcBorders>
          <w:top w:val="double" w:sz="4" w:space="0" w:color="F79646" w:themeColor="accent6"/>
          <w:left w:val="nil"/>
        </w:tcBorders>
      </w:tcPr>
    </w:tblStylePr>
    <w:tblStylePr w:type="swCell">
      <w:rPr>
        <w:rFonts w:cs="Cambria"/>
      </w:rPr>
      <w:tblPr/>
      <w:tcPr>
        <w:tcBorders>
          <w:top w:val="double" w:sz="4" w:space="0" w:color="F79646" w:themeColor="accent6"/>
          <w:right w:val="nil"/>
        </w:tcBorders>
      </w:tcPr>
    </w:tblStylePr>
  </w:style>
  <w:style w:type="table" w:styleId="ListTable4">
    <w:name w:val="List Table 4"/>
    <w:basedOn w:val="TableNormal"/>
    <w:uiPriority w:val="49"/>
    <w:rsid w:val="00456F61"/>
    <w:rPr>
      <w:rFonts w:cs="Cambr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rFonts w:cs="Cambria"/>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rFonts w:cs="Cambria"/>
        <w:b/>
        <w:bCs/>
      </w:rPr>
      <w:tblPr/>
      <w:tcPr>
        <w:tcBorders>
          <w:top w:val="double" w:sz="4" w:space="0" w:color="666666" w:themeColor="text1"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CCCCCC" w:themeFill="text1" w:themeFillTint="33"/>
      </w:tcPr>
    </w:tblStylePr>
    <w:tblStylePr w:type="band1Horz">
      <w:rPr>
        <w:rFonts w:cs="Cambria"/>
      </w:rPr>
      <w:tblPr/>
      <w:tcPr>
        <w:shd w:val="clear" w:color="auto" w:fill="CCCCCC" w:themeFill="text1" w:themeFillTint="33"/>
      </w:tcPr>
    </w:tblStylePr>
  </w:style>
  <w:style w:type="table" w:styleId="ListTable4-Accent1">
    <w:name w:val="List Table 4 Accent 1"/>
    <w:basedOn w:val="TableNormal"/>
    <w:uiPriority w:val="49"/>
    <w:rsid w:val="00456F61"/>
    <w:rPr>
      <w:rFonts w:cs="Cambr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rFonts w:cs="Cambria"/>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rFonts w:cs="Cambria"/>
        <w:b/>
        <w:bCs/>
      </w:rPr>
      <w:tblPr/>
      <w:tcPr>
        <w:tcBorders>
          <w:top w:val="double" w:sz="4" w:space="0" w:color="95B3D7" w:themeColor="accent1"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DBE5F1" w:themeFill="accent1" w:themeFillTint="33"/>
      </w:tcPr>
    </w:tblStylePr>
    <w:tblStylePr w:type="band1Horz">
      <w:rPr>
        <w:rFonts w:cs="Cambria"/>
      </w:rPr>
      <w:tblPr/>
      <w:tcPr>
        <w:shd w:val="clear" w:color="auto" w:fill="DBE5F1" w:themeFill="accent1" w:themeFillTint="33"/>
      </w:tcPr>
    </w:tblStylePr>
  </w:style>
  <w:style w:type="table" w:styleId="ListTable4-Accent2">
    <w:name w:val="List Table 4 Accent 2"/>
    <w:basedOn w:val="TableNormal"/>
    <w:uiPriority w:val="49"/>
    <w:rsid w:val="00456F61"/>
    <w:rPr>
      <w:rFonts w:cs="Cambri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rFonts w:cs="Cambria"/>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rFonts w:cs="Cambria"/>
        <w:b/>
        <w:bCs/>
      </w:rPr>
      <w:tblPr/>
      <w:tcPr>
        <w:tcBorders>
          <w:top w:val="double" w:sz="4" w:space="0" w:color="D99594" w:themeColor="accent2"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F2DBDB" w:themeFill="accent2" w:themeFillTint="33"/>
      </w:tcPr>
    </w:tblStylePr>
    <w:tblStylePr w:type="band1Horz">
      <w:rPr>
        <w:rFonts w:cs="Cambria"/>
      </w:rPr>
      <w:tblPr/>
      <w:tcPr>
        <w:shd w:val="clear" w:color="auto" w:fill="F2DBDB" w:themeFill="accent2" w:themeFillTint="33"/>
      </w:tcPr>
    </w:tblStylePr>
  </w:style>
  <w:style w:type="table" w:styleId="ListTable4-Accent3">
    <w:name w:val="List Table 4 Accent 3"/>
    <w:basedOn w:val="TableNormal"/>
    <w:uiPriority w:val="49"/>
    <w:rsid w:val="00456F61"/>
    <w:rPr>
      <w:rFonts w:cs="Cambri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rFonts w:cs="Cambria"/>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rFonts w:cs="Cambria"/>
        <w:b/>
        <w:bCs/>
      </w:rPr>
      <w:tblPr/>
      <w:tcPr>
        <w:tcBorders>
          <w:top w:val="double" w:sz="4" w:space="0" w:color="C2D69B" w:themeColor="accent3"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EAF1DD" w:themeFill="accent3" w:themeFillTint="33"/>
      </w:tcPr>
    </w:tblStylePr>
    <w:tblStylePr w:type="band1Horz">
      <w:rPr>
        <w:rFonts w:cs="Cambria"/>
      </w:rPr>
      <w:tblPr/>
      <w:tcPr>
        <w:shd w:val="clear" w:color="auto" w:fill="EAF1DD" w:themeFill="accent3" w:themeFillTint="33"/>
      </w:tcPr>
    </w:tblStylePr>
  </w:style>
  <w:style w:type="table" w:styleId="ListTable4-Accent4">
    <w:name w:val="List Table 4 Accent 4"/>
    <w:basedOn w:val="TableNormal"/>
    <w:uiPriority w:val="49"/>
    <w:rsid w:val="00456F61"/>
    <w:rPr>
      <w:rFonts w:cs="Cambri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rFonts w:cs="Cambria"/>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rFonts w:cs="Cambria"/>
        <w:b/>
        <w:bCs/>
      </w:rPr>
      <w:tblPr/>
      <w:tcPr>
        <w:tcBorders>
          <w:top w:val="double" w:sz="4" w:space="0" w:color="B2A1C7" w:themeColor="accent4"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E5DFEC" w:themeFill="accent4" w:themeFillTint="33"/>
      </w:tcPr>
    </w:tblStylePr>
    <w:tblStylePr w:type="band1Horz">
      <w:rPr>
        <w:rFonts w:cs="Cambria"/>
      </w:rPr>
      <w:tblPr/>
      <w:tcPr>
        <w:shd w:val="clear" w:color="auto" w:fill="E5DFEC" w:themeFill="accent4" w:themeFillTint="33"/>
      </w:tcPr>
    </w:tblStylePr>
  </w:style>
  <w:style w:type="table" w:styleId="ListTable4-Accent5">
    <w:name w:val="List Table 4 Accent 5"/>
    <w:basedOn w:val="TableNormal"/>
    <w:uiPriority w:val="49"/>
    <w:rsid w:val="00456F61"/>
    <w:rPr>
      <w:rFonts w:cs="Cambr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rFonts w:cs="Cambria"/>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rFonts w:cs="Cambria"/>
        <w:b/>
        <w:bCs/>
      </w:rPr>
      <w:tblPr/>
      <w:tcPr>
        <w:tcBorders>
          <w:top w:val="double" w:sz="4" w:space="0" w:color="92CDDC" w:themeColor="accent5"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DAEEF3" w:themeFill="accent5" w:themeFillTint="33"/>
      </w:tcPr>
    </w:tblStylePr>
    <w:tblStylePr w:type="band1Horz">
      <w:rPr>
        <w:rFonts w:cs="Cambria"/>
      </w:rPr>
      <w:tblPr/>
      <w:tcPr>
        <w:shd w:val="clear" w:color="auto" w:fill="DAEEF3" w:themeFill="accent5" w:themeFillTint="33"/>
      </w:tcPr>
    </w:tblStylePr>
  </w:style>
  <w:style w:type="table" w:styleId="ListTable4-Accent6">
    <w:name w:val="List Table 4 Accent 6"/>
    <w:basedOn w:val="TableNormal"/>
    <w:uiPriority w:val="49"/>
    <w:rsid w:val="00456F61"/>
    <w:rPr>
      <w:rFonts w:cs="Cambr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rFonts w:cs="Cambria"/>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rFonts w:cs="Cambria"/>
        <w:b/>
        <w:bCs/>
      </w:rPr>
      <w:tblPr/>
      <w:tcPr>
        <w:tcBorders>
          <w:top w:val="double" w:sz="4" w:space="0" w:color="FABF8F" w:themeColor="accent6"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FDE9D9" w:themeFill="accent6" w:themeFillTint="33"/>
      </w:tcPr>
    </w:tblStylePr>
    <w:tblStylePr w:type="band1Horz">
      <w:rPr>
        <w:rFonts w:cs="Cambria"/>
      </w:rPr>
      <w:tblPr/>
      <w:tcPr>
        <w:shd w:val="clear" w:color="auto" w:fill="FDE9D9" w:themeFill="accent6" w:themeFillTint="33"/>
      </w:tcPr>
    </w:tblStylePr>
  </w:style>
  <w:style w:type="table" w:styleId="ListTable5Dark">
    <w:name w:val="List Table 5 Dark"/>
    <w:basedOn w:val="TableNormal"/>
    <w:uiPriority w:val="50"/>
    <w:rsid w:val="00456F61"/>
    <w:rPr>
      <w:rFonts w:cs="Cambri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rFonts w:cs="Cambria"/>
        <w:b/>
        <w:bCs/>
      </w:rPr>
      <w:tblPr/>
      <w:tcPr>
        <w:tcBorders>
          <w:bottom w:val="single" w:sz="18" w:space="0" w:color="FFFFFF" w:themeColor="background1"/>
        </w:tcBorders>
      </w:tcPr>
    </w:tblStylePr>
    <w:tblStylePr w:type="lastRow">
      <w:rPr>
        <w:rFonts w:cs="Cambria"/>
        <w:b/>
        <w:bCs/>
      </w:rPr>
      <w:tblPr/>
      <w:tcPr>
        <w:tcBorders>
          <w:top w:val="single" w:sz="4" w:space="0" w:color="FFFFFF" w:themeColor="background1"/>
        </w:tcBorders>
      </w:tcPr>
    </w:tblStylePr>
    <w:tblStylePr w:type="firstCol">
      <w:rPr>
        <w:rFonts w:cs="Cambria"/>
        <w:b/>
        <w:bCs/>
      </w:rPr>
      <w:tblPr/>
      <w:tcPr>
        <w:tcBorders>
          <w:right w:val="single" w:sz="4" w:space="0" w:color="FFFFFF" w:themeColor="background1"/>
        </w:tcBorders>
      </w:tcPr>
    </w:tblStylePr>
    <w:tblStylePr w:type="lastCol">
      <w:rPr>
        <w:rFonts w:cs="Cambria"/>
        <w:b/>
        <w:bCs/>
      </w:rPr>
      <w:tblPr/>
      <w:tcPr>
        <w:tcBorders>
          <w:left w:val="single" w:sz="4" w:space="0" w:color="FFFFFF" w:themeColor="background1"/>
        </w:tcBorders>
      </w:tcPr>
    </w:tblStylePr>
    <w:tblStylePr w:type="band1Vert">
      <w:rPr>
        <w:rFonts w:cs="Cambria"/>
      </w:rPr>
      <w:tblPr/>
      <w:tcPr>
        <w:tcBorders>
          <w:left w:val="single" w:sz="4" w:space="0" w:color="FFFFFF" w:themeColor="background1"/>
          <w:right w:val="single" w:sz="4" w:space="0" w:color="FFFFFF" w:themeColor="background1"/>
        </w:tcBorders>
      </w:tcPr>
    </w:tblStylePr>
    <w:tblStylePr w:type="band2Vert">
      <w:rPr>
        <w:rFonts w:cs="Cambria"/>
      </w:rPr>
      <w:tblPr/>
      <w:tcPr>
        <w:tcBorders>
          <w:left w:val="single" w:sz="4" w:space="0" w:color="FFFFFF" w:themeColor="background1"/>
          <w:right w:val="single" w:sz="4" w:space="0" w:color="FFFFFF" w:themeColor="background1"/>
        </w:tcBorders>
      </w:tcPr>
    </w:tblStylePr>
    <w:tblStylePr w:type="band1Horz">
      <w:rPr>
        <w:rFonts w:cs="Cambria"/>
      </w:rPr>
      <w:tblPr/>
      <w:tcPr>
        <w:tcBorders>
          <w:top w:val="single" w:sz="4" w:space="0" w:color="FFFFFF" w:themeColor="background1"/>
          <w:bottom w:val="single" w:sz="4" w:space="0" w:color="FFFFFF" w:themeColor="background1"/>
        </w:tcBorders>
      </w:tcPr>
    </w:tblStylePr>
    <w:tblStylePr w:type="neCell">
      <w:rPr>
        <w:rFonts w:cs="Cambria"/>
      </w:rPr>
      <w:tblPr/>
      <w:tcPr>
        <w:tcBorders>
          <w:left w:val="nil"/>
        </w:tcBorders>
      </w:tcPr>
    </w:tblStylePr>
    <w:tblStylePr w:type="nwCell">
      <w:rPr>
        <w:rFonts w:cs="Cambria"/>
      </w:rPr>
      <w:tblPr/>
      <w:tcPr>
        <w:tcBorders>
          <w:right w:val="nil"/>
        </w:tcBorders>
      </w:tcPr>
    </w:tblStylePr>
    <w:tblStylePr w:type="seCell">
      <w:rPr>
        <w:rFonts w:cs="Cambria"/>
      </w:rPr>
      <w:tblPr/>
      <w:tcPr>
        <w:tcBorders>
          <w:top w:val="nil"/>
          <w:left w:val="nil"/>
        </w:tcBorders>
      </w:tcPr>
    </w:tblStylePr>
    <w:tblStylePr w:type="swCell">
      <w:rPr>
        <w:rFonts w:cs="Cambria"/>
      </w:rPr>
      <w:tblPr/>
      <w:tcPr>
        <w:tcBorders>
          <w:top w:val="nil"/>
          <w:right w:val="nil"/>
        </w:tcBorders>
      </w:tcPr>
    </w:tblStylePr>
  </w:style>
  <w:style w:type="table" w:styleId="ListTable5Dark-Accent1">
    <w:name w:val="List Table 5 Dark Accent 1"/>
    <w:basedOn w:val="TableNormal"/>
    <w:uiPriority w:val="50"/>
    <w:rsid w:val="00456F61"/>
    <w:rPr>
      <w:rFonts w:cs="Cambria"/>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rFonts w:cs="Cambria"/>
        <w:b/>
        <w:bCs/>
      </w:rPr>
      <w:tblPr/>
      <w:tcPr>
        <w:tcBorders>
          <w:bottom w:val="single" w:sz="18" w:space="0" w:color="FFFFFF" w:themeColor="background1"/>
        </w:tcBorders>
      </w:tcPr>
    </w:tblStylePr>
    <w:tblStylePr w:type="lastRow">
      <w:rPr>
        <w:rFonts w:cs="Cambria"/>
        <w:b/>
        <w:bCs/>
      </w:rPr>
      <w:tblPr/>
      <w:tcPr>
        <w:tcBorders>
          <w:top w:val="single" w:sz="4" w:space="0" w:color="FFFFFF" w:themeColor="background1"/>
        </w:tcBorders>
      </w:tcPr>
    </w:tblStylePr>
    <w:tblStylePr w:type="firstCol">
      <w:rPr>
        <w:rFonts w:cs="Cambria"/>
        <w:b/>
        <w:bCs/>
      </w:rPr>
      <w:tblPr/>
      <w:tcPr>
        <w:tcBorders>
          <w:right w:val="single" w:sz="4" w:space="0" w:color="FFFFFF" w:themeColor="background1"/>
        </w:tcBorders>
      </w:tcPr>
    </w:tblStylePr>
    <w:tblStylePr w:type="lastCol">
      <w:rPr>
        <w:rFonts w:cs="Cambria"/>
        <w:b/>
        <w:bCs/>
      </w:rPr>
      <w:tblPr/>
      <w:tcPr>
        <w:tcBorders>
          <w:left w:val="single" w:sz="4" w:space="0" w:color="FFFFFF" w:themeColor="background1"/>
        </w:tcBorders>
      </w:tcPr>
    </w:tblStylePr>
    <w:tblStylePr w:type="band1Vert">
      <w:rPr>
        <w:rFonts w:cs="Cambria"/>
      </w:rPr>
      <w:tblPr/>
      <w:tcPr>
        <w:tcBorders>
          <w:left w:val="single" w:sz="4" w:space="0" w:color="FFFFFF" w:themeColor="background1"/>
          <w:right w:val="single" w:sz="4" w:space="0" w:color="FFFFFF" w:themeColor="background1"/>
        </w:tcBorders>
      </w:tcPr>
    </w:tblStylePr>
    <w:tblStylePr w:type="band2Vert">
      <w:rPr>
        <w:rFonts w:cs="Cambria"/>
      </w:rPr>
      <w:tblPr/>
      <w:tcPr>
        <w:tcBorders>
          <w:left w:val="single" w:sz="4" w:space="0" w:color="FFFFFF" w:themeColor="background1"/>
          <w:right w:val="single" w:sz="4" w:space="0" w:color="FFFFFF" w:themeColor="background1"/>
        </w:tcBorders>
      </w:tcPr>
    </w:tblStylePr>
    <w:tblStylePr w:type="band1Horz">
      <w:rPr>
        <w:rFonts w:cs="Cambria"/>
      </w:rPr>
      <w:tblPr/>
      <w:tcPr>
        <w:tcBorders>
          <w:top w:val="single" w:sz="4" w:space="0" w:color="FFFFFF" w:themeColor="background1"/>
          <w:bottom w:val="single" w:sz="4" w:space="0" w:color="FFFFFF" w:themeColor="background1"/>
        </w:tcBorders>
      </w:tcPr>
    </w:tblStylePr>
    <w:tblStylePr w:type="neCell">
      <w:rPr>
        <w:rFonts w:cs="Cambria"/>
      </w:rPr>
      <w:tblPr/>
      <w:tcPr>
        <w:tcBorders>
          <w:left w:val="nil"/>
        </w:tcBorders>
      </w:tcPr>
    </w:tblStylePr>
    <w:tblStylePr w:type="nwCell">
      <w:rPr>
        <w:rFonts w:cs="Cambria"/>
      </w:rPr>
      <w:tblPr/>
      <w:tcPr>
        <w:tcBorders>
          <w:right w:val="nil"/>
        </w:tcBorders>
      </w:tcPr>
    </w:tblStylePr>
    <w:tblStylePr w:type="seCell">
      <w:rPr>
        <w:rFonts w:cs="Cambria"/>
      </w:rPr>
      <w:tblPr/>
      <w:tcPr>
        <w:tcBorders>
          <w:top w:val="nil"/>
          <w:left w:val="nil"/>
        </w:tcBorders>
      </w:tcPr>
    </w:tblStylePr>
    <w:tblStylePr w:type="swCell">
      <w:rPr>
        <w:rFonts w:cs="Cambria"/>
      </w:rPr>
      <w:tblPr/>
      <w:tcPr>
        <w:tcBorders>
          <w:top w:val="nil"/>
          <w:right w:val="nil"/>
        </w:tcBorders>
      </w:tcPr>
    </w:tblStylePr>
  </w:style>
  <w:style w:type="table" w:styleId="ListTable5Dark-Accent2">
    <w:name w:val="List Table 5 Dark Accent 2"/>
    <w:basedOn w:val="TableNormal"/>
    <w:uiPriority w:val="50"/>
    <w:rsid w:val="00456F61"/>
    <w:rPr>
      <w:rFonts w:cs="Cambria"/>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rFonts w:cs="Cambria"/>
        <w:b/>
        <w:bCs/>
      </w:rPr>
      <w:tblPr/>
      <w:tcPr>
        <w:tcBorders>
          <w:bottom w:val="single" w:sz="18" w:space="0" w:color="FFFFFF" w:themeColor="background1"/>
        </w:tcBorders>
      </w:tcPr>
    </w:tblStylePr>
    <w:tblStylePr w:type="lastRow">
      <w:rPr>
        <w:rFonts w:cs="Cambria"/>
        <w:b/>
        <w:bCs/>
      </w:rPr>
      <w:tblPr/>
      <w:tcPr>
        <w:tcBorders>
          <w:top w:val="single" w:sz="4" w:space="0" w:color="FFFFFF" w:themeColor="background1"/>
        </w:tcBorders>
      </w:tcPr>
    </w:tblStylePr>
    <w:tblStylePr w:type="firstCol">
      <w:rPr>
        <w:rFonts w:cs="Cambria"/>
        <w:b/>
        <w:bCs/>
      </w:rPr>
      <w:tblPr/>
      <w:tcPr>
        <w:tcBorders>
          <w:right w:val="single" w:sz="4" w:space="0" w:color="FFFFFF" w:themeColor="background1"/>
        </w:tcBorders>
      </w:tcPr>
    </w:tblStylePr>
    <w:tblStylePr w:type="lastCol">
      <w:rPr>
        <w:rFonts w:cs="Cambria"/>
        <w:b/>
        <w:bCs/>
      </w:rPr>
      <w:tblPr/>
      <w:tcPr>
        <w:tcBorders>
          <w:left w:val="single" w:sz="4" w:space="0" w:color="FFFFFF" w:themeColor="background1"/>
        </w:tcBorders>
      </w:tcPr>
    </w:tblStylePr>
    <w:tblStylePr w:type="band1Vert">
      <w:rPr>
        <w:rFonts w:cs="Cambria"/>
      </w:rPr>
      <w:tblPr/>
      <w:tcPr>
        <w:tcBorders>
          <w:left w:val="single" w:sz="4" w:space="0" w:color="FFFFFF" w:themeColor="background1"/>
          <w:right w:val="single" w:sz="4" w:space="0" w:color="FFFFFF" w:themeColor="background1"/>
        </w:tcBorders>
      </w:tcPr>
    </w:tblStylePr>
    <w:tblStylePr w:type="band2Vert">
      <w:rPr>
        <w:rFonts w:cs="Cambria"/>
      </w:rPr>
      <w:tblPr/>
      <w:tcPr>
        <w:tcBorders>
          <w:left w:val="single" w:sz="4" w:space="0" w:color="FFFFFF" w:themeColor="background1"/>
          <w:right w:val="single" w:sz="4" w:space="0" w:color="FFFFFF" w:themeColor="background1"/>
        </w:tcBorders>
      </w:tcPr>
    </w:tblStylePr>
    <w:tblStylePr w:type="band1Horz">
      <w:rPr>
        <w:rFonts w:cs="Cambria"/>
      </w:rPr>
      <w:tblPr/>
      <w:tcPr>
        <w:tcBorders>
          <w:top w:val="single" w:sz="4" w:space="0" w:color="FFFFFF" w:themeColor="background1"/>
          <w:bottom w:val="single" w:sz="4" w:space="0" w:color="FFFFFF" w:themeColor="background1"/>
        </w:tcBorders>
      </w:tcPr>
    </w:tblStylePr>
    <w:tblStylePr w:type="neCell">
      <w:rPr>
        <w:rFonts w:cs="Cambria"/>
      </w:rPr>
      <w:tblPr/>
      <w:tcPr>
        <w:tcBorders>
          <w:left w:val="nil"/>
        </w:tcBorders>
      </w:tcPr>
    </w:tblStylePr>
    <w:tblStylePr w:type="nwCell">
      <w:rPr>
        <w:rFonts w:cs="Cambria"/>
      </w:rPr>
      <w:tblPr/>
      <w:tcPr>
        <w:tcBorders>
          <w:right w:val="nil"/>
        </w:tcBorders>
      </w:tcPr>
    </w:tblStylePr>
    <w:tblStylePr w:type="seCell">
      <w:rPr>
        <w:rFonts w:cs="Cambria"/>
      </w:rPr>
      <w:tblPr/>
      <w:tcPr>
        <w:tcBorders>
          <w:top w:val="nil"/>
          <w:left w:val="nil"/>
        </w:tcBorders>
      </w:tcPr>
    </w:tblStylePr>
    <w:tblStylePr w:type="swCell">
      <w:rPr>
        <w:rFonts w:cs="Cambria"/>
      </w:rPr>
      <w:tblPr/>
      <w:tcPr>
        <w:tcBorders>
          <w:top w:val="nil"/>
          <w:right w:val="nil"/>
        </w:tcBorders>
      </w:tcPr>
    </w:tblStylePr>
  </w:style>
  <w:style w:type="table" w:styleId="ListTable5Dark-Accent3">
    <w:name w:val="List Table 5 Dark Accent 3"/>
    <w:basedOn w:val="TableNormal"/>
    <w:uiPriority w:val="50"/>
    <w:rsid w:val="00456F61"/>
    <w:rPr>
      <w:rFonts w:cs="Cambria"/>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rFonts w:cs="Cambria"/>
        <w:b/>
        <w:bCs/>
      </w:rPr>
      <w:tblPr/>
      <w:tcPr>
        <w:tcBorders>
          <w:bottom w:val="single" w:sz="18" w:space="0" w:color="FFFFFF" w:themeColor="background1"/>
        </w:tcBorders>
      </w:tcPr>
    </w:tblStylePr>
    <w:tblStylePr w:type="lastRow">
      <w:rPr>
        <w:rFonts w:cs="Cambria"/>
        <w:b/>
        <w:bCs/>
      </w:rPr>
      <w:tblPr/>
      <w:tcPr>
        <w:tcBorders>
          <w:top w:val="single" w:sz="4" w:space="0" w:color="FFFFFF" w:themeColor="background1"/>
        </w:tcBorders>
      </w:tcPr>
    </w:tblStylePr>
    <w:tblStylePr w:type="firstCol">
      <w:rPr>
        <w:rFonts w:cs="Cambria"/>
        <w:b/>
        <w:bCs/>
      </w:rPr>
      <w:tblPr/>
      <w:tcPr>
        <w:tcBorders>
          <w:right w:val="single" w:sz="4" w:space="0" w:color="FFFFFF" w:themeColor="background1"/>
        </w:tcBorders>
      </w:tcPr>
    </w:tblStylePr>
    <w:tblStylePr w:type="lastCol">
      <w:rPr>
        <w:rFonts w:cs="Cambria"/>
        <w:b/>
        <w:bCs/>
      </w:rPr>
      <w:tblPr/>
      <w:tcPr>
        <w:tcBorders>
          <w:left w:val="single" w:sz="4" w:space="0" w:color="FFFFFF" w:themeColor="background1"/>
        </w:tcBorders>
      </w:tcPr>
    </w:tblStylePr>
    <w:tblStylePr w:type="band1Vert">
      <w:rPr>
        <w:rFonts w:cs="Cambria"/>
      </w:rPr>
      <w:tblPr/>
      <w:tcPr>
        <w:tcBorders>
          <w:left w:val="single" w:sz="4" w:space="0" w:color="FFFFFF" w:themeColor="background1"/>
          <w:right w:val="single" w:sz="4" w:space="0" w:color="FFFFFF" w:themeColor="background1"/>
        </w:tcBorders>
      </w:tcPr>
    </w:tblStylePr>
    <w:tblStylePr w:type="band2Vert">
      <w:rPr>
        <w:rFonts w:cs="Cambria"/>
      </w:rPr>
      <w:tblPr/>
      <w:tcPr>
        <w:tcBorders>
          <w:left w:val="single" w:sz="4" w:space="0" w:color="FFFFFF" w:themeColor="background1"/>
          <w:right w:val="single" w:sz="4" w:space="0" w:color="FFFFFF" w:themeColor="background1"/>
        </w:tcBorders>
      </w:tcPr>
    </w:tblStylePr>
    <w:tblStylePr w:type="band1Horz">
      <w:rPr>
        <w:rFonts w:cs="Cambria"/>
      </w:rPr>
      <w:tblPr/>
      <w:tcPr>
        <w:tcBorders>
          <w:top w:val="single" w:sz="4" w:space="0" w:color="FFFFFF" w:themeColor="background1"/>
          <w:bottom w:val="single" w:sz="4" w:space="0" w:color="FFFFFF" w:themeColor="background1"/>
        </w:tcBorders>
      </w:tcPr>
    </w:tblStylePr>
    <w:tblStylePr w:type="neCell">
      <w:rPr>
        <w:rFonts w:cs="Cambria"/>
      </w:rPr>
      <w:tblPr/>
      <w:tcPr>
        <w:tcBorders>
          <w:left w:val="nil"/>
        </w:tcBorders>
      </w:tcPr>
    </w:tblStylePr>
    <w:tblStylePr w:type="nwCell">
      <w:rPr>
        <w:rFonts w:cs="Cambria"/>
      </w:rPr>
      <w:tblPr/>
      <w:tcPr>
        <w:tcBorders>
          <w:right w:val="nil"/>
        </w:tcBorders>
      </w:tcPr>
    </w:tblStylePr>
    <w:tblStylePr w:type="seCell">
      <w:rPr>
        <w:rFonts w:cs="Cambria"/>
      </w:rPr>
      <w:tblPr/>
      <w:tcPr>
        <w:tcBorders>
          <w:top w:val="nil"/>
          <w:left w:val="nil"/>
        </w:tcBorders>
      </w:tcPr>
    </w:tblStylePr>
    <w:tblStylePr w:type="swCell">
      <w:rPr>
        <w:rFonts w:cs="Cambria"/>
      </w:rPr>
      <w:tblPr/>
      <w:tcPr>
        <w:tcBorders>
          <w:top w:val="nil"/>
          <w:right w:val="nil"/>
        </w:tcBorders>
      </w:tcPr>
    </w:tblStylePr>
  </w:style>
  <w:style w:type="table" w:styleId="ListTable5Dark-Accent4">
    <w:name w:val="List Table 5 Dark Accent 4"/>
    <w:basedOn w:val="TableNormal"/>
    <w:uiPriority w:val="50"/>
    <w:rsid w:val="00456F61"/>
    <w:rPr>
      <w:rFonts w:cs="Cambria"/>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rFonts w:cs="Cambria"/>
        <w:b/>
        <w:bCs/>
      </w:rPr>
      <w:tblPr/>
      <w:tcPr>
        <w:tcBorders>
          <w:bottom w:val="single" w:sz="18" w:space="0" w:color="FFFFFF" w:themeColor="background1"/>
        </w:tcBorders>
      </w:tcPr>
    </w:tblStylePr>
    <w:tblStylePr w:type="lastRow">
      <w:rPr>
        <w:rFonts w:cs="Cambria"/>
        <w:b/>
        <w:bCs/>
      </w:rPr>
      <w:tblPr/>
      <w:tcPr>
        <w:tcBorders>
          <w:top w:val="single" w:sz="4" w:space="0" w:color="FFFFFF" w:themeColor="background1"/>
        </w:tcBorders>
      </w:tcPr>
    </w:tblStylePr>
    <w:tblStylePr w:type="firstCol">
      <w:rPr>
        <w:rFonts w:cs="Cambria"/>
        <w:b/>
        <w:bCs/>
      </w:rPr>
      <w:tblPr/>
      <w:tcPr>
        <w:tcBorders>
          <w:right w:val="single" w:sz="4" w:space="0" w:color="FFFFFF" w:themeColor="background1"/>
        </w:tcBorders>
      </w:tcPr>
    </w:tblStylePr>
    <w:tblStylePr w:type="lastCol">
      <w:rPr>
        <w:rFonts w:cs="Cambria"/>
        <w:b/>
        <w:bCs/>
      </w:rPr>
      <w:tblPr/>
      <w:tcPr>
        <w:tcBorders>
          <w:left w:val="single" w:sz="4" w:space="0" w:color="FFFFFF" w:themeColor="background1"/>
        </w:tcBorders>
      </w:tcPr>
    </w:tblStylePr>
    <w:tblStylePr w:type="band1Vert">
      <w:rPr>
        <w:rFonts w:cs="Cambria"/>
      </w:rPr>
      <w:tblPr/>
      <w:tcPr>
        <w:tcBorders>
          <w:left w:val="single" w:sz="4" w:space="0" w:color="FFFFFF" w:themeColor="background1"/>
          <w:right w:val="single" w:sz="4" w:space="0" w:color="FFFFFF" w:themeColor="background1"/>
        </w:tcBorders>
      </w:tcPr>
    </w:tblStylePr>
    <w:tblStylePr w:type="band2Vert">
      <w:rPr>
        <w:rFonts w:cs="Cambria"/>
      </w:rPr>
      <w:tblPr/>
      <w:tcPr>
        <w:tcBorders>
          <w:left w:val="single" w:sz="4" w:space="0" w:color="FFFFFF" w:themeColor="background1"/>
          <w:right w:val="single" w:sz="4" w:space="0" w:color="FFFFFF" w:themeColor="background1"/>
        </w:tcBorders>
      </w:tcPr>
    </w:tblStylePr>
    <w:tblStylePr w:type="band1Horz">
      <w:rPr>
        <w:rFonts w:cs="Cambria"/>
      </w:rPr>
      <w:tblPr/>
      <w:tcPr>
        <w:tcBorders>
          <w:top w:val="single" w:sz="4" w:space="0" w:color="FFFFFF" w:themeColor="background1"/>
          <w:bottom w:val="single" w:sz="4" w:space="0" w:color="FFFFFF" w:themeColor="background1"/>
        </w:tcBorders>
      </w:tcPr>
    </w:tblStylePr>
    <w:tblStylePr w:type="neCell">
      <w:rPr>
        <w:rFonts w:cs="Cambria"/>
      </w:rPr>
      <w:tblPr/>
      <w:tcPr>
        <w:tcBorders>
          <w:left w:val="nil"/>
        </w:tcBorders>
      </w:tcPr>
    </w:tblStylePr>
    <w:tblStylePr w:type="nwCell">
      <w:rPr>
        <w:rFonts w:cs="Cambria"/>
      </w:rPr>
      <w:tblPr/>
      <w:tcPr>
        <w:tcBorders>
          <w:right w:val="nil"/>
        </w:tcBorders>
      </w:tcPr>
    </w:tblStylePr>
    <w:tblStylePr w:type="seCell">
      <w:rPr>
        <w:rFonts w:cs="Cambria"/>
      </w:rPr>
      <w:tblPr/>
      <w:tcPr>
        <w:tcBorders>
          <w:top w:val="nil"/>
          <w:left w:val="nil"/>
        </w:tcBorders>
      </w:tcPr>
    </w:tblStylePr>
    <w:tblStylePr w:type="swCell">
      <w:rPr>
        <w:rFonts w:cs="Cambria"/>
      </w:rPr>
      <w:tblPr/>
      <w:tcPr>
        <w:tcBorders>
          <w:top w:val="nil"/>
          <w:right w:val="nil"/>
        </w:tcBorders>
      </w:tcPr>
    </w:tblStylePr>
  </w:style>
  <w:style w:type="table" w:styleId="ListTable5Dark-Accent5">
    <w:name w:val="List Table 5 Dark Accent 5"/>
    <w:basedOn w:val="TableNormal"/>
    <w:uiPriority w:val="50"/>
    <w:rsid w:val="00456F61"/>
    <w:rPr>
      <w:rFonts w:cs="Cambria"/>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rFonts w:cs="Cambria"/>
        <w:b/>
        <w:bCs/>
      </w:rPr>
      <w:tblPr/>
      <w:tcPr>
        <w:tcBorders>
          <w:bottom w:val="single" w:sz="18" w:space="0" w:color="FFFFFF" w:themeColor="background1"/>
        </w:tcBorders>
      </w:tcPr>
    </w:tblStylePr>
    <w:tblStylePr w:type="lastRow">
      <w:rPr>
        <w:rFonts w:cs="Cambria"/>
        <w:b/>
        <w:bCs/>
      </w:rPr>
      <w:tblPr/>
      <w:tcPr>
        <w:tcBorders>
          <w:top w:val="single" w:sz="4" w:space="0" w:color="FFFFFF" w:themeColor="background1"/>
        </w:tcBorders>
      </w:tcPr>
    </w:tblStylePr>
    <w:tblStylePr w:type="firstCol">
      <w:rPr>
        <w:rFonts w:cs="Cambria"/>
        <w:b/>
        <w:bCs/>
      </w:rPr>
      <w:tblPr/>
      <w:tcPr>
        <w:tcBorders>
          <w:right w:val="single" w:sz="4" w:space="0" w:color="FFFFFF" w:themeColor="background1"/>
        </w:tcBorders>
      </w:tcPr>
    </w:tblStylePr>
    <w:tblStylePr w:type="lastCol">
      <w:rPr>
        <w:rFonts w:cs="Cambria"/>
        <w:b/>
        <w:bCs/>
      </w:rPr>
      <w:tblPr/>
      <w:tcPr>
        <w:tcBorders>
          <w:left w:val="single" w:sz="4" w:space="0" w:color="FFFFFF" w:themeColor="background1"/>
        </w:tcBorders>
      </w:tcPr>
    </w:tblStylePr>
    <w:tblStylePr w:type="band1Vert">
      <w:rPr>
        <w:rFonts w:cs="Cambria"/>
      </w:rPr>
      <w:tblPr/>
      <w:tcPr>
        <w:tcBorders>
          <w:left w:val="single" w:sz="4" w:space="0" w:color="FFFFFF" w:themeColor="background1"/>
          <w:right w:val="single" w:sz="4" w:space="0" w:color="FFFFFF" w:themeColor="background1"/>
        </w:tcBorders>
      </w:tcPr>
    </w:tblStylePr>
    <w:tblStylePr w:type="band2Vert">
      <w:rPr>
        <w:rFonts w:cs="Cambria"/>
      </w:rPr>
      <w:tblPr/>
      <w:tcPr>
        <w:tcBorders>
          <w:left w:val="single" w:sz="4" w:space="0" w:color="FFFFFF" w:themeColor="background1"/>
          <w:right w:val="single" w:sz="4" w:space="0" w:color="FFFFFF" w:themeColor="background1"/>
        </w:tcBorders>
      </w:tcPr>
    </w:tblStylePr>
    <w:tblStylePr w:type="band1Horz">
      <w:rPr>
        <w:rFonts w:cs="Cambria"/>
      </w:rPr>
      <w:tblPr/>
      <w:tcPr>
        <w:tcBorders>
          <w:top w:val="single" w:sz="4" w:space="0" w:color="FFFFFF" w:themeColor="background1"/>
          <w:bottom w:val="single" w:sz="4" w:space="0" w:color="FFFFFF" w:themeColor="background1"/>
        </w:tcBorders>
      </w:tcPr>
    </w:tblStylePr>
    <w:tblStylePr w:type="neCell">
      <w:rPr>
        <w:rFonts w:cs="Cambria"/>
      </w:rPr>
      <w:tblPr/>
      <w:tcPr>
        <w:tcBorders>
          <w:left w:val="nil"/>
        </w:tcBorders>
      </w:tcPr>
    </w:tblStylePr>
    <w:tblStylePr w:type="nwCell">
      <w:rPr>
        <w:rFonts w:cs="Cambria"/>
      </w:rPr>
      <w:tblPr/>
      <w:tcPr>
        <w:tcBorders>
          <w:right w:val="nil"/>
        </w:tcBorders>
      </w:tcPr>
    </w:tblStylePr>
    <w:tblStylePr w:type="seCell">
      <w:rPr>
        <w:rFonts w:cs="Cambria"/>
      </w:rPr>
      <w:tblPr/>
      <w:tcPr>
        <w:tcBorders>
          <w:top w:val="nil"/>
          <w:left w:val="nil"/>
        </w:tcBorders>
      </w:tcPr>
    </w:tblStylePr>
    <w:tblStylePr w:type="swCell">
      <w:rPr>
        <w:rFonts w:cs="Cambria"/>
      </w:rPr>
      <w:tblPr/>
      <w:tcPr>
        <w:tcBorders>
          <w:top w:val="nil"/>
          <w:right w:val="nil"/>
        </w:tcBorders>
      </w:tcPr>
    </w:tblStylePr>
  </w:style>
  <w:style w:type="table" w:styleId="ListTable5Dark-Accent6">
    <w:name w:val="List Table 5 Dark Accent 6"/>
    <w:basedOn w:val="TableNormal"/>
    <w:uiPriority w:val="50"/>
    <w:rsid w:val="00456F61"/>
    <w:rPr>
      <w:rFonts w:cs="Cambria"/>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rFonts w:cs="Cambria"/>
        <w:b/>
        <w:bCs/>
      </w:rPr>
      <w:tblPr/>
      <w:tcPr>
        <w:tcBorders>
          <w:bottom w:val="single" w:sz="18" w:space="0" w:color="FFFFFF" w:themeColor="background1"/>
        </w:tcBorders>
      </w:tcPr>
    </w:tblStylePr>
    <w:tblStylePr w:type="lastRow">
      <w:rPr>
        <w:rFonts w:cs="Cambria"/>
        <w:b/>
        <w:bCs/>
      </w:rPr>
      <w:tblPr/>
      <w:tcPr>
        <w:tcBorders>
          <w:top w:val="single" w:sz="4" w:space="0" w:color="FFFFFF" w:themeColor="background1"/>
        </w:tcBorders>
      </w:tcPr>
    </w:tblStylePr>
    <w:tblStylePr w:type="firstCol">
      <w:rPr>
        <w:rFonts w:cs="Cambria"/>
        <w:b/>
        <w:bCs/>
      </w:rPr>
      <w:tblPr/>
      <w:tcPr>
        <w:tcBorders>
          <w:right w:val="single" w:sz="4" w:space="0" w:color="FFFFFF" w:themeColor="background1"/>
        </w:tcBorders>
      </w:tcPr>
    </w:tblStylePr>
    <w:tblStylePr w:type="lastCol">
      <w:rPr>
        <w:rFonts w:cs="Cambria"/>
        <w:b/>
        <w:bCs/>
      </w:rPr>
      <w:tblPr/>
      <w:tcPr>
        <w:tcBorders>
          <w:left w:val="single" w:sz="4" w:space="0" w:color="FFFFFF" w:themeColor="background1"/>
        </w:tcBorders>
      </w:tcPr>
    </w:tblStylePr>
    <w:tblStylePr w:type="band1Vert">
      <w:rPr>
        <w:rFonts w:cs="Cambria"/>
      </w:rPr>
      <w:tblPr/>
      <w:tcPr>
        <w:tcBorders>
          <w:left w:val="single" w:sz="4" w:space="0" w:color="FFFFFF" w:themeColor="background1"/>
          <w:right w:val="single" w:sz="4" w:space="0" w:color="FFFFFF" w:themeColor="background1"/>
        </w:tcBorders>
      </w:tcPr>
    </w:tblStylePr>
    <w:tblStylePr w:type="band2Vert">
      <w:rPr>
        <w:rFonts w:cs="Cambria"/>
      </w:rPr>
      <w:tblPr/>
      <w:tcPr>
        <w:tcBorders>
          <w:left w:val="single" w:sz="4" w:space="0" w:color="FFFFFF" w:themeColor="background1"/>
          <w:right w:val="single" w:sz="4" w:space="0" w:color="FFFFFF" w:themeColor="background1"/>
        </w:tcBorders>
      </w:tcPr>
    </w:tblStylePr>
    <w:tblStylePr w:type="band1Horz">
      <w:rPr>
        <w:rFonts w:cs="Cambria"/>
      </w:rPr>
      <w:tblPr/>
      <w:tcPr>
        <w:tcBorders>
          <w:top w:val="single" w:sz="4" w:space="0" w:color="FFFFFF" w:themeColor="background1"/>
          <w:bottom w:val="single" w:sz="4" w:space="0" w:color="FFFFFF" w:themeColor="background1"/>
        </w:tcBorders>
      </w:tcPr>
    </w:tblStylePr>
    <w:tblStylePr w:type="neCell">
      <w:rPr>
        <w:rFonts w:cs="Cambria"/>
      </w:rPr>
      <w:tblPr/>
      <w:tcPr>
        <w:tcBorders>
          <w:left w:val="nil"/>
        </w:tcBorders>
      </w:tcPr>
    </w:tblStylePr>
    <w:tblStylePr w:type="nwCell">
      <w:rPr>
        <w:rFonts w:cs="Cambria"/>
      </w:rPr>
      <w:tblPr/>
      <w:tcPr>
        <w:tcBorders>
          <w:right w:val="nil"/>
        </w:tcBorders>
      </w:tcPr>
    </w:tblStylePr>
    <w:tblStylePr w:type="seCell">
      <w:rPr>
        <w:rFonts w:cs="Cambria"/>
      </w:rPr>
      <w:tblPr/>
      <w:tcPr>
        <w:tcBorders>
          <w:top w:val="nil"/>
          <w:left w:val="nil"/>
        </w:tcBorders>
      </w:tcPr>
    </w:tblStylePr>
    <w:tblStylePr w:type="swCell">
      <w:rPr>
        <w:rFonts w:cs="Cambria"/>
      </w:rPr>
      <w:tblPr/>
      <w:tcPr>
        <w:tcBorders>
          <w:top w:val="nil"/>
          <w:right w:val="nil"/>
        </w:tcBorders>
      </w:tcPr>
    </w:tblStylePr>
  </w:style>
  <w:style w:type="table" w:styleId="ListTable6Colorful">
    <w:name w:val="List Table 6 Colorful"/>
    <w:basedOn w:val="TableNormal"/>
    <w:uiPriority w:val="51"/>
    <w:rsid w:val="00456F61"/>
    <w:rPr>
      <w:rFonts w:cs="Cambri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rFonts w:cs="Cambria"/>
        <w:b/>
        <w:bCs/>
      </w:rPr>
      <w:tblPr/>
      <w:tcPr>
        <w:tcBorders>
          <w:bottom w:val="single" w:sz="4" w:space="0" w:color="000000" w:themeColor="text1"/>
        </w:tcBorders>
      </w:tcPr>
    </w:tblStylePr>
    <w:tblStylePr w:type="lastRow">
      <w:rPr>
        <w:rFonts w:cs="Cambria"/>
        <w:b/>
        <w:bCs/>
      </w:rPr>
      <w:tblPr/>
      <w:tcPr>
        <w:tcBorders>
          <w:top w:val="double" w:sz="4" w:space="0" w:color="000000" w:themeColor="text1"/>
        </w:tcBorders>
      </w:tcPr>
    </w:tblStylePr>
    <w:tblStylePr w:type="firstCol">
      <w:rPr>
        <w:rFonts w:cs="Cambria"/>
        <w:b/>
        <w:bCs/>
      </w:rPr>
    </w:tblStylePr>
    <w:tblStylePr w:type="lastCol">
      <w:rPr>
        <w:rFonts w:cs="Cambria"/>
        <w:b/>
        <w:bCs/>
      </w:rPr>
    </w:tblStylePr>
    <w:tblStylePr w:type="band1Vert">
      <w:rPr>
        <w:rFonts w:cs="Cambria"/>
      </w:rPr>
      <w:tblPr/>
      <w:tcPr>
        <w:shd w:val="clear" w:color="auto" w:fill="CCCCCC" w:themeFill="text1" w:themeFillTint="33"/>
      </w:tcPr>
    </w:tblStylePr>
    <w:tblStylePr w:type="band1Horz">
      <w:rPr>
        <w:rFonts w:cs="Cambria"/>
      </w:rPr>
      <w:tblPr/>
      <w:tcPr>
        <w:shd w:val="clear" w:color="auto" w:fill="CCCCCC" w:themeFill="text1" w:themeFillTint="33"/>
      </w:tcPr>
    </w:tblStylePr>
  </w:style>
  <w:style w:type="table" w:styleId="ListTable6Colorful-Accent1">
    <w:name w:val="List Table 6 Colorful Accent 1"/>
    <w:basedOn w:val="TableNormal"/>
    <w:uiPriority w:val="51"/>
    <w:rsid w:val="00456F61"/>
    <w:rPr>
      <w:rFonts w:cs="Cambria"/>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rFonts w:cs="Cambria"/>
        <w:b/>
        <w:bCs/>
      </w:rPr>
      <w:tblPr/>
      <w:tcPr>
        <w:tcBorders>
          <w:bottom w:val="single" w:sz="4" w:space="0" w:color="4F81BD" w:themeColor="accent1"/>
        </w:tcBorders>
      </w:tcPr>
    </w:tblStylePr>
    <w:tblStylePr w:type="lastRow">
      <w:rPr>
        <w:rFonts w:cs="Cambria"/>
        <w:b/>
        <w:bCs/>
      </w:rPr>
      <w:tblPr/>
      <w:tcPr>
        <w:tcBorders>
          <w:top w:val="double" w:sz="4" w:space="0" w:color="4F81BD" w:themeColor="accent1"/>
        </w:tcBorders>
      </w:tcPr>
    </w:tblStylePr>
    <w:tblStylePr w:type="firstCol">
      <w:rPr>
        <w:rFonts w:cs="Cambria"/>
        <w:b/>
        <w:bCs/>
      </w:rPr>
    </w:tblStylePr>
    <w:tblStylePr w:type="lastCol">
      <w:rPr>
        <w:rFonts w:cs="Cambria"/>
        <w:b/>
        <w:bCs/>
      </w:rPr>
    </w:tblStylePr>
    <w:tblStylePr w:type="band1Vert">
      <w:rPr>
        <w:rFonts w:cs="Cambria"/>
      </w:rPr>
      <w:tblPr/>
      <w:tcPr>
        <w:shd w:val="clear" w:color="auto" w:fill="DBE5F1" w:themeFill="accent1" w:themeFillTint="33"/>
      </w:tcPr>
    </w:tblStylePr>
    <w:tblStylePr w:type="band1Horz">
      <w:rPr>
        <w:rFonts w:cs="Cambria"/>
      </w:rPr>
      <w:tblPr/>
      <w:tcPr>
        <w:shd w:val="clear" w:color="auto" w:fill="DBE5F1" w:themeFill="accent1" w:themeFillTint="33"/>
      </w:tcPr>
    </w:tblStylePr>
  </w:style>
  <w:style w:type="table" w:styleId="ListTable6Colorful-Accent2">
    <w:name w:val="List Table 6 Colorful Accent 2"/>
    <w:basedOn w:val="TableNormal"/>
    <w:uiPriority w:val="51"/>
    <w:rsid w:val="00456F61"/>
    <w:rPr>
      <w:rFonts w:cs="Cambria"/>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rFonts w:cs="Cambria"/>
        <w:b/>
        <w:bCs/>
      </w:rPr>
      <w:tblPr/>
      <w:tcPr>
        <w:tcBorders>
          <w:bottom w:val="single" w:sz="4" w:space="0" w:color="C0504D" w:themeColor="accent2"/>
        </w:tcBorders>
      </w:tcPr>
    </w:tblStylePr>
    <w:tblStylePr w:type="lastRow">
      <w:rPr>
        <w:rFonts w:cs="Cambria"/>
        <w:b/>
        <w:bCs/>
      </w:rPr>
      <w:tblPr/>
      <w:tcPr>
        <w:tcBorders>
          <w:top w:val="double" w:sz="4" w:space="0" w:color="C0504D" w:themeColor="accent2"/>
        </w:tcBorders>
      </w:tcPr>
    </w:tblStylePr>
    <w:tblStylePr w:type="firstCol">
      <w:rPr>
        <w:rFonts w:cs="Cambria"/>
        <w:b/>
        <w:bCs/>
      </w:rPr>
    </w:tblStylePr>
    <w:tblStylePr w:type="lastCol">
      <w:rPr>
        <w:rFonts w:cs="Cambria"/>
        <w:b/>
        <w:bCs/>
      </w:rPr>
    </w:tblStylePr>
    <w:tblStylePr w:type="band1Vert">
      <w:rPr>
        <w:rFonts w:cs="Cambria"/>
      </w:rPr>
      <w:tblPr/>
      <w:tcPr>
        <w:shd w:val="clear" w:color="auto" w:fill="F2DBDB" w:themeFill="accent2" w:themeFillTint="33"/>
      </w:tcPr>
    </w:tblStylePr>
    <w:tblStylePr w:type="band1Horz">
      <w:rPr>
        <w:rFonts w:cs="Cambria"/>
      </w:rPr>
      <w:tblPr/>
      <w:tcPr>
        <w:shd w:val="clear" w:color="auto" w:fill="F2DBDB" w:themeFill="accent2" w:themeFillTint="33"/>
      </w:tcPr>
    </w:tblStylePr>
  </w:style>
  <w:style w:type="table" w:styleId="ListTable6Colorful-Accent3">
    <w:name w:val="List Table 6 Colorful Accent 3"/>
    <w:basedOn w:val="TableNormal"/>
    <w:uiPriority w:val="51"/>
    <w:rsid w:val="00456F61"/>
    <w:rPr>
      <w:rFonts w:cs="Cambria"/>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rFonts w:cs="Cambria"/>
        <w:b/>
        <w:bCs/>
      </w:rPr>
      <w:tblPr/>
      <w:tcPr>
        <w:tcBorders>
          <w:bottom w:val="single" w:sz="4" w:space="0" w:color="9BBB59" w:themeColor="accent3"/>
        </w:tcBorders>
      </w:tcPr>
    </w:tblStylePr>
    <w:tblStylePr w:type="lastRow">
      <w:rPr>
        <w:rFonts w:cs="Cambria"/>
        <w:b/>
        <w:bCs/>
      </w:rPr>
      <w:tblPr/>
      <w:tcPr>
        <w:tcBorders>
          <w:top w:val="double" w:sz="4" w:space="0" w:color="9BBB59" w:themeColor="accent3"/>
        </w:tcBorders>
      </w:tcPr>
    </w:tblStylePr>
    <w:tblStylePr w:type="firstCol">
      <w:rPr>
        <w:rFonts w:cs="Cambria"/>
        <w:b/>
        <w:bCs/>
      </w:rPr>
    </w:tblStylePr>
    <w:tblStylePr w:type="lastCol">
      <w:rPr>
        <w:rFonts w:cs="Cambria"/>
        <w:b/>
        <w:bCs/>
      </w:rPr>
    </w:tblStylePr>
    <w:tblStylePr w:type="band1Vert">
      <w:rPr>
        <w:rFonts w:cs="Cambria"/>
      </w:rPr>
      <w:tblPr/>
      <w:tcPr>
        <w:shd w:val="clear" w:color="auto" w:fill="EAF1DD" w:themeFill="accent3" w:themeFillTint="33"/>
      </w:tcPr>
    </w:tblStylePr>
    <w:tblStylePr w:type="band1Horz">
      <w:rPr>
        <w:rFonts w:cs="Cambria"/>
      </w:rPr>
      <w:tblPr/>
      <w:tcPr>
        <w:shd w:val="clear" w:color="auto" w:fill="EAF1DD" w:themeFill="accent3" w:themeFillTint="33"/>
      </w:tcPr>
    </w:tblStylePr>
  </w:style>
  <w:style w:type="table" w:styleId="ListTable6Colorful-Accent4">
    <w:name w:val="List Table 6 Colorful Accent 4"/>
    <w:basedOn w:val="TableNormal"/>
    <w:uiPriority w:val="51"/>
    <w:rsid w:val="00456F61"/>
    <w:rPr>
      <w:rFonts w:cs="Cambria"/>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rFonts w:cs="Cambria"/>
        <w:b/>
        <w:bCs/>
      </w:rPr>
      <w:tblPr/>
      <w:tcPr>
        <w:tcBorders>
          <w:bottom w:val="single" w:sz="4" w:space="0" w:color="8064A2" w:themeColor="accent4"/>
        </w:tcBorders>
      </w:tcPr>
    </w:tblStylePr>
    <w:tblStylePr w:type="lastRow">
      <w:rPr>
        <w:rFonts w:cs="Cambria"/>
        <w:b/>
        <w:bCs/>
      </w:rPr>
      <w:tblPr/>
      <w:tcPr>
        <w:tcBorders>
          <w:top w:val="double" w:sz="4" w:space="0" w:color="8064A2" w:themeColor="accent4"/>
        </w:tcBorders>
      </w:tcPr>
    </w:tblStylePr>
    <w:tblStylePr w:type="firstCol">
      <w:rPr>
        <w:rFonts w:cs="Cambria"/>
        <w:b/>
        <w:bCs/>
      </w:rPr>
    </w:tblStylePr>
    <w:tblStylePr w:type="lastCol">
      <w:rPr>
        <w:rFonts w:cs="Cambria"/>
        <w:b/>
        <w:bCs/>
      </w:rPr>
    </w:tblStylePr>
    <w:tblStylePr w:type="band1Vert">
      <w:rPr>
        <w:rFonts w:cs="Cambria"/>
      </w:rPr>
      <w:tblPr/>
      <w:tcPr>
        <w:shd w:val="clear" w:color="auto" w:fill="E5DFEC" w:themeFill="accent4" w:themeFillTint="33"/>
      </w:tcPr>
    </w:tblStylePr>
    <w:tblStylePr w:type="band1Horz">
      <w:rPr>
        <w:rFonts w:cs="Cambria"/>
      </w:rPr>
      <w:tblPr/>
      <w:tcPr>
        <w:shd w:val="clear" w:color="auto" w:fill="E5DFEC" w:themeFill="accent4" w:themeFillTint="33"/>
      </w:tcPr>
    </w:tblStylePr>
  </w:style>
  <w:style w:type="table" w:styleId="ListTable6Colorful-Accent5">
    <w:name w:val="List Table 6 Colorful Accent 5"/>
    <w:basedOn w:val="TableNormal"/>
    <w:uiPriority w:val="51"/>
    <w:rsid w:val="00456F61"/>
    <w:rPr>
      <w:rFonts w:cs="Cambria"/>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rFonts w:cs="Cambria"/>
        <w:b/>
        <w:bCs/>
      </w:rPr>
      <w:tblPr/>
      <w:tcPr>
        <w:tcBorders>
          <w:bottom w:val="single" w:sz="4" w:space="0" w:color="4BACC6" w:themeColor="accent5"/>
        </w:tcBorders>
      </w:tcPr>
    </w:tblStylePr>
    <w:tblStylePr w:type="lastRow">
      <w:rPr>
        <w:rFonts w:cs="Cambria"/>
        <w:b/>
        <w:bCs/>
      </w:rPr>
      <w:tblPr/>
      <w:tcPr>
        <w:tcBorders>
          <w:top w:val="double" w:sz="4" w:space="0" w:color="4BACC6" w:themeColor="accent5"/>
        </w:tcBorders>
      </w:tcPr>
    </w:tblStylePr>
    <w:tblStylePr w:type="firstCol">
      <w:rPr>
        <w:rFonts w:cs="Cambria"/>
        <w:b/>
        <w:bCs/>
      </w:rPr>
    </w:tblStylePr>
    <w:tblStylePr w:type="lastCol">
      <w:rPr>
        <w:rFonts w:cs="Cambria"/>
        <w:b/>
        <w:bCs/>
      </w:rPr>
    </w:tblStylePr>
    <w:tblStylePr w:type="band1Vert">
      <w:rPr>
        <w:rFonts w:cs="Cambria"/>
      </w:rPr>
      <w:tblPr/>
      <w:tcPr>
        <w:shd w:val="clear" w:color="auto" w:fill="DAEEF3" w:themeFill="accent5" w:themeFillTint="33"/>
      </w:tcPr>
    </w:tblStylePr>
    <w:tblStylePr w:type="band1Horz">
      <w:rPr>
        <w:rFonts w:cs="Cambria"/>
      </w:rPr>
      <w:tblPr/>
      <w:tcPr>
        <w:shd w:val="clear" w:color="auto" w:fill="DAEEF3" w:themeFill="accent5" w:themeFillTint="33"/>
      </w:tcPr>
    </w:tblStylePr>
  </w:style>
  <w:style w:type="table" w:styleId="ListTable6Colorful-Accent6">
    <w:name w:val="List Table 6 Colorful Accent 6"/>
    <w:basedOn w:val="TableNormal"/>
    <w:uiPriority w:val="51"/>
    <w:rsid w:val="00456F61"/>
    <w:rPr>
      <w:rFonts w:cs="Cambria"/>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rFonts w:cs="Cambria"/>
        <w:b/>
        <w:bCs/>
      </w:rPr>
      <w:tblPr/>
      <w:tcPr>
        <w:tcBorders>
          <w:bottom w:val="single" w:sz="4" w:space="0" w:color="F79646" w:themeColor="accent6"/>
        </w:tcBorders>
      </w:tcPr>
    </w:tblStylePr>
    <w:tblStylePr w:type="lastRow">
      <w:rPr>
        <w:rFonts w:cs="Cambria"/>
        <w:b/>
        <w:bCs/>
      </w:rPr>
      <w:tblPr/>
      <w:tcPr>
        <w:tcBorders>
          <w:top w:val="double" w:sz="4" w:space="0" w:color="F79646" w:themeColor="accent6"/>
        </w:tcBorders>
      </w:tcPr>
    </w:tblStylePr>
    <w:tblStylePr w:type="firstCol">
      <w:rPr>
        <w:rFonts w:cs="Cambria"/>
        <w:b/>
        <w:bCs/>
      </w:rPr>
    </w:tblStylePr>
    <w:tblStylePr w:type="lastCol">
      <w:rPr>
        <w:rFonts w:cs="Cambria"/>
        <w:b/>
        <w:bCs/>
      </w:rPr>
    </w:tblStylePr>
    <w:tblStylePr w:type="band1Vert">
      <w:rPr>
        <w:rFonts w:cs="Cambria"/>
      </w:rPr>
      <w:tblPr/>
      <w:tcPr>
        <w:shd w:val="clear" w:color="auto" w:fill="FDE9D9" w:themeFill="accent6" w:themeFillTint="33"/>
      </w:tcPr>
    </w:tblStylePr>
    <w:tblStylePr w:type="band1Horz">
      <w:rPr>
        <w:rFonts w:cs="Cambria"/>
      </w:rPr>
      <w:tblPr/>
      <w:tcPr>
        <w:shd w:val="clear" w:color="auto" w:fill="FDE9D9" w:themeFill="accent6" w:themeFillTint="33"/>
      </w:tcPr>
    </w:tblStylePr>
  </w:style>
  <w:style w:type="table" w:styleId="ListTable7Colorful">
    <w:name w:val="List Table 7 Colorful"/>
    <w:basedOn w:val="TableNormal"/>
    <w:uiPriority w:val="52"/>
    <w:rsid w:val="00456F61"/>
    <w:rPr>
      <w:rFonts w:cs="Cambria"/>
      <w:color w:val="000000" w:themeColor="text1"/>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0000" w:themeColor="text1"/>
        </w:tcBorders>
        <w:shd w:val="clear" w:color="auto" w:fill="FFFFFF" w:themeFill="background1"/>
      </w:tcPr>
    </w:tblStylePr>
    <w:tblStylePr w:type="band1Vert">
      <w:rPr>
        <w:rFonts w:cs="Cambria"/>
      </w:rPr>
      <w:tblPr/>
      <w:tcPr>
        <w:shd w:val="clear" w:color="auto" w:fill="CCCCCC" w:themeFill="text1" w:themeFillTint="33"/>
      </w:tcPr>
    </w:tblStylePr>
    <w:tblStylePr w:type="band1Horz">
      <w:rPr>
        <w:rFonts w:cs="Cambria"/>
      </w:rPr>
      <w:tblPr/>
      <w:tcPr>
        <w:shd w:val="clear" w:color="auto" w:fill="CCCCCC" w:themeFill="text1" w:themeFillTint="33"/>
      </w:tcPr>
    </w:tblStylePr>
    <w:tblStylePr w:type="neCell">
      <w:rPr>
        <w:rFonts w:cs="Cambria"/>
      </w:rPr>
      <w:tblPr/>
      <w:tcPr>
        <w:tcBorders>
          <w:left w:val="nil"/>
        </w:tcBorders>
      </w:tcPr>
    </w:tblStylePr>
    <w:tblStylePr w:type="nwCell">
      <w:rPr>
        <w:rFonts w:cs="Cambria"/>
      </w:rPr>
      <w:tblPr/>
      <w:tcPr>
        <w:tcBorders>
          <w:right w:val="nil"/>
        </w:tcBorders>
      </w:tcPr>
    </w:tblStylePr>
    <w:tblStylePr w:type="seCell">
      <w:rPr>
        <w:rFonts w:cs="Cambria"/>
      </w:rPr>
      <w:tblPr/>
      <w:tcPr>
        <w:tcBorders>
          <w:left w:val="nil"/>
        </w:tcBorders>
      </w:tcPr>
    </w:tblStylePr>
    <w:tblStylePr w:type="swCell">
      <w:rPr>
        <w:rFonts w:cs="Cambria"/>
      </w:rPr>
      <w:tblPr/>
      <w:tcPr>
        <w:tcBorders>
          <w:right w:val="nil"/>
        </w:tcBorders>
      </w:tcPr>
    </w:tblStylePr>
  </w:style>
  <w:style w:type="table" w:styleId="ListTable7Colorful-Accent1">
    <w:name w:val="List Table 7 Colorful Accent 1"/>
    <w:basedOn w:val="TableNormal"/>
    <w:uiPriority w:val="52"/>
    <w:rsid w:val="00456F61"/>
    <w:rPr>
      <w:rFonts w:cs="Cambria"/>
      <w:color w:val="365F91" w:themeColor="accent1"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4F81BD" w:themeColor="accent1"/>
        </w:tcBorders>
        <w:shd w:val="clear" w:color="auto" w:fill="FFFFFF" w:themeFill="background1"/>
      </w:tcPr>
    </w:tblStylePr>
    <w:tblStylePr w:type="band1Vert">
      <w:rPr>
        <w:rFonts w:cs="Cambria"/>
      </w:rPr>
      <w:tblPr/>
      <w:tcPr>
        <w:shd w:val="clear" w:color="auto" w:fill="DBE5F1" w:themeFill="accent1" w:themeFillTint="33"/>
      </w:tcPr>
    </w:tblStylePr>
    <w:tblStylePr w:type="band1Horz">
      <w:rPr>
        <w:rFonts w:cs="Cambria"/>
      </w:rPr>
      <w:tblPr/>
      <w:tcPr>
        <w:shd w:val="clear" w:color="auto" w:fill="DBE5F1" w:themeFill="accent1" w:themeFillTint="33"/>
      </w:tcPr>
    </w:tblStylePr>
    <w:tblStylePr w:type="neCell">
      <w:rPr>
        <w:rFonts w:cs="Cambria"/>
      </w:rPr>
      <w:tblPr/>
      <w:tcPr>
        <w:tcBorders>
          <w:left w:val="nil"/>
        </w:tcBorders>
      </w:tcPr>
    </w:tblStylePr>
    <w:tblStylePr w:type="nwCell">
      <w:rPr>
        <w:rFonts w:cs="Cambria"/>
      </w:rPr>
      <w:tblPr/>
      <w:tcPr>
        <w:tcBorders>
          <w:right w:val="nil"/>
        </w:tcBorders>
      </w:tcPr>
    </w:tblStylePr>
    <w:tblStylePr w:type="seCell">
      <w:rPr>
        <w:rFonts w:cs="Cambria"/>
      </w:rPr>
      <w:tblPr/>
      <w:tcPr>
        <w:tcBorders>
          <w:left w:val="nil"/>
        </w:tcBorders>
      </w:tcPr>
    </w:tblStylePr>
    <w:tblStylePr w:type="swCell">
      <w:rPr>
        <w:rFonts w:cs="Cambria"/>
      </w:rPr>
      <w:tblPr/>
      <w:tcPr>
        <w:tcBorders>
          <w:right w:val="nil"/>
        </w:tcBorders>
      </w:tcPr>
    </w:tblStylePr>
  </w:style>
  <w:style w:type="table" w:styleId="ListTable7Colorful-Accent2">
    <w:name w:val="List Table 7 Colorful Accent 2"/>
    <w:basedOn w:val="TableNormal"/>
    <w:uiPriority w:val="52"/>
    <w:rsid w:val="00456F61"/>
    <w:rPr>
      <w:rFonts w:cs="Cambria"/>
      <w:color w:val="943634" w:themeColor="accent2"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C0504D" w:themeColor="accent2"/>
        </w:tcBorders>
        <w:shd w:val="clear" w:color="auto" w:fill="FFFFFF" w:themeFill="background1"/>
      </w:tcPr>
    </w:tblStylePr>
    <w:tblStylePr w:type="band1Vert">
      <w:rPr>
        <w:rFonts w:cs="Cambria"/>
      </w:rPr>
      <w:tblPr/>
      <w:tcPr>
        <w:shd w:val="clear" w:color="auto" w:fill="F2DBDB" w:themeFill="accent2" w:themeFillTint="33"/>
      </w:tcPr>
    </w:tblStylePr>
    <w:tblStylePr w:type="band1Horz">
      <w:rPr>
        <w:rFonts w:cs="Cambria"/>
      </w:rPr>
      <w:tblPr/>
      <w:tcPr>
        <w:shd w:val="clear" w:color="auto" w:fill="F2DBDB" w:themeFill="accent2" w:themeFillTint="33"/>
      </w:tcPr>
    </w:tblStylePr>
    <w:tblStylePr w:type="neCell">
      <w:rPr>
        <w:rFonts w:cs="Cambria"/>
      </w:rPr>
      <w:tblPr/>
      <w:tcPr>
        <w:tcBorders>
          <w:left w:val="nil"/>
        </w:tcBorders>
      </w:tcPr>
    </w:tblStylePr>
    <w:tblStylePr w:type="nwCell">
      <w:rPr>
        <w:rFonts w:cs="Cambria"/>
      </w:rPr>
      <w:tblPr/>
      <w:tcPr>
        <w:tcBorders>
          <w:right w:val="nil"/>
        </w:tcBorders>
      </w:tcPr>
    </w:tblStylePr>
    <w:tblStylePr w:type="seCell">
      <w:rPr>
        <w:rFonts w:cs="Cambria"/>
      </w:rPr>
      <w:tblPr/>
      <w:tcPr>
        <w:tcBorders>
          <w:left w:val="nil"/>
        </w:tcBorders>
      </w:tcPr>
    </w:tblStylePr>
    <w:tblStylePr w:type="swCell">
      <w:rPr>
        <w:rFonts w:cs="Cambria"/>
      </w:rPr>
      <w:tblPr/>
      <w:tcPr>
        <w:tcBorders>
          <w:right w:val="nil"/>
        </w:tcBorders>
      </w:tcPr>
    </w:tblStylePr>
  </w:style>
  <w:style w:type="table" w:styleId="ListTable7Colorful-Accent3">
    <w:name w:val="List Table 7 Colorful Accent 3"/>
    <w:basedOn w:val="TableNormal"/>
    <w:uiPriority w:val="52"/>
    <w:rsid w:val="00456F61"/>
    <w:rPr>
      <w:rFonts w:cs="Cambria"/>
      <w:color w:val="76923C"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9BBB59" w:themeColor="accent3"/>
        </w:tcBorders>
        <w:shd w:val="clear" w:color="auto" w:fill="FFFFFF" w:themeFill="background1"/>
      </w:tcPr>
    </w:tblStylePr>
    <w:tblStylePr w:type="band1Vert">
      <w:rPr>
        <w:rFonts w:cs="Cambria"/>
      </w:rPr>
      <w:tblPr/>
      <w:tcPr>
        <w:shd w:val="clear" w:color="auto" w:fill="EAF1DD" w:themeFill="accent3" w:themeFillTint="33"/>
      </w:tcPr>
    </w:tblStylePr>
    <w:tblStylePr w:type="band1Horz">
      <w:rPr>
        <w:rFonts w:cs="Cambria"/>
      </w:rPr>
      <w:tblPr/>
      <w:tcPr>
        <w:shd w:val="clear" w:color="auto" w:fill="EAF1DD" w:themeFill="accent3" w:themeFillTint="33"/>
      </w:tcPr>
    </w:tblStylePr>
    <w:tblStylePr w:type="neCell">
      <w:rPr>
        <w:rFonts w:cs="Cambria"/>
      </w:rPr>
      <w:tblPr/>
      <w:tcPr>
        <w:tcBorders>
          <w:left w:val="nil"/>
        </w:tcBorders>
      </w:tcPr>
    </w:tblStylePr>
    <w:tblStylePr w:type="nwCell">
      <w:rPr>
        <w:rFonts w:cs="Cambria"/>
      </w:rPr>
      <w:tblPr/>
      <w:tcPr>
        <w:tcBorders>
          <w:right w:val="nil"/>
        </w:tcBorders>
      </w:tcPr>
    </w:tblStylePr>
    <w:tblStylePr w:type="seCell">
      <w:rPr>
        <w:rFonts w:cs="Cambria"/>
      </w:rPr>
      <w:tblPr/>
      <w:tcPr>
        <w:tcBorders>
          <w:left w:val="nil"/>
        </w:tcBorders>
      </w:tcPr>
    </w:tblStylePr>
    <w:tblStylePr w:type="swCell">
      <w:rPr>
        <w:rFonts w:cs="Cambria"/>
      </w:rPr>
      <w:tblPr/>
      <w:tcPr>
        <w:tcBorders>
          <w:right w:val="nil"/>
        </w:tcBorders>
      </w:tcPr>
    </w:tblStylePr>
  </w:style>
  <w:style w:type="table" w:styleId="ListTable7Colorful-Accent4">
    <w:name w:val="List Table 7 Colorful Accent 4"/>
    <w:basedOn w:val="TableNormal"/>
    <w:uiPriority w:val="52"/>
    <w:rsid w:val="00456F61"/>
    <w:rPr>
      <w:rFonts w:cs="Cambria"/>
      <w:color w:val="5F497A" w:themeColor="accent4"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8064A2" w:themeColor="accent4"/>
        </w:tcBorders>
        <w:shd w:val="clear" w:color="auto" w:fill="FFFFFF" w:themeFill="background1"/>
      </w:tcPr>
    </w:tblStylePr>
    <w:tblStylePr w:type="band1Vert">
      <w:rPr>
        <w:rFonts w:cs="Cambria"/>
      </w:rPr>
      <w:tblPr/>
      <w:tcPr>
        <w:shd w:val="clear" w:color="auto" w:fill="E5DFEC" w:themeFill="accent4" w:themeFillTint="33"/>
      </w:tcPr>
    </w:tblStylePr>
    <w:tblStylePr w:type="band1Horz">
      <w:rPr>
        <w:rFonts w:cs="Cambria"/>
      </w:rPr>
      <w:tblPr/>
      <w:tcPr>
        <w:shd w:val="clear" w:color="auto" w:fill="E5DFEC" w:themeFill="accent4" w:themeFillTint="33"/>
      </w:tcPr>
    </w:tblStylePr>
    <w:tblStylePr w:type="neCell">
      <w:rPr>
        <w:rFonts w:cs="Cambria"/>
      </w:rPr>
      <w:tblPr/>
      <w:tcPr>
        <w:tcBorders>
          <w:left w:val="nil"/>
        </w:tcBorders>
      </w:tcPr>
    </w:tblStylePr>
    <w:tblStylePr w:type="nwCell">
      <w:rPr>
        <w:rFonts w:cs="Cambria"/>
      </w:rPr>
      <w:tblPr/>
      <w:tcPr>
        <w:tcBorders>
          <w:right w:val="nil"/>
        </w:tcBorders>
      </w:tcPr>
    </w:tblStylePr>
    <w:tblStylePr w:type="seCell">
      <w:rPr>
        <w:rFonts w:cs="Cambria"/>
      </w:rPr>
      <w:tblPr/>
      <w:tcPr>
        <w:tcBorders>
          <w:left w:val="nil"/>
        </w:tcBorders>
      </w:tcPr>
    </w:tblStylePr>
    <w:tblStylePr w:type="swCell">
      <w:rPr>
        <w:rFonts w:cs="Cambria"/>
      </w:rPr>
      <w:tblPr/>
      <w:tcPr>
        <w:tcBorders>
          <w:right w:val="nil"/>
        </w:tcBorders>
      </w:tcPr>
    </w:tblStylePr>
  </w:style>
  <w:style w:type="table" w:styleId="ListTable7Colorful-Accent5">
    <w:name w:val="List Table 7 Colorful Accent 5"/>
    <w:basedOn w:val="TableNormal"/>
    <w:uiPriority w:val="52"/>
    <w:rsid w:val="00456F61"/>
    <w:rPr>
      <w:rFonts w:cs="Cambria"/>
      <w:color w:val="31849B" w:themeColor="accent5"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4BACC6" w:themeColor="accent5"/>
        </w:tcBorders>
        <w:shd w:val="clear" w:color="auto" w:fill="FFFFFF" w:themeFill="background1"/>
      </w:tcPr>
    </w:tblStylePr>
    <w:tblStylePr w:type="band1Vert">
      <w:rPr>
        <w:rFonts w:cs="Cambria"/>
      </w:rPr>
      <w:tblPr/>
      <w:tcPr>
        <w:shd w:val="clear" w:color="auto" w:fill="DAEEF3" w:themeFill="accent5" w:themeFillTint="33"/>
      </w:tcPr>
    </w:tblStylePr>
    <w:tblStylePr w:type="band1Horz">
      <w:rPr>
        <w:rFonts w:cs="Cambria"/>
      </w:rPr>
      <w:tblPr/>
      <w:tcPr>
        <w:shd w:val="clear" w:color="auto" w:fill="DAEEF3" w:themeFill="accent5" w:themeFillTint="33"/>
      </w:tcPr>
    </w:tblStylePr>
    <w:tblStylePr w:type="neCell">
      <w:rPr>
        <w:rFonts w:cs="Cambria"/>
      </w:rPr>
      <w:tblPr/>
      <w:tcPr>
        <w:tcBorders>
          <w:left w:val="nil"/>
        </w:tcBorders>
      </w:tcPr>
    </w:tblStylePr>
    <w:tblStylePr w:type="nwCell">
      <w:rPr>
        <w:rFonts w:cs="Cambria"/>
      </w:rPr>
      <w:tblPr/>
      <w:tcPr>
        <w:tcBorders>
          <w:right w:val="nil"/>
        </w:tcBorders>
      </w:tcPr>
    </w:tblStylePr>
    <w:tblStylePr w:type="seCell">
      <w:rPr>
        <w:rFonts w:cs="Cambria"/>
      </w:rPr>
      <w:tblPr/>
      <w:tcPr>
        <w:tcBorders>
          <w:left w:val="nil"/>
        </w:tcBorders>
      </w:tcPr>
    </w:tblStylePr>
    <w:tblStylePr w:type="swCell">
      <w:rPr>
        <w:rFonts w:cs="Cambria"/>
      </w:rPr>
      <w:tblPr/>
      <w:tcPr>
        <w:tcBorders>
          <w:right w:val="nil"/>
        </w:tcBorders>
      </w:tcPr>
    </w:tblStylePr>
  </w:style>
  <w:style w:type="table" w:styleId="ListTable7Colorful-Accent6">
    <w:name w:val="List Table 7 Colorful Accent 6"/>
    <w:basedOn w:val="TableNormal"/>
    <w:uiPriority w:val="52"/>
    <w:rsid w:val="00456F61"/>
    <w:rPr>
      <w:rFonts w:cs="Cambria"/>
      <w:color w:val="E36C0A" w:themeColor="accent6"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F79646" w:themeColor="accent6"/>
        </w:tcBorders>
        <w:shd w:val="clear" w:color="auto" w:fill="FFFFFF" w:themeFill="background1"/>
      </w:tcPr>
    </w:tblStylePr>
    <w:tblStylePr w:type="band1Vert">
      <w:rPr>
        <w:rFonts w:cs="Cambria"/>
      </w:rPr>
      <w:tblPr/>
      <w:tcPr>
        <w:shd w:val="clear" w:color="auto" w:fill="FDE9D9" w:themeFill="accent6" w:themeFillTint="33"/>
      </w:tcPr>
    </w:tblStylePr>
    <w:tblStylePr w:type="band1Horz">
      <w:rPr>
        <w:rFonts w:cs="Cambria"/>
      </w:rPr>
      <w:tblPr/>
      <w:tcPr>
        <w:shd w:val="clear" w:color="auto" w:fill="FDE9D9" w:themeFill="accent6" w:themeFillTint="33"/>
      </w:tcPr>
    </w:tblStylePr>
    <w:tblStylePr w:type="neCell">
      <w:rPr>
        <w:rFonts w:cs="Cambria"/>
      </w:rPr>
      <w:tblPr/>
      <w:tcPr>
        <w:tcBorders>
          <w:left w:val="nil"/>
        </w:tcBorders>
      </w:tcPr>
    </w:tblStylePr>
    <w:tblStylePr w:type="nwCell">
      <w:rPr>
        <w:rFonts w:cs="Cambria"/>
      </w:rPr>
      <w:tblPr/>
      <w:tcPr>
        <w:tcBorders>
          <w:right w:val="nil"/>
        </w:tcBorders>
      </w:tcPr>
    </w:tblStylePr>
    <w:tblStylePr w:type="seCell">
      <w:rPr>
        <w:rFonts w:cs="Cambria"/>
      </w:rPr>
      <w:tblPr/>
      <w:tcPr>
        <w:tcBorders>
          <w:left w:val="nil"/>
        </w:tcBorders>
      </w:tcPr>
    </w:tblStylePr>
    <w:tblStylePr w:type="swCell">
      <w:rPr>
        <w:rFonts w:cs="Cambria"/>
      </w:rPr>
      <w:tblPr/>
      <w:tcPr>
        <w:tcBorders>
          <w:right w:val="nil"/>
        </w:tcBorders>
      </w:tcPr>
    </w:tblStylePr>
  </w:style>
  <w:style w:type="table" w:styleId="GridTable1Light">
    <w:name w:val="Grid Table 1 Light"/>
    <w:basedOn w:val="TableNormal"/>
    <w:uiPriority w:val="46"/>
    <w:rsid w:val="00456F61"/>
    <w:rPr>
      <w:rFonts w:cs="Cambr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Cambria"/>
        <w:b/>
        <w:bCs/>
      </w:rPr>
      <w:tblPr/>
      <w:tcPr>
        <w:tcBorders>
          <w:bottom w:val="single" w:sz="12" w:space="0" w:color="666666" w:themeColor="text1" w:themeTint="99"/>
        </w:tcBorders>
      </w:tcPr>
    </w:tblStylePr>
    <w:tblStylePr w:type="lastRow">
      <w:rPr>
        <w:rFonts w:cs="Cambria"/>
        <w:b/>
        <w:bCs/>
      </w:rPr>
      <w:tblPr/>
      <w:tcPr>
        <w:tcBorders>
          <w:top w:val="double" w:sz="2" w:space="0" w:color="666666" w:themeColor="text1" w:themeTint="99"/>
        </w:tcBorders>
      </w:tcPr>
    </w:tblStylePr>
    <w:tblStylePr w:type="firstCol">
      <w:rPr>
        <w:rFonts w:cs="Cambria"/>
        <w:b/>
        <w:bCs/>
      </w:rPr>
    </w:tblStylePr>
    <w:tblStylePr w:type="lastCol">
      <w:rPr>
        <w:rFonts w:cs="Cambria"/>
        <w:b/>
        <w:bCs/>
      </w:rPr>
    </w:tblStylePr>
  </w:style>
  <w:style w:type="table" w:styleId="GridTable1Light-Accent1">
    <w:name w:val="Grid Table 1 Light Accent 1"/>
    <w:basedOn w:val="TableNormal"/>
    <w:uiPriority w:val="46"/>
    <w:rsid w:val="00456F61"/>
    <w:rPr>
      <w:rFonts w:cs="Cambr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Cambria"/>
        <w:b/>
        <w:bCs/>
      </w:rPr>
      <w:tblPr/>
      <w:tcPr>
        <w:tcBorders>
          <w:bottom w:val="single" w:sz="12" w:space="0" w:color="95B3D7" w:themeColor="accent1" w:themeTint="99"/>
        </w:tcBorders>
      </w:tcPr>
    </w:tblStylePr>
    <w:tblStylePr w:type="lastRow">
      <w:rPr>
        <w:rFonts w:cs="Cambria"/>
        <w:b/>
        <w:bCs/>
      </w:rPr>
      <w:tblPr/>
      <w:tcPr>
        <w:tcBorders>
          <w:top w:val="double" w:sz="2" w:space="0" w:color="95B3D7" w:themeColor="accent1" w:themeTint="99"/>
        </w:tcBorders>
      </w:tcPr>
    </w:tblStylePr>
    <w:tblStylePr w:type="firstCol">
      <w:rPr>
        <w:rFonts w:cs="Cambria"/>
        <w:b/>
        <w:bCs/>
      </w:rPr>
    </w:tblStylePr>
    <w:tblStylePr w:type="lastCol">
      <w:rPr>
        <w:rFonts w:cs="Cambria"/>
        <w:b/>
        <w:bCs/>
      </w:rPr>
    </w:tblStylePr>
  </w:style>
  <w:style w:type="table" w:styleId="GridTable1Light-Accent2">
    <w:name w:val="Grid Table 1 Light Accent 2"/>
    <w:basedOn w:val="TableNormal"/>
    <w:uiPriority w:val="46"/>
    <w:rsid w:val="00456F61"/>
    <w:rPr>
      <w:rFonts w:cs="Cambria"/>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rFonts w:cs="Cambria"/>
        <w:b/>
        <w:bCs/>
      </w:rPr>
      <w:tblPr/>
      <w:tcPr>
        <w:tcBorders>
          <w:bottom w:val="single" w:sz="12" w:space="0" w:color="D99594" w:themeColor="accent2" w:themeTint="99"/>
        </w:tcBorders>
      </w:tcPr>
    </w:tblStylePr>
    <w:tblStylePr w:type="lastRow">
      <w:rPr>
        <w:rFonts w:cs="Cambria"/>
        <w:b/>
        <w:bCs/>
      </w:rPr>
      <w:tblPr/>
      <w:tcPr>
        <w:tcBorders>
          <w:top w:val="double" w:sz="2" w:space="0" w:color="D99594" w:themeColor="accent2" w:themeTint="99"/>
        </w:tcBorders>
      </w:tcPr>
    </w:tblStylePr>
    <w:tblStylePr w:type="firstCol">
      <w:rPr>
        <w:rFonts w:cs="Cambria"/>
        <w:b/>
        <w:bCs/>
      </w:rPr>
    </w:tblStylePr>
    <w:tblStylePr w:type="lastCol">
      <w:rPr>
        <w:rFonts w:cs="Cambria"/>
        <w:b/>
        <w:bCs/>
      </w:rPr>
    </w:tblStylePr>
  </w:style>
  <w:style w:type="table" w:styleId="GridTable1Light-Accent3">
    <w:name w:val="Grid Table 1 Light Accent 3"/>
    <w:basedOn w:val="TableNormal"/>
    <w:uiPriority w:val="46"/>
    <w:rsid w:val="00456F61"/>
    <w:rPr>
      <w:rFonts w:cs="Cambri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rFonts w:cs="Cambria"/>
        <w:b/>
        <w:bCs/>
      </w:rPr>
      <w:tblPr/>
      <w:tcPr>
        <w:tcBorders>
          <w:bottom w:val="single" w:sz="12" w:space="0" w:color="C2D69B" w:themeColor="accent3" w:themeTint="99"/>
        </w:tcBorders>
      </w:tcPr>
    </w:tblStylePr>
    <w:tblStylePr w:type="lastRow">
      <w:rPr>
        <w:rFonts w:cs="Cambria"/>
        <w:b/>
        <w:bCs/>
      </w:rPr>
      <w:tblPr/>
      <w:tcPr>
        <w:tcBorders>
          <w:top w:val="double" w:sz="2" w:space="0" w:color="C2D69B" w:themeColor="accent3" w:themeTint="99"/>
        </w:tcBorders>
      </w:tcPr>
    </w:tblStylePr>
    <w:tblStylePr w:type="firstCol">
      <w:rPr>
        <w:rFonts w:cs="Cambria"/>
        <w:b/>
        <w:bCs/>
      </w:rPr>
    </w:tblStylePr>
    <w:tblStylePr w:type="lastCol">
      <w:rPr>
        <w:rFonts w:cs="Cambria"/>
        <w:b/>
        <w:bCs/>
      </w:rPr>
    </w:tblStylePr>
  </w:style>
  <w:style w:type="table" w:styleId="GridTable1Light-Accent4">
    <w:name w:val="Grid Table 1 Light Accent 4"/>
    <w:basedOn w:val="TableNormal"/>
    <w:uiPriority w:val="46"/>
    <w:rsid w:val="00456F61"/>
    <w:rPr>
      <w:rFonts w:cs="Cambri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rFonts w:cs="Cambria"/>
        <w:b/>
        <w:bCs/>
      </w:rPr>
      <w:tblPr/>
      <w:tcPr>
        <w:tcBorders>
          <w:bottom w:val="single" w:sz="12" w:space="0" w:color="B2A1C7" w:themeColor="accent4" w:themeTint="99"/>
        </w:tcBorders>
      </w:tcPr>
    </w:tblStylePr>
    <w:tblStylePr w:type="lastRow">
      <w:rPr>
        <w:rFonts w:cs="Cambria"/>
        <w:b/>
        <w:bCs/>
      </w:rPr>
      <w:tblPr/>
      <w:tcPr>
        <w:tcBorders>
          <w:top w:val="double" w:sz="2" w:space="0" w:color="B2A1C7" w:themeColor="accent4" w:themeTint="99"/>
        </w:tcBorders>
      </w:tcPr>
    </w:tblStylePr>
    <w:tblStylePr w:type="firstCol">
      <w:rPr>
        <w:rFonts w:cs="Cambria"/>
        <w:b/>
        <w:bCs/>
      </w:rPr>
    </w:tblStylePr>
    <w:tblStylePr w:type="lastCol">
      <w:rPr>
        <w:rFonts w:cs="Cambria"/>
        <w:b/>
        <w:bCs/>
      </w:rPr>
    </w:tblStylePr>
  </w:style>
  <w:style w:type="table" w:styleId="GridTable1Light-Accent5">
    <w:name w:val="Grid Table 1 Light Accent 5"/>
    <w:basedOn w:val="TableNormal"/>
    <w:uiPriority w:val="46"/>
    <w:rsid w:val="00456F61"/>
    <w:rPr>
      <w:rFonts w:cs="Cambria"/>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rFonts w:cs="Cambria"/>
        <w:b/>
        <w:bCs/>
      </w:rPr>
      <w:tblPr/>
      <w:tcPr>
        <w:tcBorders>
          <w:bottom w:val="single" w:sz="12" w:space="0" w:color="92CDDC" w:themeColor="accent5" w:themeTint="99"/>
        </w:tcBorders>
      </w:tcPr>
    </w:tblStylePr>
    <w:tblStylePr w:type="lastRow">
      <w:rPr>
        <w:rFonts w:cs="Cambria"/>
        <w:b/>
        <w:bCs/>
      </w:rPr>
      <w:tblPr/>
      <w:tcPr>
        <w:tcBorders>
          <w:top w:val="double" w:sz="2" w:space="0" w:color="92CDDC" w:themeColor="accent5" w:themeTint="99"/>
        </w:tcBorders>
      </w:tcPr>
    </w:tblStylePr>
    <w:tblStylePr w:type="firstCol">
      <w:rPr>
        <w:rFonts w:cs="Cambria"/>
        <w:b/>
        <w:bCs/>
      </w:rPr>
    </w:tblStylePr>
    <w:tblStylePr w:type="lastCol">
      <w:rPr>
        <w:rFonts w:cs="Cambria"/>
        <w:b/>
        <w:bCs/>
      </w:rPr>
    </w:tblStylePr>
  </w:style>
  <w:style w:type="table" w:styleId="GridTable1Light-Accent6">
    <w:name w:val="Grid Table 1 Light Accent 6"/>
    <w:basedOn w:val="TableNormal"/>
    <w:uiPriority w:val="46"/>
    <w:rsid w:val="00456F61"/>
    <w:rPr>
      <w:rFonts w:cs="Cambria"/>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rFonts w:cs="Cambria"/>
        <w:b/>
        <w:bCs/>
      </w:rPr>
      <w:tblPr/>
      <w:tcPr>
        <w:tcBorders>
          <w:bottom w:val="single" w:sz="12" w:space="0" w:color="FABF8F" w:themeColor="accent6" w:themeTint="99"/>
        </w:tcBorders>
      </w:tcPr>
    </w:tblStylePr>
    <w:tblStylePr w:type="lastRow">
      <w:rPr>
        <w:rFonts w:cs="Cambria"/>
        <w:b/>
        <w:bCs/>
      </w:rPr>
      <w:tblPr/>
      <w:tcPr>
        <w:tcBorders>
          <w:top w:val="double" w:sz="2" w:space="0" w:color="FABF8F" w:themeColor="accent6" w:themeTint="99"/>
        </w:tcBorders>
      </w:tcPr>
    </w:tblStylePr>
    <w:tblStylePr w:type="firstCol">
      <w:rPr>
        <w:rFonts w:cs="Cambria"/>
        <w:b/>
        <w:bCs/>
      </w:rPr>
    </w:tblStylePr>
    <w:tblStylePr w:type="lastCol">
      <w:rPr>
        <w:rFonts w:cs="Cambria"/>
        <w:b/>
        <w:bCs/>
      </w:rPr>
    </w:tblStylePr>
  </w:style>
  <w:style w:type="table" w:styleId="GridTable2">
    <w:name w:val="Grid Table 2"/>
    <w:basedOn w:val="TableNormal"/>
    <w:uiPriority w:val="47"/>
    <w:rsid w:val="00456F61"/>
    <w:rPr>
      <w:rFonts w:cs="Cambr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rFonts w:cs="Cambria"/>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rFonts w:cs="Cambria"/>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rFonts w:cs="Cambria"/>
        <w:b/>
        <w:bCs/>
      </w:rPr>
    </w:tblStylePr>
    <w:tblStylePr w:type="lastCol">
      <w:rPr>
        <w:rFonts w:cs="Cambria"/>
        <w:b/>
        <w:bCs/>
      </w:rPr>
    </w:tblStylePr>
    <w:tblStylePr w:type="band1Vert">
      <w:rPr>
        <w:rFonts w:cs="Cambria"/>
      </w:rPr>
      <w:tblPr/>
      <w:tcPr>
        <w:shd w:val="clear" w:color="auto" w:fill="CCCCCC" w:themeFill="text1" w:themeFillTint="33"/>
      </w:tcPr>
    </w:tblStylePr>
    <w:tblStylePr w:type="band1Horz">
      <w:rPr>
        <w:rFonts w:cs="Cambria"/>
      </w:rPr>
      <w:tblPr/>
      <w:tcPr>
        <w:shd w:val="clear" w:color="auto" w:fill="CCCCCC" w:themeFill="text1" w:themeFillTint="33"/>
      </w:tcPr>
    </w:tblStylePr>
  </w:style>
  <w:style w:type="table" w:styleId="GridTable2-Accent1">
    <w:name w:val="Grid Table 2 Accent 1"/>
    <w:basedOn w:val="TableNormal"/>
    <w:uiPriority w:val="47"/>
    <w:rsid w:val="00456F61"/>
    <w:rPr>
      <w:rFonts w:cs="Cambr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rFonts w:cs="Cambria"/>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rFonts w:cs="Cambria"/>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rFonts w:cs="Cambria"/>
        <w:b/>
        <w:bCs/>
      </w:rPr>
    </w:tblStylePr>
    <w:tblStylePr w:type="lastCol">
      <w:rPr>
        <w:rFonts w:cs="Cambria"/>
        <w:b/>
        <w:bCs/>
      </w:rPr>
    </w:tblStylePr>
    <w:tblStylePr w:type="band1Vert">
      <w:rPr>
        <w:rFonts w:cs="Cambria"/>
      </w:rPr>
      <w:tblPr/>
      <w:tcPr>
        <w:shd w:val="clear" w:color="auto" w:fill="DBE5F1" w:themeFill="accent1" w:themeFillTint="33"/>
      </w:tcPr>
    </w:tblStylePr>
    <w:tblStylePr w:type="band1Horz">
      <w:rPr>
        <w:rFonts w:cs="Cambria"/>
      </w:rPr>
      <w:tblPr/>
      <w:tcPr>
        <w:shd w:val="clear" w:color="auto" w:fill="DBE5F1" w:themeFill="accent1" w:themeFillTint="33"/>
      </w:tcPr>
    </w:tblStylePr>
  </w:style>
  <w:style w:type="table" w:styleId="GridTable2-Accent2">
    <w:name w:val="Grid Table 2 Accent 2"/>
    <w:basedOn w:val="TableNormal"/>
    <w:uiPriority w:val="47"/>
    <w:rsid w:val="00456F61"/>
    <w:rPr>
      <w:rFonts w:cs="Cambria"/>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rFonts w:cs="Cambria"/>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rFonts w:cs="Cambria"/>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rFonts w:cs="Cambria"/>
        <w:b/>
        <w:bCs/>
      </w:rPr>
    </w:tblStylePr>
    <w:tblStylePr w:type="lastCol">
      <w:rPr>
        <w:rFonts w:cs="Cambria"/>
        <w:b/>
        <w:bCs/>
      </w:rPr>
    </w:tblStylePr>
    <w:tblStylePr w:type="band1Vert">
      <w:rPr>
        <w:rFonts w:cs="Cambria"/>
      </w:rPr>
      <w:tblPr/>
      <w:tcPr>
        <w:shd w:val="clear" w:color="auto" w:fill="F2DBDB" w:themeFill="accent2" w:themeFillTint="33"/>
      </w:tcPr>
    </w:tblStylePr>
    <w:tblStylePr w:type="band1Horz">
      <w:rPr>
        <w:rFonts w:cs="Cambria"/>
      </w:rPr>
      <w:tblPr/>
      <w:tcPr>
        <w:shd w:val="clear" w:color="auto" w:fill="F2DBDB" w:themeFill="accent2" w:themeFillTint="33"/>
      </w:tcPr>
    </w:tblStylePr>
  </w:style>
  <w:style w:type="table" w:styleId="GridTable2-Accent3">
    <w:name w:val="Grid Table 2 Accent 3"/>
    <w:basedOn w:val="TableNormal"/>
    <w:uiPriority w:val="47"/>
    <w:rsid w:val="00456F61"/>
    <w:rPr>
      <w:rFonts w:cs="Cambr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rFonts w:cs="Cambria"/>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rFonts w:cs="Cambria"/>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rFonts w:cs="Cambria"/>
        <w:b/>
        <w:bCs/>
      </w:rPr>
    </w:tblStylePr>
    <w:tblStylePr w:type="lastCol">
      <w:rPr>
        <w:rFonts w:cs="Cambria"/>
        <w:b/>
        <w:bCs/>
      </w:rPr>
    </w:tblStylePr>
    <w:tblStylePr w:type="band1Vert">
      <w:rPr>
        <w:rFonts w:cs="Cambria"/>
      </w:rPr>
      <w:tblPr/>
      <w:tcPr>
        <w:shd w:val="clear" w:color="auto" w:fill="EAF1DD" w:themeFill="accent3" w:themeFillTint="33"/>
      </w:tcPr>
    </w:tblStylePr>
    <w:tblStylePr w:type="band1Horz">
      <w:rPr>
        <w:rFonts w:cs="Cambria"/>
      </w:rPr>
      <w:tblPr/>
      <w:tcPr>
        <w:shd w:val="clear" w:color="auto" w:fill="EAF1DD" w:themeFill="accent3" w:themeFillTint="33"/>
      </w:tcPr>
    </w:tblStylePr>
  </w:style>
  <w:style w:type="table" w:styleId="GridTable2-Accent4">
    <w:name w:val="Grid Table 2 Accent 4"/>
    <w:basedOn w:val="TableNormal"/>
    <w:uiPriority w:val="47"/>
    <w:rsid w:val="00456F61"/>
    <w:rPr>
      <w:rFonts w:cs="Cambr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rFonts w:cs="Cambria"/>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rFonts w:cs="Cambria"/>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rFonts w:cs="Cambria"/>
        <w:b/>
        <w:bCs/>
      </w:rPr>
    </w:tblStylePr>
    <w:tblStylePr w:type="lastCol">
      <w:rPr>
        <w:rFonts w:cs="Cambria"/>
        <w:b/>
        <w:bCs/>
      </w:rPr>
    </w:tblStylePr>
    <w:tblStylePr w:type="band1Vert">
      <w:rPr>
        <w:rFonts w:cs="Cambria"/>
      </w:rPr>
      <w:tblPr/>
      <w:tcPr>
        <w:shd w:val="clear" w:color="auto" w:fill="E5DFEC" w:themeFill="accent4" w:themeFillTint="33"/>
      </w:tcPr>
    </w:tblStylePr>
    <w:tblStylePr w:type="band1Horz">
      <w:rPr>
        <w:rFonts w:cs="Cambria"/>
      </w:rPr>
      <w:tblPr/>
      <w:tcPr>
        <w:shd w:val="clear" w:color="auto" w:fill="E5DFEC" w:themeFill="accent4" w:themeFillTint="33"/>
      </w:tcPr>
    </w:tblStylePr>
  </w:style>
  <w:style w:type="table" w:styleId="GridTable2-Accent5">
    <w:name w:val="Grid Table 2 Accent 5"/>
    <w:basedOn w:val="TableNormal"/>
    <w:uiPriority w:val="47"/>
    <w:rsid w:val="00456F61"/>
    <w:rPr>
      <w:rFonts w:cs="Cambr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rFonts w:cs="Cambria"/>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rFonts w:cs="Cambria"/>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rFonts w:cs="Cambria"/>
        <w:b/>
        <w:bCs/>
      </w:rPr>
    </w:tblStylePr>
    <w:tblStylePr w:type="lastCol">
      <w:rPr>
        <w:rFonts w:cs="Cambria"/>
        <w:b/>
        <w:bCs/>
      </w:rPr>
    </w:tblStylePr>
    <w:tblStylePr w:type="band1Vert">
      <w:rPr>
        <w:rFonts w:cs="Cambria"/>
      </w:rPr>
      <w:tblPr/>
      <w:tcPr>
        <w:shd w:val="clear" w:color="auto" w:fill="DAEEF3" w:themeFill="accent5" w:themeFillTint="33"/>
      </w:tcPr>
    </w:tblStylePr>
    <w:tblStylePr w:type="band1Horz">
      <w:rPr>
        <w:rFonts w:cs="Cambria"/>
      </w:rPr>
      <w:tblPr/>
      <w:tcPr>
        <w:shd w:val="clear" w:color="auto" w:fill="DAEEF3" w:themeFill="accent5" w:themeFillTint="33"/>
      </w:tcPr>
    </w:tblStylePr>
  </w:style>
  <w:style w:type="table" w:styleId="GridTable2-Accent6">
    <w:name w:val="Grid Table 2 Accent 6"/>
    <w:basedOn w:val="TableNormal"/>
    <w:uiPriority w:val="47"/>
    <w:rsid w:val="00456F61"/>
    <w:rPr>
      <w:rFonts w:cs="Cambria"/>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rFonts w:cs="Cambria"/>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rFonts w:cs="Cambria"/>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rFonts w:cs="Cambria"/>
        <w:b/>
        <w:bCs/>
      </w:rPr>
    </w:tblStylePr>
    <w:tblStylePr w:type="lastCol">
      <w:rPr>
        <w:rFonts w:cs="Cambria"/>
        <w:b/>
        <w:bCs/>
      </w:rPr>
    </w:tblStylePr>
    <w:tblStylePr w:type="band1Vert">
      <w:rPr>
        <w:rFonts w:cs="Cambria"/>
      </w:rPr>
      <w:tblPr/>
      <w:tcPr>
        <w:shd w:val="clear" w:color="auto" w:fill="FDE9D9" w:themeFill="accent6" w:themeFillTint="33"/>
      </w:tcPr>
    </w:tblStylePr>
    <w:tblStylePr w:type="band1Horz">
      <w:rPr>
        <w:rFonts w:cs="Cambria"/>
      </w:rPr>
      <w:tblPr/>
      <w:tcPr>
        <w:shd w:val="clear" w:color="auto" w:fill="FDE9D9" w:themeFill="accent6" w:themeFillTint="33"/>
      </w:tcPr>
    </w:tblStylePr>
  </w:style>
  <w:style w:type="table" w:styleId="GridTable3">
    <w:name w:val="Grid Table 3"/>
    <w:basedOn w:val="TableNormal"/>
    <w:uiPriority w:val="48"/>
    <w:rsid w:val="00456F61"/>
    <w:rPr>
      <w:rFonts w:cs="Cambr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Cambria"/>
        <w:b/>
        <w:bCs/>
      </w:rPr>
      <w:tblPr/>
      <w:tcPr>
        <w:tcBorders>
          <w:top w:val="nil"/>
          <w:left w:val="nil"/>
          <w:right w:val="nil"/>
          <w:insideH w:val="nil"/>
          <w:insideV w:val="nil"/>
        </w:tcBorders>
        <w:shd w:val="clear" w:color="auto" w:fill="FFFFFF" w:themeFill="background1"/>
      </w:tcPr>
    </w:tblStylePr>
    <w:tblStylePr w:type="lastRow">
      <w:rPr>
        <w:rFonts w:cs="Cambria"/>
        <w:b/>
        <w:bCs/>
      </w:rPr>
      <w:tblPr/>
      <w:tcPr>
        <w:tcBorders>
          <w:left w:val="nil"/>
          <w:bottom w:val="nil"/>
          <w:right w:val="nil"/>
          <w:insideH w:val="nil"/>
          <w:insideV w:val="nil"/>
        </w:tcBorders>
        <w:shd w:val="clear" w:color="auto" w:fill="FFFFFF" w:themeFill="background1"/>
      </w:tcPr>
    </w:tblStylePr>
    <w:tblStylePr w:type="firstCol">
      <w:pPr>
        <w:jc w:val="right"/>
      </w:pPr>
      <w:rPr>
        <w:rFonts w:cs="Cambria"/>
        <w:i/>
        <w:iCs/>
      </w:rPr>
      <w:tblPr/>
      <w:tcPr>
        <w:tcBorders>
          <w:top w:val="nil"/>
          <w:left w:val="nil"/>
          <w:bottom w:val="nil"/>
          <w:insideH w:val="nil"/>
          <w:insideV w:val="nil"/>
        </w:tcBorders>
        <w:shd w:val="clear" w:color="auto" w:fill="FFFFFF" w:themeFill="background1"/>
      </w:tcPr>
    </w:tblStylePr>
    <w:tblStylePr w:type="lastCol">
      <w:rPr>
        <w:rFonts w:cs="Cambria"/>
        <w:i/>
        <w:iCs/>
      </w:rPr>
      <w:tblPr/>
      <w:tcPr>
        <w:tcBorders>
          <w:top w:val="nil"/>
          <w:bottom w:val="nil"/>
          <w:right w:val="nil"/>
          <w:insideH w:val="nil"/>
          <w:insideV w:val="nil"/>
        </w:tcBorders>
        <w:shd w:val="clear" w:color="auto" w:fill="FFFFFF" w:themeFill="background1"/>
      </w:tcPr>
    </w:tblStylePr>
    <w:tblStylePr w:type="band1Vert">
      <w:rPr>
        <w:rFonts w:cs="Cambria"/>
      </w:rPr>
      <w:tblPr/>
      <w:tcPr>
        <w:shd w:val="clear" w:color="auto" w:fill="CCCCCC" w:themeFill="text1" w:themeFillTint="33"/>
      </w:tcPr>
    </w:tblStylePr>
    <w:tblStylePr w:type="band1Horz">
      <w:rPr>
        <w:rFonts w:cs="Cambria"/>
      </w:rPr>
      <w:tblPr/>
      <w:tcPr>
        <w:shd w:val="clear" w:color="auto" w:fill="CCCCCC" w:themeFill="text1" w:themeFillTint="33"/>
      </w:tcPr>
    </w:tblStylePr>
    <w:tblStylePr w:type="neCell">
      <w:rPr>
        <w:rFonts w:cs="Cambria"/>
      </w:rPr>
      <w:tblPr/>
      <w:tcPr>
        <w:tcBorders>
          <w:bottom w:val="single" w:sz="4" w:space="0" w:color="666666" w:themeColor="text1" w:themeTint="99"/>
        </w:tcBorders>
      </w:tcPr>
    </w:tblStylePr>
    <w:tblStylePr w:type="nwCell">
      <w:rPr>
        <w:rFonts w:cs="Cambria"/>
      </w:rPr>
      <w:tblPr/>
      <w:tcPr>
        <w:tcBorders>
          <w:bottom w:val="single" w:sz="4" w:space="0" w:color="666666" w:themeColor="text1" w:themeTint="99"/>
        </w:tcBorders>
      </w:tcPr>
    </w:tblStylePr>
    <w:tblStylePr w:type="seCell">
      <w:rPr>
        <w:rFonts w:cs="Cambria"/>
      </w:rPr>
      <w:tblPr/>
      <w:tcPr>
        <w:tcBorders>
          <w:top w:val="single" w:sz="4" w:space="0" w:color="666666" w:themeColor="text1" w:themeTint="99"/>
        </w:tcBorders>
      </w:tcPr>
    </w:tblStylePr>
    <w:tblStylePr w:type="swCell">
      <w:rPr>
        <w:rFonts w:cs="Cambria"/>
      </w:rPr>
      <w:tblPr/>
      <w:tcPr>
        <w:tcBorders>
          <w:top w:val="single" w:sz="4" w:space="0" w:color="666666" w:themeColor="text1" w:themeTint="99"/>
        </w:tcBorders>
      </w:tcPr>
    </w:tblStylePr>
  </w:style>
  <w:style w:type="table" w:styleId="GridTable3-Accent1">
    <w:name w:val="Grid Table 3 Accent 1"/>
    <w:basedOn w:val="TableNormal"/>
    <w:uiPriority w:val="48"/>
    <w:rsid w:val="00456F61"/>
    <w:rPr>
      <w:rFonts w:cs="Cambr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cs="Cambria"/>
        <w:b/>
        <w:bCs/>
      </w:rPr>
      <w:tblPr/>
      <w:tcPr>
        <w:tcBorders>
          <w:top w:val="nil"/>
          <w:left w:val="nil"/>
          <w:right w:val="nil"/>
          <w:insideH w:val="nil"/>
          <w:insideV w:val="nil"/>
        </w:tcBorders>
        <w:shd w:val="clear" w:color="auto" w:fill="FFFFFF" w:themeFill="background1"/>
      </w:tcPr>
    </w:tblStylePr>
    <w:tblStylePr w:type="lastRow">
      <w:rPr>
        <w:rFonts w:cs="Cambria"/>
        <w:b/>
        <w:bCs/>
      </w:rPr>
      <w:tblPr/>
      <w:tcPr>
        <w:tcBorders>
          <w:left w:val="nil"/>
          <w:bottom w:val="nil"/>
          <w:right w:val="nil"/>
          <w:insideH w:val="nil"/>
          <w:insideV w:val="nil"/>
        </w:tcBorders>
        <w:shd w:val="clear" w:color="auto" w:fill="FFFFFF" w:themeFill="background1"/>
      </w:tcPr>
    </w:tblStylePr>
    <w:tblStylePr w:type="firstCol">
      <w:pPr>
        <w:jc w:val="right"/>
      </w:pPr>
      <w:rPr>
        <w:rFonts w:cs="Cambria"/>
        <w:i/>
        <w:iCs/>
      </w:rPr>
      <w:tblPr/>
      <w:tcPr>
        <w:tcBorders>
          <w:top w:val="nil"/>
          <w:left w:val="nil"/>
          <w:bottom w:val="nil"/>
          <w:insideH w:val="nil"/>
          <w:insideV w:val="nil"/>
        </w:tcBorders>
        <w:shd w:val="clear" w:color="auto" w:fill="FFFFFF" w:themeFill="background1"/>
      </w:tcPr>
    </w:tblStylePr>
    <w:tblStylePr w:type="lastCol">
      <w:rPr>
        <w:rFonts w:cs="Cambria"/>
        <w:i/>
        <w:iCs/>
      </w:rPr>
      <w:tblPr/>
      <w:tcPr>
        <w:tcBorders>
          <w:top w:val="nil"/>
          <w:bottom w:val="nil"/>
          <w:right w:val="nil"/>
          <w:insideH w:val="nil"/>
          <w:insideV w:val="nil"/>
        </w:tcBorders>
        <w:shd w:val="clear" w:color="auto" w:fill="FFFFFF" w:themeFill="background1"/>
      </w:tcPr>
    </w:tblStylePr>
    <w:tblStylePr w:type="band1Vert">
      <w:rPr>
        <w:rFonts w:cs="Cambria"/>
      </w:rPr>
      <w:tblPr/>
      <w:tcPr>
        <w:shd w:val="clear" w:color="auto" w:fill="DBE5F1" w:themeFill="accent1" w:themeFillTint="33"/>
      </w:tcPr>
    </w:tblStylePr>
    <w:tblStylePr w:type="band1Horz">
      <w:rPr>
        <w:rFonts w:cs="Cambria"/>
      </w:rPr>
      <w:tblPr/>
      <w:tcPr>
        <w:shd w:val="clear" w:color="auto" w:fill="DBE5F1" w:themeFill="accent1" w:themeFillTint="33"/>
      </w:tcPr>
    </w:tblStylePr>
    <w:tblStylePr w:type="neCell">
      <w:rPr>
        <w:rFonts w:cs="Cambria"/>
      </w:rPr>
      <w:tblPr/>
      <w:tcPr>
        <w:tcBorders>
          <w:bottom w:val="single" w:sz="4" w:space="0" w:color="95B3D7" w:themeColor="accent1" w:themeTint="99"/>
        </w:tcBorders>
      </w:tcPr>
    </w:tblStylePr>
    <w:tblStylePr w:type="nwCell">
      <w:rPr>
        <w:rFonts w:cs="Cambria"/>
      </w:rPr>
      <w:tblPr/>
      <w:tcPr>
        <w:tcBorders>
          <w:bottom w:val="single" w:sz="4" w:space="0" w:color="95B3D7" w:themeColor="accent1" w:themeTint="99"/>
        </w:tcBorders>
      </w:tcPr>
    </w:tblStylePr>
    <w:tblStylePr w:type="seCell">
      <w:rPr>
        <w:rFonts w:cs="Cambria"/>
      </w:rPr>
      <w:tblPr/>
      <w:tcPr>
        <w:tcBorders>
          <w:top w:val="single" w:sz="4" w:space="0" w:color="95B3D7" w:themeColor="accent1" w:themeTint="99"/>
        </w:tcBorders>
      </w:tcPr>
    </w:tblStylePr>
    <w:tblStylePr w:type="swCell">
      <w:rPr>
        <w:rFonts w:cs="Cambria"/>
      </w:rPr>
      <w:tblPr/>
      <w:tcPr>
        <w:tcBorders>
          <w:top w:val="single" w:sz="4" w:space="0" w:color="95B3D7" w:themeColor="accent1" w:themeTint="99"/>
        </w:tcBorders>
      </w:tcPr>
    </w:tblStylePr>
  </w:style>
  <w:style w:type="table" w:styleId="GridTable3-Accent2">
    <w:name w:val="Grid Table 3 Accent 2"/>
    <w:basedOn w:val="TableNormal"/>
    <w:uiPriority w:val="48"/>
    <w:rsid w:val="00456F61"/>
    <w:rPr>
      <w:rFonts w:cs="Cambri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rFonts w:cs="Cambria"/>
        <w:b/>
        <w:bCs/>
      </w:rPr>
      <w:tblPr/>
      <w:tcPr>
        <w:tcBorders>
          <w:top w:val="nil"/>
          <w:left w:val="nil"/>
          <w:right w:val="nil"/>
          <w:insideH w:val="nil"/>
          <w:insideV w:val="nil"/>
        </w:tcBorders>
        <w:shd w:val="clear" w:color="auto" w:fill="FFFFFF" w:themeFill="background1"/>
      </w:tcPr>
    </w:tblStylePr>
    <w:tblStylePr w:type="lastRow">
      <w:rPr>
        <w:rFonts w:cs="Cambria"/>
        <w:b/>
        <w:bCs/>
      </w:rPr>
      <w:tblPr/>
      <w:tcPr>
        <w:tcBorders>
          <w:left w:val="nil"/>
          <w:bottom w:val="nil"/>
          <w:right w:val="nil"/>
          <w:insideH w:val="nil"/>
          <w:insideV w:val="nil"/>
        </w:tcBorders>
        <w:shd w:val="clear" w:color="auto" w:fill="FFFFFF" w:themeFill="background1"/>
      </w:tcPr>
    </w:tblStylePr>
    <w:tblStylePr w:type="firstCol">
      <w:pPr>
        <w:jc w:val="right"/>
      </w:pPr>
      <w:rPr>
        <w:rFonts w:cs="Cambria"/>
        <w:i/>
        <w:iCs/>
      </w:rPr>
      <w:tblPr/>
      <w:tcPr>
        <w:tcBorders>
          <w:top w:val="nil"/>
          <w:left w:val="nil"/>
          <w:bottom w:val="nil"/>
          <w:insideH w:val="nil"/>
          <w:insideV w:val="nil"/>
        </w:tcBorders>
        <w:shd w:val="clear" w:color="auto" w:fill="FFFFFF" w:themeFill="background1"/>
      </w:tcPr>
    </w:tblStylePr>
    <w:tblStylePr w:type="lastCol">
      <w:rPr>
        <w:rFonts w:cs="Cambria"/>
        <w:i/>
        <w:iCs/>
      </w:rPr>
      <w:tblPr/>
      <w:tcPr>
        <w:tcBorders>
          <w:top w:val="nil"/>
          <w:bottom w:val="nil"/>
          <w:right w:val="nil"/>
          <w:insideH w:val="nil"/>
          <w:insideV w:val="nil"/>
        </w:tcBorders>
        <w:shd w:val="clear" w:color="auto" w:fill="FFFFFF" w:themeFill="background1"/>
      </w:tcPr>
    </w:tblStylePr>
    <w:tblStylePr w:type="band1Vert">
      <w:rPr>
        <w:rFonts w:cs="Cambria"/>
      </w:rPr>
      <w:tblPr/>
      <w:tcPr>
        <w:shd w:val="clear" w:color="auto" w:fill="F2DBDB" w:themeFill="accent2" w:themeFillTint="33"/>
      </w:tcPr>
    </w:tblStylePr>
    <w:tblStylePr w:type="band1Horz">
      <w:rPr>
        <w:rFonts w:cs="Cambria"/>
      </w:rPr>
      <w:tblPr/>
      <w:tcPr>
        <w:shd w:val="clear" w:color="auto" w:fill="F2DBDB" w:themeFill="accent2" w:themeFillTint="33"/>
      </w:tcPr>
    </w:tblStylePr>
    <w:tblStylePr w:type="neCell">
      <w:rPr>
        <w:rFonts w:cs="Cambria"/>
      </w:rPr>
      <w:tblPr/>
      <w:tcPr>
        <w:tcBorders>
          <w:bottom w:val="single" w:sz="4" w:space="0" w:color="D99594" w:themeColor="accent2" w:themeTint="99"/>
        </w:tcBorders>
      </w:tcPr>
    </w:tblStylePr>
    <w:tblStylePr w:type="nwCell">
      <w:rPr>
        <w:rFonts w:cs="Cambria"/>
      </w:rPr>
      <w:tblPr/>
      <w:tcPr>
        <w:tcBorders>
          <w:bottom w:val="single" w:sz="4" w:space="0" w:color="D99594" w:themeColor="accent2" w:themeTint="99"/>
        </w:tcBorders>
      </w:tcPr>
    </w:tblStylePr>
    <w:tblStylePr w:type="seCell">
      <w:rPr>
        <w:rFonts w:cs="Cambria"/>
      </w:rPr>
      <w:tblPr/>
      <w:tcPr>
        <w:tcBorders>
          <w:top w:val="single" w:sz="4" w:space="0" w:color="D99594" w:themeColor="accent2" w:themeTint="99"/>
        </w:tcBorders>
      </w:tcPr>
    </w:tblStylePr>
    <w:tblStylePr w:type="swCell">
      <w:rPr>
        <w:rFonts w:cs="Cambria"/>
      </w:rPr>
      <w:tblPr/>
      <w:tcPr>
        <w:tcBorders>
          <w:top w:val="single" w:sz="4" w:space="0" w:color="D99594" w:themeColor="accent2" w:themeTint="99"/>
        </w:tcBorders>
      </w:tcPr>
    </w:tblStylePr>
  </w:style>
  <w:style w:type="table" w:styleId="GridTable3-Accent3">
    <w:name w:val="Grid Table 3 Accent 3"/>
    <w:basedOn w:val="TableNormal"/>
    <w:uiPriority w:val="48"/>
    <w:rsid w:val="00456F61"/>
    <w:rPr>
      <w:rFonts w:cs="Cambri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rFonts w:cs="Cambria"/>
        <w:b/>
        <w:bCs/>
      </w:rPr>
      <w:tblPr/>
      <w:tcPr>
        <w:tcBorders>
          <w:top w:val="nil"/>
          <w:left w:val="nil"/>
          <w:right w:val="nil"/>
          <w:insideH w:val="nil"/>
          <w:insideV w:val="nil"/>
        </w:tcBorders>
        <w:shd w:val="clear" w:color="auto" w:fill="FFFFFF" w:themeFill="background1"/>
      </w:tcPr>
    </w:tblStylePr>
    <w:tblStylePr w:type="lastRow">
      <w:rPr>
        <w:rFonts w:cs="Cambria"/>
        <w:b/>
        <w:bCs/>
      </w:rPr>
      <w:tblPr/>
      <w:tcPr>
        <w:tcBorders>
          <w:left w:val="nil"/>
          <w:bottom w:val="nil"/>
          <w:right w:val="nil"/>
          <w:insideH w:val="nil"/>
          <w:insideV w:val="nil"/>
        </w:tcBorders>
        <w:shd w:val="clear" w:color="auto" w:fill="FFFFFF" w:themeFill="background1"/>
      </w:tcPr>
    </w:tblStylePr>
    <w:tblStylePr w:type="firstCol">
      <w:pPr>
        <w:jc w:val="right"/>
      </w:pPr>
      <w:rPr>
        <w:rFonts w:cs="Cambria"/>
        <w:i/>
        <w:iCs/>
      </w:rPr>
      <w:tblPr/>
      <w:tcPr>
        <w:tcBorders>
          <w:top w:val="nil"/>
          <w:left w:val="nil"/>
          <w:bottom w:val="nil"/>
          <w:insideH w:val="nil"/>
          <w:insideV w:val="nil"/>
        </w:tcBorders>
        <w:shd w:val="clear" w:color="auto" w:fill="FFFFFF" w:themeFill="background1"/>
      </w:tcPr>
    </w:tblStylePr>
    <w:tblStylePr w:type="lastCol">
      <w:rPr>
        <w:rFonts w:cs="Cambria"/>
        <w:i/>
        <w:iCs/>
      </w:rPr>
      <w:tblPr/>
      <w:tcPr>
        <w:tcBorders>
          <w:top w:val="nil"/>
          <w:bottom w:val="nil"/>
          <w:right w:val="nil"/>
          <w:insideH w:val="nil"/>
          <w:insideV w:val="nil"/>
        </w:tcBorders>
        <w:shd w:val="clear" w:color="auto" w:fill="FFFFFF" w:themeFill="background1"/>
      </w:tcPr>
    </w:tblStylePr>
    <w:tblStylePr w:type="band1Vert">
      <w:rPr>
        <w:rFonts w:cs="Cambria"/>
      </w:rPr>
      <w:tblPr/>
      <w:tcPr>
        <w:shd w:val="clear" w:color="auto" w:fill="EAF1DD" w:themeFill="accent3" w:themeFillTint="33"/>
      </w:tcPr>
    </w:tblStylePr>
    <w:tblStylePr w:type="band1Horz">
      <w:rPr>
        <w:rFonts w:cs="Cambria"/>
      </w:rPr>
      <w:tblPr/>
      <w:tcPr>
        <w:shd w:val="clear" w:color="auto" w:fill="EAF1DD" w:themeFill="accent3" w:themeFillTint="33"/>
      </w:tcPr>
    </w:tblStylePr>
    <w:tblStylePr w:type="neCell">
      <w:rPr>
        <w:rFonts w:cs="Cambria"/>
      </w:rPr>
      <w:tblPr/>
      <w:tcPr>
        <w:tcBorders>
          <w:bottom w:val="single" w:sz="4" w:space="0" w:color="C2D69B" w:themeColor="accent3" w:themeTint="99"/>
        </w:tcBorders>
      </w:tcPr>
    </w:tblStylePr>
    <w:tblStylePr w:type="nwCell">
      <w:rPr>
        <w:rFonts w:cs="Cambria"/>
      </w:rPr>
      <w:tblPr/>
      <w:tcPr>
        <w:tcBorders>
          <w:bottom w:val="single" w:sz="4" w:space="0" w:color="C2D69B" w:themeColor="accent3" w:themeTint="99"/>
        </w:tcBorders>
      </w:tcPr>
    </w:tblStylePr>
    <w:tblStylePr w:type="seCell">
      <w:rPr>
        <w:rFonts w:cs="Cambria"/>
      </w:rPr>
      <w:tblPr/>
      <w:tcPr>
        <w:tcBorders>
          <w:top w:val="single" w:sz="4" w:space="0" w:color="C2D69B" w:themeColor="accent3" w:themeTint="99"/>
        </w:tcBorders>
      </w:tcPr>
    </w:tblStylePr>
    <w:tblStylePr w:type="swCell">
      <w:rPr>
        <w:rFonts w:cs="Cambria"/>
      </w:rPr>
      <w:tblPr/>
      <w:tcPr>
        <w:tcBorders>
          <w:top w:val="single" w:sz="4" w:space="0" w:color="C2D69B" w:themeColor="accent3" w:themeTint="99"/>
        </w:tcBorders>
      </w:tcPr>
    </w:tblStylePr>
  </w:style>
  <w:style w:type="table" w:styleId="GridTable3-Accent4">
    <w:name w:val="Grid Table 3 Accent 4"/>
    <w:basedOn w:val="TableNormal"/>
    <w:uiPriority w:val="48"/>
    <w:rsid w:val="00456F61"/>
    <w:rPr>
      <w:rFonts w:cs="Cambri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rFonts w:cs="Cambria"/>
        <w:b/>
        <w:bCs/>
      </w:rPr>
      <w:tblPr/>
      <w:tcPr>
        <w:tcBorders>
          <w:top w:val="nil"/>
          <w:left w:val="nil"/>
          <w:right w:val="nil"/>
          <w:insideH w:val="nil"/>
          <w:insideV w:val="nil"/>
        </w:tcBorders>
        <w:shd w:val="clear" w:color="auto" w:fill="FFFFFF" w:themeFill="background1"/>
      </w:tcPr>
    </w:tblStylePr>
    <w:tblStylePr w:type="lastRow">
      <w:rPr>
        <w:rFonts w:cs="Cambria"/>
        <w:b/>
        <w:bCs/>
      </w:rPr>
      <w:tblPr/>
      <w:tcPr>
        <w:tcBorders>
          <w:left w:val="nil"/>
          <w:bottom w:val="nil"/>
          <w:right w:val="nil"/>
          <w:insideH w:val="nil"/>
          <w:insideV w:val="nil"/>
        </w:tcBorders>
        <w:shd w:val="clear" w:color="auto" w:fill="FFFFFF" w:themeFill="background1"/>
      </w:tcPr>
    </w:tblStylePr>
    <w:tblStylePr w:type="firstCol">
      <w:pPr>
        <w:jc w:val="right"/>
      </w:pPr>
      <w:rPr>
        <w:rFonts w:cs="Cambria"/>
        <w:i/>
        <w:iCs/>
      </w:rPr>
      <w:tblPr/>
      <w:tcPr>
        <w:tcBorders>
          <w:top w:val="nil"/>
          <w:left w:val="nil"/>
          <w:bottom w:val="nil"/>
          <w:insideH w:val="nil"/>
          <w:insideV w:val="nil"/>
        </w:tcBorders>
        <w:shd w:val="clear" w:color="auto" w:fill="FFFFFF" w:themeFill="background1"/>
      </w:tcPr>
    </w:tblStylePr>
    <w:tblStylePr w:type="lastCol">
      <w:rPr>
        <w:rFonts w:cs="Cambria"/>
        <w:i/>
        <w:iCs/>
      </w:rPr>
      <w:tblPr/>
      <w:tcPr>
        <w:tcBorders>
          <w:top w:val="nil"/>
          <w:bottom w:val="nil"/>
          <w:right w:val="nil"/>
          <w:insideH w:val="nil"/>
          <w:insideV w:val="nil"/>
        </w:tcBorders>
        <w:shd w:val="clear" w:color="auto" w:fill="FFFFFF" w:themeFill="background1"/>
      </w:tcPr>
    </w:tblStylePr>
    <w:tblStylePr w:type="band1Vert">
      <w:rPr>
        <w:rFonts w:cs="Cambria"/>
      </w:rPr>
      <w:tblPr/>
      <w:tcPr>
        <w:shd w:val="clear" w:color="auto" w:fill="E5DFEC" w:themeFill="accent4" w:themeFillTint="33"/>
      </w:tcPr>
    </w:tblStylePr>
    <w:tblStylePr w:type="band1Horz">
      <w:rPr>
        <w:rFonts w:cs="Cambria"/>
      </w:rPr>
      <w:tblPr/>
      <w:tcPr>
        <w:shd w:val="clear" w:color="auto" w:fill="E5DFEC" w:themeFill="accent4" w:themeFillTint="33"/>
      </w:tcPr>
    </w:tblStylePr>
    <w:tblStylePr w:type="neCell">
      <w:rPr>
        <w:rFonts w:cs="Cambria"/>
      </w:rPr>
      <w:tblPr/>
      <w:tcPr>
        <w:tcBorders>
          <w:bottom w:val="single" w:sz="4" w:space="0" w:color="B2A1C7" w:themeColor="accent4" w:themeTint="99"/>
        </w:tcBorders>
      </w:tcPr>
    </w:tblStylePr>
    <w:tblStylePr w:type="nwCell">
      <w:rPr>
        <w:rFonts w:cs="Cambria"/>
      </w:rPr>
      <w:tblPr/>
      <w:tcPr>
        <w:tcBorders>
          <w:bottom w:val="single" w:sz="4" w:space="0" w:color="B2A1C7" w:themeColor="accent4" w:themeTint="99"/>
        </w:tcBorders>
      </w:tcPr>
    </w:tblStylePr>
    <w:tblStylePr w:type="seCell">
      <w:rPr>
        <w:rFonts w:cs="Cambria"/>
      </w:rPr>
      <w:tblPr/>
      <w:tcPr>
        <w:tcBorders>
          <w:top w:val="single" w:sz="4" w:space="0" w:color="B2A1C7" w:themeColor="accent4" w:themeTint="99"/>
        </w:tcBorders>
      </w:tcPr>
    </w:tblStylePr>
    <w:tblStylePr w:type="swCell">
      <w:rPr>
        <w:rFonts w:cs="Cambria"/>
      </w:rPr>
      <w:tblPr/>
      <w:tcPr>
        <w:tcBorders>
          <w:top w:val="single" w:sz="4" w:space="0" w:color="B2A1C7" w:themeColor="accent4" w:themeTint="99"/>
        </w:tcBorders>
      </w:tcPr>
    </w:tblStylePr>
  </w:style>
  <w:style w:type="table" w:styleId="GridTable3-Accent5">
    <w:name w:val="Grid Table 3 Accent 5"/>
    <w:basedOn w:val="TableNormal"/>
    <w:uiPriority w:val="48"/>
    <w:rsid w:val="00456F61"/>
    <w:rPr>
      <w:rFonts w:cs="Cambr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Cambria"/>
        <w:b/>
        <w:bCs/>
      </w:rPr>
      <w:tblPr/>
      <w:tcPr>
        <w:tcBorders>
          <w:top w:val="nil"/>
          <w:left w:val="nil"/>
          <w:right w:val="nil"/>
          <w:insideH w:val="nil"/>
          <w:insideV w:val="nil"/>
        </w:tcBorders>
        <w:shd w:val="clear" w:color="auto" w:fill="FFFFFF" w:themeFill="background1"/>
      </w:tcPr>
    </w:tblStylePr>
    <w:tblStylePr w:type="lastRow">
      <w:rPr>
        <w:rFonts w:cs="Cambria"/>
        <w:b/>
        <w:bCs/>
      </w:rPr>
      <w:tblPr/>
      <w:tcPr>
        <w:tcBorders>
          <w:left w:val="nil"/>
          <w:bottom w:val="nil"/>
          <w:right w:val="nil"/>
          <w:insideH w:val="nil"/>
          <w:insideV w:val="nil"/>
        </w:tcBorders>
        <w:shd w:val="clear" w:color="auto" w:fill="FFFFFF" w:themeFill="background1"/>
      </w:tcPr>
    </w:tblStylePr>
    <w:tblStylePr w:type="firstCol">
      <w:pPr>
        <w:jc w:val="right"/>
      </w:pPr>
      <w:rPr>
        <w:rFonts w:cs="Cambria"/>
        <w:i/>
        <w:iCs/>
      </w:rPr>
      <w:tblPr/>
      <w:tcPr>
        <w:tcBorders>
          <w:top w:val="nil"/>
          <w:left w:val="nil"/>
          <w:bottom w:val="nil"/>
          <w:insideH w:val="nil"/>
          <w:insideV w:val="nil"/>
        </w:tcBorders>
        <w:shd w:val="clear" w:color="auto" w:fill="FFFFFF" w:themeFill="background1"/>
      </w:tcPr>
    </w:tblStylePr>
    <w:tblStylePr w:type="lastCol">
      <w:rPr>
        <w:rFonts w:cs="Cambria"/>
        <w:i/>
        <w:iCs/>
      </w:rPr>
      <w:tblPr/>
      <w:tcPr>
        <w:tcBorders>
          <w:top w:val="nil"/>
          <w:bottom w:val="nil"/>
          <w:right w:val="nil"/>
          <w:insideH w:val="nil"/>
          <w:insideV w:val="nil"/>
        </w:tcBorders>
        <w:shd w:val="clear" w:color="auto" w:fill="FFFFFF" w:themeFill="background1"/>
      </w:tcPr>
    </w:tblStylePr>
    <w:tblStylePr w:type="band1Vert">
      <w:rPr>
        <w:rFonts w:cs="Cambria"/>
      </w:rPr>
      <w:tblPr/>
      <w:tcPr>
        <w:shd w:val="clear" w:color="auto" w:fill="DAEEF3" w:themeFill="accent5" w:themeFillTint="33"/>
      </w:tcPr>
    </w:tblStylePr>
    <w:tblStylePr w:type="band1Horz">
      <w:rPr>
        <w:rFonts w:cs="Cambria"/>
      </w:rPr>
      <w:tblPr/>
      <w:tcPr>
        <w:shd w:val="clear" w:color="auto" w:fill="DAEEF3" w:themeFill="accent5" w:themeFillTint="33"/>
      </w:tcPr>
    </w:tblStylePr>
    <w:tblStylePr w:type="neCell">
      <w:rPr>
        <w:rFonts w:cs="Cambria"/>
      </w:rPr>
      <w:tblPr/>
      <w:tcPr>
        <w:tcBorders>
          <w:bottom w:val="single" w:sz="4" w:space="0" w:color="92CDDC" w:themeColor="accent5" w:themeTint="99"/>
        </w:tcBorders>
      </w:tcPr>
    </w:tblStylePr>
    <w:tblStylePr w:type="nwCell">
      <w:rPr>
        <w:rFonts w:cs="Cambria"/>
      </w:rPr>
      <w:tblPr/>
      <w:tcPr>
        <w:tcBorders>
          <w:bottom w:val="single" w:sz="4" w:space="0" w:color="92CDDC" w:themeColor="accent5" w:themeTint="99"/>
        </w:tcBorders>
      </w:tcPr>
    </w:tblStylePr>
    <w:tblStylePr w:type="seCell">
      <w:rPr>
        <w:rFonts w:cs="Cambria"/>
      </w:rPr>
      <w:tblPr/>
      <w:tcPr>
        <w:tcBorders>
          <w:top w:val="single" w:sz="4" w:space="0" w:color="92CDDC" w:themeColor="accent5" w:themeTint="99"/>
        </w:tcBorders>
      </w:tcPr>
    </w:tblStylePr>
    <w:tblStylePr w:type="swCell">
      <w:rPr>
        <w:rFonts w:cs="Cambria"/>
      </w:rPr>
      <w:tblPr/>
      <w:tcPr>
        <w:tcBorders>
          <w:top w:val="single" w:sz="4" w:space="0" w:color="92CDDC" w:themeColor="accent5" w:themeTint="99"/>
        </w:tcBorders>
      </w:tcPr>
    </w:tblStylePr>
  </w:style>
  <w:style w:type="table" w:styleId="GridTable3-Accent6">
    <w:name w:val="Grid Table 3 Accent 6"/>
    <w:basedOn w:val="TableNormal"/>
    <w:uiPriority w:val="48"/>
    <w:rsid w:val="00456F61"/>
    <w:rPr>
      <w:rFonts w:cs="Cambr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Cambria"/>
        <w:b/>
        <w:bCs/>
      </w:rPr>
      <w:tblPr/>
      <w:tcPr>
        <w:tcBorders>
          <w:top w:val="nil"/>
          <w:left w:val="nil"/>
          <w:right w:val="nil"/>
          <w:insideH w:val="nil"/>
          <w:insideV w:val="nil"/>
        </w:tcBorders>
        <w:shd w:val="clear" w:color="auto" w:fill="FFFFFF" w:themeFill="background1"/>
      </w:tcPr>
    </w:tblStylePr>
    <w:tblStylePr w:type="lastRow">
      <w:rPr>
        <w:rFonts w:cs="Cambria"/>
        <w:b/>
        <w:bCs/>
      </w:rPr>
      <w:tblPr/>
      <w:tcPr>
        <w:tcBorders>
          <w:left w:val="nil"/>
          <w:bottom w:val="nil"/>
          <w:right w:val="nil"/>
          <w:insideH w:val="nil"/>
          <w:insideV w:val="nil"/>
        </w:tcBorders>
        <w:shd w:val="clear" w:color="auto" w:fill="FFFFFF" w:themeFill="background1"/>
      </w:tcPr>
    </w:tblStylePr>
    <w:tblStylePr w:type="firstCol">
      <w:pPr>
        <w:jc w:val="right"/>
      </w:pPr>
      <w:rPr>
        <w:rFonts w:cs="Cambria"/>
        <w:i/>
        <w:iCs/>
      </w:rPr>
      <w:tblPr/>
      <w:tcPr>
        <w:tcBorders>
          <w:top w:val="nil"/>
          <w:left w:val="nil"/>
          <w:bottom w:val="nil"/>
          <w:insideH w:val="nil"/>
          <w:insideV w:val="nil"/>
        </w:tcBorders>
        <w:shd w:val="clear" w:color="auto" w:fill="FFFFFF" w:themeFill="background1"/>
      </w:tcPr>
    </w:tblStylePr>
    <w:tblStylePr w:type="lastCol">
      <w:rPr>
        <w:rFonts w:cs="Cambria"/>
        <w:i/>
        <w:iCs/>
      </w:rPr>
      <w:tblPr/>
      <w:tcPr>
        <w:tcBorders>
          <w:top w:val="nil"/>
          <w:bottom w:val="nil"/>
          <w:right w:val="nil"/>
          <w:insideH w:val="nil"/>
          <w:insideV w:val="nil"/>
        </w:tcBorders>
        <w:shd w:val="clear" w:color="auto" w:fill="FFFFFF" w:themeFill="background1"/>
      </w:tcPr>
    </w:tblStylePr>
    <w:tblStylePr w:type="band1Vert">
      <w:rPr>
        <w:rFonts w:cs="Cambria"/>
      </w:rPr>
      <w:tblPr/>
      <w:tcPr>
        <w:shd w:val="clear" w:color="auto" w:fill="FDE9D9" w:themeFill="accent6" w:themeFillTint="33"/>
      </w:tcPr>
    </w:tblStylePr>
    <w:tblStylePr w:type="band1Horz">
      <w:rPr>
        <w:rFonts w:cs="Cambria"/>
      </w:rPr>
      <w:tblPr/>
      <w:tcPr>
        <w:shd w:val="clear" w:color="auto" w:fill="FDE9D9" w:themeFill="accent6" w:themeFillTint="33"/>
      </w:tcPr>
    </w:tblStylePr>
    <w:tblStylePr w:type="neCell">
      <w:rPr>
        <w:rFonts w:cs="Cambria"/>
      </w:rPr>
      <w:tblPr/>
      <w:tcPr>
        <w:tcBorders>
          <w:bottom w:val="single" w:sz="4" w:space="0" w:color="FABF8F" w:themeColor="accent6" w:themeTint="99"/>
        </w:tcBorders>
      </w:tcPr>
    </w:tblStylePr>
    <w:tblStylePr w:type="nwCell">
      <w:rPr>
        <w:rFonts w:cs="Cambria"/>
      </w:rPr>
      <w:tblPr/>
      <w:tcPr>
        <w:tcBorders>
          <w:bottom w:val="single" w:sz="4" w:space="0" w:color="FABF8F" w:themeColor="accent6" w:themeTint="99"/>
        </w:tcBorders>
      </w:tcPr>
    </w:tblStylePr>
    <w:tblStylePr w:type="seCell">
      <w:rPr>
        <w:rFonts w:cs="Cambria"/>
      </w:rPr>
      <w:tblPr/>
      <w:tcPr>
        <w:tcBorders>
          <w:top w:val="single" w:sz="4" w:space="0" w:color="FABF8F" w:themeColor="accent6" w:themeTint="99"/>
        </w:tcBorders>
      </w:tcPr>
    </w:tblStylePr>
    <w:tblStylePr w:type="swCell">
      <w:rPr>
        <w:rFonts w:cs="Cambria"/>
      </w:rPr>
      <w:tblPr/>
      <w:tcPr>
        <w:tcBorders>
          <w:top w:val="single" w:sz="4" w:space="0" w:color="FABF8F" w:themeColor="accent6" w:themeTint="99"/>
        </w:tcBorders>
      </w:tcPr>
    </w:tblStylePr>
  </w:style>
  <w:style w:type="table" w:styleId="GridTable4">
    <w:name w:val="Grid Table 4"/>
    <w:basedOn w:val="TableNormal"/>
    <w:uiPriority w:val="49"/>
    <w:rsid w:val="00456F61"/>
    <w:rPr>
      <w:rFonts w:cs="Cambr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Cambria"/>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Cambria"/>
        <w:b/>
        <w:bCs/>
      </w:rPr>
      <w:tblPr/>
      <w:tcPr>
        <w:tcBorders>
          <w:top w:val="double" w:sz="4" w:space="0" w:color="000000" w:themeColor="text1"/>
        </w:tcBorders>
      </w:tcPr>
    </w:tblStylePr>
    <w:tblStylePr w:type="firstCol">
      <w:rPr>
        <w:rFonts w:cs="Cambria"/>
        <w:b/>
        <w:bCs/>
      </w:rPr>
    </w:tblStylePr>
    <w:tblStylePr w:type="lastCol">
      <w:rPr>
        <w:rFonts w:cs="Cambria"/>
        <w:b/>
        <w:bCs/>
      </w:rPr>
    </w:tblStylePr>
    <w:tblStylePr w:type="band1Vert">
      <w:rPr>
        <w:rFonts w:cs="Cambria"/>
      </w:rPr>
      <w:tblPr/>
      <w:tcPr>
        <w:shd w:val="clear" w:color="auto" w:fill="CCCCCC" w:themeFill="text1" w:themeFillTint="33"/>
      </w:tcPr>
    </w:tblStylePr>
    <w:tblStylePr w:type="band1Horz">
      <w:rPr>
        <w:rFonts w:cs="Cambria"/>
      </w:rPr>
      <w:tblPr/>
      <w:tcPr>
        <w:shd w:val="clear" w:color="auto" w:fill="CCCCCC" w:themeFill="text1" w:themeFillTint="33"/>
      </w:tcPr>
    </w:tblStylePr>
  </w:style>
  <w:style w:type="table" w:styleId="GridTable4-Accent1">
    <w:name w:val="Grid Table 4 Accent 1"/>
    <w:basedOn w:val="TableNormal"/>
    <w:uiPriority w:val="49"/>
    <w:rsid w:val="00456F61"/>
    <w:rPr>
      <w:rFonts w:cs="Cambr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cs="Cambria"/>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rFonts w:cs="Cambria"/>
        <w:b/>
        <w:bCs/>
      </w:rPr>
      <w:tblPr/>
      <w:tcPr>
        <w:tcBorders>
          <w:top w:val="double" w:sz="4" w:space="0" w:color="4F81BD" w:themeColor="accent1"/>
        </w:tcBorders>
      </w:tcPr>
    </w:tblStylePr>
    <w:tblStylePr w:type="firstCol">
      <w:rPr>
        <w:rFonts w:cs="Cambria"/>
        <w:b/>
        <w:bCs/>
      </w:rPr>
    </w:tblStylePr>
    <w:tblStylePr w:type="lastCol">
      <w:rPr>
        <w:rFonts w:cs="Cambria"/>
        <w:b/>
        <w:bCs/>
      </w:rPr>
    </w:tblStylePr>
    <w:tblStylePr w:type="band1Vert">
      <w:rPr>
        <w:rFonts w:cs="Cambria"/>
      </w:rPr>
      <w:tblPr/>
      <w:tcPr>
        <w:shd w:val="clear" w:color="auto" w:fill="DBE5F1" w:themeFill="accent1" w:themeFillTint="33"/>
      </w:tcPr>
    </w:tblStylePr>
    <w:tblStylePr w:type="band1Horz">
      <w:rPr>
        <w:rFonts w:cs="Cambria"/>
      </w:rPr>
      <w:tblPr/>
      <w:tcPr>
        <w:shd w:val="clear" w:color="auto" w:fill="DBE5F1" w:themeFill="accent1" w:themeFillTint="33"/>
      </w:tcPr>
    </w:tblStylePr>
  </w:style>
  <w:style w:type="table" w:styleId="GridTable4-Accent2">
    <w:name w:val="Grid Table 4 Accent 2"/>
    <w:basedOn w:val="TableNormal"/>
    <w:uiPriority w:val="49"/>
    <w:rsid w:val="00456F61"/>
    <w:rPr>
      <w:rFonts w:cs="Cambri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rFonts w:cs="Cambria"/>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rFonts w:cs="Cambria"/>
        <w:b/>
        <w:bCs/>
      </w:rPr>
      <w:tblPr/>
      <w:tcPr>
        <w:tcBorders>
          <w:top w:val="double" w:sz="4" w:space="0" w:color="C0504D" w:themeColor="accent2"/>
        </w:tcBorders>
      </w:tcPr>
    </w:tblStylePr>
    <w:tblStylePr w:type="firstCol">
      <w:rPr>
        <w:rFonts w:cs="Cambria"/>
        <w:b/>
        <w:bCs/>
      </w:rPr>
    </w:tblStylePr>
    <w:tblStylePr w:type="lastCol">
      <w:rPr>
        <w:rFonts w:cs="Cambria"/>
        <w:b/>
        <w:bCs/>
      </w:rPr>
    </w:tblStylePr>
    <w:tblStylePr w:type="band1Vert">
      <w:rPr>
        <w:rFonts w:cs="Cambria"/>
      </w:rPr>
      <w:tblPr/>
      <w:tcPr>
        <w:shd w:val="clear" w:color="auto" w:fill="F2DBDB" w:themeFill="accent2" w:themeFillTint="33"/>
      </w:tcPr>
    </w:tblStylePr>
    <w:tblStylePr w:type="band1Horz">
      <w:rPr>
        <w:rFonts w:cs="Cambria"/>
      </w:rPr>
      <w:tblPr/>
      <w:tcPr>
        <w:shd w:val="clear" w:color="auto" w:fill="F2DBDB" w:themeFill="accent2" w:themeFillTint="33"/>
      </w:tcPr>
    </w:tblStylePr>
  </w:style>
  <w:style w:type="table" w:styleId="GridTable4-Accent3">
    <w:name w:val="Grid Table 4 Accent 3"/>
    <w:basedOn w:val="TableNormal"/>
    <w:uiPriority w:val="49"/>
    <w:rsid w:val="00456F61"/>
    <w:rPr>
      <w:rFonts w:cs="Cambri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rFonts w:cs="Cambria"/>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rFonts w:cs="Cambria"/>
        <w:b/>
        <w:bCs/>
      </w:rPr>
      <w:tblPr/>
      <w:tcPr>
        <w:tcBorders>
          <w:top w:val="double" w:sz="4" w:space="0" w:color="9BBB59" w:themeColor="accent3"/>
        </w:tcBorders>
      </w:tcPr>
    </w:tblStylePr>
    <w:tblStylePr w:type="firstCol">
      <w:rPr>
        <w:rFonts w:cs="Cambria"/>
        <w:b/>
        <w:bCs/>
      </w:rPr>
    </w:tblStylePr>
    <w:tblStylePr w:type="lastCol">
      <w:rPr>
        <w:rFonts w:cs="Cambria"/>
        <w:b/>
        <w:bCs/>
      </w:rPr>
    </w:tblStylePr>
    <w:tblStylePr w:type="band1Vert">
      <w:rPr>
        <w:rFonts w:cs="Cambria"/>
      </w:rPr>
      <w:tblPr/>
      <w:tcPr>
        <w:shd w:val="clear" w:color="auto" w:fill="EAF1DD" w:themeFill="accent3" w:themeFillTint="33"/>
      </w:tcPr>
    </w:tblStylePr>
    <w:tblStylePr w:type="band1Horz">
      <w:rPr>
        <w:rFonts w:cs="Cambria"/>
      </w:rPr>
      <w:tblPr/>
      <w:tcPr>
        <w:shd w:val="clear" w:color="auto" w:fill="EAF1DD" w:themeFill="accent3" w:themeFillTint="33"/>
      </w:tcPr>
    </w:tblStylePr>
  </w:style>
  <w:style w:type="table" w:styleId="GridTable4-Accent4">
    <w:name w:val="Grid Table 4 Accent 4"/>
    <w:basedOn w:val="TableNormal"/>
    <w:uiPriority w:val="49"/>
    <w:rsid w:val="00456F61"/>
    <w:rPr>
      <w:rFonts w:cs="Cambri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rFonts w:cs="Cambria"/>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rFonts w:cs="Cambria"/>
        <w:b/>
        <w:bCs/>
      </w:rPr>
      <w:tblPr/>
      <w:tcPr>
        <w:tcBorders>
          <w:top w:val="double" w:sz="4" w:space="0" w:color="8064A2" w:themeColor="accent4"/>
        </w:tcBorders>
      </w:tcPr>
    </w:tblStylePr>
    <w:tblStylePr w:type="firstCol">
      <w:rPr>
        <w:rFonts w:cs="Cambria"/>
        <w:b/>
        <w:bCs/>
      </w:rPr>
    </w:tblStylePr>
    <w:tblStylePr w:type="lastCol">
      <w:rPr>
        <w:rFonts w:cs="Cambria"/>
        <w:b/>
        <w:bCs/>
      </w:rPr>
    </w:tblStylePr>
    <w:tblStylePr w:type="band1Vert">
      <w:rPr>
        <w:rFonts w:cs="Cambria"/>
      </w:rPr>
      <w:tblPr/>
      <w:tcPr>
        <w:shd w:val="clear" w:color="auto" w:fill="E5DFEC" w:themeFill="accent4" w:themeFillTint="33"/>
      </w:tcPr>
    </w:tblStylePr>
    <w:tblStylePr w:type="band1Horz">
      <w:rPr>
        <w:rFonts w:cs="Cambria"/>
      </w:rPr>
      <w:tblPr/>
      <w:tcPr>
        <w:shd w:val="clear" w:color="auto" w:fill="E5DFEC" w:themeFill="accent4" w:themeFillTint="33"/>
      </w:tcPr>
    </w:tblStylePr>
  </w:style>
  <w:style w:type="table" w:styleId="GridTable4-Accent5">
    <w:name w:val="Grid Table 4 Accent 5"/>
    <w:basedOn w:val="TableNormal"/>
    <w:uiPriority w:val="49"/>
    <w:rsid w:val="00456F61"/>
    <w:rPr>
      <w:rFonts w:cs="Cambr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Cambria"/>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Cambria"/>
        <w:b/>
        <w:bCs/>
      </w:rPr>
      <w:tblPr/>
      <w:tcPr>
        <w:tcBorders>
          <w:top w:val="double" w:sz="4" w:space="0" w:color="4BACC6" w:themeColor="accent5"/>
        </w:tcBorders>
      </w:tcPr>
    </w:tblStylePr>
    <w:tblStylePr w:type="firstCol">
      <w:rPr>
        <w:rFonts w:cs="Cambria"/>
        <w:b/>
        <w:bCs/>
      </w:rPr>
    </w:tblStylePr>
    <w:tblStylePr w:type="lastCol">
      <w:rPr>
        <w:rFonts w:cs="Cambria"/>
        <w:b/>
        <w:bCs/>
      </w:rPr>
    </w:tblStylePr>
    <w:tblStylePr w:type="band1Vert">
      <w:rPr>
        <w:rFonts w:cs="Cambria"/>
      </w:rPr>
      <w:tblPr/>
      <w:tcPr>
        <w:shd w:val="clear" w:color="auto" w:fill="DAEEF3" w:themeFill="accent5" w:themeFillTint="33"/>
      </w:tcPr>
    </w:tblStylePr>
    <w:tblStylePr w:type="band1Horz">
      <w:rPr>
        <w:rFonts w:cs="Cambria"/>
      </w:rPr>
      <w:tblPr/>
      <w:tcPr>
        <w:shd w:val="clear" w:color="auto" w:fill="DAEEF3" w:themeFill="accent5" w:themeFillTint="33"/>
      </w:tcPr>
    </w:tblStylePr>
  </w:style>
  <w:style w:type="table" w:styleId="GridTable4-Accent6">
    <w:name w:val="Grid Table 4 Accent 6"/>
    <w:basedOn w:val="TableNormal"/>
    <w:uiPriority w:val="49"/>
    <w:rsid w:val="00456F61"/>
    <w:rPr>
      <w:rFonts w:cs="Cambr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Cambria"/>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Cambria"/>
        <w:b/>
        <w:bCs/>
      </w:rPr>
      <w:tblPr/>
      <w:tcPr>
        <w:tcBorders>
          <w:top w:val="double" w:sz="4" w:space="0" w:color="F79646" w:themeColor="accent6"/>
        </w:tcBorders>
      </w:tcPr>
    </w:tblStylePr>
    <w:tblStylePr w:type="firstCol">
      <w:rPr>
        <w:rFonts w:cs="Cambria"/>
        <w:b/>
        <w:bCs/>
      </w:rPr>
    </w:tblStylePr>
    <w:tblStylePr w:type="lastCol">
      <w:rPr>
        <w:rFonts w:cs="Cambria"/>
        <w:b/>
        <w:bCs/>
      </w:rPr>
    </w:tblStylePr>
    <w:tblStylePr w:type="band1Vert">
      <w:rPr>
        <w:rFonts w:cs="Cambria"/>
      </w:rPr>
      <w:tblPr/>
      <w:tcPr>
        <w:shd w:val="clear" w:color="auto" w:fill="FDE9D9" w:themeFill="accent6" w:themeFillTint="33"/>
      </w:tcPr>
    </w:tblStylePr>
    <w:tblStylePr w:type="band1Horz">
      <w:rPr>
        <w:rFonts w:cs="Cambria"/>
      </w:rPr>
      <w:tblPr/>
      <w:tcPr>
        <w:shd w:val="clear" w:color="auto" w:fill="FDE9D9" w:themeFill="accent6" w:themeFillTint="33"/>
      </w:tcPr>
    </w:tblStylePr>
  </w:style>
  <w:style w:type="table" w:styleId="GridTable5Dark">
    <w:name w:val="Grid Table 5 Dark"/>
    <w:basedOn w:val="TableNormal"/>
    <w:uiPriority w:val="50"/>
    <w:rsid w:val="00456F61"/>
    <w:rPr>
      <w:rFonts w:cs="Cambr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rFonts w:cs="Cambria"/>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rFonts w:cs="Cambria"/>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rFonts w:cs="Cambria"/>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rFonts w:cs="Cambria"/>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rPr>
        <w:rFonts w:cs="Cambria"/>
      </w:rPr>
      <w:tblPr/>
      <w:tcPr>
        <w:shd w:val="clear" w:color="auto" w:fill="999999" w:themeFill="text1" w:themeFillTint="66"/>
      </w:tcPr>
    </w:tblStylePr>
    <w:tblStylePr w:type="band1Horz">
      <w:rPr>
        <w:rFonts w:cs="Cambria"/>
      </w:rPr>
      <w:tblPr/>
      <w:tcPr>
        <w:shd w:val="clear" w:color="auto" w:fill="999999" w:themeFill="text1" w:themeFillTint="66"/>
      </w:tcPr>
    </w:tblStylePr>
  </w:style>
  <w:style w:type="table" w:styleId="GridTable5Dark-Accent1">
    <w:name w:val="Grid Table 5 Dark Accent 1"/>
    <w:basedOn w:val="TableNormal"/>
    <w:uiPriority w:val="50"/>
    <w:rsid w:val="00456F61"/>
    <w:rPr>
      <w:rFonts w:cs="Cambr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rFonts w:cs="Cambria"/>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rFonts w:cs="Cambria"/>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rFonts w:cs="Cambria"/>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rFonts w:cs="Cambria"/>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rPr>
        <w:rFonts w:cs="Cambria"/>
      </w:rPr>
      <w:tblPr/>
      <w:tcPr>
        <w:shd w:val="clear" w:color="auto" w:fill="B8CCE4" w:themeFill="accent1" w:themeFillTint="66"/>
      </w:tcPr>
    </w:tblStylePr>
    <w:tblStylePr w:type="band1Horz">
      <w:rPr>
        <w:rFonts w:cs="Cambria"/>
      </w:rPr>
      <w:tblPr/>
      <w:tcPr>
        <w:shd w:val="clear" w:color="auto" w:fill="B8CCE4" w:themeFill="accent1" w:themeFillTint="66"/>
      </w:tcPr>
    </w:tblStylePr>
  </w:style>
  <w:style w:type="table" w:styleId="GridTable5Dark-Accent2">
    <w:name w:val="Grid Table 5 Dark Accent 2"/>
    <w:basedOn w:val="TableNormal"/>
    <w:uiPriority w:val="50"/>
    <w:rsid w:val="00456F61"/>
    <w:rPr>
      <w:rFonts w:cs="Cambr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rFonts w:cs="Cambria"/>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rFonts w:cs="Cambria"/>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rFonts w:cs="Cambria"/>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rFonts w:cs="Cambria"/>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rPr>
        <w:rFonts w:cs="Cambria"/>
      </w:rPr>
      <w:tblPr/>
      <w:tcPr>
        <w:shd w:val="clear" w:color="auto" w:fill="E5B8B7" w:themeFill="accent2" w:themeFillTint="66"/>
      </w:tcPr>
    </w:tblStylePr>
    <w:tblStylePr w:type="band1Horz">
      <w:rPr>
        <w:rFonts w:cs="Cambria"/>
      </w:rPr>
      <w:tblPr/>
      <w:tcPr>
        <w:shd w:val="clear" w:color="auto" w:fill="E5B8B7" w:themeFill="accent2" w:themeFillTint="66"/>
      </w:tcPr>
    </w:tblStylePr>
  </w:style>
  <w:style w:type="table" w:styleId="GridTable5Dark-Accent3">
    <w:name w:val="Grid Table 5 Dark Accent 3"/>
    <w:basedOn w:val="TableNormal"/>
    <w:uiPriority w:val="50"/>
    <w:rsid w:val="00456F61"/>
    <w:rPr>
      <w:rFonts w:cs="Cambr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rFonts w:cs="Cambria"/>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rFonts w:cs="Cambria"/>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rFonts w:cs="Cambria"/>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rFonts w:cs="Cambria"/>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rPr>
        <w:rFonts w:cs="Cambria"/>
      </w:rPr>
      <w:tblPr/>
      <w:tcPr>
        <w:shd w:val="clear" w:color="auto" w:fill="D6E3BC" w:themeFill="accent3" w:themeFillTint="66"/>
      </w:tcPr>
    </w:tblStylePr>
    <w:tblStylePr w:type="band1Horz">
      <w:rPr>
        <w:rFonts w:cs="Cambria"/>
      </w:rPr>
      <w:tblPr/>
      <w:tcPr>
        <w:shd w:val="clear" w:color="auto" w:fill="D6E3BC" w:themeFill="accent3" w:themeFillTint="66"/>
      </w:tcPr>
    </w:tblStylePr>
  </w:style>
  <w:style w:type="table" w:styleId="GridTable5Dark-Accent4">
    <w:name w:val="Grid Table 5 Dark Accent 4"/>
    <w:basedOn w:val="TableNormal"/>
    <w:uiPriority w:val="50"/>
    <w:rsid w:val="00456F61"/>
    <w:rPr>
      <w:rFonts w:cs="Cambr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rFonts w:cs="Cambria"/>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rFonts w:cs="Cambria"/>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rFonts w:cs="Cambria"/>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rFonts w:cs="Cambria"/>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rPr>
        <w:rFonts w:cs="Cambria"/>
      </w:rPr>
      <w:tblPr/>
      <w:tcPr>
        <w:shd w:val="clear" w:color="auto" w:fill="CCC0D9" w:themeFill="accent4" w:themeFillTint="66"/>
      </w:tcPr>
    </w:tblStylePr>
    <w:tblStylePr w:type="band1Horz">
      <w:rPr>
        <w:rFonts w:cs="Cambria"/>
      </w:rPr>
      <w:tblPr/>
      <w:tcPr>
        <w:shd w:val="clear" w:color="auto" w:fill="CCC0D9" w:themeFill="accent4" w:themeFillTint="66"/>
      </w:tcPr>
    </w:tblStylePr>
  </w:style>
  <w:style w:type="table" w:styleId="GridTable5Dark-Accent5">
    <w:name w:val="Grid Table 5 Dark Accent 5"/>
    <w:basedOn w:val="TableNormal"/>
    <w:uiPriority w:val="50"/>
    <w:rsid w:val="00456F61"/>
    <w:rPr>
      <w:rFonts w:cs="Cambr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rFonts w:cs="Cambria"/>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rFonts w:cs="Cambria"/>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rFonts w:cs="Cambria"/>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rFonts w:cs="Cambria"/>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rPr>
        <w:rFonts w:cs="Cambria"/>
      </w:rPr>
      <w:tblPr/>
      <w:tcPr>
        <w:shd w:val="clear" w:color="auto" w:fill="B6DDE8" w:themeFill="accent5" w:themeFillTint="66"/>
      </w:tcPr>
    </w:tblStylePr>
    <w:tblStylePr w:type="band1Horz">
      <w:rPr>
        <w:rFonts w:cs="Cambria"/>
      </w:rPr>
      <w:tblPr/>
      <w:tcPr>
        <w:shd w:val="clear" w:color="auto" w:fill="B6DDE8" w:themeFill="accent5" w:themeFillTint="66"/>
      </w:tcPr>
    </w:tblStylePr>
  </w:style>
  <w:style w:type="table" w:styleId="GridTable5Dark-Accent6">
    <w:name w:val="Grid Table 5 Dark Accent 6"/>
    <w:basedOn w:val="TableNormal"/>
    <w:uiPriority w:val="50"/>
    <w:rsid w:val="00456F61"/>
    <w:rPr>
      <w:rFonts w:cs="Cambr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rFonts w:cs="Cambria"/>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rFonts w:cs="Cambria"/>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rFonts w:cs="Cambria"/>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rFonts w:cs="Cambria"/>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rPr>
        <w:rFonts w:cs="Cambria"/>
      </w:rPr>
      <w:tblPr/>
      <w:tcPr>
        <w:shd w:val="clear" w:color="auto" w:fill="FBD4B4" w:themeFill="accent6" w:themeFillTint="66"/>
      </w:tcPr>
    </w:tblStylePr>
    <w:tblStylePr w:type="band1Horz">
      <w:rPr>
        <w:rFonts w:cs="Cambria"/>
      </w:rPr>
      <w:tblPr/>
      <w:tcPr>
        <w:shd w:val="clear" w:color="auto" w:fill="FBD4B4" w:themeFill="accent6" w:themeFillTint="66"/>
      </w:tcPr>
    </w:tblStylePr>
  </w:style>
  <w:style w:type="table" w:styleId="GridTable6Colorful">
    <w:name w:val="Grid Table 6 Colorful"/>
    <w:basedOn w:val="TableNormal"/>
    <w:uiPriority w:val="51"/>
    <w:rsid w:val="00456F61"/>
    <w:rPr>
      <w:rFonts w:cs="Cambr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Cambria"/>
        <w:b/>
        <w:bCs/>
      </w:rPr>
      <w:tblPr/>
      <w:tcPr>
        <w:tcBorders>
          <w:bottom w:val="single" w:sz="12" w:space="0" w:color="666666" w:themeColor="text1" w:themeTint="99"/>
        </w:tcBorders>
      </w:tcPr>
    </w:tblStylePr>
    <w:tblStylePr w:type="lastRow">
      <w:rPr>
        <w:rFonts w:cs="Cambria"/>
        <w:b/>
        <w:bCs/>
      </w:rPr>
      <w:tblPr/>
      <w:tcPr>
        <w:tcBorders>
          <w:top w:val="double" w:sz="4" w:space="0" w:color="666666" w:themeColor="text1"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CCCCCC" w:themeFill="text1" w:themeFillTint="33"/>
      </w:tcPr>
    </w:tblStylePr>
    <w:tblStylePr w:type="band1Horz">
      <w:rPr>
        <w:rFonts w:cs="Cambria"/>
      </w:rPr>
      <w:tblPr/>
      <w:tcPr>
        <w:shd w:val="clear" w:color="auto" w:fill="CCCCCC" w:themeFill="text1" w:themeFillTint="33"/>
      </w:tcPr>
    </w:tblStylePr>
  </w:style>
  <w:style w:type="table" w:styleId="GridTable6Colorful-Accent1">
    <w:name w:val="Grid Table 6 Colorful Accent 1"/>
    <w:basedOn w:val="TableNormal"/>
    <w:uiPriority w:val="51"/>
    <w:rsid w:val="00456F61"/>
    <w:rPr>
      <w:rFonts w:cs="Cambr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cs="Cambria"/>
        <w:b/>
        <w:bCs/>
      </w:rPr>
      <w:tblPr/>
      <w:tcPr>
        <w:tcBorders>
          <w:bottom w:val="single" w:sz="12" w:space="0" w:color="95B3D7" w:themeColor="accent1" w:themeTint="99"/>
        </w:tcBorders>
      </w:tcPr>
    </w:tblStylePr>
    <w:tblStylePr w:type="lastRow">
      <w:rPr>
        <w:rFonts w:cs="Cambria"/>
        <w:b/>
        <w:bCs/>
      </w:rPr>
      <w:tblPr/>
      <w:tcPr>
        <w:tcBorders>
          <w:top w:val="double" w:sz="4" w:space="0" w:color="95B3D7" w:themeColor="accent1"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DBE5F1" w:themeFill="accent1" w:themeFillTint="33"/>
      </w:tcPr>
    </w:tblStylePr>
    <w:tblStylePr w:type="band1Horz">
      <w:rPr>
        <w:rFonts w:cs="Cambria"/>
      </w:rPr>
      <w:tblPr/>
      <w:tcPr>
        <w:shd w:val="clear" w:color="auto" w:fill="DBE5F1" w:themeFill="accent1" w:themeFillTint="33"/>
      </w:tcPr>
    </w:tblStylePr>
  </w:style>
  <w:style w:type="table" w:styleId="GridTable6Colorful-Accent2">
    <w:name w:val="Grid Table 6 Colorful Accent 2"/>
    <w:basedOn w:val="TableNormal"/>
    <w:uiPriority w:val="51"/>
    <w:rsid w:val="00456F61"/>
    <w:rPr>
      <w:rFonts w:cs="Cambr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rFonts w:cs="Cambria"/>
        <w:b/>
        <w:bCs/>
      </w:rPr>
      <w:tblPr/>
      <w:tcPr>
        <w:tcBorders>
          <w:bottom w:val="single" w:sz="12" w:space="0" w:color="D99594" w:themeColor="accent2" w:themeTint="99"/>
        </w:tcBorders>
      </w:tcPr>
    </w:tblStylePr>
    <w:tblStylePr w:type="lastRow">
      <w:rPr>
        <w:rFonts w:cs="Cambria"/>
        <w:b/>
        <w:bCs/>
      </w:rPr>
      <w:tblPr/>
      <w:tcPr>
        <w:tcBorders>
          <w:top w:val="double" w:sz="4" w:space="0" w:color="D99594" w:themeColor="accent2"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F2DBDB" w:themeFill="accent2" w:themeFillTint="33"/>
      </w:tcPr>
    </w:tblStylePr>
    <w:tblStylePr w:type="band1Horz">
      <w:rPr>
        <w:rFonts w:cs="Cambria"/>
      </w:rPr>
      <w:tblPr/>
      <w:tcPr>
        <w:shd w:val="clear" w:color="auto" w:fill="F2DBDB" w:themeFill="accent2" w:themeFillTint="33"/>
      </w:tcPr>
    </w:tblStylePr>
  </w:style>
  <w:style w:type="table" w:styleId="GridTable6Colorful-Accent3">
    <w:name w:val="Grid Table 6 Colorful Accent 3"/>
    <w:basedOn w:val="TableNormal"/>
    <w:uiPriority w:val="51"/>
    <w:rsid w:val="00456F61"/>
    <w:rPr>
      <w:rFonts w:cs="Cambria"/>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rFonts w:cs="Cambria"/>
        <w:b/>
        <w:bCs/>
      </w:rPr>
      <w:tblPr/>
      <w:tcPr>
        <w:tcBorders>
          <w:bottom w:val="single" w:sz="12" w:space="0" w:color="C2D69B" w:themeColor="accent3" w:themeTint="99"/>
        </w:tcBorders>
      </w:tcPr>
    </w:tblStylePr>
    <w:tblStylePr w:type="lastRow">
      <w:rPr>
        <w:rFonts w:cs="Cambria"/>
        <w:b/>
        <w:bCs/>
      </w:rPr>
      <w:tblPr/>
      <w:tcPr>
        <w:tcBorders>
          <w:top w:val="double" w:sz="4" w:space="0" w:color="C2D69B" w:themeColor="accent3"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EAF1DD" w:themeFill="accent3" w:themeFillTint="33"/>
      </w:tcPr>
    </w:tblStylePr>
    <w:tblStylePr w:type="band1Horz">
      <w:rPr>
        <w:rFonts w:cs="Cambria"/>
      </w:rPr>
      <w:tblPr/>
      <w:tcPr>
        <w:shd w:val="clear" w:color="auto" w:fill="EAF1DD" w:themeFill="accent3" w:themeFillTint="33"/>
      </w:tcPr>
    </w:tblStylePr>
  </w:style>
  <w:style w:type="table" w:styleId="GridTable6Colorful-Accent4">
    <w:name w:val="Grid Table 6 Colorful Accent 4"/>
    <w:basedOn w:val="TableNormal"/>
    <w:uiPriority w:val="51"/>
    <w:rsid w:val="00456F61"/>
    <w:rPr>
      <w:rFonts w:cs="Cambria"/>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rFonts w:cs="Cambria"/>
        <w:b/>
        <w:bCs/>
      </w:rPr>
      <w:tblPr/>
      <w:tcPr>
        <w:tcBorders>
          <w:bottom w:val="single" w:sz="12" w:space="0" w:color="B2A1C7" w:themeColor="accent4" w:themeTint="99"/>
        </w:tcBorders>
      </w:tcPr>
    </w:tblStylePr>
    <w:tblStylePr w:type="lastRow">
      <w:rPr>
        <w:rFonts w:cs="Cambria"/>
        <w:b/>
        <w:bCs/>
      </w:rPr>
      <w:tblPr/>
      <w:tcPr>
        <w:tcBorders>
          <w:top w:val="double" w:sz="4" w:space="0" w:color="B2A1C7" w:themeColor="accent4"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E5DFEC" w:themeFill="accent4" w:themeFillTint="33"/>
      </w:tcPr>
    </w:tblStylePr>
    <w:tblStylePr w:type="band1Horz">
      <w:rPr>
        <w:rFonts w:cs="Cambria"/>
      </w:rPr>
      <w:tblPr/>
      <w:tcPr>
        <w:shd w:val="clear" w:color="auto" w:fill="E5DFEC" w:themeFill="accent4" w:themeFillTint="33"/>
      </w:tcPr>
    </w:tblStylePr>
  </w:style>
  <w:style w:type="table" w:styleId="GridTable6Colorful-Accent5">
    <w:name w:val="Grid Table 6 Colorful Accent 5"/>
    <w:basedOn w:val="TableNormal"/>
    <w:uiPriority w:val="51"/>
    <w:rsid w:val="00456F61"/>
    <w:rPr>
      <w:rFonts w:cs="Cambr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Cambria"/>
        <w:b/>
        <w:bCs/>
      </w:rPr>
      <w:tblPr/>
      <w:tcPr>
        <w:tcBorders>
          <w:bottom w:val="single" w:sz="12" w:space="0" w:color="92CDDC" w:themeColor="accent5" w:themeTint="99"/>
        </w:tcBorders>
      </w:tcPr>
    </w:tblStylePr>
    <w:tblStylePr w:type="lastRow">
      <w:rPr>
        <w:rFonts w:cs="Cambria"/>
        <w:b/>
        <w:bCs/>
      </w:rPr>
      <w:tblPr/>
      <w:tcPr>
        <w:tcBorders>
          <w:top w:val="double" w:sz="4" w:space="0" w:color="92CDDC" w:themeColor="accent5"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DAEEF3" w:themeFill="accent5" w:themeFillTint="33"/>
      </w:tcPr>
    </w:tblStylePr>
    <w:tblStylePr w:type="band1Horz">
      <w:rPr>
        <w:rFonts w:cs="Cambria"/>
      </w:rPr>
      <w:tblPr/>
      <w:tcPr>
        <w:shd w:val="clear" w:color="auto" w:fill="DAEEF3" w:themeFill="accent5" w:themeFillTint="33"/>
      </w:tcPr>
    </w:tblStylePr>
  </w:style>
  <w:style w:type="table" w:styleId="GridTable6Colorful-Accent6">
    <w:name w:val="Grid Table 6 Colorful Accent 6"/>
    <w:basedOn w:val="TableNormal"/>
    <w:uiPriority w:val="51"/>
    <w:rsid w:val="00456F61"/>
    <w:rPr>
      <w:rFonts w:cs="Cambria"/>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Cambria"/>
        <w:b/>
        <w:bCs/>
      </w:rPr>
      <w:tblPr/>
      <w:tcPr>
        <w:tcBorders>
          <w:bottom w:val="single" w:sz="12" w:space="0" w:color="FABF8F" w:themeColor="accent6" w:themeTint="99"/>
        </w:tcBorders>
      </w:tcPr>
    </w:tblStylePr>
    <w:tblStylePr w:type="lastRow">
      <w:rPr>
        <w:rFonts w:cs="Cambria"/>
        <w:b/>
        <w:bCs/>
      </w:rPr>
      <w:tblPr/>
      <w:tcPr>
        <w:tcBorders>
          <w:top w:val="double" w:sz="4" w:space="0" w:color="FABF8F" w:themeColor="accent6"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FDE9D9" w:themeFill="accent6" w:themeFillTint="33"/>
      </w:tcPr>
    </w:tblStylePr>
    <w:tblStylePr w:type="band1Horz">
      <w:rPr>
        <w:rFonts w:cs="Cambria"/>
      </w:rPr>
      <w:tblPr/>
      <w:tcPr>
        <w:shd w:val="clear" w:color="auto" w:fill="FDE9D9" w:themeFill="accent6" w:themeFillTint="33"/>
      </w:tcPr>
    </w:tblStylePr>
  </w:style>
  <w:style w:type="table" w:styleId="GridTable7Colorful">
    <w:name w:val="Grid Table 7 Colorful"/>
    <w:basedOn w:val="TableNormal"/>
    <w:uiPriority w:val="52"/>
    <w:rsid w:val="00456F61"/>
    <w:rPr>
      <w:rFonts w:cs="Cambr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Cambria"/>
        <w:b/>
        <w:bCs/>
      </w:rPr>
      <w:tblPr/>
      <w:tcPr>
        <w:tcBorders>
          <w:top w:val="nil"/>
          <w:left w:val="nil"/>
          <w:right w:val="nil"/>
          <w:insideH w:val="nil"/>
          <w:insideV w:val="nil"/>
        </w:tcBorders>
        <w:shd w:val="clear" w:color="auto" w:fill="FFFFFF" w:themeFill="background1"/>
      </w:tcPr>
    </w:tblStylePr>
    <w:tblStylePr w:type="lastRow">
      <w:rPr>
        <w:rFonts w:cs="Cambria"/>
        <w:b/>
        <w:bCs/>
      </w:rPr>
      <w:tblPr/>
      <w:tcPr>
        <w:tcBorders>
          <w:left w:val="nil"/>
          <w:bottom w:val="nil"/>
          <w:right w:val="nil"/>
          <w:insideH w:val="nil"/>
          <w:insideV w:val="nil"/>
        </w:tcBorders>
        <w:shd w:val="clear" w:color="auto" w:fill="FFFFFF" w:themeFill="background1"/>
      </w:tcPr>
    </w:tblStylePr>
    <w:tblStylePr w:type="firstCol">
      <w:pPr>
        <w:jc w:val="right"/>
      </w:pPr>
      <w:rPr>
        <w:rFonts w:cs="Cambria"/>
        <w:i/>
        <w:iCs/>
      </w:rPr>
      <w:tblPr/>
      <w:tcPr>
        <w:tcBorders>
          <w:top w:val="nil"/>
          <w:left w:val="nil"/>
          <w:bottom w:val="nil"/>
          <w:insideH w:val="nil"/>
          <w:insideV w:val="nil"/>
        </w:tcBorders>
        <w:shd w:val="clear" w:color="auto" w:fill="FFFFFF" w:themeFill="background1"/>
      </w:tcPr>
    </w:tblStylePr>
    <w:tblStylePr w:type="lastCol">
      <w:rPr>
        <w:rFonts w:cs="Cambria"/>
        <w:i/>
        <w:iCs/>
      </w:rPr>
      <w:tblPr/>
      <w:tcPr>
        <w:tcBorders>
          <w:top w:val="nil"/>
          <w:bottom w:val="nil"/>
          <w:right w:val="nil"/>
          <w:insideH w:val="nil"/>
          <w:insideV w:val="nil"/>
        </w:tcBorders>
        <w:shd w:val="clear" w:color="auto" w:fill="FFFFFF" w:themeFill="background1"/>
      </w:tcPr>
    </w:tblStylePr>
    <w:tblStylePr w:type="band1Vert">
      <w:rPr>
        <w:rFonts w:cs="Cambria"/>
      </w:rPr>
      <w:tblPr/>
      <w:tcPr>
        <w:shd w:val="clear" w:color="auto" w:fill="CCCCCC" w:themeFill="text1" w:themeFillTint="33"/>
      </w:tcPr>
    </w:tblStylePr>
    <w:tblStylePr w:type="band1Horz">
      <w:rPr>
        <w:rFonts w:cs="Cambria"/>
      </w:rPr>
      <w:tblPr/>
      <w:tcPr>
        <w:shd w:val="clear" w:color="auto" w:fill="CCCCCC" w:themeFill="text1" w:themeFillTint="33"/>
      </w:tcPr>
    </w:tblStylePr>
    <w:tblStylePr w:type="neCell">
      <w:rPr>
        <w:rFonts w:cs="Cambria"/>
      </w:rPr>
      <w:tblPr/>
      <w:tcPr>
        <w:tcBorders>
          <w:bottom w:val="single" w:sz="4" w:space="0" w:color="666666" w:themeColor="text1" w:themeTint="99"/>
        </w:tcBorders>
      </w:tcPr>
    </w:tblStylePr>
    <w:tblStylePr w:type="nwCell">
      <w:rPr>
        <w:rFonts w:cs="Cambria"/>
      </w:rPr>
      <w:tblPr/>
      <w:tcPr>
        <w:tcBorders>
          <w:bottom w:val="single" w:sz="4" w:space="0" w:color="666666" w:themeColor="text1" w:themeTint="99"/>
        </w:tcBorders>
      </w:tcPr>
    </w:tblStylePr>
    <w:tblStylePr w:type="seCell">
      <w:rPr>
        <w:rFonts w:cs="Cambria"/>
      </w:rPr>
      <w:tblPr/>
      <w:tcPr>
        <w:tcBorders>
          <w:top w:val="single" w:sz="4" w:space="0" w:color="666666" w:themeColor="text1" w:themeTint="99"/>
        </w:tcBorders>
      </w:tcPr>
    </w:tblStylePr>
    <w:tblStylePr w:type="swCell">
      <w:rPr>
        <w:rFonts w:cs="Cambria"/>
      </w:rPr>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56F61"/>
    <w:rPr>
      <w:rFonts w:cs="Cambr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cs="Cambria"/>
        <w:b/>
        <w:bCs/>
      </w:rPr>
      <w:tblPr/>
      <w:tcPr>
        <w:tcBorders>
          <w:top w:val="nil"/>
          <w:left w:val="nil"/>
          <w:right w:val="nil"/>
          <w:insideH w:val="nil"/>
          <w:insideV w:val="nil"/>
        </w:tcBorders>
        <w:shd w:val="clear" w:color="auto" w:fill="FFFFFF" w:themeFill="background1"/>
      </w:tcPr>
    </w:tblStylePr>
    <w:tblStylePr w:type="lastRow">
      <w:rPr>
        <w:rFonts w:cs="Cambria"/>
        <w:b/>
        <w:bCs/>
      </w:rPr>
      <w:tblPr/>
      <w:tcPr>
        <w:tcBorders>
          <w:left w:val="nil"/>
          <w:bottom w:val="nil"/>
          <w:right w:val="nil"/>
          <w:insideH w:val="nil"/>
          <w:insideV w:val="nil"/>
        </w:tcBorders>
        <w:shd w:val="clear" w:color="auto" w:fill="FFFFFF" w:themeFill="background1"/>
      </w:tcPr>
    </w:tblStylePr>
    <w:tblStylePr w:type="firstCol">
      <w:pPr>
        <w:jc w:val="right"/>
      </w:pPr>
      <w:rPr>
        <w:rFonts w:cs="Cambria"/>
        <w:i/>
        <w:iCs/>
      </w:rPr>
      <w:tblPr/>
      <w:tcPr>
        <w:tcBorders>
          <w:top w:val="nil"/>
          <w:left w:val="nil"/>
          <w:bottom w:val="nil"/>
          <w:insideH w:val="nil"/>
          <w:insideV w:val="nil"/>
        </w:tcBorders>
        <w:shd w:val="clear" w:color="auto" w:fill="FFFFFF" w:themeFill="background1"/>
      </w:tcPr>
    </w:tblStylePr>
    <w:tblStylePr w:type="lastCol">
      <w:rPr>
        <w:rFonts w:cs="Cambria"/>
        <w:i/>
        <w:iCs/>
      </w:rPr>
      <w:tblPr/>
      <w:tcPr>
        <w:tcBorders>
          <w:top w:val="nil"/>
          <w:bottom w:val="nil"/>
          <w:right w:val="nil"/>
          <w:insideH w:val="nil"/>
          <w:insideV w:val="nil"/>
        </w:tcBorders>
        <w:shd w:val="clear" w:color="auto" w:fill="FFFFFF" w:themeFill="background1"/>
      </w:tcPr>
    </w:tblStylePr>
    <w:tblStylePr w:type="band1Vert">
      <w:rPr>
        <w:rFonts w:cs="Cambria"/>
      </w:rPr>
      <w:tblPr/>
      <w:tcPr>
        <w:shd w:val="clear" w:color="auto" w:fill="DBE5F1" w:themeFill="accent1" w:themeFillTint="33"/>
      </w:tcPr>
    </w:tblStylePr>
    <w:tblStylePr w:type="band1Horz">
      <w:rPr>
        <w:rFonts w:cs="Cambria"/>
      </w:rPr>
      <w:tblPr/>
      <w:tcPr>
        <w:shd w:val="clear" w:color="auto" w:fill="DBE5F1" w:themeFill="accent1" w:themeFillTint="33"/>
      </w:tcPr>
    </w:tblStylePr>
    <w:tblStylePr w:type="neCell">
      <w:rPr>
        <w:rFonts w:cs="Cambria"/>
      </w:rPr>
      <w:tblPr/>
      <w:tcPr>
        <w:tcBorders>
          <w:bottom w:val="single" w:sz="4" w:space="0" w:color="95B3D7" w:themeColor="accent1" w:themeTint="99"/>
        </w:tcBorders>
      </w:tcPr>
    </w:tblStylePr>
    <w:tblStylePr w:type="nwCell">
      <w:rPr>
        <w:rFonts w:cs="Cambria"/>
      </w:rPr>
      <w:tblPr/>
      <w:tcPr>
        <w:tcBorders>
          <w:bottom w:val="single" w:sz="4" w:space="0" w:color="95B3D7" w:themeColor="accent1" w:themeTint="99"/>
        </w:tcBorders>
      </w:tcPr>
    </w:tblStylePr>
    <w:tblStylePr w:type="seCell">
      <w:rPr>
        <w:rFonts w:cs="Cambria"/>
      </w:rPr>
      <w:tblPr/>
      <w:tcPr>
        <w:tcBorders>
          <w:top w:val="single" w:sz="4" w:space="0" w:color="95B3D7" w:themeColor="accent1" w:themeTint="99"/>
        </w:tcBorders>
      </w:tcPr>
    </w:tblStylePr>
    <w:tblStylePr w:type="swCell">
      <w:rPr>
        <w:rFonts w:cs="Cambria"/>
      </w:rPr>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56F61"/>
    <w:rPr>
      <w:rFonts w:cs="Cambr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rFonts w:cs="Cambria"/>
        <w:b/>
        <w:bCs/>
      </w:rPr>
      <w:tblPr/>
      <w:tcPr>
        <w:tcBorders>
          <w:top w:val="nil"/>
          <w:left w:val="nil"/>
          <w:right w:val="nil"/>
          <w:insideH w:val="nil"/>
          <w:insideV w:val="nil"/>
        </w:tcBorders>
        <w:shd w:val="clear" w:color="auto" w:fill="FFFFFF" w:themeFill="background1"/>
      </w:tcPr>
    </w:tblStylePr>
    <w:tblStylePr w:type="lastRow">
      <w:rPr>
        <w:rFonts w:cs="Cambria"/>
        <w:b/>
        <w:bCs/>
      </w:rPr>
      <w:tblPr/>
      <w:tcPr>
        <w:tcBorders>
          <w:left w:val="nil"/>
          <w:bottom w:val="nil"/>
          <w:right w:val="nil"/>
          <w:insideH w:val="nil"/>
          <w:insideV w:val="nil"/>
        </w:tcBorders>
        <w:shd w:val="clear" w:color="auto" w:fill="FFFFFF" w:themeFill="background1"/>
      </w:tcPr>
    </w:tblStylePr>
    <w:tblStylePr w:type="firstCol">
      <w:pPr>
        <w:jc w:val="right"/>
      </w:pPr>
      <w:rPr>
        <w:rFonts w:cs="Cambria"/>
        <w:i/>
        <w:iCs/>
      </w:rPr>
      <w:tblPr/>
      <w:tcPr>
        <w:tcBorders>
          <w:top w:val="nil"/>
          <w:left w:val="nil"/>
          <w:bottom w:val="nil"/>
          <w:insideH w:val="nil"/>
          <w:insideV w:val="nil"/>
        </w:tcBorders>
        <w:shd w:val="clear" w:color="auto" w:fill="FFFFFF" w:themeFill="background1"/>
      </w:tcPr>
    </w:tblStylePr>
    <w:tblStylePr w:type="lastCol">
      <w:rPr>
        <w:rFonts w:cs="Cambria"/>
        <w:i/>
        <w:iCs/>
      </w:rPr>
      <w:tblPr/>
      <w:tcPr>
        <w:tcBorders>
          <w:top w:val="nil"/>
          <w:bottom w:val="nil"/>
          <w:right w:val="nil"/>
          <w:insideH w:val="nil"/>
          <w:insideV w:val="nil"/>
        </w:tcBorders>
        <w:shd w:val="clear" w:color="auto" w:fill="FFFFFF" w:themeFill="background1"/>
      </w:tcPr>
    </w:tblStylePr>
    <w:tblStylePr w:type="band1Vert">
      <w:rPr>
        <w:rFonts w:cs="Cambria"/>
      </w:rPr>
      <w:tblPr/>
      <w:tcPr>
        <w:shd w:val="clear" w:color="auto" w:fill="F2DBDB" w:themeFill="accent2" w:themeFillTint="33"/>
      </w:tcPr>
    </w:tblStylePr>
    <w:tblStylePr w:type="band1Horz">
      <w:rPr>
        <w:rFonts w:cs="Cambria"/>
      </w:rPr>
      <w:tblPr/>
      <w:tcPr>
        <w:shd w:val="clear" w:color="auto" w:fill="F2DBDB" w:themeFill="accent2" w:themeFillTint="33"/>
      </w:tcPr>
    </w:tblStylePr>
    <w:tblStylePr w:type="neCell">
      <w:rPr>
        <w:rFonts w:cs="Cambria"/>
      </w:rPr>
      <w:tblPr/>
      <w:tcPr>
        <w:tcBorders>
          <w:bottom w:val="single" w:sz="4" w:space="0" w:color="D99594" w:themeColor="accent2" w:themeTint="99"/>
        </w:tcBorders>
      </w:tcPr>
    </w:tblStylePr>
    <w:tblStylePr w:type="nwCell">
      <w:rPr>
        <w:rFonts w:cs="Cambria"/>
      </w:rPr>
      <w:tblPr/>
      <w:tcPr>
        <w:tcBorders>
          <w:bottom w:val="single" w:sz="4" w:space="0" w:color="D99594" w:themeColor="accent2" w:themeTint="99"/>
        </w:tcBorders>
      </w:tcPr>
    </w:tblStylePr>
    <w:tblStylePr w:type="seCell">
      <w:rPr>
        <w:rFonts w:cs="Cambria"/>
      </w:rPr>
      <w:tblPr/>
      <w:tcPr>
        <w:tcBorders>
          <w:top w:val="single" w:sz="4" w:space="0" w:color="D99594" w:themeColor="accent2" w:themeTint="99"/>
        </w:tcBorders>
      </w:tcPr>
    </w:tblStylePr>
    <w:tblStylePr w:type="swCell">
      <w:rPr>
        <w:rFonts w:cs="Cambria"/>
      </w:rPr>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56F61"/>
    <w:rPr>
      <w:rFonts w:cs="Cambria"/>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rFonts w:cs="Cambria"/>
        <w:b/>
        <w:bCs/>
      </w:rPr>
      <w:tblPr/>
      <w:tcPr>
        <w:tcBorders>
          <w:top w:val="nil"/>
          <w:left w:val="nil"/>
          <w:right w:val="nil"/>
          <w:insideH w:val="nil"/>
          <w:insideV w:val="nil"/>
        </w:tcBorders>
        <w:shd w:val="clear" w:color="auto" w:fill="FFFFFF" w:themeFill="background1"/>
      </w:tcPr>
    </w:tblStylePr>
    <w:tblStylePr w:type="lastRow">
      <w:rPr>
        <w:rFonts w:cs="Cambria"/>
        <w:b/>
        <w:bCs/>
      </w:rPr>
      <w:tblPr/>
      <w:tcPr>
        <w:tcBorders>
          <w:left w:val="nil"/>
          <w:bottom w:val="nil"/>
          <w:right w:val="nil"/>
          <w:insideH w:val="nil"/>
          <w:insideV w:val="nil"/>
        </w:tcBorders>
        <w:shd w:val="clear" w:color="auto" w:fill="FFFFFF" w:themeFill="background1"/>
      </w:tcPr>
    </w:tblStylePr>
    <w:tblStylePr w:type="firstCol">
      <w:pPr>
        <w:jc w:val="right"/>
      </w:pPr>
      <w:rPr>
        <w:rFonts w:cs="Cambria"/>
        <w:i/>
        <w:iCs/>
      </w:rPr>
      <w:tblPr/>
      <w:tcPr>
        <w:tcBorders>
          <w:top w:val="nil"/>
          <w:left w:val="nil"/>
          <w:bottom w:val="nil"/>
          <w:insideH w:val="nil"/>
          <w:insideV w:val="nil"/>
        </w:tcBorders>
        <w:shd w:val="clear" w:color="auto" w:fill="FFFFFF" w:themeFill="background1"/>
      </w:tcPr>
    </w:tblStylePr>
    <w:tblStylePr w:type="lastCol">
      <w:rPr>
        <w:rFonts w:cs="Cambria"/>
        <w:i/>
        <w:iCs/>
      </w:rPr>
      <w:tblPr/>
      <w:tcPr>
        <w:tcBorders>
          <w:top w:val="nil"/>
          <w:bottom w:val="nil"/>
          <w:right w:val="nil"/>
          <w:insideH w:val="nil"/>
          <w:insideV w:val="nil"/>
        </w:tcBorders>
        <w:shd w:val="clear" w:color="auto" w:fill="FFFFFF" w:themeFill="background1"/>
      </w:tcPr>
    </w:tblStylePr>
    <w:tblStylePr w:type="band1Vert">
      <w:rPr>
        <w:rFonts w:cs="Cambria"/>
      </w:rPr>
      <w:tblPr/>
      <w:tcPr>
        <w:shd w:val="clear" w:color="auto" w:fill="EAF1DD" w:themeFill="accent3" w:themeFillTint="33"/>
      </w:tcPr>
    </w:tblStylePr>
    <w:tblStylePr w:type="band1Horz">
      <w:rPr>
        <w:rFonts w:cs="Cambria"/>
      </w:rPr>
      <w:tblPr/>
      <w:tcPr>
        <w:shd w:val="clear" w:color="auto" w:fill="EAF1DD" w:themeFill="accent3" w:themeFillTint="33"/>
      </w:tcPr>
    </w:tblStylePr>
    <w:tblStylePr w:type="neCell">
      <w:rPr>
        <w:rFonts w:cs="Cambria"/>
      </w:rPr>
      <w:tblPr/>
      <w:tcPr>
        <w:tcBorders>
          <w:bottom w:val="single" w:sz="4" w:space="0" w:color="C2D69B" w:themeColor="accent3" w:themeTint="99"/>
        </w:tcBorders>
      </w:tcPr>
    </w:tblStylePr>
    <w:tblStylePr w:type="nwCell">
      <w:rPr>
        <w:rFonts w:cs="Cambria"/>
      </w:rPr>
      <w:tblPr/>
      <w:tcPr>
        <w:tcBorders>
          <w:bottom w:val="single" w:sz="4" w:space="0" w:color="C2D69B" w:themeColor="accent3" w:themeTint="99"/>
        </w:tcBorders>
      </w:tcPr>
    </w:tblStylePr>
    <w:tblStylePr w:type="seCell">
      <w:rPr>
        <w:rFonts w:cs="Cambria"/>
      </w:rPr>
      <w:tblPr/>
      <w:tcPr>
        <w:tcBorders>
          <w:top w:val="single" w:sz="4" w:space="0" w:color="C2D69B" w:themeColor="accent3" w:themeTint="99"/>
        </w:tcBorders>
      </w:tcPr>
    </w:tblStylePr>
    <w:tblStylePr w:type="swCell">
      <w:rPr>
        <w:rFonts w:cs="Cambria"/>
      </w:rPr>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56F61"/>
    <w:rPr>
      <w:rFonts w:cs="Cambria"/>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rFonts w:cs="Cambria"/>
        <w:b/>
        <w:bCs/>
      </w:rPr>
      <w:tblPr/>
      <w:tcPr>
        <w:tcBorders>
          <w:top w:val="nil"/>
          <w:left w:val="nil"/>
          <w:right w:val="nil"/>
          <w:insideH w:val="nil"/>
          <w:insideV w:val="nil"/>
        </w:tcBorders>
        <w:shd w:val="clear" w:color="auto" w:fill="FFFFFF" w:themeFill="background1"/>
      </w:tcPr>
    </w:tblStylePr>
    <w:tblStylePr w:type="lastRow">
      <w:rPr>
        <w:rFonts w:cs="Cambria"/>
        <w:b/>
        <w:bCs/>
      </w:rPr>
      <w:tblPr/>
      <w:tcPr>
        <w:tcBorders>
          <w:left w:val="nil"/>
          <w:bottom w:val="nil"/>
          <w:right w:val="nil"/>
          <w:insideH w:val="nil"/>
          <w:insideV w:val="nil"/>
        </w:tcBorders>
        <w:shd w:val="clear" w:color="auto" w:fill="FFFFFF" w:themeFill="background1"/>
      </w:tcPr>
    </w:tblStylePr>
    <w:tblStylePr w:type="firstCol">
      <w:pPr>
        <w:jc w:val="right"/>
      </w:pPr>
      <w:rPr>
        <w:rFonts w:cs="Cambria"/>
        <w:i/>
        <w:iCs/>
      </w:rPr>
      <w:tblPr/>
      <w:tcPr>
        <w:tcBorders>
          <w:top w:val="nil"/>
          <w:left w:val="nil"/>
          <w:bottom w:val="nil"/>
          <w:insideH w:val="nil"/>
          <w:insideV w:val="nil"/>
        </w:tcBorders>
        <w:shd w:val="clear" w:color="auto" w:fill="FFFFFF" w:themeFill="background1"/>
      </w:tcPr>
    </w:tblStylePr>
    <w:tblStylePr w:type="lastCol">
      <w:rPr>
        <w:rFonts w:cs="Cambria"/>
        <w:i/>
        <w:iCs/>
      </w:rPr>
      <w:tblPr/>
      <w:tcPr>
        <w:tcBorders>
          <w:top w:val="nil"/>
          <w:bottom w:val="nil"/>
          <w:right w:val="nil"/>
          <w:insideH w:val="nil"/>
          <w:insideV w:val="nil"/>
        </w:tcBorders>
        <w:shd w:val="clear" w:color="auto" w:fill="FFFFFF" w:themeFill="background1"/>
      </w:tcPr>
    </w:tblStylePr>
    <w:tblStylePr w:type="band1Vert">
      <w:rPr>
        <w:rFonts w:cs="Cambria"/>
      </w:rPr>
      <w:tblPr/>
      <w:tcPr>
        <w:shd w:val="clear" w:color="auto" w:fill="E5DFEC" w:themeFill="accent4" w:themeFillTint="33"/>
      </w:tcPr>
    </w:tblStylePr>
    <w:tblStylePr w:type="band1Horz">
      <w:rPr>
        <w:rFonts w:cs="Cambria"/>
      </w:rPr>
      <w:tblPr/>
      <w:tcPr>
        <w:shd w:val="clear" w:color="auto" w:fill="E5DFEC" w:themeFill="accent4" w:themeFillTint="33"/>
      </w:tcPr>
    </w:tblStylePr>
    <w:tblStylePr w:type="neCell">
      <w:rPr>
        <w:rFonts w:cs="Cambria"/>
      </w:rPr>
      <w:tblPr/>
      <w:tcPr>
        <w:tcBorders>
          <w:bottom w:val="single" w:sz="4" w:space="0" w:color="B2A1C7" w:themeColor="accent4" w:themeTint="99"/>
        </w:tcBorders>
      </w:tcPr>
    </w:tblStylePr>
    <w:tblStylePr w:type="nwCell">
      <w:rPr>
        <w:rFonts w:cs="Cambria"/>
      </w:rPr>
      <w:tblPr/>
      <w:tcPr>
        <w:tcBorders>
          <w:bottom w:val="single" w:sz="4" w:space="0" w:color="B2A1C7" w:themeColor="accent4" w:themeTint="99"/>
        </w:tcBorders>
      </w:tcPr>
    </w:tblStylePr>
    <w:tblStylePr w:type="seCell">
      <w:rPr>
        <w:rFonts w:cs="Cambria"/>
      </w:rPr>
      <w:tblPr/>
      <w:tcPr>
        <w:tcBorders>
          <w:top w:val="single" w:sz="4" w:space="0" w:color="B2A1C7" w:themeColor="accent4" w:themeTint="99"/>
        </w:tcBorders>
      </w:tcPr>
    </w:tblStylePr>
    <w:tblStylePr w:type="swCell">
      <w:rPr>
        <w:rFonts w:cs="Cambria"/>
      </w:rPr>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56F61"/>
    <w:rPr>
      <w:rFonts w:cs="Cambr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Cambria"/>
        <w:b/>
        <w:bCs/>
      </w:rPr>
      <w:tblPr/>
      <w:tcPr>
        <w:tcBorders>
          <w:top w:val="nil"/>
          <w:left w:val="nil"/>
          <w:right w:val="nil"/>
          <w:insideH w:val="nil"/>
          <w:insideV w:val="nil"/>
        </w:tcBorders>
        <w:shd w:val="clear" w:color="auto" w:fill="FFFFFF" w:themeFill="background1"/>
      </w:tcPr>
    </w:tblStylePr>
    <w:tblStylePr w:type="lastRow">
      <w:rPr>
        <w:rFonts w:cs="Cambria"/>
        <w:b/>
        <w:bCs/>
      </w:rPr>
      <w:tblPr/>
      <w:tcPr>
        <w:tcBorders>
          <w:left w:val="nil"/>
          <w:bottom w:val="nil"/>
          <w:right w:val="nil"/>
          <w:insideH w:val="nil"/>
          <w:insideV w:val="nil"/>
        </w:tcBorders>
        <w:shd w:val="clear" w:color="auto" w:fill="FFFFFF" w:themeFill="background1"/>
      </w:tcPr>
    </w:tblStylePr>
    <w:tblStylePr w:type="firstCol">
      <w:pPr>
        <w:jc w:val="right"/>
      </w:pPr>
      <w:rPr>
        <w:rFonts w:cs="Cambria"/>
        <w:i/>
        <w:iCs/>
      </w:rPr>
      <w:tblPr/>
      <w:tcPr>
        <w:tcBorders>
          <w:top w:val="nil"/>
          <w:left w:val="nil"/>
          <w:bottom w:val="nil"/>
          <w:insideH w:val="nil"/>
          <w:insideV w:val="nil"/>
        </w:tcBorders>
        <w:shd w:val="clear" w:color="auto" w:fill="FFFFFF" w:themeFill="background1"/>
      </w:tcPr>
    </w:tblStylePr>
    <w:tblStylePr w:type="lastCol">
      <w:rPr>
        <w:rFonts w:cs="Cambria"/>
        <w:i/>
        <w:iCs/>
      </w:rPr>
      <w:tblPr/>
      <w:tcPr>
        <w:tcBorders>
          <w:top w:val="nil"/>
          <w:bottom w:val="nil"/>
          <w:right w:val="nil"/>
          <w:insideH w:val="nil"/>
          <w:insideV w:val="nil"/>
        </w:tcBorders>
        <w:shd w:val="clear" w:color="auto" w:fill="FFFFFF" w:themeFill="background1"/>
      </w:tcPr>
    </w:tblStylePr>
    <w:tblStylePr w:type="band1Vert">
      <w:rPr>
        <w:rFonts w:cs="Cambria"/>
      </w:rPr>
      <w:tblPr/>
      <w:tcPr>
        <w:shd w:val="clear" w:color="auto" w:fill="DAEEF3" w:themeFill="accent5" w:themeFillTint="33"/>
      </w:tcPr>
    </w:tblStylePr>
    <w:tblStylePr w:type="band1Horz">
      <w:rPr>
        <w:rFonts w:cs="Cambria"/>
      </w:rPr>
      <w:tblPr/>
      <w:tcPr>
        <w:shd w:val="clear" w:color="auto" w:fill="DAEEF3" w:themeFill="accent5" w:themeFillTint="33"/>
      </w:tcPr>
    </w:tblStylePr>
    <w:tblStylePr w:type="neCell">
      <w:rPr>
        <w:rFonts w:cs="Cambria"/>
      </w:rPr>
      <w:tblPr/>
      <w:tcPr>
        <w:tcBorders>
          <w:bottom w:val="single" w:sz="4" w:space="0" w:color="92CDDC" w:themeColor="accent5" w:themeTint="99"/>
        </w:tcBorders>
      </w:tcPr>
    </w:tblStylePr>
    <w:tblStylePr w:type="nwCell">
      <w:rPr>
        <w:rFonts w:cs="Cambria"/>
      </w:rPr>
      <w:tblPr/>
      <w:tcPr>
        <w:tcBorders>
          <w:bottom w:val="single" w:sz="4" w:space="0" w:color="92CDDC" w:themeColor="accent5" w:themeTint="99"/>
        </w:tcBorders>
      </w:tcPr>
    </w:tblStylePr>
    <w:tblStylePr w:type="seCell">
      <w:rPr>
        <w:rFonts w:cs="Cambria"/>
      </w:rPr>
      <w:tblPr/>
      <w:tcPr>
        <w:tcBorders>
          <w:top w:val="single" w:sz="4" w:space="0" w:color="92CDDC" w:themeColor="accent5" w:themeTint="99"/>
        </w:tcBorders>
      </w:tcPr>
    </w:tblStylePr>
    <w:tblStylePr w:type="swCell">
      <w:rPr>
        <w:rFonts w:cs="Cambria"/>
      </w:rPr>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56F61"/>
    <w:rPr>
      <w:rFonts w:cs="Cambria"/>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Cambria"/>
        <w:b/>
        <w:bCs/>
      </w:rPr>
      <w:tblPr/>
      <w:tcPr>
        <w:tcBorders>
          <w:top w:val="nil"/>
          <w:left w:val="nil"/>
          <w:right w:val="nil"/>
          <w:insideH w:val="nil"/>
          <w:insideV w:val="nil"/>
        </w:tcBorders>
        <w:shd w:val="clear" w:color="auto" w:fill="FFFFFF" w:themeFill="background1"/>
      </w:tcPr>
    </w:tblStylePr>
    <w:tblStylePr w:type="lastRow">
      <w:rPr>
        <w:rFonts w:cs="Cambria"/>
        <w:b/>
        <w:bCs/>
      </w:rPr>
      <w:tblPr/>
      <w:tcPr>
        <w:tcBorders>
          <w:left w:val="nil"/>
          <w:bottom w:val="nil"/>
          <w:right w:val="nil"/>
          <w:insideH w:val="nil"/>
          <w:insideV w:val="nil"/>
        </w:tcBorders>
        <w:shd w:val="clear" w:color="auto" w:fill="FFFFFF" w:themeFill="background1"/>
      </w:tcPr>
    </w:tblStylePr>
    <w:tblStylePr w:type="firstCol">
      <w:pPr>
        <w:jc w:val="right"/>
      </w:pPr>
      <w:rPr>
        <w:rFonts w:cs="Cambria"/>
        <w:i/>
        <w:iCs/>
      </w:rPr>
      <w:tblPr/>
      <w:tcPr>
        <w:tcBorders>
          <w:top w:val="nil"/>
          <w:left w:val="nil"/>
          <w:bottom w:val="nil"/>
          <w:insideH w:val="nil"/>
          <w:insideV w:val="nil"/>
        </w:tcBorders>
        <w:shd w:val="clear" w:color="auto" w:fill="FFFFFF" w:themeFill="background1"/>
      </w:tcPr>
    </w:tblStylePr>
    <w:tblStylePr w:type="lastCol">
      <w:rPr>
        <w:rFonts w:cs="Cambria"/>
        <w:i/>
        <w:iCs/>
      </w:rPr>
      <w:tblPr/>
      <w:tcPr>
        <w:tcBorders>
          <w:top w:val="nil"/>
          <w:bottom w:val="nil"/>
          <w:right w:val="nil"/>
          <w:insideH w:val="nil"/>
          <w:insideV w:val="nil"/>
        </w:tcBorders>
        <w:shd w:val="clear" w:color="auto" w:fill="FFFFFF" w:themeFill="background1"/>
      </w:tcPr>
    </w:tblStylePr>
    <w:tblStylePr w:type="band1Vert">
      <w:rPr>
        <w:rFonts w:cs="Cambria"/>
      </w:rPr>
      <w:tblPr/>
      <w:tcPr>
        <w:shd w:val="clear" w:color="auto" w:fill="FDE9D9" w:themeFill="accent6" w:themeFillTint="33"/>
      </w:tcPr>
    </w:tblStylePr>
    <w:tblStylePr w:type="band1Horz">
      <w:rPr>
        <w:rFonts w:cs="Cambria"/>
      </w:rPr>
      <w:tblPr/>
      <w:tcPr>
        <w:shd w:val="clear" w:color="auto" w:fill="FDE9D9" w:themeFill="accent6" w:themeFillTint="33"/>
      </w:tcPr>
    </w:tblStylePr>
    <w:tblStylePr w:type="neCell">
      <w:rPr>
        <w:rFonts w:cs="Cambria"/>
      </w:rPr>
      <w:tblPr/>
      <w:tcPr>
        <w:tcBorders>
          <w:bottom w:val="single" w:sz="4" w:space="0" w:color="FABF8F" w:themeColor="accent6" w:themeTint="99"/>
        </w:tcBorders>
      </w:tcPr>
    </w:tblStylePr>
    <w:tblStylePr w:type="nwCell">
      <w:rPr>
        <w:rFonts w:cs="Cambria"/>
      </w:rPr>
      <w:tblPr/>
      <w:tcPr>
        <w:tcBorders>
          <w:bottom w:val="single" w:sz="4" w:space="0" w:color="FABF8F" w:themeColor="accent6" w:themeTint="99"/>
        </w:tcBorders>
      </w:tcPr>
    </w:tblStylePr>
    <w:tblStylePr w:type="seCell">
      <w:rPr>
        <w:rFonts w:cs="Cambria"/>
      </w:rPr>
      <w:tblPr/>
      <w:tcPr>
        <w:tcBorders>
          <w:top w:val="single" w:sz="4" w:space="0" w:color="FABF8F" w:themeColor="accent6" w:themeTint="99"/>
        </w:tcBorders>
      </w:tcPr>
    </w:tblStylePr>
    <w:tblStylePr w:type="swCell">
      <w:rPr>
        <w:rFonts w:cs="Cambria"/>
      </w:rPr>
      <w:tblPr/>
      <w:tcPr>
        <w:tcBorders>
          <w:top w:val="single" w:sz="4" w:space="0" w:color="FABF8F" w:themeColor="accent6" w:themeTint="99"/>
        </w:tcBorders>
      </w:tcPr>
    </w:tblStylePr>
  </w:style>
  <w:style w:type="table" w:styleId="TableGridLight">
    <w:name w:val="Grid Table Light"/>
    <w:basedOn w:val="TableNormal"/>
    <w:uiPriority w:val="40"/>
    <w:rsid w:val="00456F61"/>
    <w:rPr>
      <w:rFonts w:cs="Cambr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56F61"/>
    <w:rPr>
      <w:rFonts w:cs="Cambr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Cambria"/>
        <w:b/>
        <w:bCs/>
      </w:rPr>
    </w:tblStylePr>
    <w:tblStylePr w:type="lastRow">
      <w:rPr>
        <w:rFonts w:cs="Cambria"/>
        <w:b/>
        <w:bCs/>
      </w:rPr>
      <w:tblPr/>
      <w:tcPr>
        <w:tcBorders>
          <w:top w:val="double" w:sz="4" w:space="0" w:color="BFBFBF" w:themeColor="background1" w:themeShade="BF"/>
        </w:tcBorders>
      </w:tcPr>
    </w:tblStylePr>
    <w:tblStylePr w:type="firstCol">
      <w:rPr>
        <w:rFonts w:cs="Cambria"/>
        <w:b/>
        <w:bCs/>
      </w:rPr>
    </w:tblStylePr>
    <w:tblStylePr w:type="lastCol">
      <w:rPr>
        <w:rFonts w:cs="Cambria"/>
        <w:b/>
        <w:bCs/>
      </w:rPr>
    </w:tblStylePr>
    <w:tblStylePr w:type="band1Vert">
      <w:rPr>
        <w:rFonts w:cs="Cambria"/>
      </w:rPr>
      <w:tblPr/>
      <w:tcPr>
        <w:shd w:val="clear" w:color="auto" w:fill="F2F2F2" w:themeFill="background1" w:themeFillShade="F2"/>
      </w:tcPr>
    </w:tblStylePr>
    <w:tblStylePr w:type="band1Horz">
      <w:rPr>
        <w:rFonts w:cs="Cambria"/>
      </w:rPr>
      <w:tblPr/>
      <w:tcPr>
        <w:shd w:val="clear" w:color="auto" w:fill="F2F2F2" w:themeFill="background1" w:themeFillShade="F2"/>
      </w:tcPr>
    </w:tblStylePr>
  </w:style>
  <w:style w:type="table" w:styleId="PlainTable2">
    <w:name w:val="Plain Table 2"/>
    <w:basedOn w:val="TableNormal"/>
    <w:uiPriority w:val="42"/>
    <w:rsid w:val="00456F61"/>
    <w:rPr>
      <w:rFonts w:cs="Cambria"/>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Cambria"/>
        <w:b/>
        <w:bCs/>
      </w:rPr>
      <w:tblPr/>
      <w:tcPr>
        <w:tcBorders>
          <w:bottom w:val="single" w:sz="4" w:space="0" w:color="7F7F7F" w:themeColor="text1" w:themeTint="80"/>
        </w:tcBorders>
      </w:tcPr>
    </w:tblStylePr>
    <w:tblStylePr w:type="lastRow">
      <w:rPr>
        <w:rFonts w:cs="Cambria"/>
        <w:b/>
        <w:bCs/>
      </w:rPr>
      <w:tblPr/>
      <w:tcPr>
        <w:tcBorders>
          <w:top w:val="single" w:sz="4" w:space="0" w:color="7F7F7F" w:themeColor="text1" w:themeTint="80"/>
        </w:tcBorders>
      </w:tcPr>
    </w:tblStylePr>
    <w:tblStylePr w:type="firstCol">
      <w:rPr>
        <w:rFonts w:cs="Cambria"/>
        <w:b/>
        <w:bCs/>
      </w:rPr>
    </w:tblStylePr>
    <w:tblStylePr w:type="lastCol">
      <w:rPr>
        <w:rFonts w:cs="Cambria"/>
        <w:b/>
        <w:bCs/>
      </w:rPr>
    </w:tblStylePr>
    <w:tblStylePr w:type="band1Vert">
      <w:rPr>
        <w:rFonts w:cs="Cambria"/>
      </w:rPr>
      <w:tblPr/>
      <w:tcPr>
        <w:tcBorders>
          <w:left w:val="single" w:sz="4" w:space="0" w:color="7F7F7F" w:themeColor="text1" w:themeTint="80"/>
          <w:right w:val="single" w:sz="4" w:space="0" w:color="7F7F7F" w:themeColor="text1" w:themeTint="80"/>
        </w:tcBorders>
      </w:tcPr>
    </w:tblStylePr>
    <w:tblStylePr w:type="band2Vert">
      <w:rPr>
        <w:rFonts w:cs="Cambria"/>
      </w:rPr>
      <w:tblPr/>
      <w:tcPr>
        <w:tcBorders>
          <w:left w:val="single" w:sz="4" w:space="0" w:color="7F7F7F" w:themeColor="text1" w:themeTint="80"/>
          <w:right w:val="single" w:sz="4" w:space="0" w:color="7F7F7F" w:themeColor="text1" w:themeTint="80"/>
        </w:tcBorders>
      </w:tcPr>
    </w:tblStylePr>
    <w:tblStylePr w:type="band1Horz">
      <w:rPr>
        <w:rFonts w:cs="Cambria"/>
      </w:rPr>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56F61"/>
    <w:rPr>
      <w:rFonts w:cs="Cambria"/>
    </w:rPr>
    <w:tblPr>
      <w:tblStyleRowBandSize w:val="1"/>
      <w:tblStyleColBandSize w:val="1"/>
    </w:tblPr>
    <w:tblStylePr w:type="firstRow">
      <w:rPr>
        <w:rFonts w:cs="Cambria"/>
        <w:b/>
        <w:bCs/>
        <w:caps/>
      </w:rPr>
      <w:tblPr/>
      <w:tcPr>
        <w:tcBorders>
          <w:bottom w:val="single" w:sz="4" w:space="0" w:color="7F7F7F" w:themeColor="text1" w:themeTint="80"/>
        </w:tcBorders>
      </w:tcPr>
    </w:tblStylePr>
    <w:tblStylePr w:type="lastRow">
      <w:rPr>
        <w:rFonts w:cs="Cambria"/>
        <w:b/>
        <w:bCs/>
        <w:caps/>
      </w:rPr>
      <w:tblPr/>
      <w:tcPr>
        <w:tcBorders>
          <w:top w:val="nil"/>
        </w:tcBorders>
      </w:tcPr>
    </w:tblStylePr>
    <w:tblStylePr w:type="firstCol">
      <w:rPr>
        <w:rFonts w:cs="Cambria"/>
        <w:b/>
        <w:bCs/>
        <w:caps/>
      </w:rPr>
      <w:tblPr/>
      <w:tcPr>
        <w:tcBorders>
          <w:right w:val="single" w:sz="4" w:space="0" w:color="7F7F7F" w:themeColor="text1" w:themeTint="80"/>
        </w:tcBorders>
      </w:tcPr>
    </w:tblStylePr>
    <w:tblStylePr w:type="lastCol">
      <w:rPr>
        <w:rFonts w:cs="Cambria"/>
        <w:b/>
        <w:bCs/>
        <w:caps/>
      </w:rPr>
      <w:tblPr/>
      <w:tcPr>
        <w:tcBorders>
          <w:left w:val="nil"/>
        </w:tcBorders>
      </w:tcPr>
    </w:tblStylePr>
    <w:tblStylePr w:type="band1Vert">
      <w:rPr>
        <w:rFonts w:cs="Cambria"/>
      </w:rPr>
      <w:tblPr/>
      <w:tcPr>
        <w:shd w:val="clear" w:color="auto" w:fill="F2F2F2" w:themeFill="background1" w:themeFillShade="F2"/>
      </w:tcPr>
    </w:tblStylePr>
    <w:tblStylePr w:type="band1Horz">
      <w:rPr>
        <w:rFonts w:cs="Cambria"/>
      </w:rPr>
      <w:tblPr/>
      <w:tcPr>
        <w:shd w:val="clear" w:color="auto" w:fill="F2F2F2" w:themeFill="background1" w:themeFillShade="F2"/>
      </w:tcPr>
    </w:tblStylePr>
    <w:tblStylePr w:type="neCell">
      <w:rPr>
        <w:rFonts w:cs="Cambria"/>
      </w:rPr>
      <w:tblPr/>
      <w:tcPr>
        <w:tcBorders>
          <w:left w:val="nil"/>
        </w:tcBorders>
      </w:tcPr>
    </w:tblStylePr>
    <w:tblStylePr w:type="nwCell">
      <w:rPr>
        <w:rFonts w:cs="Cambria"/>
      </w:rPr>
      <w:tblPr/>
      <w:tcPr>
        <w:tcBorders>
          <w:right w:val="nil"/>
        </w:tcBorders>
      </w:tcPr>
    </w:tblStylePr>
  </w:style>
  <w:style w:type="table" w:styleId="PlainTable4">
    <w:name w:val="Plain Table 4"/>
    <w:basedOn w:val="TableNormal"/>
    <w:uiPriority w:val="44"/>
    <w:rsid w:val="00456F61"/>
    <w:rPr>
      <w:rFonts w:cs="Cambria"/>
    </w:rPr>
    <w:tblPr>
      <w:tblStyleRowBandSize w:val="1"/>
      <w:tblStyleColBandSize w:val="1"/>
    </w:tblPr>
    <w:tblStylePr w:type="firstRow">
      <w:rPr>
        <w:rFonts w:cs="Cambria"/>
        <w:b/>
        <w:bCs/>
      </w:rPr>
    </w:tblStylePr>
    <w:tblStylePr w:type="lastRow">
      <w:rPr>
        <w:rFonts w:cs="Cambria"/>
        <w:b/>
        <w:bCs/>
      </w:rPr>
    </w:tblStylePr>
    <w:tblStylePr w:type="firstCol">
      <w:rPr>
        <w:rFonts w:cs="Cambria"/>
        <w:b/>
        <w:bCs/>
      </w:rPr>
    </w:tblStylePr>
    <w:tblStylePr w:type="lastCol">
      <w:rPr>
        <w:rFonts w:cs="Cambria"/>
        <w:b/>
        <w:bCs/>
      </w:rPr>
    </w:tblStylePr>
    <w:tblStylePr w:type="band1Vert">
      <w:rPr>
        <w:rFonts w:cs="Cambria"/>
      </w:rPr>
      <w:tblPr/>
      <w:tcPr>
        <w:shd w:val="clear" w:color="auto" w:fill="F2F2F2" w:themeFill="background1" w:themeFillShade="F2"/>
      </w:tcPr>
    </w:tblStylePr>
    <w:tblStylePr w:type="band1Horz">
      <w:rPr>
        <w:rFonts w:cs="Cambria"/>
      </w:rPr>
      <w:tblPr/>
      <w:tcPr>
        <w:shd w:val="clear" w:color="auto" w:fill="F2F2F2" w:themeFill="background1" w:themeFillShade="F2"/>
      </w:tcPr>
    </w:tblStylePr>
  </w:style>
  <w:style w:type="table" w:styleId="PlainTable5">
    <w:name w:val="Plain Table 5"/>
    <w:basedOn w:val="TableNormal"/>
    <w:uiPriority w:val="45"/>
    <w:rsid w:val="00456F61"/>
    <w:rPr>
      <w:rFonts w:cs="Cambria"/>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7F7F7F" w:themeColor="text1" w:themeTint="80"/>
        </w:tcBorders>
        <w:shd w:val="clear" w:color="auto" w:fill="FFFFFF" w:themeFill="background1"/>
      </w:tcPr>
    </w:tblStylePr>
    <w:tblStylePr w:type="band1Vert">
      <w:rPr>
        <w:rFonts w:cs="Cambria"/>
      </w:rPr>
      <w:tblPr/>
      <w:tcPr>
        <w:shd w:val="clear" w:color="auto" w:fill="F2F2F2" w:themeFill="background1" w:themeFillShade="F2"/>
      </w:tcPr>
    </w:tblStylePr>
    <w:tblStylePr w:type="band1Horz">
      <w:rPr>
        <w:rFonts w:cs="Cambria"/>
      </w:rPr>
      <w:tblPr/>
      <w:tcPr>
        <w:shd w:val="clear" w:color="auto" w:fill="F2F2F2" w:themeFill="background1" w:themeFillShade="F2"/>
      </w:tcPr>
    </w:tblStylePr>
    <w:tblStylePr w:type="neCell">
      <w:rPr>
        <w:rFonts w:cs="Cambria"/>
      </w:rPr>
      <w:tblPr/>
      <w:tcPr>
        <w:tcBorders>
          <w:left w:val="nil"/>
        </w:tcBorders>
      </w:tcPr>
    </w:tblStylePr>
    <w:tblStylePr w:type="nwCell">
      <w:rPr>
        <w:rFonts w:cs="Cambria"/>
      </w:rPr>
      <w:tblPr/>
      <w:tcPr>
        <w:tcBorders>
          <w:right w:val="nil"/>
        </w:tcBorders>
      </w:tcPr>
    </w:tblStylePr>
    <w:tblStylePr w:type="seCell">
      <w:rPr>
        <w:rFonts w:cs="Cambria"/>
      </w:rPr>
      <w:tblPr/>
      <w:tcPr>
        <w:tcBorders>
          <w:left w:val="nil"/>
        </w:tcBorders>
      </w:tcPr>
    </w:tblStylePr>
    <w:tblStylePr w:type="swCell">
      <w:rPr>
        <w:rFonts w:cs="Cambria"/>
      </w:rPr>
      <w:tblPr/>
      <w:tcPr>
        <w:tcBorders>
          <w:right w:val="nil"/>
        </w:tcBorders>
      </w:tcPr>
    </w:tblStylePr>
  </w:style>
  <w:style w:type="paragraph" w:styleId="Revision">
    <w:name w:val="Revision"/>
    <w:hidden/>
    <w:uiPriority w:val="99"/>
    <w:semiHidden/>
    <w:rsid w:val="00C86356"/>
    <w:rPr>
      <w:rFonts w:eastAsia="MS Mincho" w:cs="Cambria"/>
      <w:sz w:val="22"/>
      <w:lang w:val="en-GB" w:eastAsia="fr-FR"/>
    </w:rPr>
  </w:style>
  <w:style w:type="paragraph" w:customStyle="1" w:styleId="Texttabulky">
    <w:name w:val="Text tabulky"/>
    <w:basedOn w:val="Normal"/>
    <w:uiPriority w:val="99"/>
    <w:rsid w:val="00F76370"/>
    <w:pPr>
      <w:suppressAutoHyphens/>
      <w:spacing w:before="60" w:after="60" w:line="240" w:lineRule="auto"/>
      <w:jc w:val="left"/>
    </w:pPr>
    <w:rPr>
      <w:rFonts w:ascii="Arial" w:eastAsia="Times New Roman" w:hAnsi="Arial"/>
      <w:sz w:val="18"/>
      <w:lang w:eastAsia="en-US"/>
    </w:rPr>
  </w:style>
  <w:style w:type="character" w:customStyle="1" w:styleId="CaptionChar">
    <w:name w:val="Caption Char"/>
    <w:aliases w:val="legend Char,Title of Image/Table Char,topic Char,Title of Image/Table1 Char,topic1 Char,Title of Image/Table2 Char,topic2 Char,Title of Image/Table3 Char,topic3 Char,Title of Image/Table4 Char,topic4 Char,Title of Image/Table5 Char,Ca Char"/>
    <w:basedOn w:val="DefaultParagraphFont"/>
    <w:link w:val="Caption"/>
    <w:uiPriority w:val="99"/>
    <w:locked/>
    <w:rsid w:val="00BE4BB2"/>
    <w:rPr>
      <w:rFonts w:eastAsia="MS Mincho" w:cs="Times New Roman"/>
      <w:b/>
      <w:sz w:val="22"/>
      <w:lang w:val="en-GB" w:eastAsia="fr-FR"/>
    </w:rPr>
  </w:style>
  <w:style w:type="paragraph" w:customStyle="1" w:styleId="Default">
    <w:name w:val="Default"/>
    <w:rsid w:val="005B510A"/>
    <w:pPr>
      <w:autoSpaceDE w:val="0"/>
      <w:autoSpaceDN w:val="0"/>
      <w:adjustRightInd w:val="0"/>
    </w:pPr>
    <w:rPr>
      <w:rFonts w:ascii="Verdana" w:hAnsi="Verdana" w:cs="Verdana"/>
      <w:color w:val="000000"/>
      <w:sz w:val="24"/>
      <w:szCs w:val="24"/>
      <w:lang w:val="en-GB" w:eastAsia="en-US"/>
    </w:rPr>
  </w:style>
  <w:style w:type="table" w:customStyle="1" w:styleId="PlainTable11">
    <w:name w:val="Plain Table 11"/>
    <w:basedOn w:val="TableNormal"/>
    <w:uiPriority w:val="41"/>
    <w:rsid w:val="00ED0FF8"/>
    <w:rPr>
      <w:rFonts w:ascii="Calibri" w:hAnsi="Calibri"/>
      <w:sz w:val="22"/>
      <w:szCs w:val="22"/>
      <w:lang w:eastAsia="it-IT"/>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paragraph" w:customStyle="1" w:styleId="Table">
    <w:name w:val="Table"/>
    <w:basedOn w:val="Normal"/>
    <w:qFormat/>
    <w:rsid w:val="00E32C53"/>
    <w:pPr>
      <w:spacing w:after="0" w:line="240" w:lineRule="auto"/>
      <w:jc w:val="center"/>
    </w:pPr>
    <w:rPr>
      <w:rFonts w:ascii="Times New Roman" w:eastAsia="Times New Roman" w:hAnsi="Times New Roman"/>
      <w:noProof/>
      <w:szCs w:val="22"/>
      <w:lang w:eastAsia="de-CH"/>
    </w:rPr>
  </w:style>
  <w:style w:type="character" w:customStyle="1" w:styleId="UnresolvedMention1">
    <w:name w:val="Unresolved Mention1"/>
    <w:basedOn w:val="DefaultParagraphFont"/>
    <w:uiPriority w:val="99"/>
    <w:unhideWhenUsed/>
    <w:rsid w:val="002C2E12"/>
    <w:rPr>
      <w:rFonts w:cs="Times New Roman"/>
      <w:color w:val="808080"/>
      <w:shd w:val="clear" w:color="auto" w:fill="E6E6E6"/>
    </w:rPr>
  </w:style>
  <w:style w:type="paragraph" w:customStyle="1" w:styleId="CapTab">
    <w:name w:val="Cap Tab"/>
    <w:basedOn w:val="ListParagraph"/>
    <w:qFormat/>
    <w:rsid w:val="00297ED6"/>
    <w:pPr>
      <w:tabs>
        <w:tab w:val="left" w:pos="1080"/>
        <w:tab w:val="left" w:pos="1134"/>
        <w:tab w:val="left" w:pos="1560"/>
        <w:tab w:val="left" w:pos="7371"/>
      </w:tabs>
      <w:spacing w:before="120" w:after="0" w:line="360" w:lineRule="exact"/>
      <w:ind w:left="0"/>
      <w:contextualSpacing w:val="0"/>
      <w:jc w:val="center"/>
    </w:pPr>
    <w:rPr>
      <w:rFonts w:ascii="Times New Roman" w:eastAsia="Times New Roman" w:hAnsi="Times New Roman"/>
      <w:b/>
      <w:bCs/>
      <w:lang w:eastAsia="en-GB"/>
    </w:rPr>
  </w:style>
  <w:style w:type="table" w:customStyle="1" w:styleId="Tabellrutenett1">
    <w:name w:val="Tabellrutenett1"/>
    <w:basedOn w:val="TableNormal"/>
    <w:next w:val="TableGrid"/>
    <w:uiPriority w:val="99"/>
    <w:rsid w:val="004D6B21"/>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ConvertedEquation">
    <w:name w:val="MTConvertedEquation"/>
    <w:basedOn w:val="DefaultParagraphFont"/>
    <w:rsid w:val="007F0593"/>
    <w:rPr>
      <w:rFonts w:ascii="Cambria Math" w:hAnsi="Cambria Math" w:cs="Arial"/>
      <w:i/>
      <w:sz w:val="22"/>
      <w:szCs w:val="22"/>
    </w:rPr>
  </w:style>
  <w:style w:type="character" w:customStyle="1" w:styleId="aubase">
    <w:name w:val="au_base"/>
    <w:rsid w:val="00073FDA"/>
    <w:rPr>
      <w:rFonts w:ascii="Cambria" w:hAnsi="Cambria"/>
    </w:rPr>
  </w:style>
  <w:style w:type="character" w:customStyle="1" w:styleId="bibbase">
    <w:name w:val="bib_base"/>
    <w:rsid w:val="00073FDA"/>
    <w:rPr>
      <w:rFonts w:ascii="Cambria" w:hAnsi="Cambria"/>
    </w:rPr>
  </w:style>
  <w:style w:type="character" w:customStyle="1" w:styleId="citebase">
    <w:name w:val="cite_base"/>
    <w:rsid w:val="00073FDA"/>
    <w:rPr>
      <w:rFonts w:ascii="Cambria" w:hAnsi="Cambria"/>
    </w:rPr>
  </w:style>
  <w:style w:type="character" w:customStyle="1" w:styleId="stdbase">
    <w:name w:val="std_base"/>
    <w:rsid w:val="00073FDA"/>
    <w:rPr>
      <w:rFonts w:ascii="Cambria" w:hAnsi="Cambria"/>
    </w:rPr>
  </w:style>
  <w:style w:type="character" w:customStyle="1" w:styleId="aucollab">
    <w:name w:val="au_collab"/>
    <w:rsid w:val="00073FDA"/>
    <w:rPr>
      <w:rFonts w:ascii="Cambria" w:hAnsi="Cambria"/>
      <w:bdr w:val="none" w:sz="0" w:space="0" w:color="auto"/>
      <w:shd w:val="clear" w:color="auto" w:fill="C0C0C0"/>
    </w:rPr>
  </w:style>
  <w:style w:type="character" w:customStyle="1" w:styleId="audeg">
    <w:name w:val="au_deg"/>
    <w:rsid w:val="00073FDA"/>
    <w:rPr>
      <w:rFonts w:ascii="Cambria" w:hAnsi="Cambria"/>
      <w:sz w:val="22"/>
      <w:bdr w:val="none" w:sz="0" w:space="0" w:color="auto"/>
      <w:shd w:val="clear" w:color="auto" w:fill="FFFF00"/>
    </w:rPr>
  </w:style>
  <w:style w:type="character" w:customStyle="1" w:styleId="aufname">
    <w:name w:val="au_fname"/>
    <w:rsid w:val="00073FDA"/>
    <w:rPr>
      <w:rFonts w:ascii="Cambria" w:hAnsi="Cambria"/>
      <w:sz w:val="22"/>
      <w:bdr w:val="none" w:sz="0" w:space="0" w:color="auto"/>
      <w:shd w:val="clear" w:color="auto" w:fill="FFFFCC"/>
    </w:rPr>
  </w:style>
  <w:style w:type="character" w:customStyle="1" w:styleId="aumember">
    <w:name w:val="au_member"/>
    <w:rsid w:val="00073FDA"/>
    <w:rPr>
      <w:rFonts w:ascii="Cambria" w:hAnsi="Cambria"/>
      <w:sz w:val="22"/>
      <w:bdr w:val="none" w:sz="0" w:space="0" w:color="auto"/>
      <w:shd w:val="clear" w:color="auto" w:fill="FF99CC"/>
    </w:rPr>
  </w:style>
  <w:style w:type="character" w:customStyle="1" w:styleId="auprefix">
    <w:name w:val="au_prefix"/>
    <w:rsid w:val="00073FDA"/>
    <w:rPr>
      <w:rFonts w:ascii="Cambria" w:hAnsi="Cambria"/>
      <w:sz w:val="22"/>
      <w:bdr w:val="none" w:sz="0" w:space="0" w:color="auto"/>
      <w:shd w:val="clear" w:color="auto" w:fill="FFCC99"/>
    </w:rPr>
  </w:style>
  <w:style w:type="character" w:customStyle="1" w:styleId="aurole">
    <w:name w:val="au_role"/>
    <w:rsid w:val="00073FDA"/>
    <w:rPr>
      <w:rFonts w:ascii="Cambria" w:hAnsi="Cambria"/>
      <w:sz w:val="22"/>
      <w:bdr w:val="none" w:sz="0" w:space="0" w:color="auto"/>
      <w:shd w:val="clear" w:color="auto" w:fill="808000"/>
    </w:rPr>
  </w:style>
  <w:style w:type="character" w:customStyle="1" w:styleId="ausuffix">
    <w:name w:val="au_suffix"/>
    <w:rsid w:val="00073FDA"/>
    <w:rPr>
      <w:rFonts w:ascii="Cambria" w:hAnsi="Cambria"/>
      <w:sz w:val="22"/>
      <w:bdr w:val="none" w:sz="0" w:space="0" w:color="auto"/>
      <w:shd w:val="clear" w:color="auto" w:fill="FF00FF"/>
    </w:rPr>
  </w:style>
  <w:style w:type="character" w:customStyle="1" w:styleId="ausurname">
    <w:name w:val="au_surname"/>
    <w:rsid w:val="00073FDA"/>
    <w:rPr>
      <w:rFonts w:ascii="Cambria" w:hAnsi="Cambria"/>
      <w:sz w:val="22"/>
      <w:bdr w:val="none" w:sz="0" w:space="0" w:color="auto"/>
      <w:shd w:val="clear" w:color="auto" w:fill="CCFF99"/>
    </w:rPr>
  </w:style>
  <w:style w:type="character" w:customStyle="1" w:styleId="bibalt-year">
    <w:name w:val="bib_alt-year"/>
    <w:rsid w:val="006D1FBC"/>
    <w:rPr>
      <w:rFonts w:ascii="Cambria" w:hAnsi="Cambria"/>
      <w:szCs w:val="24"/>
      <w:bdr w:val="none" w:sz="0" w:space="0" w:color="auto"/>
      <w:shd w:val="clear" w:color="auto" w:fill="CC99FF"/>
    </w:rPr>
  </w:style>
  <w:style w:type="character" w:customStyle="1" w:styleId="bibarticle">
    <w:name w:val="bib_article"/>
    <w:rsid w:val="00073FDA"/>
    <w:rPr>
      <w:rFonts w:ascii="Cambria" w:hAnsi="Cambria"/>
      <w:bdr w:val="none" w:sz="0" w:space="0" w:color="auto"/>
      <w:shd w:val="clear" w:color="auto" w:fill="CCFFFF"/>
    </w:rPr>
  </w:style>
  <w:style w:type="character" w:customStyle="1" w:styleId="bibbook">
    <w:name w:val="bib_book"/>
    <w:rsid w:val="00073FDA"/>
    <w:rPr>
      <w:rFonts w:ascii="Cambria" w:hAnsi="Cambria"/>
      <w:bdr w:val="none" w:sz="0" w:space="0" w:color="auto"/>
      <w:shd w:val="clear" w:color="auto" w:fill="99CCFF"/>
    </w:rPr>
  </w:style>
  <w:style w:type="character" w:customStyle="1" w:styleId="bibchapterno">
    <w:name w:val="bib_chapterno"/>
    <w:rsid w:val="00073FDA"/>
    <w:rPr>
      <w:rFonts w:ascii="Cambria" w:hAnsi="Cambria"/>
      <w:bdr w:val="none" w:sz="0" w:space="0" w:color="auto"/>
      <w:shd w:val="clear" w:color="auto" w:fill="D9D9D9"/>
    </w:rPr>
  </w:style>
  <w:style w:type="character" w:customStyle="1" w:styleId="bibchaptertitle">
    <w:name w:val="bib_chaptertitle"/>
    <w:rsid w:val="00073FDA"/>
    <w:rPr>
      <w:rFonts w:ascii="Cambria" w:hAnsi="Cambria"/>
      <w:bdr w:val="none" w:sz="0" w:space="0" w:color="auto"/>
      <w:shd w:val="clear" w:color="auto" w:fill="FF9D5B"/>
    </w:rPr>
  </w:style>
  <w:style w:type="character" w:customStyle="1" w:styleId="bibcomment">
    <w:name w:val="bib_comment"/>
    <w:basedOn w:val="bibbase"/>
    <w:rsid w:val="00073FDA"/>
    <w:rPr>
      <w:rFonts w:ascii="Cambria" w:hAnsi="Cambria"/>
    </w:rPr>
  </w:style>
  <w:style w:type="character" w:customStyle="1" w:styleId="bibdeg">
    <w:name w:val="bib_deg"/>
    <w:basedOn w:val="bibbase"/>
    <w:rsid w:val="00073FDA"/>
    <w:rPr>
      <w:rFonts w:ascii="Cambria" w:hAnsi="Cambria"/>
    </w:rPr>
  </w:style>
  <w:style w:type="character" w:customStyle="1" w:styleId="bibdoi">
    <w:name w:val="bib_doi"/>
    <w:rsid w:val="00073FDA"/>
    <w:rPr>
      <w:rFonts w:ascii="Cambria" w:hAnsi="Cambria"/>
      <w:bdr w:val="none" w:sz="0" w:space="0" w:color="auto"/>
      <w:shd w:val="clear" w:color="auto" w:fill="CCFFCC"/>
    </w:rPr>
  </w:style>
  <w:style w:type="character" w:customStyle="1" w:styleId="bibed-etal">
    <w:name w:val="bib_ed-etal"/>
    <w:rsid w:val="00073FDA"/>
    <w:rPr>
      <w:rFonts w:ascii="Cambria" w:hAnsi="Cambria"/>
      <w:bdr w:val="none" w:sz="0" w:space="0" w:color="auto"/>
      <w:shd w:val="clear" w:color="auto" w:fill="00F4EE"/>
    </w:rPr>
  </w:style>
  <w:style w:type="character" w:customStyle="1" w:styleId="bibed-fname">
    <w:name w:val="bib_ed-fname"/>
    <w:rsid w:val="00073FDA"/>
    <w:rPr>
      <w:rFonts w:ascii="Cambria" w:hAnsi="Cambria"/>
      <w:bdr w:val="none" w:sz="0" w:space="0" w:color="auto"/>
      <w:shd w:val="clear" w:color="auto" w:fill="FFFFB7"/>
    </w:rPr>
  </w:style>
  <w:style w:type="character" w:customStyle="1" w:styleId="bibeditionno">
    <w:name w:val="bib_editionno"/>
    <w:rsid w:val="00073FDA"/>
    <w:rPr>
      <w:rFonts w:ascii="Cambria" w:hAnsi="Cambria"/>
      <w:bdr w:val="none" w:sz="0" w:space="0" w:color="auto"/>
      <w:shd w:val="clear" w:color="auto" w:fill="FFCC00"/>
    </w:rPr>
  </w:style>
  <w:style w:type="character" w:customStyle="1" w:styleId="bibed-organization">
    <w:name w:val="bib_ed-organization"/>
    <w:rsid w:val="00073FDA"/>
    <w:rPr>
      <w:rFonts w:ascii="Cambria" w:hAnsi="Cambria"/>
      <w:bdr w:val="none" w:sz="0" w:space="0" w:color="auto"/>
      <w:shd w:val="clear" w:color="auto" w:fill="FCAAC3"/>
    </w:rPr>
  </w:style>
  <w:style w:type="character" w:customStyle="1" w:styleId="bibed-suffix">
    <w:name w:val="bib_ed-suffix"/>
    <w:rsid w:val="00073FDA"/>
    <w:rPr>
      <w:rFonts w:ascii="Cambria" w:hAnsi="Cambria"/>
      <w:bdr w:val="none" w:sz="0" w:space="0" w:color="auto"/>
      <w:shd w:val="clear" w:color="auto" w:fill="CCFFCC"/>
    </w:rPr>
  </w:style>
  <w:style w:type="character" w:customStyle="1" w:styleId="bibed-surname">
    <w:name w:val="bib_ed-surname"/>
    <w:rsid w:val="00073FDA"/>
    <w:rPr>
      <w:rFonts w:ascii="Cambria" w:hAnsi="Cambria"/>
      <w:bdr w:val="none" w:sz="0" w:space="0" w:color="auto"/>
      <w:shd w:val="clear" w:color="auto" w:fill="FFFF00"/>
    </w:rPr>
  </w:style>
  <w:style w:type="character" w:customStyle="1" w:styleId="bibetal">
    <w:name w:val="bib_etal"/>
    <w:rsid w:val="00073FDA"/>
    <w:rPr>
      <w:rFonts w:ascii="Cambria" w:hAnsi="Cambria"/>
      <w:bdr w:val="none" w:sz="0" w:space="0" w:color="auto"/>
      <w:shd w:val="clear" w:color="auto" w:fill="CCFF99"/>
    </w:rPr>
  </w:style>
  <w:style w:type="character" w:customStyle="1" w:styleId="bibextlink">
    <w:name w:val="bib_extlink"/>
    <w:rsid w:val="00073FDA"/>
    <w:rPr>
      <w:rFonts w:ascii="Cambria" w:hAnsi="Cambria"/>
      <w:bdr w:val="none" w:sz="0" w:space="0" w:color="auto"/>
      <w:shd w:val="clear" w:color="auto" w:fill="6CCE9D"/>
    </w:rPr>
  </w:style>
  <w:style w:type="character" w:customStyle="1" w:styleId="bibfname">
    <w:name w:val="bib_fname"/>
    <w:rsid w:val="00073FDA"/>
    <w:rPr>
      <w:rFonts w:ascii="Cambria" w:hAnsi="Cambria"/>
      <w:bdr w:val="none" w:sz="0" w:space="0" w:color="auto"/>
      <w:shd w:val="clear" w:color="auto" w:fill="FFFFCC"/>
    </w:rPr>
  </w:style>
  <w:style w:type="character" w:customStyle="1" w:styleId="bibfpage">
    <w:name w:val="bib_fpage"/>
    <w:rsid w:val="00073FDA"/>
    <w:rPr>
      <w:rFonts w:ascii="Cambria" w:hAnsi="Cambria"/>
      <w:bdr w:val="none" w:sz="0" w:space="0" w:color="auto"/>
      <w:shd w:val="clear" w:color="auto" w:fill="E6E6E6"/>
    </w:rPr>
  </w:style>
  <w:style w:type="character" w:customStyle="1" w:styleId="bibinstitution">
    <w:name w:val="bib_institution"/>
    <w:rsid w:val="00073FDA"/>
    <w:rPr>
      <w:rFonts w:ascii="Cambria" w:hAnsi="Cambria"/>
      <w:bdr w:val="none" w:sz="0" w:space="0" w:color="auto"/>
      <w:shd w:val="clear" w:color="auto" w:fill="CCFFCC"/>
    </w:rPr>
  </w:style>
  <w:style w:type="character" w:customStyle="1" w:styleId="bibisbn">
    <w:name w:val="bib_isbn"/>
    <w:rsid w:val="00073FDA"/>
    <w:rPr>
      <w:rFonts w:ascii="Cambria" w:hAnsi="Cambria"/>
      <w:shd w:val="clear" w:color="auto" w:fill="D9D9D9"/>
    </w:rPr>
  </w:style>
  <w:style w:type="character" w:customStyle="1" w:styleId="bibissue">
    <w:name w:val="bib_issue"/>
    <w:rsid w:val="00073FDA"/>
    <w:rPr>
      <w:rFonts w:ascii="Cambria" w:hAnsi="Cambria"/>
      <w:bdr w:val="none" w:sz="0" w:space="0" w:color="auto"/>
      <w:shd w:val="clear" w:color="auto" w:fill="FFFFAB"/>
    </w:rPr>
  </w:style>
  <w:style w:type="character" w:customStyle="1" w:styleId="bibjournal">
    <w:name w:val="bib_journal"/>
    <w:rsid w:val="00073FDA"/>
    <w:rPr>
      <w:rFonts w:ascii="Cambria" w:hAnsi="Cambria"/>
      <w:bdr w:val="none" w:sz="0" w:space="0" w:color="auto"/>
      <w:shd w:val="clear" w:color="auto" w:fill="F9DECF"/>
    </w:rPr>
  </w:style>
  <w:style w:type="character" w:customStyle="1" w:styleId="biblocation">
    <w:name w:val="bib_location"/>
    <w:rsid w:val="00073FDA"/>
    <w:rPr>
      <w:rFonts w:ascii="Cambria" w:hAnsi="Cambria"/>
      <w:bdr w:val="none" w:sz="0" w:space="0" w:color="auto"/>
      <w:shd w:val="clear" w:color="auto" w:fill="FFCCCC"/>
    </w:rPr>
  </w:style>
  <w:style w:type="character" w:customStyle="1" w:styleId="biblpage">
    <w:name w:val="bib_lpage"/>
    <w:rsid w:val="00073FDA"/>
    <w:rPr>
      <w:rFonts w:ascii="Cambria" w:hAnsi="Cambria"/>
      <w:bdr w:val="none" w:sz="0" w:space="0" w:color="auto"/>
      <w:shd w:val="clear" w:color="auto" w:fill="D9D9D9"/>
    </w:rPr>
  </w:style>
  <w:style w:type="character" w:customStyle="1" w:styleId="bibmedline">
    <w:name w:val="bib_medline"/>
    <w:basedOn w:val="bibbase"/>
    <w:rsid w:val="00073FDA"/>
    <w:rPr>
      <w:rFonts w:ascii="Cambria" w:hAnsi="Cambria"/>
    </w:rPr>
  </w:style>
  <w:style w:type="character" w:customStyle="1" w:styleId="bibnumber">
    <w:name w:val="bib_number"/>
    <w:rsid w:val="00073FDA"/>
    <w:rPr>
      <w:rFonts w:ascii="Cambria" w:hAnsi="Cambria"/>
      <w:bdr w:val="none" w:sz="0" w:space="0" w:color="auto"/>
      <w:shd w:val="clear" w:color="auto" w:fill="CCCCFF"/>
    </w:rPr>
  </w:style>
  <w:style w:type="character" w:customStyle="1" w:styleId="biborganization">
    <w:name w:val="bib_organization"/>
    <w:rsid w:val="00073FDA"/>
    <w:rPr>
      <w:rFonts w:ascii="Cambria" w:hAnsi="Cambria"/>
      <w:bdr w:val="none" w:sz="0" w:space="0" w:color="auto"/>
      <w:shd w:val="clear" w:color="auto" w:fill="CCFF99"/>
    </w:rPr>
  </w:style>
  <w:style w:type="character" w:customStyle="1" w:styleId="bibpagecount">
    <w:name w:val="bib_pagecount"/>
    <w:rsid w:val="00073FDA"/>
    <w:rPr>
      <w:rFonts w:ascii="Cambria" w:hAnsi="Cambria"/>
      <w:bdr w:val="none" w:sz="0" w:space="0" w:color="auto"/>
      <w:shd w:val="clear" w:color="auto" w:fill="00FF00"/>
    </w:rPr>
  </w:style>
  <w:style w:type="character" w:customStyle="1" w:styleId="bibpatent">
    <w:name w:val="bib_patent"/>
    <w:rsid w:val="00073FDA"/>
    <w:rPr>
      <w:rFonts w:ascii="Cambria" w:hAnsi="Cambria"/>
      <w:bdr w:val="none" w:sz="0" w:space="0" w:color="auto"/>
      <w:shd w:val="clear" w:color="auto" w:fill="66FFCC"/>
    </w:rPr>
  </w:style>
  <w:style w:type="character" w:customStyle="1" w:styleId="bibpublisher">
    <w:name w:val="bib_publisher"/>
    <w:rsid w:val="00073FDA"/>
    <w:rPr>
      <w:rFonts w:ascii="Cambria" w:hAnsi="Cambria"/>
      <w:bdr w:val="none" w:sz="0" w:space="0" w:color="auto"/>
      <w:shd w:val="clear" w:color="auto" w:fill="FF99CC"/>
    </w:rPr>
  </w:style>
  <w:style w:type="character" w:customStyle="1" w:styleId="bibreportnum">
    <w:name w:val="bib_reportnum"/>
    <w:rsid w:val="00073FDA"/>
    <w:rPr>
      <w:rFonts w:ascii="Cambria" w:hAnsi="Cambria"/>
      <w:bdr w:val="none" w:sz="0" w:space="0" w:color="auto"/>
      <w:shd w:val="clear" w:color="auto" w:fill="CCCCFF"/>
    </w:rPr>
  </w:style>
  <w:style w:type="character" w:customStyle="1" w:styleId="bibschool">
    <w:name w:val="bib_school"/>
    <w:rsid w:val="00073FDA"/>
    <w:rPr>
      <w:rFonts w:ascii="Cambria" w:hAnsi="Cambria"/>
      <w:bdr w:val="none" w:sz="0" w:space="0" w:color="auto"/>
      <w:shd w:val="clear" w:color="auto" w:fill="FFCC66"/>
    </w:rPr>
  </w:style>
  <w:style w:type="character" w:customStyle="1" w:styleId="bibseries">
    <w:name w:val="bib_series"/>
    <w:rsid w:val="00073FDA"/>
    <w:rPr>
      <w:rFonts w:ascii="Cambria" w:hAnsi="Cambria"/>
      <w:shd w:val="clear" w:color="auto" w:fill="FFCC99"/>
    </w:rPr>
  </w:style>
  <w:style w:type="character" w:customStyle="1" w:styleId="bibseriesno">
    <w:name w:val="bib_seriesno"/>
    <w:rsid w:val="00073FDA"/>
    <w:rPr>
      <w:rFonts w:ascii="Cambria" w:hAnsi="Cambria"/>
      <w:shd w:val="clear" w:color="auto" w:fill="FFFF99"/>
    </w:rPr>
  </w:style>
  <w:style w:type="character" w:customStyle="1" w:styleId="bibsuffix">
    <w:name w:val="bib_suffix"/>
    <w:basedOn w:val="bibbase"/>
    <w:rsid w:val="00073FDA"/>
    <w:rPr>
      <w:rFonts w:ascii="Cambria" w:hAnsi="Cambria"/>
    </w:rPr>
  </w:style>
  <w:style w:type="character" w:customStyle="1" w:styleId="bibsuppl">
    <w:name w:val="bib_suppl"/>
    <w:rsid w:val="00073FDA"/>
    <w:rPr>
      <w:rFonts w:ascii="Cambria" w:hAnsi="Cambria"/>
      <w:bdr w:val="none" w:sz="0" w:space="0" w:color="auto"/>
      <w:shd w:val="clear" w:color="auto" w:fill="FFCC66"/>
    </w:rPr>
  </w:style>
  <w:style w:type="character" w:customStyle="1" w:styleId="bibsurname">
    <w:name w:val="bib_surname"/>
    <w:rsid w:val="00073FDA"/>
    <w:rPr>
      <w:rFonts w:ascii="Cambria" w:hAnsi="Cambria"/>
      <w:bdr w:val="none" w:sz="0" w:space="0" w:color="auto"/>
      <w:shd w:val="clear" w:color="auto" w:fill="CCFF99"/>
    </w:rPr>
  </w:style>
  <w:style w:type="character" w:customStyle="1" w:styleId="bibtrans">
    <w:name w:val="bib_trans"/>
    <w:rsid w:val="00073FDA"/>
    <w:rPr>
      <w:rFonts w:ascii="Cambria" w:hAnsi="Cambria"/>
      <w:shd w:val="clear" w:color="auto" w:fill="99CC00"/>
    </w:rPr>
  </w:style>
  <w:style w:type="character" w:customStyle="1" w:styleId="bibunpubl">
    <w:name w:val="bib_unpubl"/>
    <w:basedOn w:val="bibbase"/>
    <w:rsid w:val="00073FDA"/>
    <w:rPr>
      <w:rFonts w:ascii="Cambria" w:hAnsi="Cambria"/>
    </w:rPr>
  </w:style>
  <w:style w:type="character" w:customStyle="1" w:styleId="biburl">
    <w:name w:val="bib_url"/>
    <w:rsid w:val="00073FDA"/>
    <w:rPr>
      <w:rFonts w:ascii="Cambria" w:hAnsi="Cambria"/>
      <w:bdr w:val="none" w:sz="0" w:space="0" w:color="auto"/>
      <w:shd w:val="clear" w:color="auto" w:fill="CCFF66"/>
    </w:rPr>
  </w:style>
  <w:style w:type="character" w:customStyle="1" w:styleId="bibvolume">
    <w:name w:val="bib_volume"/>
    <w:rsid w:val="00073FDA"/>
    <w:rPr>
      <w:rFonts w:ascii="Cambria" w:hAnsi="Cambria"/>
      <w:bdr w:val="none" w:sz="0" w:space="0" w:color="auto"/>
      <w:shd w:val="clear" w:color="auto" w:fill="CCECFF"/>
    </w:rPr>
  </w:style>
  <w:style w:type="character" w:customStyle="1" w:styleId="bibyear">
    <w:name w:val="bib_year"/>
    <w:rsid w:val="00073FDA"/>
    <w:rPr>
      <w:rFonts w:ascii="Cambria" w:hAnsi="Cambria"/>
      <w:bdr w:val="none" w:sz="0" w:space="0" w:color="auto"/>
      <w:shd w:val="clear" w:color="auto" w:fill="FFCCFF"/>
    </w:rPr>
  </w:style>
  <w:style w:type="character" w:customStyle="1" w:styleId="citeapp">
    <w:name w:val="cite_app"/>
    <w:rsid w:val="00073FDA"/>
    <w:rPr>
      <w:rFonts w:ascii="Cambria" w:hAnsi="Cambria"/>
      <w:bdr w:val="none" w:sz="0" w:space="0" w:color="auto"/>
      <w:shd w:val="clear" w:color="auto" w:fill="CCFF33"/>
    </w:rPr>
  </w:style>
  <w:style w:type="character" w:customStyle="1" w:styleId="citebib">
    <w:name w:val="cite_bib"/>
    <w:rsid w:val="00073FDA"/>
    <w:rPr>
      <w:rFonts w:ascii="Cambria" w:hAnsi="Cambria"/>
      <w:bdr w:val="none" w:sz="0" w:space="0" w:color="auto"/>
      <w:shd w:val="clear" w:color="auto" w:fill="CCFFFF"/>
    </w:rPr>
  </w:style>
  <w:style w:type="character" w:customStyle="1" w:styleId="citebox">
    <w:name w:val="cite_box"/>
    <w:basedOn w:val="citebase"/>
    <w:rsid w:val="00073FDA"/>
    <w:rPr>
      <w:rFonts w:ascii="Cambria" w:hAnsi="Cambria"/>
    </w:rPr>
  </w:style>
  <w:style w:type="character" w:customStyle="1" w:styleId="citeen">
    <w:name w:val="cite_en"/>
    <w:rsid w:val="00073FDA"/>
    <w:rPr>
      <w:rFonts w:ascii="Cambria" w:hAnsi="Cambria"/>
      <w:bdr w:val="none" w:sz="0" w:space="0" w:color="auto"/>
      <w:shd w:val="clear" w:color="auto" w:fill="FFFF99"/>
      <w:vertAlign w:val="superscript"/>
    </w:rPr>
  </w:style>
  <w:style w:type="character" w:customStyle="1" w:styleId="citeeq">
    <w:name w:val="cite_eq"/>
    <w:rsid w:val="00073FDA"/>
    <w:rPr>
      <w:rFonts w:ascii="Cambria" w:hAnsi="Cambria"/>
      <w:bdr w:val="none" w:sz="0" w:space="0" w:color="auto"/>
      <w:shd w:val="clear" w:color="auto" w:fill="FFAE37"/>
    </w:rPr>
  </w:style>
  <w:style w:type="character" w:customStyle="1" w:styleId="citefig">
    <w:name w:val="cite_fig"/>
    <w:rsid w:val="00073FDA"/>
    <w:rPr>
      <w:rFonts w:ascii="Cambria" w:hAnsi="Cambria"/>
      <w:color w:val="auto"/>
      <w:bdr w:val="none" w:sz="0" w:space="0" w:color="auto"/>
      <w:shd w:val="clear" w:color="auto" w:fill="CCFFCC"/>
    </w:rPr>
  </w:style>
  <w:style w:type="character" w:customStyle="1" w:styleId="citefn">
    <w:name w:val="cite_fn"/>
    <w:rsid w:val="00073FDA"/>
    <w:rPr>
      <w:rFonts w:ascii="Cambria" w:hAnsi="Cambria"/>
      <w:color w:val="auto"/>
      <w:sz w:val="22"/>
      <w:bdr w:val="none" w:sz="0" w:space="0" w:color="auto"/>
      <w:shd w:val="clear" w:color="auto" w:fill="FF99CC"/>
      <w:vertAlign w:val="baseline"/>
    </w:rPr>
  </w:style>
  <w:style w:type="character" w:customStyle="1" w:styleId="citesec">
    <w:name w:val="cite_sec"/>
    <w:rsid w:val="00073FDA"/>
    <w:rPr>
      <w:rFonts w:ascii="Cambria" w:hAnsi="Cambria"/>
      <w:bdr w:val="none" w:sz="0" w:space="0" w:color="auto"/>
      <w:shd w:val="clear" w:color="auto" w:fill="FFCCCC"/>
    </w:rPr>
  </w:style>
  <w:style w:type="character" w:customStyle="1" w:styleId="citetbl">
    <w:name w:val="cite_tbl"/>
    <w:rsid w:val="00073FDA"/>
    <w:rPr>
      <w:rFonts w:ascii="Cambria" w:hAnsi="Cambria"/>
      <w:color w:val="auto"/>
      <w:bdr w:val="none" w:sz="0" w:space="0" w:color="auto"/>
      <w:shd w:val="clear" w:color="auto" w:fill="FF9999"/>
    </w:rPr>
  </w:style>
  <w:style w:type="character" w:customStyle="1" w:styleId="citetfn">
    <w:name w:val="cite_tfn"/>
    <w:rsid w:val="00073FDA"/>
    <w:rPr>
      <w:rFonts w:ascii="Cambria" w:hAnsi="Cambria"/>
      <w:bdr w:val="none" w:sz="0" w:space="0" w:color="auto"/>
      <w:shd w:val="clear" w:color="auto" w:fill="FBBA79"/>
    </w:rPr>
  </w:style>
  <w:style w:type="character" w:customStyle="1" w:styleId="stddocNumber">
    <w:name w:val="std_docNumber"/>
    <w:rsid w:val="00073FDA"/>
    <w:rPr>
      <w:rFonts w:ascii="Cambria" w:hAnsi="Cambria"/>
      <w:bdr w:val="none" w:sz="0" w:space="0" w:color="auto"/>
      <w:shd w:val="clear" w:color="auto" w:fill="F2DBDB"/>
    </w:rPr>
  </w:style>
  <w:style w:type="character" w:customStyle="1" w:styleId="stddocPartNumber">
    <w:name w:val="std_docPartNumber"/>
    <w:rsid w:val="00073FDA"/>
    <w:rPr>
      <w:rFonts w:ascii="Cambria" w:hAnsi="Cambria"/>
      <w:bdr w:val="none" w:sz="0" w:space="0" w:color="auto"/>
      <w:shd w:val="clear" w:color="auto" w:fill="EAF1DD"/>
    </w:rPr>
  </w:style>
  <w:style w:type="character" w:customStyle="1" w:styleId="stddocTitle">
    <w:name w:val="std_docTitle"/>
    <w:rsid w:val="00073FDA"/>
    <w:rPr>
      <w:rFonts w:ascii="Cambria" w:hAnsi="Cambria"/>
      <w:i/>
      <w:bdr w:val="none" w:sz="0" w:space="0" w:color="auto"/>
      <w:shd w:val="clear" w:color="auto" w:fill="FDE9D9"/>
    </w:rPr>
  </w:style>
  <w:style w:type="character" w:customStyle="1" w:styleId="stddocumentType">
    <w:name w:val="std_documentType"/>
    <w:rsid w:val="00073FDA"/>
    <w:rPr>
      <w:rFonts w:ascii="Cambria" w:hAnsi="Cambria"/>
      <w:bdr w:val="none" w:sz="0" w:space="0" w:color="auto"/>
      <w:shd w:val="clear" w:color="auto" w:fill="7DE1DF"/>
    </w:rPr>
  </w:style>
  <w:style w:type="character" w:customStyle="1" w:styleId="stdfootnote">
    <w:name w:val="std_footnote"/>
    <w:rsid w:val="00073FDA"/>
    <w:rPr>
      <w:rFonts w:ascii="Cambria" w:hAnsi="Cambria"/>
      <w:bdr w:val="none" w:sz="0" w:space="0" w:color="auto"/>
      <w:shd w:val="clear" w:color="auto" w:fill="F2F2F2"/>
    </w:rPr>
  </w:style>
  <w:style w:type="character" w:customStyle="1" w:styleId="stdpublisher">
    <w:name w:val="std_publisher"/>
    <w:rsid w:val="00073FDA"/>
    <w:rPr>
      <w:rFonts w:ascii="Cambria" w:hAnsi="Cambria"/>
      <w:bdr w:val="none" w:sz="0" w:space="0" w:color="auto"/>
      <w:shd w:val="clear" w:color="auto" w:fill="C6D9F1"/>
    </w:rPr>
  </w:style>
  <w:style w:type="character" w:customStyle="1" w:styleId="stdsection">
    <w:name w:val="std_section"/>
    <w:rsid w:val="00073FDA"/>
    <w:rPr>
      <w:rFonts w:ascii="Cambria" w:hAnsi="Cambria"/>
      <w:bdr w:val="none" w:sz="0" w:space="0" w:color="auto"/>
      <w:shd w:val="clear" w:color="auto" w:fill="E5DFEC"/>
    </w:rPr>
  </w:style>
  <w:style w:type="character" w:customStyle="1" w:styleId="stdsuppl">
    <w:name w:val="std_suppl"/>
    <w:rsid w:val="00073FDA"/>
    <w:rPr>
      <w:rFonts w:ascii="Cambria" w:hAnsi="Cambria"/>
      <w:bdr w:val="none" w:sz="0" w:space="0" w:color="auto"/>
      <w:shd w:val="clear" w:color="auto" w:fill="F6FBB5"/>
    </w:rPr>
  </w:style>
  <w:style w:type="character" w:customStyle="1" w:styleId="stdyear">
    <w:name w:val="std_year"/>
    <w:rsid w:val="00073FDA"/>
    <w:rPr>
      <w:rFonts w:ascii="Cambria" w:hAnsi="Cambria"/>
      <w:bdr w:val="none" w:sz="0" w:space="0" w:color="auto"/>
      <w:shd w:val="clear" w:color="auto" w:fill="DAEEF3"/>
    </w:rPr>
  </w:style>
  <w:style w:type="paragraph" w:customStyle="1" w:styleId="BaseHeading">
    <w:name w:val="Base_Heading"/>
    <w:qFormat/>
    <w:rsid w:val="006D1FBC"/>
    <w:pPr>
      <w:spacing w:after="240" w:line="240" w:lineRule="atLeast"/>
      <w:outlineLvl w:val="0"/>
    </w:pPr>
    <w:rPr>
      <w:rFonts w:eastAsia="Calibri"/>
      <w:sz w:val="22"/>
      <w:szCs w:val="22"/>
      <w:lang w:val="en-GB" w:eastAsia="en-US"/>
    </w:rPr>
  </w:style>
  <w:style w:type="paragraph" w:customStyle="1" w:styleId="BaseText">
    <w:name w:val="Base_Text"/>
    <w:link w:val="BaseTextChar"/>
    <w:qFormat/>
    <w:rsid w:val="006D1FBC"/>
    <w:pPr>
      <w:spacing w:after="240" w:line="240" w:lineRule="atLeast"/>
      <w:jc w:val="both"/>
    </w:pPr>
    <w:rPr>
      <w:rFonts w:eastAsia="Calibri"/>
      <w:sz w:val="22"/>
      <w:szCs w:val="22"/>
      <w:lang w:val="en-GB" w:eastAsia="en-US"/>
    </w:rPr>
  </w:style>
  <w:style w:type="paragraph" w:customStyle="1" w:styleId="BiblioTitle">
    <w:name w:val="Biblio Title"/>
    <w:basedOn w:val="BaseHeading"/>
    <w:rsid w:val="00073FDA"/>
    <w:pPr>
      <w:pageBreakBefore/>
      <w:spacing w:after="760" w:line="280" w:lineRule="atLeast"/>
      <w:jc w:val="center"/>
    </w:pPr>
    <w:rPr>
      <w:b/>
      <w:sz w:val="28"/>
    </w:rPr>
  </w:style>
  <w:style w:type="paragraph" w:customStyle="1" w:styleId="BodyText-">
    <w:name w:val="Body Text (-)"/>
    <w:basedOn w:val="BaseText"/>
    <w:rsid w:val="00073FDA"/>
    <w:pPr>
      <w:spacing w:line="220" w:lineRule="atLeast"/>
    </w:pPr>
    <w:rPr>
      <w:sz w:val="20"/>
      <w:lang w:val="de-DE"/>
    </w:rPr>
  </w:style>
  <w:style w:type="paragraph" w:customStyle="1" w:styleId="BodyTextindent1">
    <w:name w:val="Body Text indent 1"/>
    <w:basedOn w:val="BaseText"/>
    <w:rsid w:val="00073FDA"/>
    <w:pPr>
      <w:ind w:left="403"/>
    </w:pPr>
  </w:style>
  <w:style w:type="paragraph" w:customStyle="1" w:styleId="BodyTextindent1-">
    <w:name w:val="Body Text indent 1 (-)"/>
    <w:basedOn w:val="BodyTextindent1"/>
    <w:rsid w:val="00073FDA"/>
    <w:pPr>
      <w:spacing w:line="220" w:lineRule="atLeast"/>
    </w:pPr>
    <w:rPr>
      <w:sz w:val="20"/>
      <w:lang w:val="de-DE"/>
    </w:rPr>
  </w:style>
  <w:style w:type="paragraph" w:customStyle="1" w:styleId="BodyTextIndent21">
    <w:name w:val="Body Text Indent 21"/>
    <w:basedOn w:val="Normal"/>
    <w:rsid w:val="00595EA1"/>
    <w:pPr>
      <w:ind w:left="805"/>
    </w:pPr>
  </w:style>
  <w:style w:type="paragraph" w:customStyle="1" w:styleId="BodyTextindent2-">
    <w:name w:val="Body Text indent 2 (-)"/>
    <w:basedOn w:val="BodyTextIndent25"/>
    <w:rsid w:val="00073FDA"/>
    <w:pPr>
      <w:spacing w:line="220" w:lineRule="atLeast"/>
    </w:pPr>
    <w:rPr>
      <w:sz w:val="20"/>
      <w:lang w:val="de-DE"/>
    </w:rPr>
  </w:style>
  <w:style w:type="paragraph" w:customStyle="1" w:styleId="BodyTextIndent31">
    <w:name w:val="Body Text Indent 31"/>
    <w:basedOn w:val="BodyTextIndent21"/>
    <w:rsid w:val="00595EA1"/>
    <w:pPr>
      <w:ind w:left="1202"/>
    </w:pPr>
  </w:style>
  <w:style w:type="paragraph" w:customStyle="1" w:styleId="BodyTextindent3-">
    <w:name w:val="Body Text indent 3 (-)"/>
    <w:basedOn w:val="BodyTextIndent35"/>
    <w:rsid w:val="00073FDA"/>
    <w:pPr>
      <w:spacing w:line="220" w:lineRule="atLeast"/>
    </w:pPr>
    <w:rPr>
      <w:sz w:val="20"/>
      <w:lang w:val="de-DE"/>
    </w:rPr>
  </w:style>
  <w:style w:type="paragraph" w:customStyle="1" w:styleId="BodyTextindent4">
    <w:name w:val="Body Text indent 4"/>
    <w:basedOn w:val="BodyTextIndent35"/>
    <w:rsid w:val="00073FDA"/>
    <w:pPr>
      <w:ind w:left="1605"/>
    </w:pPr>
  </w:style>
  <w:style w:type="paragraph" w:customStyle="1" w:styleId="BodyTextindent4-">
    <w:name w:val="Body Text indent 4 (-)"/>
    <w:basedOn w:val="BodyTextindent4"/>
    <w:rsid w:val="00073FDA"/>
    <w:pPr>
      <w:spacing w:line="220" w:lineRule="atLeast"/>
    </w:pPr>
    <w:rPr>
      <w:sz w:val="20"/>
      <w:lang w:val="de-DE"/>
    </w:rPr>
  </w:style>
  <w:style w:type="paragraph" w:customStyle="1" w:styleId="BodyTextCenter">
    <w:name w:val="Body Text_Center"/>
    <w:basedOn w:val="BaseText"/>
    <w:rsid w:val="00073FDA"/>
    <w:pPr>
      <w:jc w:val="center"/>
    </w:pPr>
  </w:style>
  <w:style w:type="paragraph" w:customStyle="1" w:styleId="Code">
    <w:name w:val="Code"/>
    <w:basedOn w:val="BaseText"/>
    <w:rsid w:val="00073FDA"/>
    <w:pPr>
      <w:spacing w:after="0"/>
      <w:jc w:val="left"/>
    </w:pPr>
    <w:rPr>
      <w:rFonts w:ascii="Courier New" w:hAnsi="Courier New"/>
    </w:rPr>
  </w:style>
  <w:style w:type="paragraph" w:customStyle="1" w:styleId="Code-">
    <w:name w:val="Code (-)"/>
    <w:basedOn w:val="Code"/>
    <w:rsid w:val="00073FDA"/>
    <w:pPr>
      <w:spacing w:line="220" w:lineRule="atLeast"/>
    </w:pPr>
    <w:rPr>
      <w:sz w:val="18"/>
    </w:rPr>
  </w:style>
  <w:style w:type="paragraph" w:customStyle="1" w:styleId="Code--">
    <w:name w:val="Code (--)"/>
    <w:basedOn w:val="Code"/>
    <w:rsid w:val="00073FDA"/>
    <w:pPr>
      <w:spacing w:line="200" w:lineRule="atLeast"/>
    </w:pPr>
    <w:rPr>
      <w:sz w:val="16"/>
    </w:rPr>
  </w:style>
  <w:style w:type="paragraph" w:customStyle="1" w:styleId="CoverTitleA1">
    <w:name w:val="Cover Title_A1"/>
    <w:basedOn w:val="BaseHeading"/>
    <w:rsid w:val="00073FDA"/>
    <w:pPr>
      <w:spacing w:line="360" w:lineRule="exact"/>
      <w:outlineLvl w:val="9"/>
    </w:pPr>
    <w:rPr>
      <w:b/>
      <w:sz w:val="32"/>
    </w:rPr>
  </w:style>
  <w:style w:type="paragraph" w:customStyle="1" w:styleId="CoverTitleA2">
    <w:name w:val="Cover Title_A2"/>
    <w:basedOn w:val="CoverTitleA1"/>
    <w:rsid w:val="00073FDA"/>
  </w:style>
  <w:style w:type="paragraph" w:customStyle="1" w:styleId="CoverTitleA3">
    <w:name w:val="Cover Title_A3"/>
    <w:basedOn w:val="CoverTitleA1"/>
    <w:rsid w:val="00073FDA"/>
    <w:rPr>
      <w:b w:val="0"/>
    </w:rPr>
  </w:style>
  <w:style w:type="paragraph" w:customStyle="1" w:styleId="CoverTitleB">
    <w:name w:val="Cover Title_B"/>
    <w:basedOn w:val="BaseHeading"/>
    <w:rsid w:val="00073FDA"/>
    <w:pPr>
      <w:outlineLvl w:val="9"/>
    </w:pPr>
    <w:rPr>
      <w:i/>
      <w:lang w:val="fr-FR"/>
    </w:rPr>
  </w:style>
  <w:style w:type="paragraph" w:customStyle="1" w:styleId="Dimension100">
    <w:name w:val="Dimension_100"/>
    <w:basedOn w:val="BaseText"/>
    <w:rsid w:val="00073FDA"/>
    <w:pPr>
      <w:keepNext/>
      <w:spacing w:after="60" w:line="220" w:lineRule="atLeast"/>
      <w:jc w:val="right"/>
    </w:pPr>
    <w:rPr>
      <w:sz w:val="20"/>
      <w:lang w:val="fr-FR"/>
    </w:rPr>
  </w:style>
  <w:style w:type="paragraph" w:customStyle="1" w:styleId="Dimension50">
    <w:name w:val="Dimension_50"/>
    <w:basedOn w:val="Dimension100"/>
    <w:rsid w:val="00073FDA"/>
    <w:pPr>
      <w:ind w:right="2432"/>
    </w:pPr>
  </w:style>
  <w:style w:type="paragraph" w:customStyle="1" w:styleId="Dimension75">
    <w:name w:val="Dimension_75"/>
    <w:basedOn w:val="Dimension100"/>
    <w:rsid w:val="00073FDA"/>
    <w:pPr>
      <w:ind w:right="1253"/>
    </w:pPr>
  </w:style>
  <w:style w:type="paragraph" w:customStyle="1" w:styleId="Examplecontinued">
    <w:name w:val="Example continued"/>
    <w:basedOn w:val="Example"/>
    <w:rsid w:val="00073FDA"/>
  </w:style>
  <w:style w:type="paragraph" w:customStyle="1" w:styleId="Exampleindent">
    <w:name w:val="Example indent"/>
    <w:basedOn w:val="Example"/>
    <w:rsid w:val="00073FDA"/>
    <w:pPr>
      <w:tabs>
        <w:tab w:val="clear" w:pos="1354"/>
        <w:tab w:val="left" w:pos="1757"/>
      </w:tabs>
      <w:ind w:left="403"/>
    </w:pPr>
  </w:style>
  <w:style w:type="paragraph" w:customStyle="1" w:styleId="Exampleindentcontinued">
    <w:name w:val="Example indent continued"/>
    <w:basedOn w:val="Exampleindent"/>
    <w:rsid w:val="00073FDA"/>
  </w:style>
  <w:style w:type="paragraph" w:customStyle="1" w:styleId="Figureexample">
    <w:name w:val="Figure example"/>
    <w:basedOn w:val="Example"/>
    <w:rsid w:val="00073FDA"/>
  </w:style>
  <w:style w:type="paragraph" w:customStyle="1" w:styleId="FigureGraphic">
    <w:name w:val="Figure Graphic"/>
    <w:basedOn w:val="BaseText"/>
    <w:rsid w:val="00073FDA"/>
    <w:pPr>
      <w:spacing w:before="240" w:after="120"/>
      <w:jc w:val="center"/>
    </w:pPr>
  </w:style>
  <w:style w:type="paragraph" w:customStyle="1" w:styleId="Figurenote">
    <w:name w:val="Figure note"/>
    <w:basedOn w:val="Note"/>
    <w:rsid w:val="00073FDA"/>
  </w:style>
  <w:style w:type="paragraph" w:customStyle="1" w:styleId="Figuresubtitle">
    <w:name w:val="Figure subtitle"/>
    <w:basedOn w:val="BaseText"/>
    <w:rsid w:val="00073FDA"/>
    <w:pPr>
      <w:spacing w:before="120" w:after="120"/>
      <w:jc w:val="center"/>
    </w:pPr>
    <w:rPr>
      <w:b/>
    </w:rPr>
  </w:style>
  <w:style w:type="paragraph" w:customStyle="1" w:styleId="ForewordTitle">
    <w:name w:val="Foreword Title"/>
    <w:basedOn w:val="BaseHeading"/>
    <w:rsid w:val="00073FDA"/>
    <w:pPr>
      <w:keepNext/>
      <w:pageBreakBefore/>
      <w:suppressAutoHyphens/>
      <w:spacing w:before="310" w:after="310" w:line="310" w:lineRule="atLeast"/>
    </w:pPr>
    <w:rPr>
      <w:b/>
      <w:sz w:val="28"/>
    </w:rPr>
  </w:style>
  <w:style w:type="paragraph" w:customStyle="1" w:styleId="IntroTitle">
    <w:name w:val="Intro Title"/>
    <w:basedOn w:val="ForewordTitle"/>
    <w:rsid w:val="00073FDA"/>
  </w:style>
  <w:style w:type="paragraph" w:customStyle="1" w:styleId="KeyText">
    <w:name w:val="Key Text"/>
    <w:basedOn w:val="BodyText-"/>
    <w:rsid w:val="00073FDA"/>
    <w:pPr>
      <w:tabs>
        <w:tab w:val="left" w:pos="346"/>
      </w:tabs>
      <w:spacing w:after="60"/>
      <w:ind w:left="346" w:hanging="346"/>
    </w:pPr>
    <w:rPr>
      <w:lang w:val="fr-FR"/>
    </w:rPr>
  </w:style>
  <w:style w:type="paragraph" w:customStyle="1" w:styleId="KeyTitle">
    <w:name w:val="Key Title"/>
    <w:basedOn w:val="KeyText"/>
    <w:next w:val="KeyText"/>
    <w:rsid w:val="00073FDA"/>
    <w:pPr>
      <w:keepNext/>
      <w:jc w:val="left"/>
    </w:pPr>
    <w:rPr>
      <w:b/>
    </w:rPr>
  </w:style>
  <w:style w:type="paragraph" w:customStyle="1" w:styleId="ListContinue1">
    <w:name w:val="List Continue 1"/>
    <w:basedOn w:val="BaseText"/>
    <w:rsid w:val="00073FDA"/>
    <w:pPr>
      <w:ind w:left="403" w:hanging="403"/>
    </w:pPr>
    <w:rPr>
      <w:lang w:val="fr-FR"/>
    </w:rPr>
  </w:style>
  <w:style w:type="paragraph" w:customStyle="1" w:styleId="ListContinue1-">
    <w:name w:val="List Continue 1 (-)"/>
    <w:basedOn w:val="ListContinue1"/>
    <w:rsid w:val="00073FDA"/>
    <w:pPr>
      <w:spacing w:line="210" w:lineRule="atLeast"/>
    </w:pPr>
    <w:rPr>
      <w:sz w:val="20"/>
    </w:rPr>
  </w:style>
  <w:style w:type="paragraph" w:customStyle="1" w:styleId="ListContinue2-">
    <w:name w:val="List Continue 2 (-)"/>
    <w:basedOn w:val="ListContinue2"/>
    <w:rsid w:val="00073FDA"/>
    <w:rPr>
      <w:sz w:val="20"/>
    </w:rPr>
  </w:style>
  <w:style w:type="paragraph" w:customStyle="1" w:styleId="ListContinue3-">
    <w:name w:val="List Continue 3 (-)"/>
    <w:basedOn w:val="ListContinue1-"/>
    <w:rsid w:val="00073FDA"/>
    <w:pPr>
      <w:ind w:left="1209"/>
    </w:pPr>
  </w:style>
  <w:style w:type="paragraph" w:customStyle="1" w:styleId="ListContinue4-">
    <w:name w:val="List Continue 4 (-)"/>
    <w:basedOn w:val="ListContinue1-"/>
    <w:rsid w:val="00073FDA"/>
    <w:pPr>
      <w:ind w:left="1598"/>
    </w:pPr>
  </w:style>
  <w:style w:type="paragraph" w:customStyle="1" w:styleId="ListNumber1">
    <w:name w:val="List Number 1"/>
    <w:basedOn w:val="BaseText"/>
    <w:rsid w:val="00073FDA"/>
    <w:pPr>
      <w:tabs>
        <w:tab w:val="left" w:pos="403"/>
      </w:tabs>
      <w:ind w:left="403" w:hanging="403"/>
    </w:pPr>
    <w:rPr>
      <w:lang w:val="fr-FR"/>
    </w:rPr>
  </w:style>
  <w:style w:type="paragraph" w:customStyle="1" w:styleId="ListNumber1-">
    <w:name w:val="List Number 1 (-)"/>
    <w:basedOn w:val="ListNumber1"/>
    <w:rsid w:val="00073FDA"/>
    <w:pPr>
      <w:spacing w:line="210" w:lineRule="atLeast"/>
    </w:pPr>
    <w:rPr>
      <w:sz w:val="20"/>
    </w:rPr>
  </w:style>
  <w:style w:type="paragraph" w:customStyle="1" w:styleId="ListNumber2-">
    <w:name w:val="List Number 2 (-)"/>
    <w:basedOn w:val="ListNumber1-"/>
    <w:qFormat/>
    <w:rsid w:val="00073FDA"/>
    <w:pPr>
      <w:ind w:left="806"/>
    </w:pPr>
  </w:style>
  <w:style w:type="paragraph" w:customStyle="1" w:styleId="ListNumber3-">
    <w:name w:val="List Number 3 (-)"/>
    <w:basedOn w:val="ListNumber1-"/>
    <w:rsid w:val="00073FDA"/>
    <w:pPr>
      <w:ind w:left="1209"/>
    </w:pPr>
  </w:style>
  <w:style w:type="paragraph" w:customStyle="1" w:styleId="ListNumber4-">
    <w:name w:val="List Number 4 (-)"/>
    <w:basedOn w:val="ListNumber1-"/>
    <w:rsid w:val="00073FDA"/>
    <w:pPr>
      <w:ind w:left="1598"/>
    </w:pPr>
  </w:style>
  <w:style w:type="paragraph" w:customStyle="1" w:styleId="Tablebody">
    <w:name w:val="Table body"/>
    <w:basedOn w:val="BaseText"/>
    <w:link w:val="TablebodyChar"/>
    <w:rsid w:val="00073FDA"/>
    <w:pPr>
      <w:spacing w:before="60" w:after="60" w:line="210" w:lineRule="atLeast"/>
      <w:jc w:val="left"/>
    </w:pPr>
  </w:style>
  <w:style w:type="paragraph" w:customStyle="1" w:styleId="Tablebody-">
    <w:name w:val="Table body (-)"/>
    <w:basedOn w:val="Tablebody"/>
    <w:rsid w:val="00073FDA"/>
    <w:rPr>
      <w:sz w:val="20"/>
    </w:rPr>
  </w:style>
  <w:style w:type="paragraph" w:customStyle="1" w:styleId="Tablebody--">
    <w:name w:val="Table body (--)"/>
    <w:basedOn w:val="Tablebody"/>
    <w:rsid w:val="00073FDA"/>
    <w:rPr>
      <w:sz w:val="18"/>
    </w:rPr>
  </w:style>
  <w:style w:type="paragraph" w:customStyle="1" w:styleId="Tablebody0">
    <w:name w:val="Table body (+)"/>
    <w:basedOn w:val="Tablebody"/>
    <w:rsid w:val="00073FDA"/>
    <w:pPr>
      <w:spacing w:line="230" w:lineRule="atLeast"/>
    </w:pPr>
    <w:rPr>
      <w:sz w:val="24"/>
    </w:rPr>
  </w:style>
  <w:style w:type="paragraph" w:customStyle="1" w:styleId="Tablefooter">
    <w:name w:val="Table footer"/>
    <w:basedOn w:val="BaseText"/>
    <w:rsid w:val="00073FDA"/>
    <w:pPr>
      <w:tabs>
        <w:tab w:val="left" w:pos="346"/>
      </w:tabs>
      <w:spacing w:before="60" w:after="60" w:line="200" w:lineRule="atLeast"/>
    </w:pPr>
    <w:rPr>
      <w:sz w:val="20"/>
    </w:rPr>
  </w:style>
  <w:style w:type="paragraph" w:customStyle="1" w:styleId="Tableheader">
    <w:name w:val="Table header"/>
    <w:basedOn w:val="Tablebody"/>
    <w:rsid w:val="00073FDA"/>
  </w:style>
  <w:style w:type="paragraph" w:customStyle="1" w:styleId="Tableheader-">
    <w:name w:val="Table header (-)"/>
    <w:basedOn w:val="Tablebody-"/>
    <w:rsid w:val="00073FDA"/>
  </w:style>
  <w:style w:type="paragraph" w:customStyle="1" w:styleId="Tableheader--">
    <w:name w:val="Table header (--)"/>
    <w:basedOn w:val="Tablebody--"/>
    <w:rsid w:val="00073FDA"/>
  </w:style>
  <w:style w:type="paragraph" w:customStyle="1" w:styleId="Tableheader0">
    <w:name w:val="Table header (+)"/>
    <w:basedOn w:val="Tablebody0"/>
    <w:rsid w:val="00073FDA"/>
  </w:style>
  <w:style w:type="paragraph" w:customStyle="1" w:styleId="Notice">
    <w:name w:val="Notice"/>
    <w:basedOn w:val="BaseText"/>
    <w:rsid w:val="00073FDA"/>
  </w:style>
  <w:style w:type="paragraph" w:customStyle="1" w:styleId="Notecontinued">
    <w:name w:val="Note continued"/>
    <w:basedOn w:val="Note"/>
    <w:rsid w:val="00073FDA"/>
  </w:style>
  <w:style w:type="paragraph" w:customStyle="1" w:styleId="Noteindent">
    <w:name w:val="Note indent"/>
    <w:basedOn w:val="Note"/>
    <w:rsid w:val="00073FDA"/>
    <w:pPr>
      <w:tabs>
        <w:tab w:val="clear" w:pos="965"/>
        <w:tab w:val="left" w:pos="1368"/>
      </w:tabs>
      <w:ind w:left="403"/>
    </w:pPr>
  </w:style>
  <w:style w:type="paragraph" w:customStyle="1" w:styleId="Noteindentcontinued">
    <w:name w:val="Note indent continued"/>
    <w:basedOn w:val="Noteindent"/>
    <w:qFormat/>
    <w:rsid w:val="00073FDA"/>
  </w:style>
  <w:style w:type="paragraph" w:customStyle="1" w:styleId="MainTitle1">
    <w:name w:val="Main Title 1"/>
    <w:basedOn w:val="CoverTitleA1"/>
    <w:rsid w:val="00073FDA"/>
    <w:pPr>
      <w:spacing w:before="400"/>
    </w:pPr>
  </w:style>
  <w:style w:type="paragraph" w:customStyle="1" w:styleId="MainTitle2">
    <w:name w:val="Main Title 2"/>
    <w:basedOn w:val="CoverTitleA2"/>
    <w:rsid w:val="00073FDA"/>
    <w:pPr>
      <w:outlineLvl w:val="1"/>
    </w:pPr>
  </w:style>
  <w:style w:type="paragraph" w:customStyle="1" w:styleId="MainTitle3">
    <w:name w:val="Main Title 3"/>
    <w:basedOn w:val="CoverTitleA3"/>
    <w:rsid w:val="00073FDA"/>
    <w:pPr>
      <w:outlineLvl w:val="2"/>
    </w:pPr>
  </w:style>
  <w:style w:type="paragraph" w:customStyle="1" w:styleId="TableGraphic">
    <w:name w:val="Table Graphic"/>
    <w:basedOn w:val="FigureGraphic"/>
    <w:rsid w:val="00073FDA"/>
  </w:style>
  <w:style w:type="character" w:customStyle="1" w:styleId="Courier">
    <w:name w:val="Courier"/>
    <w:rsid w:val="00073FDA"/>
    <w:rPr>
      <w:rFonts w:ascii="Courier New" w:hAnsi="Courier New"/>
    </w:rPr>
  </w:style>
  <w:style w:type="paragraph" w:customStyle="1" w:styleId="BiblioDescription">
    <w:name w:val="Biblio Description"/>
    <w:basedOn w:val="BaseText"/>
    <w:next w:val="BiblioEntry"/>
    <w:rsid w:val="00073FDA"/>
  </w:style>
  <w:style w:type="paragraph" w:customStyle="1" w:styleId="BiblioText">
    <w:name w:val="Biblio Text"/>
    <w:basedOn w:val="BaseText"/>
    <w:qFormat/>
    <w:rsid w:val="00073FDA"/>
  </w:style>
  <w:style w:type="paragraph" w:customStyle="1" w:styleId="FigureImage">
    <w:name w:val="Figure Image"/>
    <w:basedOn w:val="FigureGraphic"/>
    <w:rsid w:val="00073FDA"/>
    <w:pPr>
      <w:keepNext/>
    </w:pPr>
  </w:style>
  <w:style w:type="character" w:customStyle="1" w:styleId="CCMCvariable">
    <w:name w:val="CCMCvariable"/>
    <w:rsid w:val="00073FDA"/>
    <w:rPr>
      <w:rFonts w:ascii="Cambria" w:hAnsi="Cambria"/>
    </w:rPr>
  </w:style>
  <w:style w:type="character" w:customStyle="1" w:styleId="CCMCvariableitalic">
    <w:name w:val="CCMCvariable_italic"/>
    <w:uiPriority w:val="1"/>
    <w:rsid w:val="00073FDA"/>
    <w:rPr>
      <w:rFonts w:ascii="Cambria" w:hAnsi="Cambria"/>
      <w:i/>
    </w:rPr>
  </w:style>
  <w:style w:type="character" w:customStyle="1" w:styleId="CCMCvariableitalicsubscript">
    <w:name w:val="CCMCvariable_italic_subscript"/>
    <w:uiPriority w:val="1"/>
    <w:rsid w:val="00073FDA"/>
    <w:rPr>
      <w:rFonts w:ascii="Cambria" w:hAnsi="Cambria"/>
      <w:i/>
      <w:vertAlign w:val="subscript"/>
    </w:rPr>
  </w:style>
  <w:style w:type="character" w:customStyle="1" w:styleId="CCMCvariableitalicsuperscript">
    <w:name w:val="CCMCvariable_italic_superscript"/>
    <w:uiPriority w:val="1"/>
    <w:rsid w:val="00073FDA"/>
    <w:rPr>
      <w:rFonts w:ascii="Cambria" w:hAnsi="Cambria"/>
      <w:i/>
      <w:vertAlign w:val="superscript"/>
    </w:rPr>
  </w:style>
  <w:style w:type="character" w:customStyle="1" w:styleId="CCMCvariablesubscript">
    <w:name w:val="CCMCvariable_subscript"/>
    <w:uiPriority w:val="1"/>
    <w:rsid w:val="00073FDA"/>
    <w:rPr>
      <w:rFonts w:ascii="Cambria" w:hAnsi="Cambria"/>
      <w:vertAlign w:val="subscript"/>
    </w:rPr>
  </w:style>
  <w:style w:type="character" w:customStyle="1" w:styleId="CCMCvariablesuperscript">
    <w:name w:val="CCMCvariable_superscript"/>
    <w:uiPriority w:val="1"/>
    <w:rsid w:val="00073FDA"/>
    <w:rPr>
      <w:rFonts w:ascii="Cambria" w:hAnsi="Cambria"/>
      <w:vertAlign w:val="superscript"/>
    </w:rPr>
  </w:style>
  <w:style w:type="paragraph" w:customStyle="1" w:styleId="EndorsementTitle">
    <w:name w:val="Endorsement Title"/>
    <w:basedOn w:val="BaseHeading"/>
    <w:rsid w:val="006D1FBC"/>
    <w:pPr>
      <w:keepNext/>
      <w:suppressAutoHyphens/>
      <w:spacing w:before="310" w:after="310" w:line="310" w:lineRule="atLeast"/>
      <w:jc w:val="center"/>
    </w:pPr>
    <w:rPr>
      <w:b/>
      <w:sz w:val="28"/>
    </w:rPr>
  </w:style>
  <w:style w:type="paragraph" w:customStyle="1" w:styleId="Tablefooter-">
    <w:name w:val="Table footer (-)"/>
    <w:basedOn w:val="BaseText"/>
    <w:rsid w:val="00073FDA"/>
    <w:pPr>
      <w:tabs>
        <w:tab w:val="left" w:pos="346"/>
      </w:tabs>
      <w:spacing w:before="60" w:after="60" w:line="200" w:lineRule="atLeast"/>
    </w:pPr>
    <w:rPr>
      <w:sz w:val="18"/>
    </w:rPr>
  </w:style>
  <w:style w:type="paragraph" w:customStyle="1" w:styleId="za2">
    <w:name w:val="za2"/>
    <w:basedOn w:val="BaseHeading"/>
    <w:next w:val="BodyText"/>
    <w:link w:val="za2Char"/>
    <w:rsid w:val="00073FDA"/>
    <w:pPr>
      <w:keepNext/>
      <w:numPr>
        <w:ilvl w:val="1"/>
        <w:numId w:val="9"/>
      </w:numPr>
      <w:tabs>
        <w:tab w:val="left" w:pos="499"/>
        <w:tab w:val="left" w:pos="720"/>
      </w:tabs>
      <w:spacing w:before="270" w:line="270" w:lineRule="exact"/>
    </w:pPr>
    <w:rPr>
      <w:b/>
      <w:sz w:val="26"/>
    </w:rPr>
  </w:style>
  <w:style w:type="paragraph" w:customStyle="1" w:styleId="za3">
    <w:name w:val="za3"/>
    <w:basedOn w:val="BaseHeading"/>
    <w:link w:val="za3Char"/>
    <w:rsid w:val="00073FDA"/>
    <w:pPr>
      <w:keepNext/>
      <w:numPr>
        <w:ilvl w:val="2"/>
        <w:numId w:val="9"/>
      </w:numPr>
      <w:tabs>
        <w:tab w:val="left" w:pos="851"/>
      </w:tabs>
      <w:spacing w:line="250" w:lineRule="exact"/>
    </w:pPr>
    <w:rPr>
      <w:b/>
      <w:sz w:val="24"/>
    </w:rPr>
  </w:style>
  <w:style w:type="paragraph" w:customStyle="1" w:styleId="za4">
    <w:name w:val="za4"/>
    <w:basedOn w:val="BaseHeading"/>
    <w:link w:val="za4Char"/>
    <w:rsid w:val="00073FDA"/>
    <w:pPr>
      <w:keepNext/>
      <w:numPr>
        <w:ilvl w:val="3"/>
        <w:numId w:val="9"/>
      </w:numPr>
      <w:tabs>
        <w:tab w:val="left" w:pos="992"/>
      </w:tabs>
    </w:pPr>
    <w:rPr>
      <w:b/>
    </w:rPr>
  </w:style>
  <w:style w:type="paragraph" w:customStyle="1" w:styleId="za5">
    <w:name w:val="za5"/>
    <w:basedOn w:val="BaseHeading"/>
    <w:rsid w:val="00073FDA"/>
    <w:pPr>
      <w:keepNext/>
      <w:numPr>
        <w:ilvl w:val="4"/>
        <w:numId w:val="9"/>
      </w:numPr>
      <w:tabs>
        <w:tab w:val="left" w:pos="1106"/>
      </w:tabs>
    </w:pPr>
    <w:rPr>
      <w:b/>
    </w:rPr>
  </w:style>
  <w:style w:type="paragraph" w:customStyle="1" w:styleId="za6">
    <w:name w:val="za6"/>
    <w:basedOn w:val="BaseHeading"/>
    <w:next w:val="BodyText"/>
    <w:rsid w:val="00073FDA"/>
    <w:pPr>
      <w:keepNext/>
      <w:numPr>
        <w:ilvl w:val="5"/>
        <w:numId w:val="9"/>
      </w:numPr>
      <w:tabs>
        <w:tab w:val="left" w:pos="1219"/>
      </w:tabs>
    </w:pPr>
    <w:rPr>
      <w:b/>
    </w:rPr>
  </w:style>
  <w:style w:type="paragraph" w:customStyle="1" w:styleId="Tablefooternote">
    <w:name w:val="Table footer note"/>
    <w:basedOn w:val="Tablefooter"/>
    <w:qFormat/>
    <w:rsid w:val="00073FDA"/>
  </w:style>
  <w:style w:type="character" w:customStyle="1" w:styleId="CodeCharacter">
    <w:name w:val="CodeCharacter"/>
    <w:uiPriority w:val="1"/>
    <w:rsid w:val="00073FDA"/>
    <w:rPr>
      <w:rFonts w:ascii="Courier New" w:hAnsi="Courier New"/>
      <w:sz w:val="20"/>
      <w:bdr w:val="none" w:sz="0" w:space="0" w:color="auto"/>
      <w:shd w:val="clear" w:color="auto" w:fill="auto"/>
    </w:rPr>
  </w:style>
  <w:style w:type="character" w:customStyle="1" w:styleId="CodeCharacter-">
    <w:name w:val="CodeCharacter (-)"/>
    <w:uiPriority w:val="1"/>
    <w:rsid w:val="00073FDA"/>
    <w:rPr>
      <w:rFonts w:ascii="Courier New" w:hAnsi="Courier New"/>
      <w:sz w:val="18"/>
      <w:bdr w:val="none" w:sz="0" w:space="0" w:color="auto"/>
      <w:shd w:val="clear" w:color="auto" w:fill="auto"/>
    </w:rPr>
  </w:style>
  <w:style w:type="character" w:customStyle="1" w:styleId="CodeCharacter--">
    <w:name w:val="CodeCharacter (--)"/>
    <w:uiPriority w:val="1"/>
    <w:rsid w:val="00073FDA"/>
    <w:rPr>
      <w:rFonts w:ascii="Courier New" w:hAnsi="Courier New"/>
      <w:sz w:val="16"/>
      <w:bdr w:val="none" w:sz="0" w:space="0" w:color="auto"/>
      <w:shd w:val="clear" w:color="auto" w:fill="auto"/>
    </w:rPr>
  </w:style>
  <w:style w:type="paragraph" w:customStyle="1" w:styleId="IndexHead">
    <w:name w:val="Index Head"/>
    <w:basedOn w:val="BaseHeading"/>
    <w:rsid w:val="00073FDA"/>
    <w:pPr>
      <w:spacing w:before="270" w:line="270" w:lineRule="exact"/>
    </w:pPr>
    <w:rPr>
      <w:b/>
      <w:sz w:val="26"/>
      <w:szCs w:val="28"/>
    </w:rPr>
  </w:style>
  <w:style w:type="paragraph" w:customStyle="1" w:styleId="FigureText">
    <w:name w:val="Figure Text"/>
    <w:basedOn w:val="BaseText"/>
    <w:rsid w:val="00073FDA"/>
  </w:style>
  <w:style w:type="paragraph" w:customStyle="1" w:styleId="FigureTextCenter">
    <w:name w:val="Figure Text_Center"/>
    <w:basedOn w:val="BaseText"/>
    <w:rsid w:val="00073FDA"/>
    <w:pPr>
      <w:jc w:val="center"/>
    </w:pPr>
  </w:style>
  <w:style w:type="paragraph" w:customStyle="1" w:styleId="FigureTextRight">
    <w:name w:val="Figure Text_Right"/>
    <w:basedOn w:val="BaseText"/>
    <w:rsid w:val="00073FDA"/>
    <w:pPr>
      <w:jc w:val="right"/>
    </w:pPr>
  </w:style>
  <w:style w:type="paragraph" w:customStyle="1" w:styleId="RefNormOthers">
    <w:name w:val="RefNorm Others"/>
    <w:basedOn w:val="RefNorm"/>
    <w:link w:val="RefNormOthersChar"/>
    <w:qFormat/>
    <w:rsid w:val="00073FDA"/>
  </w:style>
  <w:style w:type="character" w:customStyle="1" w:styleId="RefNormOthersChar">
    <w:name w:val="RefNorm Others Char"/>
    <w:link w:val="RefNormOthers"/>
    <w:locked/>
    <w:rsid w:val="00073FDA"/>
    <w:rPr>
      <w:rFonts w:eastAsia="Calibri"/>
      <w:sz w:val="22"/>
      <w:szCs w:val="22"/>
      <w:lang w:val="en-GB" w:eastAsia="en-US"/>
    </w:rPr>
  </w:style>
  <w:style w:type="paragraph" w:customStyle="1" w:styleId="Tablefootercontinued">
    <w:name w:val="Table footer continued"/>
    <w:basedOn w:val="Tablefooter"/>
    <w:qFormat/>
    <w:rsid w:val="00073FDA"/>
  </w:style>
  <w:style w:type="paragraph" w:customStyle="1" w:styleId="Tablefootertext">
    <w:name w:val="Table footer text"/>
    <w:basedOn w:val="Tablefooter"/>
    <w:qFormat/>
    <w:rsid w:val="00073FDA"/>
  </w:style>
  <w:style w:type="character" w:customStyle="1" w:styleId="TabletitleChar">
    <w:name w:val="Table title Char"/>
    <w:link w:val="Tabletitle"/>
    <w:locked/>
    <w:rsid w:val="00B865CF"/>
    <w:rPr>
      <w:rFonts w:eastAsia="Calibri"/>
      <w:b/>
      <w:sz w:val="22"/>
      <w:szCs w:val="22"/>
      <w:lang w:val="en-GB" w:eastAsia="en-US"/>
    </w:rPr>
  </w:style>
  <w:style w:type="character" w:customStyle="1" w:styleId="XMLattribute">
    <w:name w:val="XML attribute"/>
    <w:rsid w:val="00073FDA"/>
    <w:rPr>
      <w:rFonts w:ascii="Courier New" w:hAnsi="Courier New" w:cs="Courier New"/>
      <w:color w:val="FF0000"/>
      <w:sz w:val="16"/>
      <w:szCs w:val="16"/>
    </w:rPr>
  </w:style>
  <w:style w:type="character" w:customStyle="1" w:styleId="XMLelement">
    <w:name w:val="XML element"/>
    <w:rsid w:val="00073FDA"/>
    <w:rPr>
      <w:rFonts w:ascii="Courier New" w:hAnsi="Courier New" w:cs="Courier New"/>
      <w:color w:val="800000"/>
      <w:sz w:val="16"/>
      <w:szCs w:val="16"/>
    </w:rPr>
  </w:style>
  <w:style w:type="character" w:customStyle="1" w:styleId="XMLtagbracket">
    <w:name w:val="XMLtag bracket"/>
    <w:uiPriority w:val="1"/>
    <w:qFormat/>
    <w:rsid w:val="00073FDA"/>
    <w:rPr>
      <w:rFonts w:ascii="Courier New" w:hAnsi="Courier New"/>
      <w:color w:val="0000FF"/>
      <w:sz w:val="16"/>
    </w:rPr>
  </w:style>
  <w:style w:type="paragraph" w:customStyle="1" w:styleId="PageBreak">
    <w:name w:val="PageBreak"/>
    <w:basedOn w:val="BaseText"/>
    <w:rsid w:val="00B865CF"/>
  </w:style>
  <w:style w:type="paragraph" w:customStyle="1" w:styleId="ANNEXZZ">
    <w:name w:val="ANNEXZZ"/>
    <w:basedOn w:val="BaseHeading"/>
    <w:rsid w:val="00073FDA"/>
    <w:pPr>
      <w:keepNext/>
      <w:pageBreakBefore/>
      <w:numPr>
        <w:numId w:val="8"/>
      </w:numPr>
      <w:spacing w:after="760" w:line="310" w:lineRule="exact"/>
      <w:jc w:val="center"/>
    </w:pPr>
    <w:rPr>
      <w:b/>
      <w:sz w:val="28"/>
    </w:rPr>
  </w:style>
  <w:style w:type="paragraph" w:customStyle="1" w:styleId="zza2">
    <w:name w:val="zza2"/>
    <w:basedOn w:val="BaseHeading"/>
    <w:rsid w:val="00073FDA"/>
    <w:pPr>
      <w:numPr>
        <w:ilvl w:val="1"/>
        <w:numId w:val="8"/>
      </w:numPr>
      <w:spacing w:before="270" w:line="270" w:lineRule="exact"/>
      <w:outlineLvl w:val="1"/>
    </w:pPr>
    <w:rPr>
      <w:b/>
      <w:sz w:val="24"/>
    </w:rPr>
  </w:style>
  <w:style w:type="paragraph" w:customStyle="1" w:styleId="zza3">
    <w:name w:val="zza3"/>
    <w:basedOn w:val="BaseHeading"/>
    <w:rsid w:val="00073FDA"/>
    <w:pPr>
      <w:numPr>
        <w:ilvl w:val="2"/>
        <w:numId w:val="8"/>
      </w:numPr>
      <w:spacing w:line="250" w:lineRule="exact"/>
      <w:outlineLvl w:val="2"/>
    </w:pPr>
    <w:rPr>
      <w:b/>
    </w:rPr>
  </w:style>
  <w:style w:type="character" w:customStyle="1" w:styleId="citesection">
    <w:name w:val="cite_section"/>
    <w:rsid w:val="00073FDA"/>
    <w:rPr>
      <w:rFonts w:ascii="Cambria" w:hAnsi="Cambria"/>
      <w:bdr w:val="none" w:sz="0" w:space="0" w:color="auto"/>
      <w:shd w:val="clear" w:color="auto" w:fill="FF7C80"/>
    </w:rPr>
  </w:style>
  <w:style w:type="paragraph" w:customStyle="1" w:styleId="ListNumber5-">
    <w:name w:val="List Number 5 (-)"/>
    <w:basedOn w:val="ListNumber1-"/>
    <w:qFormat/>
    <w:rsid w:val="00073FDA"/>
    <w:pPr>
      <w:ind w:left="1821"/>
    </w:pPr>
  </w:style>
  <w:style w:type="paragraph" w:customStyle="1" w:styleId="ListContinue5-">
    <w:name w:val="List Continue 5 (-)"/>
    <w:basedOn w:val="ListContinue5"/>
    <w:qFormat/>
    <w:rsid w:val="00073FDA"/>
    <w:pPr>
      <w:ind w:left="1821" w:hanging="403"/>
    </w:pPr>
    <w:rPr>
      <w:sz w:val="20"/>
    </w:rPr>
  </w:style>
  <w:style w:type="paragraph" w:customStyle="1" w:styleId="Figuredescription">
    <w:name w:val="Figure description"/>
    <w:basedOn w:val="Figuretitle"/>
    <w:rsid w:val="00073FDA"/>
    <w:pPr>
      <w:shd w:val="pct10" w:color="auto" w:fill="auto"/>
    </w:pPr>
    <w:rPr>
      <w:szCs w:val="24"/>
    </w:rPr>
  </w:style>
  <w:style w:type="paragraph" w:customStyle="1" w:styleId="Formuladescription">
    <w:name w:val="Formula description"/>
    <w:basedOn w:val="Formula"/>
    <w:rsid w:val="00073FDA"/>
    <w:pPr>
      <w:shd w:val="pct10" w:color="auto" w:fill="auto"/>
    </w:pPr>
    <w:rPr>
      <w:szCs w:val="24"/>
    </w:rPr>
  </w:style>
  <w:style w:type="paragraph" w:customStyle="1" w:styleId="Tabledescription">
    <w:name w:val="Table description"/>
    <w:basedOn w:val="Tabletitle"/>
    <w:rsid w:val="00073FDA"/>
    <w:pPr>
      <w:shd w:val="pct10" w:color="auto" w:fill="auto"/>
    </w:pPr>
    <w:rPr>
      <w:szCs w:val="24"/>
    </w:rPr>
  </w:style>
  <w:style w:type="paragraph" w:customStyle="1" w:styleId="Box-begin">
    <w:name w:val="Box-begin"/>
    <w:basedOn w:val="BaseText"/>
    <w:rsid w:val="00073FDA"/>
    <w:pPr>
      <w:shd w:val="clear" w:color="auto" w:fill="D9D9D9"/>
      <w:jc w:val="left"/>
    </w:pPr>
    <w:rPr>
      <w:szCs w:val="24"/>
    </w:rPr>
  </w:style>
  <w:style w:type="paragraph" w:customStyle="1" w:styleId="Box-end">
    <w:name w:val="Box-end"/>
    <w:basedOn w:val="BaseText"/>
    <w:rsid w:val="00073FDA"/>
    <w:pPr>
      <w:shd w:val="clear" w:color="auto" w:fill="D9D9D9"/>
      <w:jc w:val="left"/>
    </w:pPr>
    <w:rPr>
      <w:szCs w:val="24"/>
    </w:rPr>
  </w:style>
  <w:style w:type="paragraph" w:customStyle="1" w:styleId="Box-title">
    <w:name w:val="Box-title"/>
    <w:basedOn w:val="BaseHeading"/>
    <w:rsid w:val="00073FDA"/>
    <w:pPr>
      <w:shd w:val="clear" w:color="auto" w:fill="E6E6E6"/>
    </w:pPr>
    <w:rPr>
      <w:b/>
      <w:sz w:val="26"/>
      <w:szCs w:val="24"/>
    </w:rPr>
  </w:style>
  <w:style w:type="paragraph" w:customStyle="1" w:styleId="Exampleindent2">
    <w:name w:val="Example indent 2"/>
    <w:basedOn w:val="Example"/>
    <w:rsid w:val="00073FDA"/>
    <w:pPr>
      <w:tabs>
        <w:tab w:val="clear" w:pos="1354"/>
        <w:tab w:val="left" w:pos="2160"/>
      </w:tabs>
      <w:ind w:left="805"/>
    </w:pPr>
  </w:style>
  <w:style w:type="paragraph" w:customStyle="1" w:styleId="Exampleindent2continued">
    <w:name w:val="Example indent 2 continued"/>
    <w:basedOn w:val="Examplecontinued"/>
    <w:rsid w:val="00073FDA"/>
    <w:pPr>
      <w:tabs>
        <w:tab w:val="clear" w:pos="1354"/>
        <w:tab w:val="left" w:pos="2160"/>
      </w:tabs>
      <w:ind w:left="805"/>
    </w:pPr>
  </w:style>
  <w:style w:type="paragraph" w:customStyle="1" w:styleId="Noteindent2">
    <w:name w:val="Note indent 2"/>
    <w:basedOn w:val="Note"/>
    <w:rsid w:val="00073FDA"/>
    <w:pPr>
      <w:tabs>
        <w:tab w:val="clear" w:pos="965"/>
        <w:tab w:val="left" w:pos="2160"/>
      </w:tabs>
      <w:ind w:left="805"/>
    </w:pPr>
  </w:style>
  <w:style w:type="paragraph" w:customStyle="1" w:styleId="Noteindent2continued">
    <w:name w:val="Note indent 2 continued"/>
    <w:basedOn w:val="Notecontinued"/>
    <w:rsid w:val="00073FDA"/>
    <w:pPr>
      <w:tabs>
        <w:tab w:val="clear" w:pos="965"/>
        <w:tab w:val="left" w:pos="2160"/>
      </w:tabs>
      <w:ind w:left="805"/>
    </w:pPr>
  </w:style>
  <w:style w:type="paragraph" w:customStyle="1" w:styleId="Term-admt">
    <w:name w:val="Term-admt"/>
    <w:basedOn w:val="Normal"/>
    <w:link w:val="Term-admtChar"/>
    <w:qFormat/>
    <w:rsid w:val="00073FDA"/>
    <w:pPr>
      <w:keepNext/>
      <w:suppressAutoHyphens/>
      <w:spacing w:after="0"/>
      <w:jc w:val="left"/>
    </w:pPr>
    <w:rPr>
      <w:rFonts w:eastAsia="Calibri"/>
      <w:szCs w:val="22"/>
      <w:lang w:eastAsia="en-US"/>
    </w:rPr>
  </w:style>
  <w:style w:type="character" w:customStyle="1" w:styleId="Term-admtChar">
    <w:name w:val="Term-admt Char"/>
    <w:link w:val="Term-admt"/>
    <w:locked/>
    <w:rsid w:val="00073FDA"/>
    <w:rPr>
      <w:rFonts w:eastAsia="Calibri"/>
      <w:sz w:val="22"/>
      <w:szCs w:val="22"/>
      <w:lang w:val="en-GB" w:eastAsia="en-US"/>
    </w:rPr>
  </w:style>
  <w:style w:type="character" w:customStyle="1" w:styleId="TOC1Char">
    <w:name w:val="TOC 1 Char"/>
    <w:basedOn w:val="DefaultParagraphFont"/>
    <w:link w:val="TOC1"/>
    <w:uiPriority w:val="39"/>
    <w:locked/>
    <w:rsid w:val="005405E2"/>
    <w:rPr>
      <w:rFonts w:eastAsia="MS Mincho" w:cs="Times New Roman"/>
      <w:b/>
      <w:sz w:val="22"/>
      <w:lang w:val="en-GB" w:eastAsia="ja-JP"/>
    </w:rPr>
  </w:style>
  <w:style w:type="character" w:customStyle="1" w:styleId="TOC9Char">
    <w:name w:val="TOC 9 Char"/>
    <w:basedOn w:val="TOC1Char"/>
    <w:link w:val="TOC9"/>
    <w:uiPriority w:val="39"/>
    <w:locked/>
    <w:rsid w:val="005405E2"/>
    <w:rPr>
      <w:rFonts w:eastAsia="MS Mincho" w:cs="Times New Roman"/>
      <w:b/>
      <w:sz w:val="22"/>
      <w:lang w:val="en-GB" w:eastAsia="ja-JP"/>
    </w:rPr>
  </w:style>
  <w:style w:type="character" w:customStyle="1" w:styleId="zzCoverChar">
    <w:name w:val="zzCover Char"/>
    <w:basedOn w:val="DefaultParagraphFont"/>
    <w:link w:val="zzCover"/>
    <w:locked/>
    <w:rsid w:val="006B33EB"/>
    <w:rPr>
      <w:rFonts w:eastAsia="MS Mincho" w:cs="Times New Roman"/>
      <w:b/>
      <w:color w:val="000000"/>
      <w:sz w:val="26"/>
      <w:lang w:val="en-GB" w:eastAsia="ja-JP"/>
    </w:rPr>
  </w:style>
  <w:style w:type="paragraph" w:customStyle="1" w:styleId="BodyTextIndent22">
    <w:name w:val="Body Text Indent 22"/>
    <w:basedOn w:val="Normal"/>
    <w:rsid w:val="004D68FC"/>
    <w:pPr>
      <w:ind w:left="805"/>
    </w:pPr>
  </w:style>
  <w:style w:type="paragraph" w:customStyle="1" w:styleId="BodyTextIndent32">
    <w:name w:val="Body Text Indent 32"/>
    <w:basedOn w:val="BodyTextIndent22"/>
    <w:rsid w:val="004D68FC"/>
    <w:pPr>
      <w:ind w:left="1202"/>
    </w:pPr>
  </w:style>
  <w:style w:type="paragraph" w:customStyle="1" w:styleId="BodyTextIndent23">
    <w:name w:val="Body Text Indent 23"/>
    <w:basedOn w:val="Normal"/>
    <w:rsid w:val="00B865CF"/>
    <w:pPr>
      <w:ind w:left="805"/>
    </w:pPr>
  </w:style>
  <w:style w:type="paragraph" w:customStyle="1" w:styleId="BodyTextIndent33">
    <w:name w:val="Body Text Indent 33"/>
    <w:basedOn w:val="BodyTextIndent23"/>
    <w:rsid w:val="00B865CF"/>
    <w:pPr>
      <w:ind w:left="1202"/>
    </w:pPr>
  </w:style>
  <w:style w:type="paragraph" w:customStyle="1" w:styleId="ISOSecretObservations">
    <w:name w:val="ISO_Secret_Observations"/>
    <w:basedOn w:val="Normal"/>
    <w:rsid w:val="00CF4F53"/>
    <w:pPr>
      <w:spacing w:before="210" w:after="0" w:line="210" w:lineRule="exact"/>
      <w:jc w:val="left"/>
    </w:pPr>
    <w:rPr>
      <w:rFonts w:ascii="Arial" w:eastAsia="Times New Roman" w:hAnsi="Arial"/>
      <w:sz w:val="18"/>
      <w:lang w:eastAsia="en-US"/>
    </w:rPr>
  </w:style>
  <w:style w:type="character" w:styleId="UnresolvedMention">
    <w:name w:val="Unresolved Mention"/>
    <w:basedOn w:val="DefaultParagraphFont"/>
    <w:uiPriority w:val="99"/>
    <w:semiHidden/>
    <w:unhideWhenUsed/>
    <w:rsid w:val="002E1583"/>
    <w:rPr>
      <w:rFonts w:cs="Times New Roman"/>
      <w:color w:val="605E5C"/>
      <w:shd w:val="clear" w:color="auto" w:fill="E1DFDD"/>
    </w:rPr>
  </w:style>
  <w:style w:type="character" w:customStyle="1" w:styleId="TablebodyChar">
    <w:name w:val="Table body Char"/>
    <w:link w:val="Tablebody"/>
    <w:locked/>
    <w:rsid w:val="000C76F4"/>
    <w:rPr>
      <w:rFonts w:eastAsia="Calibri"/>
      <w:sz w:val="22"/>
      <w:szCs w:val="22"/>
      <w:lang w:val="en-GB" w:eastAsia="en-US"/>
    </w:rPr>
  </w:style>
  <w:style w:type="character" w:customStyle="1" w:styleId="za2Char">
    <w:name w:val="za2 Char"/>
    <w:basedOn w:val="DefaultParagraphFont"/>
    <w:link w:val="za2"/>
    <w:locked/>
    <w:rsid w:val="000C76F4"/>
    <w:rPr>
      <w:rFonts w:eastAsia="Calibri"/>
      <w:b/>
      <w:sz w:val="26"/>
      <w:szCs w:val="22"/>
      <w:lang w:val="en-GB" w:eastAsia="en-US"/>
    </w:rPr>
  </w:style>
  <w:style w:type="character" w:customStyle="1" w:styleId="za3Char">
    <w:name w:val="za3 Char"/>
    <w:basedOn w:val="Heading2Char"/>
    <w:link w:val="za3"/>
    <w:locked/>
    <w:rsid w:val="000C76F4"/>
    <w:rPr>
      <w:rFonts w:eastAsia="Calibri"/>
      <w:b/>
      <w:sz w:val="24"/>
      <w:szCs w:val="22"/>
      <w:lang w:val="en-GB" w:eastAsia="en-US"/>
    </w:rPr>
  </w:style>
  <w:style w:type="character" w:customStyle="1" w:styleId="za4Char">
    <w:name w:val="za4 Char"/>
    <w:basedOn w:val="BodyTextChar"/>
    <w:link w:val="za4"/>
    <w:locked/>
    <w:rsid w:val="000C76F4"/>
    <w:rPr>
      <w:rFonts w:eastAsia="Calibri"/>
      <w:b/>
      <w:sz w:val="22"/>
      <w:szCs w:val="22"/>
      <w:lang w:val="en-GB" w:eastAsia="en-US"/>
    </w:rPr>
  </w:style>
  <w:style w:type="character" w:styleId="SubtleReference">
    <w:name w:val="Subtle Reference"/>
    <w:basedOn w:val="DefaultParagraphFont"/>
    <w:uiPriority w:val="31"/>
    <w:qFormat/>
    <w:rsid w:val="000C76F4"/>
    <w:rPr>
      <w:rFonts w:cs="Times New Roman"/>
      <w:smallCaps/>
      <w:color w:val="C0504D" w:themeColor="accent2"/>
      <w:u w:val="single"/>
    </w:rPr>
  </w:style>
  <w:style w:type="character" w:customStyle="1" w:styleId="NOTEZchn">
    <w:name w:val="NOTE Zchn"/>
    <w:link w:val="NOTE0"/>
    <w:semiHidden/>
    <w:locked/>
    <w:rsid w:val="000C76F4"/>
    <w:rPr>
      <w:rFonts w:ascii="Arial" w:hAnsi="Arial"/>
      <w:spacing w:val="8"/>
      <w:sz w:val="16"/>
      <w:lang w:val="x-none" w:eastAsia="zh-CN"/>
    </w:rPr>
  </w:style>
  <w:style w:type="paragraph" w:customStyle="1" w:styleId="NOTE0">
    <w:name w:val="NOTE"/>
    <w:basedOn w:val="Normal"/>
    <w:next w:val="Normal"/>
    <w:link w:val="NOTEZchn"/>
    <w:semiHidden/>
    <w:qFormat/>
    <w:rsid w:val="000C76F4"/>
    <w:pPr>
      <w:snapToGrid w:val="0"/>
      <w:spacing w:before="100" w:after="100" w:line="240" w:lineRule="auto"/>
    </w:pPr>
    <w:rPr>
      <w:rFonts w:ascii="Arial" w:eastAsia="Times New Roman" w:hAnsi="Arial" w:cs="Arial"/>
      <w:spacing w:val="8"/>
      <w:sz w:val="16"/>
      <w:szCs w:val="16"/>
      <w:lang w:val="de-DE" w:eastAsia="zh-CN"/>
    </w:rPr>
  </w:style>
  <w:style w:type="paragraph" w:customStyle="1" w:styleId="an-a3">
    <w:name w:val="an-a3"/>
    <w:basedOn w:val="a3"/>
    <w:qFormat/>
    <w:rsid w:val="000C76F4"/>
    <w:pPr>
      <w:widowControl w:val="0"/>
      <w:numPr>
        <w:ilvl w:val="0"/>
        <w:numId w:val="0"/>
      </w:numPr>
      <w:tabs>
        <w:tab w:val="clear" w:pos="640"/>
      </w:tabs>
      <w:suppressAutoHyphens/>
      <w:spacing w:before="240"/>
      <w:ind w:left="879" w:hanging="879"/>
      <w:outlineLvl w:val="9"/>
    </w:pPr>
    <w:rPr>
      <w:rFonts w:eastAsia="MS Mincho" w:cs="Cambria"/>
      <w:szCs w:val="20"/>
      <w:lang w:eastAsia="fr-FR"/>
    </w:rPr>
  </w:style>
  <w:style w:type="paragraph" w:customStyle="1" w:styleId="an-n4">
    <w:name w:val="an-n4"/>
    <w:basedOn w:val="a4"/>
    <w:qFormat/>
    <w:rsid w:val="000C76F4"/>
    <w:pPr>
      <w:numPr>
        <w:ilvl w:val="0"/>
        <w:numId w:val="0"/>
      </w:numPr>
      <w:ind w:left="1140" w:hanging="1140"/>
    </w:pPr>
    <w:rPr>
      <w:rFonts w:eastAsia="MS Mincho" w:cs="Cambria"/>
      <w:bCs w:val="0"/>
      <w:iCs w:val="0"/>
      <w:szCs w:val="20"/>
      <w:lang w:eastAsia="fr-FR"/>
    </w:rPr>
  </w:style>
  <w:style w:type="paragraph" w:customStyle="1" w:styleId="an-n6">
    <w:name w:val="an-n6"/>
    <w:basedOn w:val="a6"/>
    <w:qFormat/>
    <w:rsid w:val="000C76F4"/>
    <w:pPr>
      <w:numPr>
        <w:ilvl w:val="0"/>
        <w:numId w:val="0"/>
      </w:numPr>
      <w:ind w:left="1418" w:hanging="1418"/>
    </w:pPr>
    <w:rPr>
      <w:rFonts w:eastAsia="MS Mincho" w:cs="Cambria"/>
      <w:bCs w:val="0"/>
      <w:szCs w:val="20"/>
      <w:lang w:eastAsia="fr-FR"/>
    </w:rPr>
  </w:style>
  <w:style w:type="paragraph" w:customStyle="1" w:styleId="an-n5">
    <w:name w:val="an-n5"/>
    <w:basedOn w:val="a5"/>
    <w:qFormat/>
    <w:rsid w:val="000C76F4"/>
    <w:pPr>
      <w:numPr>
        <w:ilvl w:val="0"/>
        <w:numId w:val="0"/>
      </w:numPr>
      <w:ind w:left="1304" w:hanging="1304"/>
    </w:pPr>
    <w:rPr>
      <w:rFonts w:eastAsia="MS Mincho" w:cs="Cambria"/>
      <w:bCs w:val="0"/>
      <w:iCs w:val="0"/>
      <w:szCs w:val="20"/>
      <w:lang w:eastAsia="fr-FR"/>
    </w:rPr>
  </w:style>
  <w:style w:type="paragraph" w:customStyle="1" w:styleId="TableParagraph">
    <w:name w:val="Table Paragraph"/>
    <w:basedOn w:val="Normal"/>
    <w:uiPriority w:val="1"/>
    <w:qFormat/>
    <w:rsid w:val="000C76F4"/>
    <w:pPr>
      <w:widowControl w:val="0"/>
      <w:spacing w:after="0" w:line="240" w:lineRule="auto"/>
      <w:jc w:val="left"/>
    </w:pPr>
    <w:rPr>
      <w:rFonts w:asciiTheme="minorHAnsi" w:eastAsia="Times New Roman" w:hAnsiTheme="minorHAnsi"/>
      <w:szCs w:val="22"/>
      <w:lang w:val="en-US" w:eastAsia="en-US"/>
    </w:rPr>
  </w:style>
  <w:style w:type="table" w:customStyle="1" w:styleId="TableNormal1">
    <w:name w:val="Table Normal1"/>
    <w:uiPriority w:val="2"/>
    <w:semiHidden/>
    <w:unhideWhenUsed/>
    <w:qFormat/>
    <w:rsid w:val="000C76F4"/>
    <w:pPr>
      <w:widowControl w:val="0"/>
    </w:pPr>
    <w:rPr>
      <w:rFonts w:asciiTheme="minorHAnsi" w:hAnsiTheme="minorHAnsi"/>
      <w:sz w:val="22"/>
      <w:szCs w:val="22"/>
      <w:lang w:val="en-US" w:eastAsia="en-US"/>
    </w:rPr>
    <w:tblPr>
      <w:tblInd w:w="0" w:type="dxa"/>
      <w:tblCellMar>
        <w:top w:w="0" w:type="dxa"/>
        <w:left w:w="0" w:type="dxa"/>
        <w:bottom w:w="0" w:type="dxa"/>
        <w:right w:w="0" w:type="dxa"/>
      </w:tblCellMar>
    </w:tblPr>
  </w:style>
  <w:style w:type="paragraph" w:customStyle="1" w:styleId="BodyTextIndent24">
    <w:name w:val="Body Text Indent 24"/>
    <w:basedOn w:val="Normal"/>
    <w:rsid w:val="000C76F4"/>
    <w:pPr>
      <w:ind w:left="805"/>
    </w:pPr>
  </w:style>
  <w:style w:type="paragraph" w:customStyle="1" w:styleId="BodyTextIndent34">
    <w:name w:val="Body Text Indent 34"/>
    <w:basedOn w:val="BodyTextIndent24"/>
    <w:rsid w:val="000C76F4"/>
    <w:pPr>
      <w:ind w:left="1202"/>
    </w:pPr>
  </w:style>
  <w:style w:type="paragraph" w:customStyle="1" w:styleId="dlnoindent">
    <w:name w:val="dl_no indent"/>
    <w:basedOn w:val="BaseText"/>
    <w:rsid w:val="00073FDA"/>
    <w:pPr>
      <w:ind w:left="403" w:hanging="403"/>
    </w:pPr>
  </w:style>
  <w:style w:type="paragraph" w:customStyle="1" w:styleId="Heading1Unnumbered">
    <w:name w:val="Heading 1 Unnumbered"/>
    <w:basedOn w:val="Heading1"/>
    <w:next w:val="BodyText"/>
    <w:qFormat/>
    <w:rsid w:val="00073FDA"/>
    <w:pPr>
      <w:numPr>
        <w:numId w:val="0"/>
      </w:numPr>
      <w:shd w:val="pct15" w:color="auto" w:fill="auto"/>
      <w:jc w:val="center"/>
    </w:pPr>
    <w:rPr>
      <w:rFonts w:cs="Cambria"/>
    </w:rPr>
  </w:style>
  <w:style w:type="paragraph" w:customStyle="1" w:styleId="AdmittedTerm">
    <w:name w:val="Admitted Term"/>
    <w:basedOn w:val="BaseText"/>
    <w:next w:val="Definition"/>
    <w:qFormat/>
    <w:rsid w:val="00073FDA"/>
    <w:pPr>
      <w:spacing w:after="0"/>
      <w:jc w:val="left"/>
    </w:pPr>
  </w:style>
  <w:style w:type="numbering" w:customStyle="1" w:styleId="DINSimpleTemplate">
    <w:name w:val="DINSimpleTemplate"/>
    <w:pPr>
      <w:numPr>
        <w:numId w:val="5"/>
      </w:numPr>
    </w:pPr>
  </w:style>
  <w:style w:type="paragraph" w:customStyle="1" w:styleId="MTDisplayEquation">
    <w:name w:val="MTDisplayEquation"/>
    <w:basedOn w:val="Formula"/>
    <w:next w:val="Normal"/>
    <w:link w:val="MTDisplayEquationChar"/>
    <w:rsid w:val="00395698"/>
    <w:pPr>
      <w:tabs>
        <w:tab w:val="clear" w:pos="9749"/>
        <w:tab w:val="center" w:pos="5360"/>
        <w:tab w:val="right" w:pos="10340"/>
      </w:tabs>
      <w:autoSpaceDE w:val="0"/>
      <w:autoSpaceDN w:val="0"/>
      <w:adjustRightInd w:val="0"/>
      <w:jc w:val="both"/>
    </w:pPr>
  </w:style>
  <w:style w:type="character" w:customStyle="1" w:styleId="BaseTextChar">
    <w:name w:val="Base_Text Char"/>
    <w:basedOn w:val="DefaultParagraphFont"/>
    <w:link w:val="BaseText"/>
    <w:rsid w:val="00395698"/>
    <w:rPr>
      <w:rFonts w:eastAsia="Calibri"/>
      <w:sz w:val="22"/>
      <w:szCs w:val="22"/>
      <w:lang w:val="en-GB" w:eastAsia="en-US"/>
    </w:rPr>
  </w:style>
  <w:style w:type="character" w:customStyle="1" w:styleId="FormulaChar">
    <w:name w:val="Formula Char"/>
    <w:basedOn w:val="BaseTextChar"/>
    <w:link w:val="Formula"/>
    <w:rsid w:val="00395698"/>
    <w:rPr>
      <w:rFonts w:eastAsia="Calibri"/>
      <w:sz w:val="22"/>
      <w:szCs w:val="22"/>
      <w:lang w:val="en-GB" w:eastAsia="en-US"/>
    </w:rPr>
  </w:style>
  <w:style w:type="character" w:customStyle="1" w:styleId="MTDisplayEquationChar">
    <w:name w:val="MTDisplayEquation Char"/>
    <w:basedOn w:val="FormulaChar"/>
    <w:link w:val="MTDisplayEquation"/>
    <w:rsid w:val="00395698"/>
    <w:rPr>
      <w:rFonts w:eastAsia="Calibri"/>
      <w:sz w:val="22"/>
      <w:szCs w:val="22"/>
      <w:lang w:val="en-GB" w:eastAsia="en-US"/>
    </w:rPr>
  </w:style>
  <w:style w:type="paragraph" w:customStyle="1" w:styleId="BodyTextIndent25">
    <w:name w:val="Body Text Indent 25"/>
    <w:basedOn w:val="Normal"/>
    <w:rsid w:val="00073FDA"/>
    <w:pPr>
      <w:ind w:left="805"/>
    </w:pPr>
  </w:style>
  <w:style w:type="paragraph" w:customStyle="1" w:styleId="BodyTextIndent35">
    <w:name w:val="Body Text Indent 35"/>
    <w:basedOn w:val="BodyTextIndent25"/>
    <w:rsid w:val="00073FDA"/>
    <w:pPr>
      <w:ind w:left="1202"/>
    </w:pPr>
  </w:style>
  <w:style w:type="paragraph" w:customStyle="1" w:styleId="BodyTextRight">
    <w:name w:val="Body Text_Right"/>
    <w:basedOn w:val="BaseText"/>
    <w:next w:val="BodyText"/>
    <w:qFormat/>
    <w:rsid w:val="00073FDA"/>
    <w:pPr>
      <w:autoSpaceDE w:val="0"/>
      <w:autoSpaceDN w:val="0"/>
      <w:adjustRightInd w:val="0"/>
      <w:jc w:val="right"/>
    </w:pPr>
    <w:rPr>
      <w:rFonts w:eastAsia="Times New Roman"/>
      <w:szCs w:val="24"/>
    </w:rPr>
  </w:style>
  <w:style w:type="character" w:customStyle="1" w:styleId="ForewordTextChar">
    <w:name w:val="Foreword Text Char"/>
    <w:basedOn w:val="BaseTextChar"/>
    <w:link w:val="ForewordText"/>
    <w:rsid w:val="00B02F02"/>
    <w:rPr>
      <w:rFonts w:eastAsia="Calibri"/>
      <w:sz w:val="22"/>
      <w:szCs w:val="22"/>
      <w:lang w:val="en-GB" w:eastAsia="en-US"/>
    </w:rPr>
  </w:style>
  <w:style w:type="character" w:customStyle="1" w:styleId="BiblioEntryChar">
    <w:name w:val="Biblio Entry Char"/>
    <w:basedOn w:val="BaseTextChar"/>
    <w:link w:val="BiblioEntry"/>
    <w:rsid w:val="003443F5"/>
    <w:rPr>
      <w:rFonts w:eastAsia="Calibri"/>
      <w:sz w:val="22"/>
      <w:szCs w:val="22"/>
      <w:lang w:val="en-GB" w:eastAsia="en-US"/>
    </w:rPr>
  </w:style>
  <w:style w:type="paragraph" w:customStyle="1" w:styleId="WG2T2Clause">
    <w:name w:val="WG2.T2 Clause"/>
    <w:basedOn w:val="Normal"/>
    <w:qFormat/>
    <w:rsid w:val="003A54A8"/>
    <w:pPr>
      <w:spacing w:before="60" w:after="120" w:line="210" w:lineRule="atLeast"/>
      <w:jc w:val="left"/>
    </w:pPr>
    <w:rPr>
      <w:rFonts w:eastAsia="Calibri"/>
      <w:szCs w:val="22"/>
      <w:lang w:val="it-IT" w:eastAsia="fr-FR"/>
    </w:rPr>
  </w:style>
  <w:style w:type="paragraph" w:customStyle="1" w:styleId="WG2T2Note">
    <w:name w:val="WG2.T2 Note"/>
    <w:basedOn w:val="Note"/>
    <w:qFormat/>
    <w:rsid w:val="002F7D02"/>
    <w:pPr>
      <w:tabs>
        <w:tab w:val="clear" w:pos="965"/>
        <w:tab w:val="left" w:pos="960"/>
      </w:tabs>
      <w:spacing w:before="60" w:line="210" w:lineRule="atLeast"/>
    </w:pPr>
    <w:rPr>
      <w:rFonts w:eastAsia="MS Mincho" w:cs="Cambria"/>
      <w:szCs w:val="20"/>
      <w:lang w:val="it-IT" w:eastAsia="fr-FR"/>
    </w:rPr>
  </w:style>
  <w:style w:type="paragraph" w:customStyle="1" w:styleId="WG2T2ClauseListitem">
    <w:name w:val="WG2.T2 Clause List item"/>
    <w:basedOn w:val="WG2T2Clause"/>
    <w:qFormat/>
    <w:rsid w:val="002F7D02"/>
    <w:pPr>
      <w:numPr>
        <w:numId w:val="11"/>
      </w:numPr>
    </w:pPr>
  </w:style>
  <w:style w:type="paragraph" w:customStyle="1" w:styleId="WG2T2Notelistitem">
    <w:name w:val="WG2.T2 Note list item"/>
    <w:basedOn w:val="WG2T2ClauseListitem"/>
    <w:qFormat/>
    <w:rsid w:val="002F7D02"/>
    <w:pPr>
      <w:spacing w:after="2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23541">
      <w:bodyDiv w:val="1"/>
      <w:marLeft w:val="0"/>
      <w:marRight w:val="0"/>
      <w:marTop w:val="0"/>
      <w:marBottom w:val="0"/>
      <w:divBdr>
        <w:top w:val="none" w:sz="0" w:space="0" w:color="auto"/>
        <w:left w:val="none" w:sz="0" w:space="0" w:color="auto"/>
        <w:bottom w:val="none" w:sz="0" w:space="0" w:color="auto"/>
        <w:right w:val="none" w:sz="0" w:space="0" w:color="auto"/>
      </w:divBdr>
    </w:div>
    <w:div w:id="1075736036">
      <w:bodyDiv w:val="1"/>
      <w:marLeft w:val="0"/>
      <w:marRight w:val="0"/>
      <w:marTop w:val="0"/>
      <w:marBottom w:val="0"/>
      <w:divBdr>
        <w:top w:val="none" w:sz="0" w:space="0" w:color="auto"/>
        <w:left w:val="none" w:sz="0" w:space="0" w:color="auto"/>
        <w:bottom w:val="none" w:sz="0" w:space="0" w:color="auto"/>
        <w:right w:val="none" w:sz="0" w:space="0" w:color="auto"/>
      </w:divBdr>
    </w:div>
    <w:div w:id="1224760349">
      <w:bodyDiv w:val="1"/>
      <w:marLeft w:val="0"/>
      <w:marRight w:val="0"/>
      <w:marTop w:val="0"/>
      <w:marBottom w:val="0"/>
      <w:divBdr>
        <w:top w:val="none" w:sz="0" w:space="0" w:color="auto"/>
        <w:left w:val="none" w:sz="0" w:space="0" w:color="auto"/>
        <w:bottom w:val="none" w:sz="0" w:space="0" w:color="auto"/>
        <w:right w:val="none" w:sz="0" w:space="0" w:color="auto"/>
      </w:divBdr>
    </w:div>
    <w:div w:id="1651134349">
      <w:bodyDiv w:val="1"/>
      <w:marLeft w:val="0"/>
      <w:marRight w:val="0"/>
      <w:marTop w:val="0"/>
      <w:marBottom w:val="0"/>
      <w:divBdr>
        <w:top w:val="none" w:sz="0" w:space="0" w:color="auto"/>
        <w:left w:val="none" w:sz="0" w:space="0" w:color="auto"/>
        <w:bottom w:val="none" w:sz="0" w:space="0" w:color="auto"/>
        <w:right w:val="none" w:sz="0" w:space="0" w:color="auto"/>
      </w:divBdr>
    </w:div>
    <w:div w:id="1786926842">
      <w:marLeft w:val="0"/>
      <w:marRight w:val="0"/>
      <w:marTop w:val="0"/>
      <w:marBottom w:val="0"/>
      <w:divBdr>
        <w:top w:val="none" w:sz="0" w:space="0" w:color="auto"/>
        <w:left w:val="none" w:sz="0" w:space="0" w:color="auto"/>
        <w:bottom w:val="none" w:sz="0" w:space="0" w:color="auto"/>
        <w:right w:val="none" w:sz="0" w:space="0" w:color="auto"/>
      </w:divBdr>
    </w:div>
    <w:div w:id="1786926843">
      <w:marLeft w:val="0"/>
      <w:marRight w:val="0"/>
      <w:marTop w:val="0"/>
      <w:marBottom w:val="0"/>
      <w:divBdr>
        <w:top w:val="none" w:sz="0" w:space="0" w:color="auto"/>
        <w:left w:val="none" w:sz="0" w:space="0" w:color="auto"/>
        <w:bottom w:val="none" w:sz="0" w:space="0" w:color="auto"/>
        <w:right w:val="none" w:sz="0" w:space="0" w:color="auto"/>
      </w:divBdr>
    </w:div>
    <w:div w:id="1786926844">
      <w:marLeft w:val="0"/>
      <w:marRight w:val="0"/>
      <w:marTop w:val="0"/>
      <w:marBottom w:val="0"/>
      <w:divBdr>
        <w:top w:val="none" w:sz="0" w:space="0" w:color="auto"/>
        <w:left w:val="none" w:sz="0" w:space="0" w:color="auto"/>
        <w:bottom w:val="none" w:sz="0" w:space="0" w:color="auto"/>
        <w:right w:val="none" w:sz="0" w:space="0" w:color="auto"/>
      </w:divBdr>
    </w:div>
    <w:div w:id="1786926845">
      <w:marLeft w:val="0"/>
      <w:marRight w:val="0"/>
      <w:marTop w:val="0"/>
      <w:marBottom w:val="0"/>
      <w:divBdr>
        <w:top w:val="none" w:sz="0" w:space="0" w:color="auto"/>
        <w:left w:val="none" w:sz="0" w:space="0" w:color="auto"/>
        <w:bottom w:val="none" w:sz="0" w:space="0" w:color="auto"/>
        <w:right w:val="none" w:sz="0" w:space="0" w:color="auto"/>
      </w:divBdr>
    </w:div>
    <w:div w:id="1786926846">
      <w:marLeft w:val="0"/>
      <w:marRight w:val="0"/>
      <w:marTop w:val="0"/>
      <w:marBottom w:val="0"/>
      <w:divBdr>
        <w:top w:val="none" w:sz="0" w:space="0" w:color="auto"/>
        <w:left w:val="none" w:sz="0" w:space="0" w:color="auto"/>
        <w:bottom w:val="none" w:sz="0" w:space="0" w:color="auto"/>
        <w:right w:val="none" w:sz="0" w:space="0" w:color="auto"/>
      </w:divBdr>
    </w:div>
    <w:div w:id="1786926847">
      <w:marLeft w:val="0"/>
      <w:marRight w:val="0"/>
      <w:marTop w:val="0"/>
      <w:marBottom w:val="0"/>
      <w:divBdr>
        <w:top w:val="none" w:sz="0" w:space="0" w:color="auto"/>
        <w:left w:val="none" w:sz="0" w:space="0" w:color="auto"/>
        <w:bottom w:val="none" w:sz="0" w:space="0" w:color="auto"/>
        <w:right w:val="none" w:sz="0" w:space="0" w:color="auto"/>
      </w:divBdr>
    </w:div>
    <w:div w:id="1786926848">
      <w:marLeft w:val="45"/>
      <w:marRight w:val="45"/>
      <w:marTop w:val="45"/>
      <w:marBottom w:val="45"/>
      <w:divBdr>
        <w:top w:val="none" w:sz="0" w:space="0" w:color="auto"/>
        <w:left w:val="none" w:sz="0" w:space="0" w:color="auto"/>
        <w:bottom w:val="none" w:sz="0" w:space="0" w:color="auto"/>
        <w:right w:val="none" w:sz="0" w:space="0" w:color="auto"/>
      </w:divBdr>
      <w:divsChild>
        <w:div w:id="178692685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86926849">
      <w:marLeft w:val="0"/>
      <w:marRight w:val="0"/>
      <w:marTop w:val="0"/>
      <w:marBottom w:val="0"/>
      <w:divBdr>
        <w:top w:val="none" w:sz="0" w:space="0" w:color="auto"/>
        <w:left w:val="none" w:sz="0" w:space="0" w:color="auto"/>
        <w:bottom w:val="none" w:sz="0" w:space="0" w:color="auto"/>
        <w:right w:val="none" w:sz="0" w:space="0" w:color="auto"/>
      </w:divBdr>
    </w:div>
    <w:div w:id="1786926850">
      <w:marLeft w:val="0"/>
      <w:marRight w:val="0"/>
      <w:marTop w:val="0"/>
      <w:marBottom w:val="0"/>
      <w:divBdr>
        <w:top w:val="none" w:sz="0" w:space="0" w:color="auto"/>
        <w:left w:val="none" w:sz="0" w:space="0" w:color="auto"/>
        <w:bottom w:val="none" w:sz="0" w:space="0" w:color="auto"/>
        <w:right w:val="none" w:sz="0" w:space="0" w:color="auto"/>
      </w:divBdr>
    </w:div>
    <w:div w:id="1786926851">
      <w:marLeft w:val="0"/>
      <w:marRight w:val="0"/>
      <w:marTop w:val="0"/>
      <w:marBottom w:val="0"/>
      <w:divBdr>
        <w:top w:val="none" w:sz="0" w:space="0" w:color="auto"/>
        <w:left w:val="none" w:sz="0" w:space="0" w:color="auto"/>
        <w:bottom w:val="none" w:sz="0" w:space="0" w:color="auto"/>
        <w:right w:val="none" w:sz="0" w:space="0" w:color="auto"/>
      </w:divBdr>
    </w:div>
    <w:div w:id="1786926852">
      <w:marLeft w:val="0"/>
      <w:marRight w:val="0"/>
      <w:marTop w:val="0"/>
      <w:marBottom w:val="0"/>
      <w:divBdr>
        <w:top w:val="none" w:sz="0" w:space="0" w:color="auto"/>
        <w:left w:val="none" w:sz="0" w:space="0" w:color="auto"/>
        <w:bottom w:val="none" w:sz="0" w:space="0" w:color="auto"/>
        <w:right w:val="none" w:sz="0" w:space="0" w:color="auto"/>
      </w:divBdr>
    </w:div>
    <w:div w:id="1786926853">
      <w:marLeft w:val="0"/>
      <w:marRight w:val="0"/>
      <w:marTop w:val="0"/>
      <w:marBottom w:val="0"/>
      <w:divBdr>
        <w:top w:val="none" w:sz="0" w:space="0" w:color="auto"/>
        <w:left w:val="none" w:sz="0" w:space="0" w:color="auto"/>
        <w:bottom w:val="none" w:sz="0" w:space="0" w:color="auto"/>
        <w:right w:val="none" w:sz="0" w:space="0" w:color="auto"/>
      </w:divBdr>
    </w:div>
    <w:div w:id="1786926854">
      <w:marLeft w:val="0"/>
      <w:marRight w:val="0"/>
      <w:marTop w:val="0"/>
      <w:marBottom w:val="0"/>
      <w:divBdr>
        <w:top w:val="none" w:sz="0" w:space="0" w:color="auto"/>
        <w:left w:val="none" w:sz="0" w:space="0" w:color="auto"/>
        <w:bottom w:val="none" w:sz="0" w:space="0" w:color="auto"/>
        <w:right w:val="none" w:sz="0" w:space="0" w:color="auto"/>
      </w:divBdr>
    </w:div>
    <w:div w:id="2006082028">
      <w:bodyDiv w:val="1"/>
      <w:marLeft w:val="0"/>
      <w:marRight w:val="0"/>
      <w:marTop w:val="0"/>
      <w:marBottom w:val="0"/>
      <w:divBdr>
        <w:top w:val="none" w:sz="0" w:space="0" w:color="auto"/>
        <w:left w:val="none" w:sz="0" w:space="0" w:color="auto"/>
        <w:bottom w:val="none" w:sz="0" w:space="0" w:color="auto"/>
        <w:right w:val="none" w:sz="0" w:space="0" w:color="auto"/>
      </w:divBdr>
    </w:div>
    <w:div w:id="20129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41_e_dr/1201.ti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41_e_dr/a101.tif"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5.png"/><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392A7E22F4E4B8060E347E1E6E781" ma:contentTypeVersion="13" ma:contentTypeDescription="Create a new document." ma:contentTypeScope="" ma:versionID="2933c3dc0ae78bee3f1598272599a99d">
  <xsd:schema xmlns:xsd="http://www.w3.org/2001/XMLSchema" xmlns:xs="http://www.w3.org/2001/XMLSchema" xmlns:p="http://schemas.microsoft.com/office/2006/metadata/properties" xmlns:ns3="c5e94510-84fe-473a-8b56-563d3e8b7207" xmlns:ns4="981afd0e-d427-4f0e-ab26-b2c8450e56e9" targetNamespace="http://schemas.microsoft.com/office/2006/metadata/properties" ma:root="true" ma:fieldsID="4fa5334e2b879967d9d719623b362242" ns3:_="" ns4:_="">
    <xsd:import namespace="c5e94510-84fe-473a-8b56-563d3e8b7207"/>
    <xsd:import namespace="981afd0e-d427-4f0e-ab26-b2c8450e56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94510-84fe-473a-8b56-563d3e8b72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afd0e-d427-4f0e-ab26-b2c8450e56e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6607E-2A7E-43B8-8A06-B8E114FBE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94510-84fe-473a-8b56-563d3e8b7207"/>
    <ds:schemaRef ds:uri="981afd0e-d427-4f0e-ab26-b2c8450e5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F2460-9AAB-4661-8EE9-E9F191D6ED08}">
  <ds:schemaRefs>
    <ds:schemaRef ds:uri="http://schemas.microsoft.com/sharepoint/v3/contenttype/forms"/>
  </ds:schemaRefs>
</ds:datastoreItem>
</file>

<file path=customXml/itemProps3.xml><?xml version="1.0" encoding="utf-8"?>
<ds:datastoreItem xmlns:ds="http://schemas.openxmlformats.org/officeDocument/2006/customXml" ds:itemID="{4983B3DA-2554-4B7A-B5CD-D2610A64CB45}">
  <ds:schemaRefs>
    <ds:schemaRef ds:uri="981afd0e-d427-4f0e-ab26-b2c8450e56e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5e94510-84fe-473a-8b56-563d3e8b7207"/>
    <ds:schemaRef ds:uri="http://www.w3.org/XML/1998/namespace"/>
    <ds:schemaRef ds:uri="http://purl.org/dc/dcmitype/"/>
  </ds:schemaRefs>
</ds:datastoreItem>
</file>

<file path=customXml/itemProps4.xml><?xml version="1.0" encoding="utf-8"?>
<ds:datastoreItem xmlns:ds="http://schemas.openxmlformats.org/officeDocument/2006/customXml" ds:itemID="{75D5C5FF-A79C-41CB-88FC-A639AF0D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9159</Words>
  <Characters>59144</Characters>
  <Application>Microsoft Office Word</Application>
  <DocSecurity>0</DocSecurity>
  <Lines>492</Lines>
  <Paragraphs>136</Paragraphs>
  <ScaleCrop>false</ScaleCrop>
  <HeadingPairs>
    <vt:vector size="2" baseType="variant">
      <vt:variant>
        <vt:lpstr>Title</vt:lpstr>
      </vt:variant>
      <vt:variant>
        <vt:i4>1</vt:i4>
      </vt:variant>
    </vt:vector>
  </HeadingPairs>
  <TitlesOfParts>
    <vt:vector size="1" baseType="lpstr">
      <vt:lpstr/>
    </vt:vector>
  </TitlesOfParts>
  <Company>Afnor</Company>
  <LinksUpToDate>false</LinksUpToDate>
  <CharactersWithSpaces>68167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Meløysund</dc:creator>
  <cp:keywords/>
  <dc:description/>
  <cp:lastModifiedBy>eXtyles Cleanup:</cp:lastModifiedBy>
  <cp:revision>4</cp:revision>
  <cp:lastPrinted>2022-03-09T14:49:00Z</cp:lastPrinted>
  <dcterms:created xsi:type="dcterms:W3CDTF">2023-10-24T12:30:00Z</dcterms:created>
  <dcterms:modified xsi:type="dcterms:W3CDTF">2023-10-24T12:36:00Z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0x0101004F6392A7E22F4E4B8060E347E1E6E781</vt:lpwstr>
  </property>
  <property fmtid="{D5CDD505-2E9C-101B-9397-08002B2CF9AE}" pid="3" name="x_a">
    <vt:bool>false</vt:bool>
  </property>
  <property fmtid="{D5CDD505-2E9C-101B-9397-08002B2CF9AE}" pid="4" name="x_p">
    <vt:bool>false</vt:bool>
  </property>
  <property fmtid="{D5CDD505-2E9C-101B-9397-08002B2CF9AE}" pid="5" name="x_t">
    <vt:bool>false</vt:bool>
  </property>
  <property fmtid="{D5CDD505-2E9C-101B-9397-08002B2CF9AE}" pid="6" name="MTWinEqns">
    <vt:bool>true</vt:bool>
  </property>
  <property fmtid="{D5CDD505-2E9C-101B-9397-08002B2CF9AE}" pid="7" name="MSIP_Label_4dda24af-ac8f-4a9d-9d98-ed58ba2c887a_Enabled">
    <vt:lpwstr>true</vt:lpwstr>
  </property>
  <property fmtid="{D5CDD505-2E9C-101B-9397-08002B2CF9AE}" pid="8" name="MSIP_Label_4dda24af-ac8f-4a9d-9d98-ed58ba2c887a_SetDate">
    <vt:lpwstr>2023-07-18T16:51:13Z</vt:lpwstr>
  </property>
  <property fmtid="{D5CDD505-2E9C-101B-9397-08002B2CF9AE}" pid="9" name="MSIP_Label_4dda24af-ac8f-4a9d-9d98-ed58ba2c887a_Method">
    <vt:lpwstr>Privileged</vt:lpwstr>
  </property>
  <property fmtid="{D5CDD505-2E9C-101B-9397-08002B2CF9AE}" pid="10" name="MSIP_Label_4dda24af-ac8f-4a9d-9d98-ed58ba2c887a_Name">
    <vt:lpwstr>Restricted - Un-Marked</vt:lpwstr>
  </property>
  <property fmtid="{D5CDD505-2E9C-101B-9397-08002B2CF9AE}" pid="11" name="MSIP_Label_4dda24af-ac8f-4a9d-9d98-ed58ba2c887a_SiteId">
    <vt:lpwstr>54946ffc-68d3-4955-ac70-dca726d445b4</vt:lpwstr>
  </property>
  <property fmtid="{D5CDD505-2E9C-101B-9397-08002B2CF9AE}" pid="12" name="MSIP_Label_4dda24af-ac8f-4a9d-9d98-ed58ba2c887a_ActionId">
    <vt:lpwstr>4151fdb5-acb9-4240-95a3-c96be1043c25</vt:lpwstr>
  </property>
  <property fmtid="{D5CDD505-2E9C-101B-9397-08002B2CF9AE}" pid="13" name="MSIP_Label_4dda24af-ac8f-4a9d-9d98-ed58ba2c887a_ContentBits">
    <vt:lpwstr>0</vt:lpwstr>
  </property>
</Properties>
</file>