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36E9C" w14:textId="21430FAF" w:rsidR="00DB201D" w:rsidRPr="00AC04F3" w:rsidRDefault="00DB201D" w:rsidP="00DB201D">
      <w:pPr>
        <w:pStyle w:val="zzCover"/>
        <w:rPr>
          <w:noProof/>
          <w:color w:val="auto"/>
          <w:sz w:val="54"/>
        </w:rPr>
      </w:pPr>
      <w:r w:rsidRPr="00AC04F3">
        <w:rPr>
          <w:noProof/>
          <w:color w:val="auto"/>
        </w:rPr>
        <w:t>CEN/TC </w:t>
      </w:r>
      <w:r w:rsidR="00007333" w:rsidRPr="00AC04F3">
        <w:rPr>
          <w:noProof/>
          <w:color w:val="auto"/>
        </w:rPr>
        <w:t>250</w:t>
      </w:r>
    </w:p>
    <w:p w14:paraId="7E9712FC" w14:textId="68194805" w:rsidR="00DB201D" w:rsidRPr="00AC04F3" w:rsidRDefault="00DB201D" w:rsidP="00DB201D">
      <w:pPr>
        <w:pStyle w:val="zzCover"/>
        <w:rPr>
          <w:b w:val="0"/>
          <w:noProof/>
          <w:color w:val="0000FF"/>
          <w:sz w:val="22"/>
        </w:rPr>
      </w:pPr>
      <w:r w:rsidRPr="00AC04F3">
        <w:rPr>
          <w:b w:val="0"/>
          <w:noProof/>
          <w:color w:val="auto"/>
          <w:sz w:val="22"/>
        </w:rPr>
        <w:t>Date:  20</w:t>
      </w:r>
      <w:r w:rsidR="00794F5C" w:rsidRPr="00AC04F3">
        <w:rPr>
          <w:b w:val="0"/>
          <w:noProof/>
          <w:color w:val="auto"/>
          <w:sz w:val="22"/>
        </w:rPr>
        <w:t>23</w:t>
      </w:r>
      <w:r w:rsidRPr="00AC04F3">
        <w:rPr>
          <w:b w:val="0"/>
          <w:noProof/>
          <w:color w:val="auto"/>
          <w:sz w:val="22"/>
        </w:rPr>
        <w:t>-</w:t>
      </w:r>
      <w:r w:rsidR="00794F5C" w:rsidRPr="00AC04F3">
        <w:rPr>
          <w:b w:val="0"/>
          <w:noProof/>
          <w:color w:val="auto"/>
          <w:sz w:val="22"/>
        </w:rPr>
        <w:t>0</w:t>
      </w:r>
      <w:r w:rsidR="00C63E83">
        <w:rPr>
          <w:b w:val="0"/>
          <w:noProof/>
          <w:color w:val="auto"/>
          <w:sz w:val="22"/>
        </w:rPr>
        <w:t>8</w:t>
      </w:r>
      <w:r w:rsidR="009905E1">
        <w:rPr>
          <w:b w:val="0"/>
          <w:noProof/>
          <w:color w:val="auto"/>
          <w:sz w:val="22"/>
        </w:rPr>
        <w:t>-</w:t>
      </w:r>
      <w:r w:rsidR="00C73024">
        <w:rPr>
          <w:b w:val="0"/>
          <w:noProof/>
          <w:color w:val="auto"/>
          <w:sz w:val="22"/>
        </w:rPr>
        <w:t>31</w:t>
      </w:r>
    </w:p>
    <w:p w14:paraId="04C05638" w14:textId="025A9C4E" w:rsidR="00DB201D" w:rsidRPr="00AC04F3" w:rsidRDefault="00DB201D" w:rsidP="00DB201D">
      <w:pPr>
        <w:pStyle w:val="zzCover"/>
        <w:spacing w:before="220"/>
        <w:rPr>
          <w:color w:val="0000FF"/>
        </w:rPr>
      </w:pPr>
      <w:r w:rsidRPr="00AC04F3">
        <w:t>prEN</w:t>
      </w:r>
      <w:r w:rsidR="00007333" w:rsidRPr="00AC04F3">
        <w:t xml:space="preserve"> 1994-1-1</w:t>
      </w:r>
    </w:p>
    <w:p w14:paraId="61B861CE" w14:textId="20CDA601" w:rsidR="00DB201D" w:rsidRPr="00AE323C" w:rsidRDefault="00DB201D" w:rsidP="00DB201D">
      <w:pPr>
        <w:pStyle w:val="zzCover"/>
        <w:spacing w:after="2000"/>
        <w:rPr>
          <w:b w:val="0"/>
          <w:noProof/>
          <w:color w:val="0000FF"/>
        </w:rPr>
      </w:pPr>
      <w:r w:rsidRPr="00AE323C">
        <w:rPr>
          <w:b w:val="0"/>
          <w:noProof/>
          <w:color w:val="auto"/>
          <w:sz w:val="22"/>
        </w:rPr>
        <w:t>Secretariat: </w:t>
      </w:r>
      <w:r w:rsidR="00007333" w:rsidRPr="00AE323C">
        <w:rPr>
          <w:b w:val="0"/>
          <w:noProof/>
          <w:color w:val="auto"/>
          <w:sz w:val="22"/>
        </w:rPr>
        <w:t>BSI</w:t>
      </w:r>
    </w:p>
    <w:p w14:paraId="798D1644" w14:textId="1048AFD6" w:rsidR="00DB201D" w:rsidRPr="00AE323C" w:rsidRDefault="00794F5C" w:rsidP="00DB201D">
      <w:pPr>
        <w:pStyle w:val="zzCover"/>
        <w:rPr>
          <w:b w:val="0"/>
          <w:color w:val="auto"/>
        </w:rPr>
      </w:pPr>
      <w:r w:rsidRPr="00AE323C">
        <w:rPr>
          <w:sz w:val="30"/>
          <w:szCs w:val="30"/>
        </w:rPr>
        <w:t xml:space="preserve">Eurocode 4 </w:t>
      </w:r>
      <w:r w:rsidRPr="00AE323C">
        <w:rPr>
          <w:color w:val="auto"/>
          <w:sz w:val="30"/>
        </w:rPr>
        <w:t xml:space="preserve">— </w:t>
      </w:r>
      <w:r w:rsidR="00007333" w:rsidRPr="00AE323C">
        <w:rPr>
          <w:sz w:val="30"/>
          <w:szCs w:val="30"/>
        </w:rPr>
        <w:t>Design of composite steel and concrete structures</w:t>
      </w:r>
      <w:r w:rsidR="00007333" w:rsidRPr="00AE323C">
        <w:rPr>
          <w:color w:val="auto"/>
          <w:sz w:val="30"/>
        </w:rPr>
        <w:t xml:space="preserve"> — </w:t>
      </w:r>
      <w:r w:rsidR="00007333" w:rsidRPr="00AE323C">
        <w:rPr>
          <w:sz w:val="30"/>
          <w:szCs w:val="30"/>
        </w:rPr>
        <w:t>Part 1</w:t>
      </w:r>
      <w:r w:rsidR="00007333" w:rsidRPr="00AE323C">
        <w:rPr>
          <w:sz w:val="30"/>
          <w:szCs w:val="30"/>
        </w:rPr>
        <w:noBreakHyphen/>
        <w:t>1:</w:t>
      </w:r>
      <w:r w:rsidR="00023A0F" w:rsidRPr="00AE323C">
        <w:rPr>
          <w:sz w:val="30"/>
          <w:szCs w:val="30"/>
        </w:rPr>
        <w:t xml:space="preserve"> </w:t>
      </w:r>
      <w:r w:rsidR="00007333" w:rsidRPr="00AE323C">
        <w:rPr>
          <w:sz w:val="30"/>
          <w:szCs w:val="30"/>
        </w:rPr>
        <w:t>General rules and rules for buildings</w:t>
      </w:r>
    </w:p>
    <w:p w14:paraId="54259BF0" w14:textId="77777777" w:rsidR="0019434C" w:rsidRDefault="0019434C" w:rsidP="0019434C">
      <w:pPr>
        <w:pStyle w:val="zzCover"/>
        <w:rPr>
          <w:color w:val="auto"/>
          <w:lang w:val="de-DE"/>
        </w:rPr>
      </w:pPr>
      <w:r w:rsidRPr="00C178BA">
        <w:rPr>
          <w:color w:val="auto"/>
          <w:lang w:val="de-DE"/>
        </w:rPr>
        <w:t xml:space="preserve">Eurocode 4 – Bemessung und Konstruktion von Verbundtragwerken aus Stahl und Beton – Teil 1-1: Allgemeine Bemessungsregeln und Regeln für den Hochbau </w:t>
      </w:r>
    </w:p>
    <w:p w14:paraId="41DC2C64" w14:textId="77777777" w:rsidR="0019434C" w:rsidRPr="00AE323C" w:rsidRDefault="0019434C" w:rsidP="0019434C">
      <w:pPr>
        <w:pStyle w:val="zzCover"/>
        <w:rPr>
          <w:lang w:val="fr-BE"/>
        </w:rPr>
      </w:pPr>
      <w:r w:rsidRPr="008A7B68">
        <w:rPr>
          <w:color w:val="auto"/>
          <w:lang w:val="fr-BE"/>
        </w:rPr>
        <w:t>Eurocode 4 – Calcul des structures mixtes acier-béton  – Partie 1-1: Règles générales et règles pour les bâtiments</w:t>
      </w:r>
    </w:p>
    <w:p w14:paraId="0A23580F" w14:textId="77777777" w:rsidR="00DB201D" w:rsidRPr="00AE323C" w:rsidRDefault="00DB201D" w:rsidP="00DB201D">
      <w:pPr>
        <w:pStyle w:val="zzCover"/>
        <w:rPr>
          <w:lang w:val="fr-BE"/>
        </w:rPr>
      </w:pPr>
    </w:p>
    <w:p w14:paraId="08F5DB58" w14:textId="77777777" w:rsidR="00DB201D" w:rsidRPr="00AE323C" w:rsidRDefault="00DB201D" w:rsidP="00DB201D">
      <w:pPr>
        <w:pStyle w:val="zzCover"/>
      </w:pPr>
      <w:r w:rsidRPr="00AE323C">
        <w:t>ICS: </w:t>
      </w:r>
    </w:p>
    <w:p w14:paraId="5AEC72AB" w14:textId="77777777" w:rsidR="00DB201D" w:rsidRPr="00AE323C" w:rsidRDefault="00DB201D" w:rsidP="00DB201D">
      <w:pPr>
        <w:pStyle w:val="zzCover"/>
      </w:pPr>
    </w:p>
    <w:p w14:paraId="3BF7F0B3" w14:textId="77777777" w:rsidR="00DB201D" w:rsidRPr="00AE323C" w:rsidRDefault="00DB201D" w:rsidP="00DB201D">
      <w:pPr>
        <w:pStyle w:val="zzCover"/>
      </w:pPr>
    </w:p>
    <w:p w14:paraId="31D9D00E" w14:textId="77777777" w:rsidR="00DB201D" w:rsidRPr="00AE323C" w:rsidRDefault="00DB201D" w:rsidP="00DB201D">
      <w:pPr>
        <w:pStyle w:val="zzCover"/>
      </w:pPr>
    </w:p>
    <w:p w14:paraId="0C0F7870" w14:textId="77777777" w:rsidR="00DB201D" w:rsidRPr="00AE323C" w:rsidRDefault="00DB201D" w:rsidP="002A179A">
      <w:pPr>
        <w:pStyle w:val="zzCover"/>
        <w:jc w:val="center"/>
      </w:pPr>
    </w:p>
    <w:p w14:paraId="488C21E0" w14:textId="77777777" w:rsidR="00DB201D" w:rsidRPr="00AE323C" w:rsidRDefault="00DB201D" w:rsidP="00DB201D">
      <w:pPr>
        <w:pStyle w:val="zzCover"/>
      </w:pPr>
    </w:p>
    <w:tbl>
      <w:tblPr>
        <w:tblW w:w="0" w:type="auto"/>
        <w:tblLook w:val="04A0" w:firstRow="1" w:lastRow="0" w:firstColumn="1" w:lastColumn="0" w:noHBand="0" w:noVBand="1"/>
      </w:tblPr>
      <w:tblGrid>
        <w:gridCol w:w="10205"/>
      </w:tblGrid>
      <w:tr w:rsidR="00DB201D" w:rsidRPr="00AE323C" w14:paraId="685F15D7" w14:textId="77777777" w:rsidTr="00D86695">
        <w:tc>
          <w:tcPr>
            <w:tcW w:w="10421" w:type="dxa"/>
          </w:tcPr>
          <w:p w14:paraId="42FC6943" w14:textId="77777777" w:rsidR="00DB201D" w:rsidRPr="00AE323C" w:rsidRDefault="00DB201D" w:rsidP="00D86695">
            <w:pPr>
              <w:pStyle w:val="zzCover"/>
              <w:spacing w:before="120" w:after="120"/>
              <w:jc w:val="center"/>
              <w:rPr>
                <w:b w:val="0"/>
                <w:sz w:val="24"/>
                <w:szCs w:val="24"/>
              </w:rPr>
            </w:pPr>
            <w:r w:rsidRPr="00AE323C">
              <w:rPr>
                <w:b w:val="0"/>
                <w:sz w:val="24"/>
                <w:szCs w:val="24"/>
              </w:rPr>
              <w:t>CCMC will prepare and attach the official title page.</w:t>
            </w:r>
          </w:p>
        </w:tc>
      </w:tr>
    </w:tbl>
    <w:p w14:paraId="22D5C587" w14:textId="77777777" w:rsidR="00DB201D" w:rsidRPr="00AE323C" w:rsidRDefault="00DB201D" w:rsidP="00DB201D">
      <w:pPr>
        <w:pStyle w:val="zzCover"/>
        <w:jc w:val="center"/>
      </w:pPr>
    </w:p>
    <w:p w14:paraId="7E079F82" w14:textId="77777777" w:rsidR="00DB201D" w:rsidRPr="00AE323C" w:rsidRDefault="00DB201D" w:rsidP="00DB201D">
      <w:pPr>
        <w:pStyle w:val="zzCover"/>
        <w:sectPr w:rsidR="00DB201D" w:rsidRPr="00AE323C"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bookmarkStart w:id="0" w:name="BmkLanguage" w:displacedByCustomXml="next"/>
    <w:bookmarkEnd w:id="0" w:displacedByCustomXml="next"/>
    <w:bookmarkStart w:id="1" w:name="_Toc130263189" w:displacedByCustomXml="next"/>
    <w:bookmarkStart w:id="2" w:name="_Toc135100820" w:displacedByCustomXml="next"/>
    <w:bookmarkStart w:id="3" w:name="_Toc135100847" w:displacedByCustomXml="next"/>
    <w:bookmarkStart w:id="4" w:name="_Toc135100898" w:displacedByCustomXml="next"/>
    <w:bookmarkStart w:id="5" w:name="_Toc139165667" w:displacedByCustomXml="next"/>
    <w:bookmarkStart w:id="6" w:name="_Toc139166303" w:displacedByCustomXml="next"/>
    <w:bookmarkStart w:id="7" w:name="_Toc139166351" w:displacedByCustomXml="next"/>
    <w:bookmarkStart w:id="8" w:name="_Toc139166373" w:displacedByCustomXml="next"/>
    <w:bookmarkStart w:id="9" w:name="_Toc139166603" w:displacedByCustomXml="next"/>
    <w:bookmarkStart w:id="10" w:name="_Toc139171293" w:displacedByCustomXml="next"/>
    <w:bookmarkStart w:id="11" w:name="_Toc139179895" w:displacedByCustomXml="next"/>
    <w:bookmarkStart w:id="12" w:name="_Toc139180028" w:displacedByCustomXml="next"/>
    <w:bookmarkStart w:id="13" w:name="_Toc139180104" w:displacedByCustomXml="next"/>
    <w:bookmarkStart w:id="14" w:name="_Toc139180136" w:displacedByCustomXml="next"/>
    <w:bookmarkStart w:id="15" w:name="_Toc139442761" w:displacedByCustomXml="next"/>
    <w:bookmarkStart w:id="16" w:name="_Toc139689637" w:displacedByCustomXml="next"/>
    <w:bookmarkStart w:id="17" w:name="_Toc139689653" w:displacedByCustomXml="next"/>
    <w:bookmarkStart w:id="18" w:name="_Toc139690100" w:displacedByCustomXml="next"/>
    <w:bookmarkStart w:id="19" w:name="_Toc139692647" w:displacedByCustomXml="next"/>
    <w:bookmarkStart w:id="20" w:name="_Toc139692677" w:displacedByCustomXml="next"/>
    <w:bookmarkStart w:id="21" w:name="_Toc139692714" w:displacedByCustomXml="next"/>
    <w:bookmarkStart w:id="22" w:name="_Toc139692777" w:displacedByCustomXml="next"/>
    <w:bookmarkStart w:id="23" w:name="_Toc139692840" w:displacedByCustomXml="next"/>
    <w:bookmarkStart w:id="24" w:name="_Toc139693027" w:displacedByCustomXml="next"/>
    <w:bookmarkStart w:id="25" w:name="_Toc139701236" w:displacedByCustomXml="next"/>
    <w:bookmarkStart w:id="26" w:name="_Toc139701344" w:displacedByCustomXml="next"/>
    <w:bookmarkStart w:id="27" w:name="_Toc139701421" w:displacedByCustomXml="next"/>
    <w:bookmarkStart w:id="28" w:name="_Toc139766918" w:displacedByCustomXml="next"/>
    <w:bookmarkStart w:id="29" w:name="_Toc139766941" w:displacedByCustomXml="next"/>
    <w:bookmarkStart w:id="30" w:name="_Toc139766966" w:displacedByCustomXml="next"/>
    <w:bookmarkStart w:id="31" w:name="_Toc139767050" w:displacedByCustomXml="next"/>
    <w:bookmarkStart w:id="32" w:name="_Toc139767144" w:displacedByCustomXml="next"/>
    <w:bookmarkStart w:id="33" w:name="_Toc139767255" w:displacedByCustomXml="next"/>
    <w:bookmarkStart w:id="34" w:name="_Toc139767270" w:displacedByCustomXml="next"/>
    <w:bookmarkStart w:id="35" w:name="_Toc445729988" w:displacedByCustomXml="next"/>
    <w:bookmarkStart w:id="36" w:name="_Toc473640210" w:displacedByCustomXml="next"/>
    <w:sdt>
      <w:sdtPr>
        <w:rPr>
          <w:rFonts w:ascii="Cambria" w:eastAsia="Calibri" w:hAnsi="Cambria" w:cs="Times New Roman"/>
          <w:color w:val="auto"/>
          <w:sz w:val="22"/>
          <w:szCs w:val="22"/>
          <w:lang w:val="en-GB"/>
        </w:rPr>
        <w:id w:val="580646298"/>
        <w:docPartObj>
          <w:docPartGallery w:val="Table of Contents"/>
          <w:docPartUnique/>
        </w:docPartObj>
      </w:sdtPr>
      <w:sdtEndPr>
        <w:rPr>
          <w:b/>
          <w:bCs/>
          <w:noProof/>
        </w:rPr>
      </w:sdtEndPr>
      <w:sdtContent>
        <w:p w14:paraId="1F4021FE" w14:textId="3F2BDE27" w:rsidR="00D148B2" w:rsidRPr="003A3B32" w:rsidRDefault="00D148B2">
          <w:pPr>
            <w:pStyle w:val="TOCHeading"/>
            <w:rPr>
              <w:rFonts w:ascii="Cambria" w:hAnsi="Cambria"/>
              <w:b/>
              <w:bCs/>
              <w:color w:val="auto"/>
            </w:rPr>
          </w:pPr>
          <w:r w:rsidRPr="003A3B32">
            <w:rPr>
              <w:rFonts w:ascii="Cambria" w:hAnsi="Cambria"/>
              <w:b/>
              <w:bCs/>
              <w:color w:val="auto"/>
            </w:rPr>
            <w:t>Contents</w:t>
          </w:r>
        </w:p>
        <w:p w14:paraId="5A947A13" w14:textId="6A069562" w:rsidR="00BF4C78" w:rsidRDefault="00D148B2">
          <w:pPr>
            <w:pStyle w:val="TOC1"/>
            <w:rPr>
              <w:rFonts w:asciiTheme="minorHAnsi" w:eastAsiaTheme="minorEastAsia" w:hAnsiTheme="minorHAnsi" w:cstheme="minorBidi"/>
              <w:b w:val="0"/>
              <w:noProof/>
              <w:szCs w:val="22"/>
              <w:lang w:eastAsia="en-GB"/>
            </w:rPr>
          </w:pPr>
          <w:r w:rsidRPr="00AE323C">
            <w:fldChar w:fldCharType="begin"/>
          </w:r>
          <w:r w:rsidRPr="00AE323C">
            <w:instrText xml:space="preserve"> TOC \o "1-3" \h \z \u </w:instrText>
          </w:r>
          <w:r w:rsidRPr="00AE323C">
            <w:fldChar w:fldCharType="separate"/>
          </w:r>
          <w:hyperlink w:anchor="_Toc140833274" w:history="1">
            <w:r w:rsidR="00BF4C78" w:rsidRPr="00D505DF">
              <w:rPr>
                <w:rStyle w:val="Hyperlink"/>
                <w:noProof/>
              </w:rPr>
              <w:t>European foreword</w:t>
            </w:r>
            <w:r w:rsidR="00BF4C78">
              <w:rPr>
                <w:noProof/>
                <w:webHidden/>
              </w:rPr>
              <w:tab/>
            </w:r>
            <w:r w:rsidR="00BF4C78">
              <w:rPr>
                <w:noProof/>
                <w:webHidden/>
              </w:rPr>
              <w:fldChar w:fldCharType="begin"/>
            </w:r>
            <w:r w:rsidR="00BF4C78">
              <w:rPr>
                <w:noProof/>
                <w:webHidden/>
              </w:rPr>
              <w:instrText xml:space="preserve"> PAGEREF _Toc140833274 \h </w:instrText>
            </w:r>
            <w:r w:rsidR="00BF4C78">
              <w:rPr>
                <w:noProof/>
                <w:webHidden/>
              </w:rPr>
            </w:r>
            <w:r w:rsidR="00BF4C78">
              <w:rPr>
                <w:noProof/>
                <w:webHidden/>
              </w:rPr>
              <w:fldChar w:fldCharType="separate"/>
            </w:r>
            <w:r w:rsidR="005A1A75">
              <w:rPr>
                <w:noProof/>
                <w:webHidden/>
              </w:rPr>
              <w:t>9</w:t>
            </w:r>
            <w:r w:rsidR="00BF4C78">
              <w:rPr>
                <w:noProof/>
                <w:webHidden/>
              </w:rPr>
              <w:fldChar w:fldCharType="end"/>
            </w:r>
          </w:hyperlink>
        </w:p>
        <w:p w14:paraId="0D1C02CC" w14:textId="4C06EF73" w:rsidR="00BF4C78" w:rsidRDefault="00A45F83">
          <w:pPr>
            <w:pStyle w:val="TOC1"/>
            <w:rPr>
              <w:rFonts w:asciiTheme="minorHAnsi" w:eastAsiaTheme="minorEastAsia" w:hAnsiTheme="minorHAnsi" w:cstheme="minorBidi"/>
              <w:b w:val="0"/>
              <w:noProof/>
              <w:szCs w:val="22"/>
              <w:lang w:eastAsia="en-GB"/>
            </w:rPr>
          </w:pPr>
          <w:hyperlink w:anchor="_Toc140833275" w:history="1">
            <w:r w:rsidR="00BF4C78" w:rsidRPr="00D505DF">
              <w:rPr>
                <w:rStyle w:val="Hyperlink"/>
                <w:noProof/>
              </w:rPr>
              <w:t>0 Introduction</w:t>
            </w:r>
            <w:r w:rsidR="00BF4C78">
              <w:rPr>
                <w:noProof/>
                <w:webHidden/>
              </w:rPr>
              <w:tab/>
            </w:r>
            <w:r w:rsidR="00BF4C78">
              <w:rPr>
                <w:noProof/>
                <w:webHidden/>
              </w:rPr>
              <w:fldChar w:fldCharType="begin"/>
            </w:r>
            <w:r w:rsidR="00BF4C78">
              <w:rPr>
                <w:noProof/>
                <w:webHidden/>
              </w:rPr>
              <w:instrText xml:space="preserve"> PAGEREF _Toc140833275 \h </w:instrText>
            </w:r>
            <w:r w:rsidR="00BF4C78">
              <w:rPr>
                <w:noProof/>
                <w:webHidden/>
              </w:rPr>
            </w:r>
            <w:r w:rsidR="00BF4C78">
              <w:rPr>
                <w:noProof/>
                <w:webHidden/>
              </w:rPr>
              <w:fldChar w:fldCharType="separate"/>
            </w:r>
            <w:r w:rsidR="005A1A75">
              <w:rPr>
                <w:noProof/>
                <w:webHidden/>
              </w:rPr>
              <w:t>10</w:t>
            </w:r>
            <w:r w:rsidR="00BF4C78">
              <w:rPr>
                <w:noProof/>
                <w:webHidden/>
              </w:rPr>
              <w:fldChar w:fldCharType="end"/>
            </w:r>
          </w:hyperlink>
        </w:p>
        <w:p w14:paraId="06A40210" w14:textId="732BD819" w:rsidR="00BF4C78" w:rsidRDefault="00A45F83">
          <w:pPr>
            <w:pStyle w:val="TOC1"/>
            <w:rPr>
              <w:rFonts w:asciiTheme="minorHAnsi" w:eastAsiaTheme="minorEastAsia" w:hAnsiTheme="minorHAnsi" w:cstheme="minorBidi"/>
              <w:b w:val="0"/>
              <w:noProof/>
              <w:szCs w:val="22"/>
              <w:lang w:eastAsia="en-GB"/>
            </w:rPr>
          </w:pPr>
          <w:hyperlink w:anchor="_Toc140833276" w:history="1">
            <w:r w:rsidR="00BF4C78" w:rsidRPr="00D505DF">
              <w:rPr>
                <w:rStyle w:val="Hyperlink"/>
                <w:noProof/>
              </w:rPr>
              <w:t>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_Toc140833276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5CEFCAE5" w14:textId="65C4A2EF" w:rsidR="00BF4C78" w:rsidRDefault="00A45F83">
          <w:pPr>
            <w:pStyle w:val="TOC2"/>
            <w:rPr>
              <w:rFonts w:asciiTheme="minorHAnsi" w:eastAsiaTheme="minorEastAsia" w:hAnsiTheme="minorHAnsi" w:cstheme="minorBidi"/>
              <w:b w:val="0"/>
              <w:noProof/>
              <w:szCs w:val="22"/>
              <w:lang w:eastAsia="en-GB"/>
            </w:rPr>
          </w:pPr>
          <w:hyperlink w:anchor="_Toc140833277" w:history="1">
            <w:r w:rsidR="00BF4C78" w:rsidRPr="00D505DF">
              <w:rPr>
                <w:rStyle w:val="Hyperlink"/>
                <w:noProof/>
              </w:rPr>
              <w:t>1.1</w:t>
            </w:r>
            <w:r w:rsidR="00BF4C78">
              <w:rPr>
                <w:rFonts w:asciiTheme="minorHAnsi" w:eastAsiaTheme="minorEastAsia" w:hAnsiTheme="minorHAnsi" w:cstheme="minorBidi"/>
                <w:b w:val="0"/>
                <w:noProof/>
                <w:szCs w:val="22"/>
                <w:lang w:eastAsia="en-GB"/>
              </w:rPr>
              <w:tab/>
            </w:r>
            <w:r w:rsidR="00BF4C78" w:rsidRPr="00D505DF">
              <w:rPr>
                <w:rStyle w:val="Hyperlink"/>
                <w:noProof/>
              </w:rPr>
              <w:t>Scope of EN 1994-1-1</w:t>
            </w:r>
            <w:r w:rsidR="00BF4C78">
              <w:rPr>
                <w:noProof/>
                <w:webHidden/>
              </w:rPr>
              <w:tab/>
            </w:r>
            <w:r w:rsidR="00BF4C78">
              <w:rPr>
                <w:noProof/>
                <w:webHidden/>
              </w:rPr>
              <w:fldChar w:fldCharType="begin"/>
            </w:r>
            <w:r w:rsidR="00BF4C78">
              <w:rPr>
                <w:noProof/>
                <w:webHidden/>
              </w:rPr>
              <w:instrText xml:space="preserve"> PAGEREF _Toc140833277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76479E09" w14:textId="0DD37F3B" w:rsidR="00BF4C78" w:rsidRDefault="00A45F83">
          <w:pPr>
            <w:pStyle w:val="TOC2"/>
            <w:rPr>
              <w:rFonts w:asciiTheme="minorHAnsi" w:eastAsiaTheme="minorEastAsia" w:hAnsiTheme="minorHAnsi" w:cstheme="minorBidi"/>
              <w:b w:val="0"/>
              <w:noProof/>
              <w:szCs w:val="22"/>
              <w:lang w:eastAsia="en-GB"/>
            </w:rPr>
          </w:pPr>
          <w:hyperlink w:anchor="_Toc140833278" w:history="1">
            <w:r w:rsidR="00BF4C78" w:rsidRPr="00D505DF">
              <w:rPr>
                <w:rStyle w:val="Hyperlink"/>
                <w:noProof/>
              </w:rPr>
              <w:t>1.2</w:t>
            </w:r>
            <w:r w:rsidR="00BF4C78">
              <w:rPr>
                <w:rFonts w:asciiTheme="minorHAnsi" w:eastAsiaTheme="minorEastAsia" w:hAnsiTheme="minorHAnsi" w:cstheme="minorBidi"/>
                <w:b w:val="0"/>
                <w:noProof/>
                <w:szCs w:val="22"/>
                <w:lang w:eastAsia="en-GB"/>
              </w:rPr>
              <w:tab/>
            </w:r>
            <w:r w:rsidR="00BF4C78" w:rsidRPr="00D505DF">
              <w:rPr>
                <w:rStyle w:val="Hyperlink"/>
                <w:noProof/>
              </w:rPr>
              <w:t>Assumptions</w:t>
            </w:r>
            <w:r w:rsidR="00BF4C78">
              <w:rPr>
                <w:noProof/>
                <w:webHidden/>
              </w:rPr>
              <w:tab/>
            </w:r>
            <w:r w:rsidR="00BF4C78">
              <w:rPr>
                <w:noProof/>
                <w:webHidden/>
              </w:rPr>
              <w:fldChar w:fldCharType="begin"/>
            </w:r>
            <w:r w:rsidR="00BF4C78">
              <w:rPr>
                <w:noProof/>
                <w:webHidden/>
              </w:rPr>
              <w:instrText xml:space="preserve"> PAGEREF _Toc140833278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3486C039" w14:textId="32494311" w:rsidR="00BF4C78" w:rsidRDefault="00A45F83">
          <w:pPr>
            <w:pStyle w:val="TOC1"/>
            <w:rPr>
              <w:rFonts w:asciiTheme="minorHAnsi" w:eastAsiaTheme="minorEastAsia" w:hAnsiTheme="minorHAnsi" w:cstheme="minorBidi"/>
              <w:b w:val="0"/>
              <w:noProof/>
              <w:szCs w:val="22"/>
              <w:lang w:eastAsia="en-GB"/>
            </w:rPr>
          </w:pPr>
          <w:hyperlink w:anchor="_Toc140833279" w:history="1">
            <w:r w:rsidR="00BF4C78" w:rsidRPr="00D505DF">
              <w:rPr>
                <w:rStyle w:val="Hyperlink"/>
                <w:noProof/>
              </w:rPr>
              <w:t>2</w:t>
            </w:r>
            <w:r w:rsidR="00BF4C78">
              <w:rPr>
                <w:rFonts w:asciiTheme="minorHAnsi" w:eastAsiaTheme="minorEastAsia" w:hAnsiTheme="minorHAnsi" w:cstheme="minorBidi"/>
                <w:b w:val="0"/>
                <w:noProof/>
                <w:szCs w:val="22"/>
                <w:lang w:eastAsia="en-GB"/>
              </w:rPr>
              <w:tab/>
            </w:r>
            <w:r w:rsidR="00BF4C78" w:rsidRPr="00D505DF">
              <w:rPr>
                <w:rStyle w:val="Hyperlink"/>
                <w:noProof/>
              </w:rPr>
              <w:t>Normative references</w:t>
            </w:r>
            <w:r w:rsidR="00BF4C78">
              <w:rPr>
                <w:noProof/>
                <w:webHidden/>
              </w:rPr>
              <w:tab/>
            </w:r>
            <w:r w:rsidR="00BF4C78">
              <w:rPr>
                <w:noProof/>
                <w:webHidden/>
              </w:rPr>
              <w:fldChar w:fldCharType="begin"/>
            </w:r>
            <w:r w:rsidR="00BF4C78">
              <w:rPr>
                <w:noProof/>
                <w:webHidden/>
              </w:rPr>
              <w:instrText xml:space="preserve"> PAGEREF _Toc140833279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30891569" w14:textId="6E598633" w:rsidR="00BF4C78" w:rsidRDefault="00A45F83">
          <w:pPr>
            <w:pStyle w:val="TOC1"/>
            <w:rPr>
              <w:rFonts w:asciiTheme="minorHAnsi" w:eastAsiaTheme="minorEastAsia" w:hAnsiTheme="minorHAnsi" w:cstheme="minorBidi"/>
              <w:b w:val="0"/>
              <w:noProof/>
              <w:szCs w:val="22"/>
              <w:lang w:eastAsia="en-GB"/>
            </w:rPr>
          </w:pPr>
          <w:hyperlink w:anchor="_Toc140833280" w:history="1">
            <w:r w:rsidR="00BF4C78" w:rsidRPr="00D505DF">
              <w:rPr>
                <w:rStyle w:val="Hyperlink"/>
                <w:noProof/>
              </w:rPr>
              <w:t>3</w:t>
            </w:r>
            <w:r w:rsidR="00BF4C78">
              <w:rPr>
                <w:rFonts w:asciiTheme="minorHAnsi" w:eastAsiaTheme="minorEastAsia" w:hAnsiTheme="minorHAnsi" w:cstheme="minorBidi"/>
                <w:b w:val="0"/>
                <w:noProof/>
                <w:szCs w:val="22"/>
                <w:lang w:eastAsia="en-GB"/>
              </w:rPr>
              <w:tab/>
            </w:r>
            <w:r w:rsidR="00BF4C78" w:rsidRPr="00D505DF">
              <w:rPr>
                <w:rStyle w:val="Hyperlink"/>
                <w:noProof/>
              </w:rPr>
              <w:t>Terms, definitions and symbols</w:t>
            </w:r>
            <w:r w:rsidR="00BF4C78">
              <w:rPr>
                <w:noProof/>
                <w:webHidden/>
              </w:rPr>
              <w:tab/>
            </w:r>
            <w:r w:rsidR="00BF4C78">
              <w:rPr>
                <w:noProof/>
                <w:webHidden/>
              </w:rPr>
              <w:fldChar w:fldCharType="begin"/>
            </w:r>
            <w:r w:rsidR="00BF4C78">
              <w:rPr>
                <w:noProof/>
                <w:webHidden/>
              </w:rPr>
              <w:instrText xml:space="preserve"> PAGEREF _Toc140833280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16073AA8" w14:textId="1D11859D" w:rsidR="00BF4C78" w:rsidRDefault="00A45F83">
          <w:pPr>
            <w:pStyle w:val="TOC2"/>
            <w:rPr>
              <w:rFonts w:asciiTheme="minorHAnsi" w:eastAsiaTheme="minorEastAsia" w:hAnsiTheme="minorHAnsi" w:cstheme="minorBidi"/>
              <w:b w:val="0"/>
              <w:noProof/>
              <w:szCs w:val="22"/>
              <w:lang w:eastAsia="en-GB"/>
            </w:rPr>
          </w:pPr>
          <w:hyperlink w:anchor="_Toc140833281" w:history="1">
            <w:r w:rsidR="00BF4C78" w:rsidRPr="00D505DF">
              <w:rPr>
                <w:rStyle w:val="Hyperlink"/>
                <w:noProof/>
              </w:rPr>
              <w:t>3.1</w:t>
            </w:r>
            <w:r w:rsidR="00BF4C78">
              <w:rPr>
                <w:rFonts w:asciiTheme="minorHAnsi" w:eastAsiaTheme="minorEastAsia" w:hAnsiTheme="minorHAnsi" w:cstheme="minorBidi"/>
                <w:b w:val="0"/>
                <w:noProof/>
                <w:szCs w:val="22"/>
                <w:lang w:eastAsia="en-GB"/>
              </w:rPr>
              <w:tab/>
            </w:r>
            <w:r w:rsidR="00BF4C78" w:rsidRPr="00D505DF">
              <w:rPr>
                <w:rStyle w:val="Hyperlink"/>
                <w:noProof/>
              </w:rPr>
              <w:t>Terms and definitions</w:t>
            </w:r>
            <w:r w:rsidR="00BF4C78">
              <w:rPr>
                <w:noProof/>
                <w:webHidden/>
              </w:rPr>
              <w:tab/>
            </w:r>
            <w:r w:rsidR="00BF4C78">
              <w:rPr>
                <w:noProof/>
                <w:webHidden/>
              </w:rPr>
              <w:fldChar w:fldCharType="begin"/>
            </w:r>
            <w:r w:rsidR="00BF4C78">
              <w:rPr>
                <w:noProof/>
                <w:webHidden/>
              </w:rPr>
              <w:instrText xml:space="preserve"> PAGEREF _Toc140833281 \h </w:instrText>
            </w:r>
            <w:r w:rsidR="00BF4C78">
              <w:rPr>
                <w:noProof/>
                <w:webHidden/>
              </w:rPr>
            </w:r>
            <w:r w:rsidR="00BF4C78">
              <w:rPr>
                <w:noProof/>
                <w:webHidden/>
              </w:rPr>
              <w:fldChar w:fldCharType="separate"/>
            </w:r>
            <w:r w:rsidR="005A1A75">
              <w:rPr>
                <w:noProof/>
                <w:webHidden/>
              </w:rPr>
              <w:t>12</w:t>
            </w:r>
            <w:r w:rsidR="00BF4C78">
              <w:rPr>
                <w:noProof/>
                <w:webHidden/>
              </w:rPr>
              <w:fldChar w:fldCharType="end"/>
            </w:r>
          </w:hyperlink>
        </w:p>
        <w:p w14:paraId="2E620CE2" w14:textId="05559960" w:rsidR="00BF4C78" w:rsidRDefault="00A45F83">
          <w:pPr>
            <w:pStyle w:val="TOC2"/>
            <w:rPr>
              <w:rFonts w:asciiTheme="minorHAnsi" w:eastAsiaTheme="minorEastAsia" w:hAnsiTheme="minorHAnsi" w:cstheme="minorBidi"/>
              <w:b w:val="0"/>
              <w:noProof/>
              <w:szCs w:val="22"/>
              <w:lang w:eastAsia="en-GB"/>
            </w:rPr>
          </w:pPr>
          <w:hyperlink w:anchor="_Toc140833282" w:history="1">
            <w:r w:rsidR="00BF4C78" w:rsidRPr="00D505DF">
              <w:rPr>
                <w:rStyle w:val="Hyperlink"/>
                <w:noProof/>
              </w:rPr>
              <w:t>3.2</w:t>
            </w:r>
            <w:r w:rsidR="00BF4C78">
              <w:rPr>
                <w:rFonts w:asciiTheme="minorHAnsi" w:eastAsiaTheme="minorEastAsia" w:hAnsiTheme="minorHAnsi" w:cstheme="minorBidi"/>
                <w:b w:val="0"/>
                <w:noProof/>
                <w:szCs w:val="22"/>
                <w:lang w:eastAsia="en-GB"/>
              </w:rPr>
              <w:tab/>
            </w:r>
            <w:r w:rsidR="00BF4C78" w:rsidRPr="00D505DF">
              <w:rPr>
                <w:rStyle w:val="Hyperlink"/>
                <w:noProof/>
              </w:rPr>
              <w:t>Symbols</w:t>
            </w:r>
            <w:r w:rsidR="00BF4C78">
              <w:rPr>
                <w:noProof/>
                <w:webHidden/>
              </w:rPr>
              <w:tab/>
            </w:r>
            <w:r w:rsidR="00BF4C78">
              <w:rPr>
                <w:noProof/>
                <w:webHidden/>
              </w:rPr>
              <w:fldChar w:fldCharType="begin"/>
            </w:r>
            <w:r w:rsidR="00BF4C78">
              <w:rPr>
                <w:noProof/>
                <w:webHidden/>
              </w:rPr>
              <w:instrText xml:space="preserve"> PAGEREF _Toc140833282 \h </w:instrText>
            </w:r>
            <w:r w:rsidR="00BF4C78">
              <w:rPr>
                <w:noProof/>
                <w:webHidden/>
              </w:rPr>
            </w:r>
            <w:r w:rsidR="00BF4C78">
              <w:rPr>
                <w:noProof/>
                <w:webHidden/>
              </w:rPr>
              <w:fldChar w:fldCharType="separate"/>
            </w:r>
            <w:r w:rsidR="005A1A75">
              <w:rPr>
                <w:noProof/>
                <w:webHidden/>
              </w:rPr>
              <w:t>17</w:t>
            </w:r>
            <w:r w:rsidR="00BF4C78">
              <w:rPr>
                <w:noProof/>
                <w:webHidden/>
              </w:rPr>
              <w:fldChar w:fldCharType="end"/>
            </w:r>
          </w:hyperlink>
        </w:p>
        <w:p w14:paraId="02950961" w14:textId="0EB065B0" w:rsidR="00BF4C78" w:rsidRDefault="00A45F83">
          <w:pPr>
            <w:pStyle w:val="TOC3"/>
            <w:rPr>
              <w:rFonts w:asciiTheme="minorHAnsi" w:eastAsiaTheme="minorEastAsia" w:hAnsiTheme="minorHAnsi" w:cstheme="minorBidi"/>
              <w:b w:val="0"/>
              <w:noProof/>
              <w:szCs w:val="22"/>
              <w:lang w:eastAsia="en-GB"/>
            </w:rPr>
          </w:pPr>
          <w:hyperlink w:anchor="_Toc140833283" w:history="1">
            <w:r w:rsidR="00BF4C78" w:rsidRPr="00D505DF">
              <w:rPr>
                <w:rStyle w:val="Hyperlink"/>
                <w:noProof/>
              </w:rPr>
              <w:t>3.2.1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_Toc140833283 \h </w:instrText>
            </w:r>
            <w:r w:rsidR="00BF4C78">
              <w:rPr>
                <w:noProof/>
                <w:webHidden/>
              </w:rPr>
            </w:r>
            <w:r w:rsidR="00BF4C78">
              <w:rPr>
                <w:noProof/>
                <w:webHidden/>
              </w:rPr>
              <w:fldChar w:fldCharType="separate"/>
            </w:r>
            <w:r w:rsidR="005A1A75">
              <w:rPr>
                <w:noProof/>
                <w:webHidden/>
              </w:rPr>
              <w:t>17</w:t>
            </w:r>
            <w:r w:rsidR="00BF4C78">
              <w:rPr>
                <w:noProof/>
                <w:webHidden/>
              </w:rPr>
              <w:fldChar w:fldCharType="end"/>
            </w:r>
          </w:hyperlink>
        </w:p>
        <w:p w14:paraId="2A958876" w14:textId="5617FCBC" w:rsidR="00BF4C78" w:rsidRDefault="00A45F83">
          <w:pPr>
            <w:pStyle w:val="TOC3"/>
            <w:rPr>
              <w:rFonts w:asciiTheme="minorHAnsi" w:eastAsiaTheme="minorEastAsia" w:hAnsiTheme="minorHAnsi" w:cstheme="minorBidi"/>
              <w:b w:val="0"/>
              <w:noProof/>
              <w:szCs w:val="22"/>
              <w:lang w:eastAsia="en-GB"/>
            </w:rPr>
          </w:pPr>
          <w:hyperlink w:anchor="_Toc140833284" w:history="1">
            <w:r w:rsidR="00BF4C78" w:rsidRPr="00D505DF">
              <w:rPr>
                <w:rStyle w:val="Hyperlink"/>
                <w:noProof/>
              </w:rPr>
              <w:t>3.2.2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_Toc140833284 \h </w:instrText>
            </w:r>
            <w:r w:rsidR="00BF4C78">
              <w:rPr>
                <w:noProof/>
                <w:webHidden/>
              </w:rPr>
            </w:r>
            <w:r w:rsidR="00BF4C78">
              <w:rPr>
                <w:noProof/>
                <w:webHidden/>
              </w:rPr>
              <w:fldChar w:fldCharType="separate"/>
            </w:r>
            <w:r w:rsidR="005A1A75">
              <w:rPr>
                <w:noProof/>
                <w:webHidden/>
              </w:rPr>
              <w:t>23</w:t>
            </w:r>
            <w:r w:rsidR="00BF4C78">
              <w:rPr>
                <w:noProof/>
                <w:webHidden/>
              </w:rPr>
              <w:fldChar w:fldCharType="end"/>
            </w:r>
          </w:hyperlink>
        </w:p>
        <w:p w14:paraId="45A0CF84" w14:textId="25CD4582" w:rsidR="00BF4C78" w:rsidRDefault="00A45F83">
          <w:pPr>
            <w:pStyle w:val="TOC3"/>
            <w:rPr>
              <w:rFonts w:asciiTheme="minorHAnsi" w:eastAsiaTheme="minorEastAsia" w:hAnsiTheme="minorHAnsi" w:cstheme="minorBidi"/>
              <w:b w:val="0"/>
              <w:noProof/>
              <w:szCs w:val="22"/>
              <w:lang w:eastAsia="en-GB"/>
            </w:rPr>
          </w:pPr>
          <w:hyperlink w:anchor="_Toc140833285" w:history="1">
            <w:r w:rsidR="00BF4C78" w:rsidRPr="00D505DF">
              <w:rPr>
                <w:rStyle w:val="Hyperlink"/>
                <w:noProof/>
              </w:rPr>
              <w:t>3.2.3</w:t>
            </w:r>
            <w:r w:rsidR="00BF4C78">
              <w:rPr>
                <w:rFonts w:asciiTheme="minorHAnsi" w:eastAsiaTheme="minorEastAsia" w:hAnsiTheme="minorHAnsi" w:cstheme="minorBidi"/>
                <w:b w:val="0"/>
                <w:noProof/>
                <w:szCs w:val="22"/>
                <w:lang w:eastAsia="en-GB"/>
              </w:rPr>
              <w:tab/>
            </w:r>
            <w:r w:rsidR="00BF4C78" w:rsidRPr="00D505DF">
              <w:rPr>
                <w:rStyle w:val="Hyperlink"/>
                <w:noProof/>
              </w:rPr>
              <w:t>Greek upper case letters</w:t>
            </w:r>
            <w:r w:rsidR="00BF4C78">
              <w:rPr>
                <w:noProof/>
                <w:webHidden/>
              </w:rPr>
              <w:tab/>
            </w:r>
            <w:r w:rsidR="00BF4C78">
              <w:rPr>
                <w:noProof/>
                <w:webHidden/>
              </w:rPr>
              <w:fldChar w:fldCharType="begin"/>
            </w:r>
            <w:r w:rsidR="00BF4C78">
              <w:rPr>
                <w:noProof/>
                <w:webHidden/>
              </w:rPr>
              <w:instrText xml:space="preserve"> PAGEREF _Toc140833285 \h </w:instrText>
            </w:r>
            <w:r w:rsidR="00BF4C78">
              <w:rPr>
                <w:noProof/>
                <w:webHidden/>
              </w:rPr>
            </w:r>
            <w:r w:rsidR="00BF4C78">
              <w:rPr>
                <w:noProof/>
                <w:webHidden/>
              </w:rPr>
              <w:fldChar w:fldCharType="separate"/>
            </w:r>
            <w:r w:rsidR="005A1A75">
              <w:rPr>
                <w:noProof/>
                <w:webHidden/>
              </w:rPr>
              <w:t>28</w:t>
            </w:r>
            <w:r w:rsidR="00BF4C78">
              <w:rPr>
                <w:noProof/>
                <w:webHidden/>
              </w:rPr>
              <w:fldChar w:fldCharType="end"/>
            </w:r>
          </w:hyperlink>
        </w:p>
        <w:p w14:paraId="4545D1B8" w14:textId="266F4C64" w:rsidR="00BF4C78" w:rsidRDefault="00A45F83">
          <w:pPr>
            <w:pStyle w:val="TOC3"/>
            <w:rPr>
              <w:rFonts w:asciiTheme="minorHAnsi" w:eastAsiaTheme="minorEastAsia" w:hAnsiTheme="minorHAnsi" w:cstheme="minorBidi"/>
              <w:b w:val="0"/>
              <w:noProof/>
              <w:szCs w:val="22"/>
              <w:lang w:eastAsia="en-GB"/>
            </w:rPr>
          </w:pPr>
          <w:hyperlink w:anchor="_Toc140833286" w:history="1">
            <w:r w:rsidR="00BF4C78" w:rsidRPr="00D505DF">
              <w:rPr>
                <w:rStyle w:val="Hyperlink"/>
                <w:noProof/>
              </w:rPr>
              <w:t>3.2.4</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_Toc140833286 \h </w:instrText>
            </w:r>
            <w:r w:rsidR="00BF4C78">
              <w:rPr>
                <w:noProof/>
                <w:webHidden/>
              </w:rPr>
            </w:r>
            <w:r w:rsidR="00BF4C78">
              <w:rPr>
                <w:noProof/>
                <w:webHidden/>
              </w:rPr>
              <w:fldChar w:fldCharType="separate"/>
            </w:r>
            <w:r w:rsidR="005A1A75">
              <w:rPr>
                <w:noProof/>
                <w:webHidden/>
              </w:rPr>
              <w:t>29</w:t>
            </w:r>
            <w:r w:rsidR="00BF4C78">
              <w:rPr>
                <w:noProof/>
                <w:webHidden/>
              </w:rPr>
              <w:fldChar w:fldCharType="end"/>
            </w:r>
          </w:hyperlink>
        </w:p>
        <w:p w14:paraId="228B66B9" w14:textId="46B5E66E" w:rsidR="00BF4C78" w:rsidRDefault="00A45F83">
          <w:pPr>
            <w:pStyle w:val="TOC2"/>
            <w:rPr>
              <w:rFonts w:asciiTheme="minorHAnsi" w:eastAsiaTheme="minorEastAsia" w:hAnsiTheme="minorHAnsi" w:cstheme="minorBidi"/>
              <w:b w:val="0"/>
              <w:noProof/>
              <w:szCs w:val="22"/>
              <w:lang w:eastAsia="en-GB"/>
            </w:rPr>
          </w:pPr>
          <w:hyperlink w:anchor="_Toc140833287" w:history="1">
            <w:r w:rsidR="00BF4C78" w:rsidRPr="00D505DF">
              <w:rPr>
                <w:rStyle w:val="Hyperlink"/>
                <w:noProof/>
              </w:rPr>
              <w:t>3.3</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A</w:t>
            </w:r>
            <w:r w:rsidR="00BF4C78">
              <w:rPr>
                <w:noProof/>
                <w:webHidden/>
              </w:rPr>
              <w:tab/>
            </w:r>
            <w:r w:rsidR="00BF4C78">
              <w:rPr>
                <w:noProof/>
                <w:webHidden/>
              </w:rPr>
              <w:fldChar w:fldCharType="begin"/>
            </w:r>
            <w:r w:rsidR="00BF4C78">
              <w:rPr>
                <w:noProof/>
                <w:webHidden/>
              </w:rPr>
              <w:instrText xml:space="preserve"> PAGEREF _Toc140833287 \h </w:instrText>
            </w:r>
            <w:r w:rsidR="00BF4C78">
              <w:rPr>
                <w:noProof/>
                <w:webHidden/>
              </w:rPr>
            </w:r>
            <w:r w:rsidR="00BF4C78">
              <w:rPr>
                <w:noProof/>
                <w:webHidden/>
              </w:rPr>
              <w:fldChar w:fldCharType="separate"/>
            </w:r>
            <w:r w:rsidR="005A1A75">
              <w:rPr>
                <w:noProof/>
                <w:webHidden/>
              </w:rPr>
              <w:t>32</w:t>
            </w:r>
            <w:r w:rsidR="00BF4C78">
              <w:rPr>
                <w:noProof/>
                <w:webHidden/>
              </w:rPr>
              <w:fldChar w:fldCharType="end"/>
            </w:r>
          </w:hyperlink>
        </w:p>
        <w:p w14:paraId="58F089BE" w14:textId="03495EDC" w:rsidR="00BF4C78" w:rsidRDefault="00A45F83">
          <w:pPr>
            <w:pStyle w:val="TOC3"/>
            <w:rPr>
              <w:rFonts w:asciiTheme="minorHAnsi" w:eastAsiaTheme="minorEastAsia" w:hAnsiTheme="minorHAnsi" w:cstheme="minorBidi"/>
              <w:b w:val="0"/>
              <w:noProof/>
              <w:szCs w:val="22"/>
              <w:lang w:eastAsia="en-GB"/>
            </w:rPr>
          </w:pPr>
          <w:hyperlink w:anchor="_Toc140833288" w:history="1">
            <w:r w:rsidR="00BF4C78" w:rsidRPr="00D505DF">
              <w:rPr>
                <w:rStyle w:val="Hyperlink"/>
                <w:noProof/>
              </w:rPr>
              <w:t>3.3.1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_Toc140833288 \h </w:instrText>
            </w:r>
            <w:r w:rsidR="00BF4C78">
              <w:rPr>
                <w:noProof/>
                <w:webHidden/>
              </w:rPr>
            </w:r>
            <w:r w:rsidR="00BF4C78">
              <w:rPr>
                <w:noProof/>
                <w:webHidden/>
              </w:rPr>
              <w:fldChar w:fldCharType="separate"/>
            </w:r>
            <w:r w:rsidR="005A1A75">
              <w:rPr>
                <w:noProof/>
                <w:webHidden/>
              </w:rPr>
              <w:t>32</w:t>
            </w:r>
            <w:r w:rsidR="00BF4C78">
              <w:rPr>
                <w:noProof/>
                <w:webHidden/>
              </w:rPr>
              <w:fldChar w:fldCharType="end"/>
            </w:r>
          </w:hyperlink>
        </w:p>
        <w:p w14:paraId="1EE12341" w14:textId="035BBF01" w:rsidR="00BF4C78" w:rsidRDefault="00A45F83">
          <w:pPr>
            <w:pStyle w:val="TOC3"/>
            <w:rPr>
              <w:rFonts w:asciiTheme="minorHAnsi" w:eastAsiaTheme="minorEastAsia" w:hAnsiTheme="minorHAnsi" w:cstheme="minorBidi"/>
              <w:b w:val="0"/>
              <w:noProof/>
              <w:szCs w:val="22"/>
              <w:lang w:eastAsia="en-GB"/>
            </w:rPr>
          </w:pPr>
          <w:hyperlink w:anchor="_Toc140833289" w:history="1">
            <w:r w:rsidR="00BF4C78" w:rsidRPr="00D505DF">
              <w:rPr>
                <w:rStyle w:val="Hyperlink"/>
                <w:noProof/>
              </w:rPr>
              <w:t>3.3.2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_Toc140833289 \h </w:instrText>
            </w:r>
            <w:r w:rsidR="00BF4C78">
              <w:rPr>
                <w:noProof/>
                <w:webHidden/>
              </w:rPr>
            </w:r>
            <w:r w:rsidR="00BF4C78">
              <w:rPr>
                <w:noProof/>
                <w:webHidden/>
              </w:rPr>
              <w:fldChar w:fldCharType="separate"/>
            </w:r>
            <w:r w:rsidR="005A1A75">
              <w:rPr>
                <w:noProof/>
                <w:webHidden/>
              </w:rPr>
              <w:t>32</w:t>
            </w:r>
            <w:r w:rsidR="00BF4C78">
              <w:rPr>
                <w:noProof/>
                <w:webHidden/>
              </w:rPr>
              <w:fldChar w:fldCharType="end"/>
            </w:r>
          </w:hyperlink>
        </w:p>
        <w:p w14:paraId="3E12374D" w14:textId="79370F05" w:rsidR="00BF4C78" w:rsidRDefault="00A45F83">
          <w:pPr>
            <w:pStyle w:val="TOC3"/>
            <w:rPr>
              <w:rFonts w:asciiTheme="minorHAnsi" w:eastAsiaTheme="minorEastAsia" w:hAnsiTheme="minorHAnsi" w:cstheme="minorBidi"/>
              <w:b w:val="0"/>
              <w:noProof/>
              <w:szCs w:val="22"/>
              <w:lang w:eastAsia="en-GB"/>
            </w:rPr>
          </w:pPr>
          <w:hyperlink w:anchor="_Toc140833290" w:history="1">
            <w:r w:rsidR="00BF4C78" w:rsidRPr="00D505DF">
              <w:rPr>
                <w:rStyle w:val="Hyperlink"/>
                <w:noProof/>
              </w:rPr>
              <w:t>3.3.3</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_Toc140833290 \h </w:instrText>
            </w:r>
            <w:r w:rsidR="00BF4C78">
              <w:rPr>
                <w:noProof/>
                <w:webHidden/>
              </w:rPr>
            </w:r>
            <w:r w:rsidR="00BF4C78">
              <w:rPr>
                <w:noProof/>
                <w:webHidden/>
              </w:rPr>
              <w:fldChar w:fldCharType="separate"/>
            </w:r>
            <w:r w:rsidR="005A1A75">
              <w:rPr>
                <w:noProof/>
                <w:webHidden/>
              </w:rPr>
              <w:t>33</w:t>
            </w:r>
            <w:r w:rsidR="00BF4C78">
              <w:rPr>
                <w:noProof/>
                <w:webHidden/>
              </w:rPr>
              <w:fldChar w:fldCharType="end"/>
            </w:r>
          </w:hyperlink>
        </w:p>
        <w:p w14:paraId="5BE051C6" w14:textId="325DC337" w:rsidR="00BF4C78" w:rsidRDefault="00A45F83">
          <w:pPr>
            <w:pStyle w:val="TOC2"/>
            <w:rPr>
              <w:rFonts w:asciiTheme="minorHAnsi" w:eastAsiaTheme="minorEastAsia" w:hAnsiTheme="minorHAnsi" w:cstheme="minorBidi"/>
              <w:b w:val="0"/>
              <w:noProof/>
              <w:szCs w:val="22"/>
              <w:lang w:eastAsia="en-GB"/>
            </w:rPr>
          </w:pPr>
          <w:hyperlink w:anchor="_Toc140833291" w:history="1">
            <w:r w:rsidR="00BF4C78" w:rsidRPr="00D505DF">
              <w:rPr>
                <w:rStyle w:val="Hyperlink"/>
                <w:noProof/>
              </w:rPr>
              <w:t>3.4</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B</w:t>
            </w:r>
            <w:r w:rsidR="00BF4C78">
              <w:rPr>
                <w:noProof/>
                <w:webHidden/>
              </w:rPr>
              <w:tab/>
            </w:r>
            <w:r w:rsidR="00BF4C78">
              <w:rPr>
                <w:noProof/>
                <w:webHidden/>
              </w:rPr>
              <w:fldChar w:fldCharType="begin"/>
            </w:r>
            <w:r w:rsidR="00BF4C78">
              <w:rPr>
                <w:noProof/>
                <w:webHidden/>
              </w:rPr>
              <w:instrText xml:space="preserve"> PAGEREF _Toc140833291 \h </w:instrText>
            </w:r>
            <w:r w:rsidR="00BF4C78">
              <w:rPr>
                <w:noProof/>
                <w:webHidden/>
              </w:rPr>
            </w:r>
            <w:r w:rsidR="00BF4C78">
              <w:rPr>
                <w:noProof/>
                <w:webHidden/>
              </w:rPr>
              <w:fldChar w:fldCharType="separate"/>
            </w:r>
            <w:r w:rsidR="005A1A75">
              <w:rPr>
                <w:noProof/>
                <w:webHidden/>
              </w:rPr>
              <w:t>33</w:t>
            </w:r>
            <w:r w:rsidR="00BF4C78">
              <w:rPr>
                <w:noProof/>
                <w:webHidden/>
              </w:rPr>
              <w:fldChar w:fldCharType="end"/>
            </w:r>
          </w:hyperlink>
        </w:p>
        <w:p w14:paraId="47ADF9BD" w14:textId="04A2E1E3" w:rsidR="00BF4C78" w:rsidRDefault="00A45F83">
          <w:pPr>
            <w:pStyle w:val="TOC3"/>
            <w:rPr>
              <w:rFonts w:asciiTheme="minorHAnsi" w:eastAsiaTheme="minorEastAsia" w:hAnsiTheme="minorHAnsi" w:cstheme="minorBidi"/>
              <w:b w:val="0"/>
              <w:noProof/>
              <w:szCs w:val="22"/>
              <w:lang w:eastAsia="en-GB"/>
            </w:rPr>
          </w:pPr>
          <w:hyperlink w:anchor="_Toc140833292" w:history="1">
            <w:r w:rsidR="00BF4C78" w:rsidRPr="00D505DF">
              <w:rPr>
                <w:rStyle w:val="Hyperlink"/>
                <w:noProof/>
              </w:rPr>
              <w:t>3.4.1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_Toc140833292 \h </w:instrText>
            </w:r>
            <w:r w:rsidR="00BF4C78">
              <w:rPr>
                <w:noProof/>
                <w:webHidden/>
              </w:rPr>
            </w:r>
            <w:r w:rsidR="00BF4C78">
              <w:rPr>
                <w:noProof/>
                <w:webHidden/>
              </w:rPr>
              <w:fldChar w:fldCharType="separate"/>
            </w:r>
            <w:r w:rsidR="005A1A75">
              <w:rPr>
                <w:noProof/>
                <w:webHidden/>
              </w:rPr>
              <w:t>33</w:t>
            </w:r>
            <w:r w:rsidR="00BF4C78">
              <w:rPr>
                <w:noProof/>
                <w:webHidden/>
              </w:rPr>
              <w:fldChar w:fldCharType="end"/>
            </w:r>
          </w:hyperlink>
        </w:p>
        <w:p w14:paraId="78529535" w14:textId="357816C2" w:rsidR="00BF4C78" w:rsidRDefault="00A45F83">
          <w:pPr>
            <w:pStyle w:val="TOC3"/>
            <w:rPr>
              <w:rFonts w:asciiTheme="minorHAnsi" w:eastAsiaTheme="minorEastAsia" w:hAnsiTheme="minorHAnsi" w:cstheme="minorBidi"/>
              <w:b w:val="0"/>
              <w:noProof/>
              <w:szCs w:val="22"/>
              <w:lang w:eastAsia="en-GB"/>
            </w:rPr>
          </w:pPr>
          <w:hyperlink w:anchor="_Toc140833293" w:history="1">
            <w:r w:rsidR="00BF4C78" w:rsidRPr="00D505DF">
              <w:rPr>
                <w:rStyle w:val="Hyperlink"/>
                <w:noProof/>
              </w:rPr>
              <w:t>3.4.2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_Toc140833293 \h </w:instrText>
            </w:r>
            <w:r w:rsidR="00BF4C78">
              <w:rPr>
                <w:noProof/>
                <w:webHidden/>
              </w:rPr>
            </w:r>
            <w:r w:rsidR="00BF4C78">
              <w:rPr>
                <w:noProof/>
                <w:webHidden/>
              </w:rPr>
              <w:fldChar w:fldCharType="separate"/>
            </w:r>
            <w:r w:rsidR="005A1A75">
              <w:rPr>
                <w:noProof/>
                <w:webHidden/>
              </w:rPr>
              <w:t>33</w:t>
            </w:r>
            <w:r w:rsidR="00BF4C78">
              <w:rPr>
                <w:noProof/>
                <w:webHidden/>
              </w:rPr>
              <w:fldChar w:fldCharType="end"/>
            </w:r>
          </w:hyperlink>
        </w:p>
        <w:p w14:paraId="13331262" w14:textId="3A671824" w:rsidR="00BF4C78" w:rsidRDefault="00A45F83">
          <w:pPr>
            <w:pStyle w:val="TOC3"/>
            <w:rPr>
              <w:rFonts w:asciiTheme="minorHAnsi" w:eastAsiaTheme="minorEastAsia" w:hAnsiTheme="minorHAnsi" w:cstheme="minorBidi"/>
              <w:b w:val="0"/>
              <w:noProof/>
              <w:szCs w:val="22"/>
              <w:lang w:eastAsia="en-GB"/>
            </w:rPr>
          </w:pPr>
          <w:hyperlink w:anchor="_Toc140833294" w:history="1">
            <w:r w:rsidR="00BF4C78" w:rsidRPr="00D505DF">
              <w:rPr>
                <w:rStyle w:val="Hyperlink"/>
                <w:noProof/>
              </w:rPr>
              <w:t>3.4.3</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_Toc140833294 \h </w:instrText>
            </w:r>
            <w:r w:rsidR="00BF4C78">
              <w:rPr>
                <w:noProof/>
                <w:webHidden/>
              </w:rPr>
            </w:r>
            <w:r w:rsidR="00BF4C78">
              <w:rPr>
                <w:noProof/>
                <w:webHidden/>
              </w:rPr>
              <w:fldChar w:fldCharType="separate"/>
            </w:r>
            <w:r w:rsidR="005A1A75">
              <w:rPr>
                <w:noProof/>
                <w:webHidden/>
              </w:rPr>
              <w:t>33</w:t>
            </w:r>
            <w:r w:rsidR="00BF4C78">
              <w:rPr>
                <w:noProof/>
                <w:webHidden/>
              </w:rPr>
              <w:fldChar w:fldCharType="end"/>
            </w:r>
          </w:hyperlink>
        </w:p>
        <w:p w14:paraId="29550475" w14:textId="75016CB2" w:rsidR="00BF4C78" w:rsidRDefault="00A45F83">
          <w:pPr>
            <w:pStyle w:val="TOC2"/>
            <w:rPr>
              <w:rFonts w:asciiTheme="minorHAnsi" w:eastAsiaTheme="minorEastAsia" w:hAnsiTheme="minorHAnsi" w:cstheme="minorBidi"/>
              <w:b w:val="0"/>
              <w:noProof/>
              <w:szCs w:val="22"/>
              <w:lang w:eastAsia="en-GB"/>
            </w:rPr>
          </w:pPr>
          <w:hyperlink w:anchor="_Toc140833295" w:history="1">
            <w:r w:rsidR="00BF4C78" w:rsidRPr="00D505DF">
              <w:rPr>
                <w:rStyle w:val="Hyperlink"/>
                <w:noProof/>
              </w:rPr>
              <w:t>3.5</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Annexes D and E</w:t>
            </w:r>
            <w:r w:rsidR="00BF4C78">
              <w:rPr>
                <w:noProof/>
                <w:webHidden/>
              </w:rPr>
              <w:tab/>
            </w:r>
            <w:r w:rsidR="00BF4C78">
              <w:rPr>
                <w:noProof/>
                <w:webHidden/>
              </w:rPr>
              <w:fldChar w:fldCharType="begin"/>
            </w:r>
            <w:r w:rsidR="00BF4C78">
              <w:rPr>
                <w:noProof/>
                <w:webHidden/>
              </w:rPr>
              <w:instrText xml:space="preserve"> PAGEREF _Toc140833295 \h </w:instrText>
            </w:r>
            <w:r w:rsidR="00BF4C78">
              <w:rPr>
                <w:noProof/>
                <w:webHidden/>
              </w:rPr>
            </w:r>
            <w:r w:rsidR="00BF4C78">
              <w:rPr>
                <w:noProof/>
                <w:webHidden/>
              </w:rPr>
              <w:fldChar w:fldCharType="separate"/>
            </w:r>
            <w:r w:rsidR="005A1A75">
              <w:rPr>
                <w:noProof/>
                <w:webHidden/>
              </w:rPr>
              <w:t>34</w:t>
            </w:r>
            <w:r w:rsidR="00BF4C78">
              <w:rPr>
                <w:noProof/>
                <w:webHidden/>
              </w:rPr>
              <w:fldChar w:fldCharType="end"/>
            </w:r>
          </w:hyperlink>
        </w:p>
        <w:p w14:paraId="3D98C197" w14:textId="6685B7B2" w:rsidR="00BF4C78" w:rsidRDefault="00A45F83">
          <w:pPr>
            <w:pStyle w:val="TOC3"/>
            <w:rPr>
              <w:rFonts w:asciiTheme="minorHAnsi" w:eastAsiaTheme="minorEastAsia" w:hAnsiTheme="minorHAnsi" w:cstheme="minorBidi"/>
              <w:b w:val="0"/>
              <w:noProof/>
              <w:szCs w:val="22"/>
              <w:lang w:eastAsia="en-GB"/>
            </w:rPr>
          </w:pPr>
          <w:hyperlink w:anchor="_Toc140833296" w:history="1">
            <w:r w:rsidR="00BF4C78" w:rsidRPr="00D505DF">
              <w:rPr>
                <w:rStyle w:val="Hyperlink"/>
                <w:noProof/>
              </w:rPr>
              <w:t>3.5.1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_Toc140833296 \h </w:instrText>
            </w:r>
            <w:r w:rsidR="00BF4C78">
              <w:rPr>
                <w:noProof/>
                <w:webHidden/>
              </w:rPr>
            </w:r>
            <w:r w:rsidR="00BF4C78">
              <w:rPr>
                <w:noProof/>
                <w:webHidden/>
              </w:rPr>
              <w:fldChar w:fldCharType="separate"/>
            </w:r>
            <w:r w:rsidR="005A1A75">
              <w:rPr>
                <w:noProof/>
                <w:webHidden/>
              </w:rPr>
              <w:t>34</w:t>
            </w:r>
            <w:r w:rsidR="00BF4C78">
              <w:rPr>
                <w:noProof/>
                <w:webHidden/>
              </w:rPr>
              <w:fldChar w:fldCharType="end"/>
            </w:r>
          </w:hyperlink>
        </w:p>
        <w:p w14:paraId="28478377" w14:textId="63C303B4" w:rsidR="00BF4C78" w:rsidRDefault="00A45F83">
          <w:pPr>
            <w:pStyle w:val="TOC3"/>
            <w:rPr>
              <w:rFonts w:asciiTheme="minorHAnsi" w:eastAsiaTheme="minorEastAsia" w:hAnsiTheme="minorHAnsi" w:cstheme="minorBidi"/>
              <w:b w:val="0"/>
              <w:noProof/>
              <w:szCs w:val="22"/>
              <w:lang w:eastAsia="en-GB"/>
            </w:rPr>
          </w:pPr>
          <w:hyperlink w:anchor="_Toc140833297" w:history="1">
            <w:r w:rsidR="00BF4C78" w:rsidRPr="00D505DF">
              <w:rPr>
                <w:rStyle w:val="Hyperlink"/>
                <w:noProof/>
              </w:rPr>
              <w:t>3.5.2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_Toc140833297 \h </w:instrText>
            </w:r>
            <w:r w:rsidR="00BF4C78">
              <w:rPr>
                <w:noProof/>
                <w:webHidden/>
              </w:rPr>
            </w:r>
            <w:r w:rsidR="00BF4C78">
              <w:rPr>
                <w:noProof/>
                <w:webHidden/>
              </w:rPr>
              <w:fldChar w:fldCharType="separate"/>
            </w:r>
            <w:r w:rsidR="005A1A75">
              <w:rPr>
                <w:noProof/>
                <w:webHidden/>
              </w:rPr>
              <w:t>36</w:t>
            </w:r>
            <w:r w:rsidR="00BF4C78">
              <w:rPr>
                <w:noProof/>
                <w:webHidden/>
              </w:rPr>
              <w:fldChar w:fldCharType="end"/>
            </w:r>
          </w:hyperlink>
        </w:p>
        <w:p w14:paraId="5A8B3C41" w14:textId="12F3C8D1" w:rsidR="00BF4C78" w:rsidRDefault="00A45F83">
          <w:pPr>
            <w:pStyle w:val="TOC3"/>
            <w:rPr>
              <w:rFonts w:asciiTheme="minorHAnsi" w:eastAsiaTheme="minorEastAsia" w:hAnsiTheme="minorHAnsi" w:cstheme="minorBidi"/>
              <w:b w:val="0"/>
              <w:noProof/>
              <w:szCs w:val="22"/>
              <w:lang w:eastAsia="en-GB"/>
            </w:rPr>
          </w:pPr>
          <w:hyperlink w:anchor="_Toc140833298" w:history="1">
            <w:r w:rsidR="00BF4C78" w:rsidRPr="00D505DF">
              <w:rPr>
                <w:rStyle w:val="Hyperlink"/>
                <w:noProof/>
              </w:rPr>
              <w:t>3.5.3</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_Toc140833298 \h </w:instrText>
            </w:r>
            <w:r w:rsidR="00BF4C78">
              <w:rPr>
                <w:noProof/>
                <w:webHidden/>
              </w:rPr>
            </w:r>
            <w:r w:rsidR="00BF4C78">
              <w:rPr>
                <w:noProof/>
                <w:webHidden/>
              </w:rPr>
              <w:fldChar w:fldCharType="separate"/>
            </w:r>
            <w:r w:rsidR="005A1A75">
              <w:rPr>
                <w:noProof/>
                <w:webHidden/>
              </w:rPr>
              <w:t>37</w:t>
            </w:r>
            <w:r w:rsidR="00BF4C78">
              <w:rPr>
                <w:noProof/>
                <w:webHidden/>
              </w:rPr>
              <w:fldChar w:fldCharType="end"/>
            </w:r>
          </w:hyperlink>
        </w:p>
        <w:p w14:paraId="2A936327" w14:textId="0472AFC1" w:rsidR="00BF4C78" w:rsidRDefault="00A45F83">
          <w:pPr>
            <w:pStyle w:val="TOC2"/>
            <w:rPr>
              <w:rFonts w:asciiTheme="minorHAnsi" w:eastAsiaTheme="minorEastAsia" w:hAnsiTheme="minorHAnsi" w:cstheme="minorBidi"/>
              <w:b w:val="0"/>
              <w:noProof/>
              <w:szCs w:val="22"/>
              <w:lang w:eastAsia="en-GB"/>
            </w:rPr>
          </w:pPr>
          <w:hyperlink w:anchor="_Toc140833299" w:history="1">
            <w:r w:rsidR="00BF4C78" w:rsidRPr="00D505DF">
              <w:rPr>
                <w:rStyle w:val="Hyperlink"/>
                <w:noProof/>
              </w:rPr>
              <w:t>3.6</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F</w:t>
            </w:r>
            <w:r w:rsidR="00BF4C78">
              <w:rPr>
                <w:noProof/>
                <w:webHidden/>
              </w:rPr>
              <w:tab/>
            </w:r>
            <w:r w:rsidR="00BF4C78">
              <w:rPr>
                <w:noProof/>
                <w:webHidden/>
              </w:rPr>
              <w:fldChar w:fldCharType="begin"/>
            </w:r>
            <w:r w:rsidR="00BF4C78">
              <w:rPr>
                <w:noProof/>
                <w:webHidden/>
              </w:rPr>
              <w:instrText xml:space="preserve"> PAGEREF _Toc140833299 \h </w:instrText>
            </w:r>
            <w:r w:rsidR="00BF4C78">
              <w:rPr>
                <w:noProof/>
                <w:webHidden/>
              </w:rPr>
            </w:r>
            <w:r w:rsidR="00BF4C78">
              <w:rPr>
                <w:noProof/>
                <w:webHidden/>
              </w:rPr>
              <w:fldChar w:fldCharType="separate"/>
            </w:r>
            <w:r w:rsidR="005A1A75">
              <w:rPr>
                <w:noProof/>
                <w:webHidden/>
              </w:rPr>
              <w:t>37</w:t>
            </w:r>
            <w:r w:rsidR="00BF4C78">
              <w:rPr>
                <w:noProof/>
                <w:webHidden/>
              </w:rPr>
              <w:fldChar w:fldCharType="end"/>
            </w:r>
          </w:hyperlink>
        </w:p>
        <w:p w14:paraId="734FAB54" w14:textId="33869563" w:rsidR="00BF4C78" w:rsidRDefault="00A45F83">
          <w:pPr>
            <w:pStyle w:val="TOC3"/>
            <w:rPr>
              <w:rFonts w:asciiTheme="minorHAnsi" w:eastAsiaTheme="minorEastAsia" w:hAnsiTheme="minorHAnsi" w:cstheme="minorBidi"/>
              <w:b w:val="0"/>
              <w:noProof/>
              <w:szCs w:val="22"/>
              <w:lang w:eastAsia="en-GB"/>
            </w:rPr>
          </w:pPr>
          <w:hyperlink w:anchor="_Toc140833300" w:history="1">
            <w:r w:rsidR="00BF4C78" w:rsidRPr="00D505DF">
              <w:rPr>
                <w:rStyle w:val="Hyperlink"/>
                <w:noProof/>
              </w:rPr>
              <w:t>3.6.1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_Toc140833300 \h </w:instrText>
            </w:r>
            <w:r w:rsidR="00BF4C78">
              <w:rPr>
                <w:noProof/>
                <w:webHidden/>
              </w:rPr>
            </w:r>
            <w:r w:rsidR="00BF4C78">
              <w:rPr>
                <w:noProof/>
                <w:webHidden/>
              </w:rPr>
              <w:fldChar w:fldCharType="separate"/>
            </w:r>
            <w:r w:rsidR="005A1A75">
              <w:rPr>
                <w:noProof/>
                <w:webHidden/>
              </w:rPr>
              <w:t>37</w:t>
            </w:r>
            <w:r w:rsidR="00BF4C78">
              <w:rPr>
                <w:noProof/>
                <w:webHidden/>
              </w:rPr>
              <w:fldChar w:fldCharType="end"/>
            </w:r>
          </w:hyperlink>
        </w:p>
        <w:p w14:paraId="526C9F63" w14:textId="4953A053" w:rsidR="00BF4C78" w:rsidRDefault="00A45F83">
          <w:pPr>
            <w:pStyle w:val="TOC3"/>
            <w:rPr>
              <w:rFonts w:asciiTheme="minorHAnsi" w:eastAsiaTheme="minorEastAsia" w:hAnsiTheme="minorHAnsi" w:cstheme="minorBidi"/>
              <w:b w:val="0"/>
              <w:noProof/>
              <w:szCs w:val="22"/>
              <w:lang w:eastAsia="en-GB"/>
            </w:rPr>
          </w:pPr>
          <w:hyperlink w:anchor="_Toc140833301" w:history="1">
            <w:r w:rsidR="00BF4C78" w:rsidRPr="00D505DF">
              <w:rPr>
                <w:rStyle w:val="Hyperlink"/>
                <w:noProof/>
              </w:rPr>
              <w:t>3.6.2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_Toc140833301 \h </w:instrText>
            </w:r>
            <w:r w:rsidR="00BF4C78">
              <w:rPr>
                <w:noProof/>
                <w:webHidden/>
              </w:rPr>
            </w:r>
            <w:r w:rsidR="00BF4C78">
              <w:rPr>
                <w:noProof/>
                <w:webHidden/>
              </w:rPr>
              <w:fldChar w:fldCharType="separate"/>
            </w:r>
            <w:r w:rsidR="005A1A75">
              <w:rPr>
                <w:noProof/>
                <w:webHidden/>
              </w:rPr>
              <w:t>37</w:t>
            </w:r>
            <w:r w:rsidR="00BF4C78">
              <w:rPr>
                <w:noProof/>
                <w:webHidden/>
              </w:rPr>
              <w:fldChar w:fldCharType="end"/>
            </w:r>
          </w:hyperlink>
        </w:p>
        <w:p w14:paraId="2C2B8C22" w14:textId="5D79C0D9" w:rsidR="00BF4C78" w:rsidRDefault="00A45F83">
          <w:pPr>
            <w:pStyle w:val="TOC3"/>
            <w:rPr>
              <w:rFonts w:asciiTheme="minorHAnsi" w:eastAsiaTheme="minorEastAsia" w:hAnsiTheme="minorHAnsi" w:cstheme="minorBidi"/>
              <w:b w:val="0"/>
              <w:noProof/>
              <w:szCs w:val="22"/>
              <w:lang w:eastAsia="en-GB"/>
            </w:rPr>
          </w:pPr>
          <w:hyperlink w:anchor="_Toc140833302" w:history="1">
            <w:r w:rsidR="00BF4C78" w:rsidRPr="00D505DF">
              <w:rPr>
                <w:rStyle w:val="Hyperlink"/>
                <w:noProof/>
              </w:rPr>
              <w:t>3.6.3</w:t>
            </w:r>
            <w:r w:rsidR="00BF4C78">
              <w:rPr>
                <w:rFonts w:asciiTheme="minorHAnsi" w:eastAsiaTheme="minorEastAsia" w:hAnsiTheme="minorHAnsi" w:cstheme="minorBidi"/>
                <w:b w:val="0"/>
                <w:noProof/>
                <w:szCs w:val="22"/>
                <w:lang w:eastAsia="en-GB"/>
              </w:rPr>
              <w:tab/>
            </w:r>
            <w:r w:rsidR="00BF4C78" w:rsidRPr="00D505DF">
              <w:rPr>
                <w:rStyle w:val="Hyperlink"/>
                <w:noProof/>
              </w:rPr>
              <w:t>Greek upper case letters</w:t>
            </w:r>
            <w:r w:rsidR="00BF4C78">
              <w:rPr>
                <w:noProof/>
                <w:webHidden/>
              </w:rPr>
              <w:tab/>
            </w:r>
            <w:r w:rsidR="00BF4C78">
              <w:rPr>
                <w:noProof/>
                <w:webHidden/>
              </w:rPr>
              <w:fldChar w:fldCharType="begin"/>
            </w:r>
            <w:r w:rsidR="00BF4C78">
              <w:rPr>
                <w:noProof/>
                <w:webHidden/>
              </w:rPr>
              <w:instrText xml:space="preserve"> PAGEREF _Toc140833302 \h </w:instrText>
            </w:r>
            <w:r w:rsidR="00BF4C78">
              <w:rPr>
                <w:noProof/>
                <w:webHidden/>
              </w:rPr>
            </w:r>
            <w:r w:rsidR="00BF4C78">
              <w:rPr>
                <w:noProof/>
                <w:webHidden/>
              </w:rPr>
              <w:fldChar w:fldCharType="separate"/>
            </w:r>
            <w:r w:rsidR="005A1A75">
              <w:rPr>
                <w:noProof/>
                <w:webHidden/>
              </w:rPr>
              <w:t>38</w:t>
            </w:r>
            <w:r w:rsidR="00BF4C78">
              <w:rPr>
                <w:noProof/>
                <w:webHidden/>
              </w:rPr>
              <w:fldChar w:fldCharType="end"/>
            </w:r>
          </w:hyperlink>
        </w:p>
        <w:p w14:paraId="1DABAECC" w14:textId="065A949D" w:rsidR="00BF4C78" w:rsidRDefault="00A45F83">
          <w:pPr>
            <w:pStyle w:val="TOC3"/>
            <w:rPr>
              <w:rFonts w:asciiTheme="minorHAnsi" w:eastAsiaTheme="minorEastAsia" w:hAnsiTheme="minorHAnsi" w:cstheme="minorBidi"/>
              <w:b w:val="0"/>
              <w:noProof/>
              <w:szCs w:val="22"/>
              <w:lang w:eastAsia="en-GB"/>
            </w:rPr>
          </w:pPr>
          <w:hyperlink w:anchor="_Toc140833303" w:history="1">
            <w:r w:rsidR="00BF4C78" w:rsidRPr="00D505DF">
              <w:rPr>
                <w:rStyle w:val="Hyperlink"/>
                <w:noProof/>
              </w:rPr>
              <w:t>3.6.4</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_Toc140833303 \h </w:instrText>
            </w:r>
            <w:r w:rsidR="00BF4C78">
              <w:rPr>
                <w:noProof/>
                <w:webHidden/>
              </w:rPr>
            </w:r>
            <w:r w:rsidR="00BF4C78">
              <w:rPr>
                <w:noProof/>
                <w:webHidden/>
              </w:rPr>
              <w:fldChar w:fldCharType="separate"/>
            </w:r>
            <w:r w:rsidR="005A1A75">
              <w:rPr>
                <w:noProof/>
                <w:webHidden/>
              </w:rPr>
              <w:t>38</w:t>
            </w:r>
            <w:r w:rsidR="00BF4C78">
              <w:rPr>
                <w:noProof/>
                <w:webHidden/>
              </w:rPr>
              <w:fldChar w:fldCharType="end"/>
            </w:r>
          </w:hyperlink>
        </w:p>
        <w:p w14:paraId="5E5D95A9" w14:textId="0E79CD1F" w:rsidR="00BF4C78" w:rsidRDefault="00A45F83">
          <w:pPr>
            <w:pStyle w:val="TOC2"/>
            <w:rPr>
              <w:rFonts w:asciiTheme="minorHAnsi" w:eastAsiaTheme="minorEastAsia" w:hAnsiTheme="minorHAnsi" w:cstheme="minorBidi"/>
              <w:b w:val="0"/>
              <w:noProof/>
              <w:szCs w:val="22"/>
              <w:lang w:eastAsia="en-GB"/>
            </w:rPr>
          </w:pPr>
          <w:hyperlink w:anchor="_Toc140833304" w:history="1">
            <w:r w:rsidR="00BF4C78" w:rsidRPr="00D505DF">
              <w:rPr>
                <w:rStyle w:val="Hyperlink"/>
                <w:noProof/>
              </w:rPr>
              <w:t>3.7</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G</w:t>
            </w:r>
            <w:r w:rsidR="00BF4C78">
              <w:rPr>
                <w:noProof/>
                <w:webHidden/>
              </w:rPr>
              <w:tab/>
            </w:r>
            <w:r w:rsidR="00BF4C78">
              <w:rPr>
                <w:noProof/>
                <w:webHidden/>
              </w:rPr>
              <w:fldChar w:fldCharType="begin"/>
            </w:r>
            <w:r w:rsidR="00BF4C78">
              <w:rPr>
                <w:noProof/>
                <w:webHidden/>
              </w:rPr>
              <w:instrText xml:space="preserve"> PAGEREF _Toc140833304 \h </w:instrText>
            </w:r>
            <w:r w:rsidR="00BF4C78">
              <w:rPr>
                <w:noProof/>
                <w:webHidden/>
              </w:rPr>
            </w:r>
            <w:r w:rsidR="00BF4C78">
              <w:rPr>
                <w:noProof/>
                <w:webHidden/>
              </w:rPr>
              <w:fldChar w:fldCharType="separate"/>
            </w:r>
            <w:r w:rsidR="005A1A75">
              <w:rPr>
                <w:noProof/>
                <w:webHidden/>
              </w:rPr>
              <w:t>38</w:t>
            </w:r>
            <w:r w:rsidR="00BF4C78">
              <w:rPr>
                <w:noProof/>
                <w:webHidden/>
              </w:rPr>
              <w:fldChar w:fldCharType="end"/>
            </w:r>
          </w:hyperlink>
        </w:p>
        <w:p w14:paraId="47434E29" w14:textId="5E0DF42B" w:rsidR="00BF4C78" w:rsidRDefault="00A45F83">
          <w:pPr>
            <w:pStyle w:val="TOC3"/>
            <w:rPr>
              <w:rFonts w:asciiTheme="minorHAnsi" w:eastAsiaTheme="minorEastAsia" w:hAnsiTheme="minorHAnsi" w:cstheme="minorBidi"/>
              <w:b w:val="0"/>
              <w:noProof/>
              <w:szCs w:val="22"/>
              <w:lang w:eastAsia="en-GB"/>
            </w:rPr>
          </w:pPr>
          <w:hyperlink w:anchor="_Toc140833305" w:history="1">
            <w:r w:rsidR="00BF4C78" w:rsidRPr="00D505DF">
              <w:rPr>
                <w:rStyle w:val="Hyperlink"/>
                <w:noProof/>
              </w:rPr>
              <w:t>3.7.1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_Toc140833305 \h </w:instrText>
            </w:r>
            <w:r w:rsidR="00BF4C78">
              <w:rPr>
                <w:noProof/>
                <w:webHidden/>
              </w:rPr>
            </w:r>
            <w:r w:rsidR="00BF4C78">
              <w:rPr>
                <w:noProof/>
                <w:webHidden/>
              </w:rPr>
              <w:fldChar w:fldCharType="separate"/>
            </w:r>
            <w:r w:rsidR="005A1A75">
              <w:rPr>
                <w:noProof/>
                <w:webHidden/>
              </w:rPr>
              <w:t>38</w:t>
            </w:r>
            <w:r w:rsidR="00BF4C78">
              <w:rPr>
                <w:noProof/>
                <w:webHidden/>
              </w:rPr>
              <w:fldChar w:fldCharType="end"/>
            </w:r>
          </w:hyperlink>
        </w:p>
        <w:p w14:paraId="7C1A4598" w14:textId="795E1604" w:rsidR="00BF4C78" w:rsidRDefault="00A45F83">
          <w:pPr>
            <w:pStyle w:val="TOC3"/>
            <w:rPr>
              <w:rFonts w:asciiTheme="minorHAnsi" w:eastAsiaTheme="minorEastAsia" w:hAnsiTheme="minorHAnsi" w:cstheme="minorBidi"/>
              <w:b w:val="0"/>
              <w:noProof/>
              <w:szCs w:val="22"/>
              <w:lang w:eastAsia="en-GB"/>
            </w:rPr>
          </w:pPr>
          <w:hyperlink w:anchor="_Toc140833306" w:history="1">
            <w:r w:rsidR="00BF4C78" w:rsidRPr="00D505DF">
              <w:rPr>
                <w:rStyle w:val="Hyperlink"/>
                <w:noProof/>
              </w:rPr>
              <w:t>3.7.2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_Toc140833306 \h </w:instrText>
            </w:r>
            <w:r w:rsidR="00BF4C78">
              <w:rPr>
                <w:noProof/>
                <w:webHidden/>
              </w:rPr>
            </w:r>
            <w:r w:rsidR="00BF4C78">
              <w:rPr>
                <w:noProof/>
                <w:webHidden/>
              </w:rPr>
              <w:fldChar w:fldCharType="separate"/>
            </w:r>
            <w:r w:rsidR="005A1A75">
              <w:rPr>
                <w:noProof/>
                <w:webHidden/>
              </w:rPr>
              <w:t>38</w:t>
            </w:r>
            <w:r w:rsidR="00BF4C78">
              <w:rPr>
                <w:noProof/>
                <w:webHidden/>
              </w:rPr>
              <w:fldChar w:fldCharType="end"/>
            </w:r>
          </w:hyperlink>
        </w:p>
        <w:p w14:paraId="16ECDC18" w14:textId="0AEA1805" w:rsidR="00BF4C78" w:rsidRDefault="00A45F83">
          <w:pPr>
            <w:pStyle w:val="TOC2"/>
            <w:rPr>
              <w:rFonts w:asciiTheme="minorHAnsi" w:eastAsiaTheme="minorEastAsia" w:hAnsiTheme="minorHAnsi" w:cstheme="minorBidi"/>
              <w:b w:val="0"/>
              <w:noProof/>
              <w:szCs w:val="22"/>
              <w:lang w:eastAsia="en-GB"/>
            </w:rPr>
          </w:pPr>
          <w:hyperlink w:anchor="_Toc140833307" w:history="1">
            <w:r w:rsidR="00BF4C78" w:rsidRPr="00D505DF">
              <w:rPr>
                <w:rStyle w:val="Hyperlink"/>
                <w:noProof/>
              </w:rPr>
              <w:t>3.8</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H</w:t>
            </w:r>
            <w:r w:rsidR="00BF4C78">
              <w:rPr>
                <w:noProof/>
                <w:webHidden/>
              </w:rPr>
              <w:tab/>
            </w:r>
            <w:r w:rsidR="00BF4C78">
              <w:rPr>
                <w:noProof/>
                <w:webHidden/>
              </w:rPr>
              <w:fldChar w:fldCharType="begin"/>
            </w:r>
            <w:r w:rsidR="00BF4C78">
              <w:rPr>
                <w:noProof/>
                <w:webHidden/>
              </w:rPr>
              <w:instrText xml:space="preserve"> PAGEREF _Toc140833307 \h </w:instrText>
            </w:r>
            <w:r w:rsidR="00BF4C78">
              <w:rPr>
                <w:noProof/>
                <w:webHidden/>
              </w:rPr>
            </w:r>
            <w:r w:rsidR="00BF4C78">
              <w:rPr>
                <w:noProof/>
                <w:webHidden/>
              </w:rPr>
              <w:fldChar w:fldCharType="separate"/>
            </w:r>
            <w:r w:rsidR="005A1A75">
              <w:rPr>
                <w:noProof/>
                <w:webHidden/>
              </w:rPr>
              <w:t>39</w:t>
            </w:r>
            <w:r w:rsidR="00BF4C78">
              <w:rPr>
                <w:noProof/>
                <w:webHidden/>
              </w:rPr>
              <w:fldChar w:fldCharType="end"/>
            </w:r>
          </w:hyperlink>
        </w:p>
        <w:p w14:paraId="17C45292" w14:textId="086E369A" w:rsidR="00BF4C78" w:rsidRDefault="00A45F83">
          <w:pPr>
            <w:pStyle w:val="TOC3"/>
            <w:rPr>
              <w:rFonts w:asciiTheme="minorHAnsi" w:eastAsiaTheme="minorEastAsia" w:hAnsiTheme="minorHAnsi" w:cstheme="minorBidi"/>
              <w:b w:val="0"/>
              <w:noProof/>
              <w:szCs w:val="22"/>
              <w:lang w:eastAsia="en-GB"/>
            </w:rPr>
          </w:pPr>
          <w:hyperlink w:anchor="_Toc140833308" w:history="1">
            <w:r w:rsidR="00BF4C78" w:rsidRPr="00D505DF">
              <w:rPr>
                <w:rStyle w:val="Hyperlink"/>
                <w:noProof/>
              </w:rPr>
              <w:t>3.8.1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_Toc140833308 \h </w:instrText>
            </w:r>
            <w:r w:rsidR="00BF4C78">
              <w:rPr>
                <w:noProof/>
                <w:webHidden/>
              </w:rPr>
            </w:r>
            <w:r w:rsidR="00BF4C78">
              <w:rPr>
                <w:noProof/>
                <w:webHidden/>
              </w:rPr>
              <w:fldChar w:fldCharType="separate"/>
            </w:r>
            <w:r w:rsidR="005A1A75">
              <w:rPr>
                <w:noProof/>
                <w:webHidden/>
              </w:rPr>
              <w:t>39</w:t>
            </w:r>
            <w:r w:rsidR="00BF4C78">
              <w:rPr>
                <w:noProof/>
                <w:webHidden/>
              </w:rPr>
              <w:fldChar w:fldCharType="end"/>
            </w:r>
          </w:hyperlink>
        </w:p>
        <w:p w14:paraId="61A07A50" w14:textId="604CDDD8" w:rsidR="00BF4C78" w:rsidRDefault="00A45F83">
          <w:pPr>
            <w:pStyle w:val="TOC3"/>
            <w:rPr>
              <w:rFonts w:asciiTheme="minorHAnsi" w:eastAsiaTheme="minorEastAsia" w:hAnsiTheme="minorHAnsi" w:cstheme="minorBidi"/>
              <w:b w:val="0"/>
              <w:noProof/>
              <w:szCs w:val="22"/>
              <w:lang w:eastAsia="en-GB"/>
            </w:rPr>
          </w:pPr>
          <w:hyperlink w:anchor="_Toc140833309" w:history="1">
            <w:r w:rsidR="00BF4C78" w:rsidRPr="00D505DF">
              <w:rPr>
                <w:rStyle w:val="Hyperlink"/>
                <w:noProof/>
              </w:rPr>
              <w:t>3.8.2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_Toc140833309 \h </w:instrText>
            </w:r>
            <w:r w:rsidR="00BF4C78">
              <w:rPr>
                <w:noProof/>
                <w:webHidden/>
              </w:rPr>
            </w:r>
            <w:r w:rsidR="00BF4C78">
              <w:rPr>
                <w:noProof/>
                <w:webHidden/>
              </w:rPr>
              <w:fldChar w:fldCharType="separate"/>
            </w:r>
            <w:r w:rsidR="005A1A75">
              <w:rPr>
                <w:noProof/>
                <w:webHidden/>
              </w:rPr>
              <w:t>39</w:t>
            </w:r>
            <w:r w:rsidR="00BF4C78">
              <w:rPr>
                <w:noProof/>
                <w:webHidden/>
              </w:rPr>
              <w:fldChar w:fldCharType="end"/>
            </w:r>
          </w:hyperlink>
        </w:p>
        <w:p w14:paraId="64812FA5" w14:textId="278609E1" w:rsidR="00BF4C78" w:rsidRDefault="00A45F83">
          <w:pPr>
            <w:pStyle w:val="TOC3"/>
            <w:rPr>
              <w:rFonts w:asciiTheme="minorHAnsi" w:eastAsiaTheme="minorEastAsia" w:hAnsiTheme="minorHAnsi" w:cstheme="minorBidi"/>
              <w:b w:val="0"/>
              <w:noProof/>
              <w:szCs w:val="22"/>
              <w:lang w:eastAsia="en-GB"/>
            </w:rPr>
          </w:pPr>
          <w:hyperlink w:anchor="_Toc140833310" w:history="1">
            <w:r w:rsidR="00BF4C78" w:rsidRPr="00D505DF">
              <w:rPr>
                <w:rStyle w:val="Hyperlink"/>
                <w:noProof/>
              </w:rPr>
              <w:t>3.8.3</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_Toc140833310 \h </w:instrText>
            </w:r>
            <w:r w:rsidR="00BF4C78">
              <w:rPr>
                <w:noProof/>
                <w:webHidden/>
              </w:rPr>
            </w:r>
            <w:r w:rsidR="00BF4C78">
              <w:rPr>
                <w:noProof/>
                <w:webHidden/>
              </w:rPr>
              <w:fldChar w:fldCharType="separate"/>
            </w:r>
            <w:r w:rsidR="005A1A75">
              <w:rPr>
                <w:noProof/>
                <w:webHidden/>
              </w:rPr>
              <w:t>39</w:t>
            </w:r>
            <w:r w:rsidR="00BF4C78">
              <w:rPr>
                <w:noProof/>
                <w:webHidden/>
              </w:rPr>
              <w:fldChar w:fldCharType="end"/>
            </w:r>
          </w:hyperlink>
        </w:p>
        <w:p w14:paraId="4B0DABF3" w14:textId="590695A0" w:rsidR="00BF4C78" w:rsidRDefault="00A45F83">
          <w:pPr>
            <w:pStyle w:val="TOC2"/>
            <w:rPr>
              <w:rFonts w:asciiTheme="minorHAnsi" w:eastAsiaTheme="minorEastAsia" w:hAnsiTheme="minorHAnsi" w:cstheme="minorBidi"/>
              <w:b w:val="0"/>
              <w:noProof/>
              <w:szCs w:val="22"/>
              <w:lang w:eastAsia="en-GB"/>
            </w:rPr>
          </w:pPr>
          <w:hyperlink w:anchor="_Toc140833311" w:history="1">
            <w:r w:rsidR="00BF4C78" w:rsidRPr="00D505DF">
              <w:rPr>
                <w:rStyle w:val="Hyperlink"/>
                <w:noProof/>
              </w:rPr>
              <w:t>3.9</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I</w:t>
            </w:r>
            <w:r w:rsidR="00BF4C78">
              <w:rPr>
                <w:noProof/>
                <w:webHidden/>
              </w:rPr>
              <w:tab/>
            </w:r>
            <w:r w:rsidR="00BF4C78">
              <w:rPr>
                <w:noProof/>
                <w:webHidden/>
              </w:rPr>
              <w:fldChar w:fldCharType="begin"/>
            </w:r>
            <w:r w:rsidR="00BF4C78">
              <w:rPr>
                <w:noProof/>
                <w:webHidden/>
              </w:rPr>
              <w:instrText xml:space="preserve"> PAGEREF _Toc140833311 \h </w:instrText>
            </w:r>
            <w:r w:rsidR="00BF4C78">
              <w:rPr>
                <w:noProof/>
                <w:webHidden/>
              </w:rPr>
            </w:r>
            <w:r w:rsidR="00BF4C78">
              <w:rPr>
                <w:noProof/>
                <w:webHidden/>
              </w:rPr>
              <w:fldChar w:fldCharType="separate"/>
            </w:r>
            <w:r w:rsidR="005A1A75">
              <w:rPr>
                <w:noProof/>
                <w:webHidden/>
              </w:rPr>
              <w:t>40</w:t>
            </w:r>
            <w:r w:rsidR="00BF4C78">
              <w:rPr>
                <w:noProof/>
                <w:webHidden/>
              </w:rPr>
              <w:fldChar w:fldCharType="end"/>
            </w:r>
          </w:hyperlink>
        </w:p>
        <w:p w14:paraId="668A6F67" w14:textId="5325B5A9" w:rsidR="00BF4C78" w:rsidRDefault="00A45F83">
          <w:pPr>
            <w:pStyle w:val="TOC2"/>
            <w:rPr>
              <w:rFonts w:asciiTheme="minorHAnsi" w:eastAsiaTheme="minorEastAsia" w:hAnsiTheme="minorHAnsi" w:cstheme="minorBidi"/>
              <w:b w:val="0"/>
              <w:noProof/>
              <w:szCs w:val="22"/>
              <w:lang w:eastAsia="en-GB"/>
            </w:rPr>
          </w:pPr>
          <w:hyperlink w:anchor="_Toc140833312" w:history="1">
            <w:r w:rsidR="00BF4C78" w:rsidRPr="00D505DF">
              <w:rPr>
                <w:rStyle w:val="Hyperlink"/>
                <w:noProof/>
              </w:rPr>
              <w:t>3.10</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symbols used in Annex J</w:t>
            </w:r>
            <w:r w:rsidR="00BF4C78">
              <w:rPr>
                <w:noProof/>
                <w:webHidden/>
              </w:rPr>
              <w:tab/>
            </w:r>
            <w:r w:rsidR="00BF4C78">
              <w:rPr>
                <w:noProof/>
                <w:webHidden/>
              </w:rPr>
              <w:fldChar w:fldCharType="begin"/>
            </w:r>
            <w:r w:rsidR="00BF4C78">
              <w:rPr>
                <w:noProof/>
                <w:webHidden/>
              </w:rPr>
              <w:instrText xml:space="preserve"> PAGEREF _Toc140833312 \h </w:instrText>
            </w:r>
            <w:r w:rsidR="00BF4C78">
              <w:rPr>
                <w:noProof/>
                <w:webHidden/>
              </w:rPr>
            </w:r>
            <w:r w:rsidR="00BF4C78">
              <w:rPr>
                <w:noProof/>
                <w:webHidden/>
              </w:rPr>
              <w:fldChar w:fldCharType="separate"/>
            </w:r>
            <w:r w:rsidR="005A1A75">
              <w:rPr>
                <w:noProof/>
                <w:webHidden/>
              </w:rPr>
              <w:t>40</w:t>
            </w:r>
            <w:r w:rsidR="00BF4C78">
              <w:rPr>
                <w:noProof/>
                <w:webHidden/>
              </w:rPr>
              <w:fldChar w:fldCharType="end"/>
            </w:r>
          </w:hyperlink>
        </w:p>
        <w:p w14:paraId="67E0B25C" w14:textId="4F083F97" w:rsidR="00BF4C78" w:rsidRDefault="00A45F83">
          <w:pPr>
            <w:pStyle w:val="TOC3"/>
            <w:rPr>
              <w:rFonts w:asciiTheme="minorHAnsi" w:eastAsiaTheme="minorEastAsia" w:hAnsiTheme="minorHAnsi" w:cstheme="minorBidi"/>
              <w:b w:val="0"/>
              <w:noProof/>
              <w:szCs w:val="22"/>
              <w:lang w:eastAsia="en-GB"/>
            </w:rPr>
          </w:pPr>
          <w:hyperlink w:anchor="_Toc140833313" w:history="1">
            <w:r w:rsidR="00BF4C78" w:rsidRPr="00D505DF">
              <w:rPr>
                <w:rStyle w:val="Hyperlink"/>
                <w:noProof/>
              </w:rPr>
              <w:t>3.10.1</w:t>
            </w:r>
            <w:r w:rsidR="00BF4C78">
              <w:rPr>
                <w:rFonts w:asciiTheme="minorHAnsi" w:eastAsiaTheme="minorEastAsia" w:hAnsiTheme="minorHAnsi" w:cstheme="minorBidi"/>
                <w:b w:val="0"/>
                <w:noProof/>
                <w:szCs w:val="22"/>
                <w:lang w:eastAsia="en-GB"/>
              </w:rPr>
              <w:tab/>
            </w:r>
            <w:r w:rsidR="00BF4C78" w:rsidRPr="00D505DF">
              <w:rPr>
                <w:rStyle w:val="Hyperlink"/>
                <w:noProof/>
              </w:rPr>
              <w:t>Latin upper case letters</w:t>
            </w:r>
            <w:r w:rsidR="00BF4C78">
              <w:rPr>
                <w:noProof/>
                <w:webHidden/>
              </w:rPr>
              <w:tab/>
            </w:r>
            <w:r w:rsidR="00BF4C78">
              <w:rPr>
                <w:noProof/>
                <w:webHidden/>
              </w:rPr>
              <w:fldChar w:fldCharType="begin"/>
            </w:r>
            <w:r w:rsidR="00BF4C78">
              <w:rPr>
                <w:noProof/>
                <w:webHidden/>
              </w:rPr>
              <w:instrText xml:space="preserve"> PAGEREF _Toc140833313 \h </w:instrText>
            </w:r>
            <w:r w:rsidR="00BF4C78">
              <w:rPr>
                <w:noProof/>
                <w:webHidden/>
              </w:rPr>
            </w:r>
            <w:r w:rsidR="00BF4C78">
              <w:rPr>
                <w:noProof/>
                <w:webHidden/>
              </w:rPr>
              <w:fldChar w:fldCharType="separate"/>
            </w:r>
            <w:r w:rsidR="005A1A75">
              <w:rPr>
                <w:noProof/>
                <w:webHidden/>
              </w:rPr>
              <w:t>40</w:t>
            </w:r>
            <w:r w:rsidR="00BF4C78">
              <w:rPr>
                <w:noProof/>
                <w:webHidden/>
              </w:rPr>
              <w:fldChar w:fldCharType="end"/>
            </w:r>
          </w:hyperlink>
        </w:p>
        <w:p w14:paraId="32275B80" w14:textId="7943F2A3" w:rsidR="00BF4C78" w:rsidRDefault="00A45F83">
          <w:pPr>
            <w:pStyle w:val="TOC3"/>
            <w:rPr>
              <w:rFonts w:asciiTheme="minorHAnsi" w:eastAsiaTheme="minorEastAsia" w:hAnsiTheme="minorHAnsi" w:cstheme="minorBidi"/>
              <w:b w:val="0"/>
              <w:noProof/>
              <w:szCs w:val="22"/>
              <w:lang w:eastAsia="en-GB"/>
            </w:rPr>
          </w:pPr>
          <w:hyperlink w:anchor="_Toc140833314" w:history="1">
            <w:r w:rsidR="00BF4C78" w:rsidRPr="00D505DF">
              <w:rPr>
                <w:rStyle w:val="Hyperlink"/>
                <w:noProof/>
              </w:rPr>
              <w:t>3.10.2</w:t>
            </w:r>
            <w:r w:rsidR="00BF4C78">
              <w:rPr>
                <w:rFonts w:asciiTheme="minorHAnsi" w:eastAsiaTheme="minorEastAsia" w:hAnsiTheme="minorHAnsi" w:cstheme="minorBidi"/>
                <w:b w:val="0"/>
                <w:noProof/>
                <w:szCs w:val="22"/>
                <w:lang w:eastAsia="en-GB"/>
              </w:rPr>
              <w:tab/>
            </w:r>
            <w:r w:rsidR="00BF4C78" w:rsidRPr="00D505DF">
              <w:rPr>
                <w:rStyle w:val="Hyperlink"/>
                <w:noProof/>
              </w:rPr>
              <w:t>Latin lower case letters</w:t>
            </w:r>
            <w:r w:rsidR="00BF4C78">
              <w:rPr>
                <w:noProof/>
                <w:webHidden/>
              </w:rPr>
              <w:tab/>
            </w:r>
            <w:r w:rsidR="00BF4C78">
              <w:rPr>
                <w:noProof/>
                <w:webHidden/>
              </w:rPr>
              <w:fldChar w:fldCharType="begin"/>
            </w:r>
            <w:r w:rsidR="00BF4C78">
              <w:rPr>
                <w:noProof/>
                <w:webHidden/>
              </w:rPr>
              <w:instrText xml:space="preserve"> PAGEREF _Toc140833314 \h </w:instrText>
            </w:r>
            <w:r w:rsidR="00BF4C78">
              <w:rPr>
                <w:noProof/>
                <w:webHidden/>
              </w:rPr>
            </w:r>
            <w:r w:rsidR="00BF4C78">
              <w:rPr>
                <w:noProof/>
                <w:webHidden/>
              </w:rPr>
              <w:fldChar w:fldCharType="separate"/>
            </w:r>
            <w:r w:rsidR="005A1A75">
              <w:rPr>
                <w:noProof/>
                <w:webHidden/>
              </w:rPr>
              <w:t>40</w:t>
            </w:r>
            <w:r w:rsidR="00BF4C78">
              <w:rPr>
                <w:noProof/>
                <w:webHidden/>
              </w:rPr>
              <w:fldChar w:fldCharType="end"/>
            </w:r>
          </w:hyperlink>
        </w:p>
        <w:p w14:paraId="2AEDFC71" w14:textId="14FB98D5" w:rsidR="00BF4C78" w:rsidRDefault="00A45F83">
          <w:pPr>
            <w:pStyle w:val="TOC3"/>
            <w:rPr>
              <w:rFonts w:asciiTheme="minorHAnsi" w:eastAsiaTheme="minorEastAsia" w:hAnsiTheme="minorHAnsi" w:cstheme="minorBidi"/>
              <w:b w:val="0"/>
              <w:noProof/>
              <w:szCs w:val="22"/>
              <w:lang w:eastAsia="en-GB"/>
            </w:rPr>
          </w:pPr>
          <w:hyperlink w:anchor="_Toc140833315" w:history="1">
            <w:r w:rsidR="00BF4C78" w:rsidRPr="00D505DF">
              <w:rPr>
                <w:rStyle w:val="Hyperlink"/>
                <w:noProof/>
              </w:rPr>
              <w:t>3.10.3</w:t>
            </w:r>
            <w:r w:rsidR="00BF4C78">
              <w:rPr>
                <w:rFonts w:asciiTheme="minorHAnsi" w:eastAsiaTheme="minorEastAsia" w:hAnsiTheme="minorHAnsi" w:cstheme="minorBidi"/>
                <w:b w:val="0"/>
                <w:noProof/>
                <w:szCs w:val="22"/>
                <w:lang w:eastAsia="en-GB"/>
              </w:rPr>
              <w:tab/>
            </w:r>
            <w:r w:rsidR="00BF4C78" w:rsidRPr="00D505DF">
              <w:rPr>
                <w:rStyle w:val="Hyperlink"/>
                <w:noProof/>
              </w:rPr>
              <w:t>Greek lower case letters</w:t>
            </w:r>
            <w:r w:rsidR="00BF4C78">
              <w:rPr>
                <w:noProof/>
                <w:webHidden/>
              </w:rPr>
              <w:tab/>
            </w:r>
            <w:r w:rsidR="00BF4C78">
              <w:rPr>
                <w:noProof/>
                <w:webHidden/>
              </w:rPr>
              <w:fldChar w:fldCharType="begin"/>
            </w:r>
            <w:r w:rsidR="00BF4C78">
              <w:rPr>
                <w:noProof/>
                <w:webHidden/>
              </w:rPr>
              <w:instrText xml:space="preserve"> PAGEREF _Toc140833315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06FA44B6" w14:textId="386B0E56" w:rsidR="00BF4C78" w:rsidRDefault="00A45F83">
          <w:pPr>
            <w:pStyle w:val="TOC1"/>
            <w:rPr>
              <w:rFonts w:asciiTheme="minorHAnsi" w:eastAsiaTheme="minorEastAsia" w:hAnsiTheme="minorHAnsi" w:cstheme="minorBidi"/>
              <w:b w:val="0"/>
              <w:noProof/>
              <w:szCs w:val="22"/>
              <w:lang w:eastAsia="en-GB"/>
            </w:rPr>
          </w:pPr>
          <w:hyperlink w:anchor="_Toc140833316" w:history="1">
            <w:r w:rsidR="00BF4C78" w:rsidRPr="00D505DF">
              <w:rPr>
                <w:rStyle w:val="Hyperlink"/>
                <w:noProof/>
              </w:rPr>
              <w:t>4</w:t>
            </w:r>
            <w:r w:rsidR="00BF4C78">
              <w:rPr>
                <w:rFonts w:asciiTheme="minorHAnsi" w:eastAsiaTheme="minorEastAsia" w:hAnsiTheme="minorHAnsi" w:cstheme="minorBidi"/>
                <w:b w:val="0"/>
                <w:noProof/>
                <w:szCs w:val="22"/>
                <w:lang w:eastAsia="en-GB"/>
              </w:rPr>
              <w:tab/>
            </w:r>
            <w:r w:rsidR="00BF4C78" w:rsidRPr="00D505DF">
              <w:rPr>
                <w:rStyle w:val="Hyperlink"/>
                <w:noProof/>
              </w:rPr>
              <w:t>Basis of design</w:t>
            </w:r>
            <w:r w:rsidR="00BF4C78">
              <w:rPr>
                <w:noProof/>
                <w:webHidden/>
              </w:rPr>
              <w:tab/>
            </w:r>
            <w:r w:rsidR="00BF4C78">
              <w:rPr>
                <w:noProof/>
                <w:webHidden/>
              </w:rPr>
              <w:fldChar w:fldCharType="begin"/>
            </w:r>
            <w:r w:rsidR="00BF4C78">
              <w:rPr>
                <w:noProof/>
                <w:webHidden/>
              </w:rPr>
              <w:instrText xml:space="preserve"> PAGEREF _Toc140833316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4A2A9C6F" w14:textId="414AF6E1" w:rsidR="00BF4C78" w:rsidRDefault="00A45F83">
          <w:pPr>
            <w:pStyle w:val="TOC2"/>
            <w:rPr>
              <w:rFonts w:asciiTheme="minorHAnsi" w:eastAsiaTheme="minorEastAsia" w:hAnsiTheme="minorHAnsi" w:cstheme="minorBidi"/>
              <w:b w:val="0"/>
              <w:noProof/>
              <w:szCs w:val="22"/>
              <w:lang w:eastAsia="en-GB"/>
            </w:rPr>
          </w:pPr>
          <w:hyperlink w:anchor="_Toc140833317" w:history="1">
            <w:r w:rsidR="00BF4C78" w:rsidRPr="00D505DF">
              <w:rPr>
                <w:rStyle w:val="Hyperlink"/>
                <w:noProof/>
              </w:rPr>
              <w:t>4.1</w:t>
            </w:r>
            <w:r w:rsidR="00BF4C78">
              <w:rPr>
                <w:rFonts w:asciiTheme="minorHAnsi" w:eastAsiaTheme="minorEastAsia" w:hAnsiTheme="minorHAnsi" w:cstheme="minorBidi"/>
                <w:b w:val="0"/>
                <w:noProof/>
                <w:szCs w:val="22"/>
                <w:lang w:eastAsia="en-GB"/>
              </w:rPr>
              <w:tab/>
            </w:r>
            <w:r w:rsidR="00BF4C78" w:rsidRPr="00D505DF">
              <w:rPr>
                <w:rStyle w:val="Hyperlink"/>
                <w:noProof/>
              </w:rPr>
              <w:t>General Rules</w:t>
            </w:r>
            <w:r w:rsidR="00BF4C78">
              <w:rPr>
                <w:noProof/>
                <w:webHidden/>
              </w:rPr>
              <w:tab/>
            </w:r>
            <w:r w:rsidR="00BF4C78">
              <w:rPr>
                <w:noProof/>
                <w:webHidden/>
              </w:rPr>
              <w:fldChar w:fldCharType="begin"/>
            </w:r>
            <w:r w:rsidR="00BF4C78">
              <w:rPr>
                <w:noProof/>
                <w:webHidden/>
              </w:rPr>
              <w:instrText xml:space="preserve"> PAGEREF _Toc140833317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5FC02F81" w14:textId="7F2E8234" w:rsidR="00BF4C78" w:rsidRDefault="00A45F83">
          <w:pPr>
            <w:pStyle w:val="TOC3"/>
            <w:rPr>
              <w:rFonts w:asciiTheme="minorHAnsi" w:eastAsiaTheme="minorEastAsia" w:hAnsiTheme="minorHAnsi" w:cstheme="minorBidi"/>
              <w:b w:val="0"/>
              <w:noProof/>
              <w:szCs w:val="22"/>
              <w:lang w:eastAsia="en-GB"/>
            </w:rPr>
          </w:pPr>
          <w:hyperlink w:anchor="_Toc140833318" w:history="1">
            <w:r w:rsidR="00BF4C78" w:rsidRPr="00D505DF">
              <w:rPr>
                <w:rStyle w:val="Hyperlink"/>
                <w:noProof/>
              </w:rPr>
              <w:t>4.1.1</w:t>
            </w:r>
            <w:r w:rsidR="00BF4C78">
              <w:rPr>
                <w:rFonts w:asciiTheme="minorHAnsi" w:eastAsiaTheme="minorEastAsia" w:hAnsiTheme="minorHAnsi" w:cstheme="minorBidi"/>
                <w:b w:val="0"/>
                <w:noProof/>
                <w:szCs w:val="22"/>
                <w:lang w:eastAsia="en-GB"/>
              </w:rPr>
              <w:tab/>
            </w:r>
            <w:r w:rsidR="00BF4C78" w:rsidRPr="00D505DF">
              <w:rPr>
                <w:rStyle w:val="Hyperlink"/>
                <w:noProof/>
              </w:rPr>
              <w:t>Requirements</w:t>
            </w:r>
            <w:r w:rsidR="00BF4C78">
              <w:rPr>
                <w:noProof/>
                <w:webHidden/>
              </w:rPr>
              <w:tab/>
            </w:r>
            <w:r w:rsidR="00BF4C78">
              <w:rPr>
                <w:noProof/>
                <w:webHidden/>
              </w:rPr>
              <w:fldChar w:fldCharType="begin"/>
            </w:r>
            <w:r w:rsidR="00BF4C78">
              <w:rPr>
                <w:noProof/>
                <w:webHidden/>
              </w:rPr>
              <w:instrText xml:space="preserve"> PAGEREF _Toc140833318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6AEB5841" w14:textId="49F2FDBC" w:rsidR="00BF4C78" w:rsidRDefault="00A45F83">
          <w:pPr>
            <w:pStyle w:val="TOC3"/>
            <w:rPr>
              <w:rFonts w:asciiTheme="minorHAnsi" w:eastAsiaTheme="minorEastAsia" w:hAnsiTheme="minorHAnsi" w:cstheme="minorBidi"/>
              <w:b w:val="0"/>
              <w:noProof/>
              <w:szCs w:val="22"/>
              <w:lang w:eastAsia="en-GB"/>
            </w:rPr>
          </w:pPr>
          <w:hyperlink w:anchor="_Toc140833319" w:history="1">
            <w:r w:rsidR="00BF4C78" w:rsidRPr="00D505DF">
              <w:rPr>
                <w:rStyle w:val="Hyperlink"/>
                <w:noProof/>
              </w:rPr>
              <w:t>4.1.2</w:t>
            </w:r>
            <w:r w:rsidR="00BF4C78">
              <w:rPr>
                <w:rFonts w:asciiTheme="minorHAnsi" w:eastAsiaTheme="minorEastAsia" w:hAnsiTheme="minorHAnsi" w:cstheme="minorBidi"/>
                <w:b w:val="0"/>
                <w:noProof/>
                <w:szCs w:val="22"/>
                <w:lang w:eastAsia="en-GB"/>
              </w:rPr>
              <w:tab/>
            </w:r>
            <w:r w:rsidR="00BF4C78" w:rsidRPr="00D505DF">
              <w:rPr>
                <w:rStyle w:val="Hyperlink"/>
                <w:noProof/>
              </w:rPr>
              <w:t>Robustness</w:t>
            </w:r>
            <w:r w:rsidR="00BF4C78">
              <w:rPr>
                <w:noProof/>
                <w:webHidden/>
              </w:rPr>
              <w:tab/>
            </w:r>
            <w:r w:rsidR="00BF4C78">
              <w:rPr>
                <w:noProof/>
                <w:webHidden/>
              </w:rPr>
              <w:fldChar w:fldCharType="begin"/>
            </w:r>
            <w:r w:rsidR="00BF4C78">
              <w:rPr>
                <w:noProof/>
                <w:webHidden/>
              </w:rPr>
              <w:instrText xml:space="preserve"> PAGEREF _Toc140833319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61A5A122" w14:textId="21D4A662" w:rsidR="00BF4C78" w:rsidRDefault="00A45F83">
          <w:pPr>
            <w:pStyle w:val="TOC3"/>
            <w:rPr>
              <w:rFonts w:asciiTheme="minorHAnsi" w:eastAsiaTheme="minorEastAsia" w:hAnsiTheme="minorHAnsi" w:cstheme="minorBidi"/>
              <w:b w:val="0"/>
              <w:noProof/>
              <w:szCs w:val="22"/>
              <w:lang w:eastAsia="en-GB"/>
            </w:rPr>
          </w:pPr>
          <w:hyperlink w:anchor="_Toc140833320" w:history="1">
            <w:r w:rsidR="00BF4C78" w:rsidRPr="00D505DF">
              <w:rPr>
                <w:rStyle w:val="Hyperlink"/>
                <w:noProof/>
              </w:rPr>
              <w:t>4.1.3</w:t>
            </w:r>
            <w:r w:rsidR="00BF4C78">
              <w:rPr>
                <w:rFonts w:asciiTheme="minorHAnsi" w:eastAsiaTheme="minorEastAsia" w:hAnsiTheme="minorHAnsi" w:cstheme="minorBidi"/>
                <w:b w:val="0"/>
                <w:noProof/>
                <w:szCs w:val="22"/>
                <w:lang w:eastAsia="en-GB"/>
              </w:rPr>
              <w:tab/>
            </w:r>
            <w:r w:rsidR="00BF4C78" w:rsidRPr="00D505DF">
              <w:rPr>
                <w:rStyle w:val="Hyperlink"/>
                <w:noProof/>
              </w:rPr>
              <w:t>Reliability</w:t>
            </w:r>
            <w:r w:rsidR="00BF4C78">
              <w:rPr>
                <w:noProof/>
                <w:webHidden/>
              </w:rPr>
              <w:tab/>
            </w:r>
            <w:r w:rsidR="00BF4C78">
              <w:rPr>
                <w:noProof/>
                <w:webHidden/>
              </w:rPr>
              <w:fldChar w:fldCharType="begin"/>
            </w:r>
            <w:r w:rsidR="00BF4C78">
              <w:rPr>
                <w:noProof/>
                <w:webHidden/>
              </w:rPr>
              <w:instrText xml:space="preserve"> PAGEREF _Toc140833320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2A23885E" w14:textId="2CFC4CC6" w:rsidR="00BF4C78" w:rsidRDefault="00A45F83">
          <w:pPr>
            <w:pStyle w:val="TOC2"/>
            <w:rPr>
              <w:rFonts w:asciiTheme="minorHAnsi" w:eastAsiaTheme="minorEastAsia" w:hAnsiTheme="minorHAnsi" w:cstheme="minorBidi"/>
              <w:b w:val="0"/>
              <w:noProof/>
              <w:szCs w:val="22"/>
              <w:lang w:eastAsia="en-GB"/>
            </w:rPr>
          </w:pPr>
          <w:hyperlink w:anchor="_Toc140833321" w:history="1">
            <w:r w:rsidR="00BF4C78" w:rsidRPr="00D505DF">
              <w:rPr>
                <w:rStyle w:val="Hyperlink"/>
                <w:noProof/>
              </w:rPr>
              <w:t>4.2</w:t>
            </w:r>
            <w:r w:rsidR="00BF4C78">
              <w:rPr>
                <w:rFonts w:asciiTheme="minorHAnsi" w:eastAsiaTheme="minorEastAsia" w:hAnsiTheme="minorHAnsi" w:cstheme="minorBidi"/>
                <w:b w:val="0"/>
                <w:noProof/>
                <w:szCs w:val="22"/>
                <w:lang w:eastAsia="en-GB"/>
              </w:rPr>
              <w:tab/>
            </w:r>
            <w:r w:rsidR="00BF4C78" w:rsidRPr="00D505DF">
              <w:rPr>
                <w:rStyle w:val="Hyperlink"/>
                <w:noProof/>
              </w:rPr>
              <w:t>Principles of limit states design</w:t>
            </w:r>
            <w:r w:rsidR="00BF4C78">
              <w:rPr>
                <w:noProof/>
                <w:webHidden/>
              </w:rPr>
              <w:tab/>
            </w:r>
            <w:r w:rsidR="00BF4C78">
              <w:rPr>
                <w:noProof/>
                <w:webHidden/>
              </w:rPr>
              <w:fldChar w:fldCharType="begin"/>
            </w:r>
            <w:r w:rsidR="00BF4C78">
              <w:rPr>
                <w:noProof/>
                <w:webHidden/>
              </w:rPr>
              <w:instrText xml:space="preserve"> PAGEREF _Toc140833321 \h </w:instrText>
            </w:r>
            <w:r w:rsidR="00BF4C78">
              <w:rPr>
                <w:noProof/>
                <w:webHidden/>
              </w:rPr>
            </w:r>
            <w:r w:rsidR="00BF4C78">
              <w:rPr>
                <w:noProof/>
                <w:webHidden/>
              </w:rPr>
              <w:fldChar w:fldCharType="separate"/>
            </w:r>
            <w:r w:rsidR="005A1A75">
              <w:rPr>
                <w:noProof/>
                <w:webHidden/>
              </w:rPr>
              <w:t>41</w:t>
            </w:r>
            <w:r w:rsidR="00BF4C78">
              <w:rPr>
                <w:noProof/>
                <w:webHidden/>
              </w:rPr>
              <w:fldChar w:fldCharType="end"/>
            </w:r>
          </w:hyperlink>
        </w:p>
        <w:p w14:paraId="30335105" w14:textId="79B5ADC4" w:rsidR="00BF4C78" w:rsidRDefault="00A45F83">
          <w:pPr>
            <w:pStyle w:val="TOC2"/>
            <w:rPr>
              <w:rFonts w:asciiTheme="minorHAnsi" w:eastAsiaTheme="minorEastAsia" w:hAnsiTheme="minorHAnsi" w:cstheme="minorBidi"/>
              <w:b w:val="0"/>
              <w:noProof/>
              <w:szCs w:val="22"/>
              <w:lang w:eastAsia="en-GB"/>
            </w:rPr>
          </w:pPr>
          <w:hyperlink w:anchor="_Toc140833322" w:history="1">
            <w:r w:rsidR="00BF4C78" w:rsidRPr="00D505DF">
              <w:rPr>
                <w:rStyle w:val="Hyperlink"/>
                <w:noProof/>
              </w:rPr>
              <w:t>4.3</w:t>
            </w:r>
            <w:r w:rsidR="00BF4C78">
              <w:rPr>
                <w:rFonts w:asciiTheme="minorHAnsi" w:eastAsiaTheme="minorEastAsia" w:hAnsiTheme="minorHAnsi" w:cstheme="minorBidi"/>
                <w:b w:val="0"/>
                <w:noProof/>
                <w:szCs w:val="22"/>
                <w:lang w:eastAsia="en-GB"/>
              </w:rPr>
              <w:tab/>
            </w:r>
            <w:r w:rsidR="00BF4C78" w:rsidRPr="00D505DF">
              <w:rPr>
                <w:rStyle w:val="Hyperlink"/>
                <w:noProof/>
              </w:rPr>
              <w:t>Basic variables</w:t>
            </w:r>
            <w:r w:rsidR="00BF4C78">
              <w:rPr>
                <w:noProof/>
                <w:webHidden/>
              </w:rPr>
              <w:tab/>
            </w:r>
            <w:r w:rsidR="00BF4C78">
              <w:rPr>
                <w:noProof/>
                <w:webHidden/>
              </w:rPr>
              <w:fldChar w:fldCharType="begin"/>
            </w:r>
            <w:r w:rsidR="00BF4C78">
              <w:rPr>
                <w:noProof/>
                <w:webHidden/>
              </w:rPr>
              <w:instrText xml:space="preserve"> PAGEREF _Toc140833322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3BB8029C" w14:textId="7C791E4F" w:rsidR="00BF4C78" w:rsidRDefault="00A45F83">
          <w:pPr>
            <w:pStyle w:val="TOC3"/>
            <w:rPr>
              <w:rFonts w:asciiTheme="minorHAnsi" w:eastAsiaTheme="minorEastAsia" w:hAnsiTheme="minorHAnsi" w:cstheme="minorBidi"/>
              <w:b w:val="0"/>
              <w:noProof/>
              <w:szCs w:val="22"/>
              <w:lang w:eastAsia="en-GB"/>
            </w:rPr>
          </w:pPr>
          <w:hyperlink w:anchor="_Toc140833323" w:history="1">
            <w:r w:rsidR="00BF4C78" w:rsidRPr="00D505DF">
              <w:rPr>
                <w:rStyle w:val="Hyperlink"/>
                <w:noProof/>
              </w:rPr>
              <w:t>4.3.1</w:t>
            </w:r>
            <w:r w:rsidR="00BF4C78">
              <w:rPr>
                <w:rFonts w:asciiTheme="minorHAnsi" w:eastAsiaTheme="minorEastAsia" w:hAnsiTheme="minorHAnsi" w:cstheme="minorBidi"/>
                <w:b w:val="0"/>
                <w:noProof/>
                <w:szCs w:val="22"/>
                <w:lang w:eastAsia="en-GB"/>
              </w:rPr>
              <w:tab/>
            </w:r>
            <w:r w:rsidR="00BF4C78" w:rsidRPr="00D505DF">
              <w:rPr>
                <w:rStyle w:val="Hyperlink"/>
                <w:noProof/>
              </w:rPr>
              <w:t>Actions and environmental influences</w:t>
            </w:r>
            <w:r w:rsidR="00BF4C78">
              <w:rPr>
                <w:noProof/>
                <w:webHidden/>
              </w:rPr>
              <w:tab/>
            </w:r>
            <w:r w:rsidR="00BF4C78">
              <w:rPr>
                <w:noProof/>
                <w:webHidden/>
              </w:rPr>
              <w:fldChar w:fldCharType="begin"/>
            </w:r>
            <w:r w:rsidR="00BF4C78">
              <w:rPr>
                <w:noProof/>
                <w:webHidden/>
              </w:rPr>
              <w:instrText xml:space="preserve"> PAGEREF _Toc140833323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1D48F3B0" w14:textId="25FFFC55" w:rsidR="00BF4C78" w:rsidRDefault="00A45F83">
          <w:pPr>
            <w:pStyle w:val="TOC3"/>
            <w:rPr>
              <w:rFonts w:asciiTheme="minorHAnsi" w:eastAsiaTheme="minorEastAsia" w:hAnsiTheme="minorHAnsi" w:cstheme="minorBidi"/>
              <w:b w:val="0"/>
              <w:noProof/>
              <w:szCs w:val="22"/>
              <w:lang w:eastAsia="en-GB"/>
            </w:rPr>
          </w:pPr>
          <w:hyperlink w:anchor="_Toc140833324" w:history="1">
            <w:r w:rsidR="00BF4C78" w:rsidRPr="00D505DF">
              <w:rPr>
                <w:rStyle w:val="Hyperlink"/>
                <w:noProof/>
              </w:rPr>
              <w:t>4.3.2</w:t>
            </w:r>
            <w:r w:rsidR="00BF4C78">
              <w:rPr>
                <w:rFonts w:asciiTheme="minorHAnsi" w:eastAsiaTheme="minorEastAsia" w:hAnsiTheme="minorHAnsi" w:cstheme="minorBidi"/>
                <w:b w:val="0"/>
                <w:noProof/>
                <w:szCs w:val="22"/>
                <w:lang w:eastAsia="en-GB"/>
              </w:rPr>
              <w:tab/>
            </w:r>
            <w:r w:rsidR="00BF4C78" w:rsidRPr="00D505DF">
              <w:rPr>
                <w:rStyle w:val="Hyperlink"/>
                <w:noProof/>
              </w:rPr>
              <w:t>Material and product properties</w:t>
            </w:r>
            <w:r w:rsidR="00BF4C78">
              <w:rPr>
                <w:noProof/>
                <w:webHidden/>
              </w:rPr>
              <w:tab/>
            </w:r>
            <w:r w:rsidR="00BF4C78">
              <w:rPr>
                <w:noProof/>
                <w:webHidden/>
              </w:rPr>
              <w:fldChar w:fldCharType="begin"/>
            </w:r>
            <w:r w:rsidR="00BF4C78">
              <w:rPr>
                <w:noProof/>
                <w:webHidden/>
              </w:rPr>
              <w:instrText xml:space="preserve"> PAGEREF _Toc140833324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12B978B0" w14:textId="6BA61267" w:rsidR="00BF4C78" w:rsidRDefault="00A45F83">
          <w:pPr>
            <w:pStyle w:val="TOC3"/>
            <w:rPr>
              <w:rFonts w:asciiTheme="minorHAnsi" w:eastAsiaTheme="minorEastAsia" w:hAnsiTheme="minorHAnsi" w:cstheme="minorBidi"/>
              <w:b w:val="0"/>
              <w:noProof/>
              <w:szCs w:val="22"/>
              <w:lang w:eastAsia="en-GB"/>
            </w:rPr>
          </w:pPr>
          <w:hyperlink w:anchor="_Toc140833325" w:history="1">
            <w:r w:rsidR="00BF4C78" w:rsidRPr="00D505DF">
              <w:rPr>
                <w:rStyle w:val="Hyperlink"/>
                <w:noProof/>
              </w:rPr>
              <w:t>4.3.3</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actions</w:t>
            </w:r>
            <w:r w:rsidR="00BF4C78">
              <w:rPr>
                <w:noProof/>
                <w:webHidden/>
              </w:rPr>
              <w:tab/>
            </w:r>
            <w:r w:rsidR="00BF4C78">
              <w:rPr>
                <w:noProof/>
                <w:webHidden/>
              </w:rPr>
              <w:fldChar w:fldCharType="begin"/>
            </w:r>
            <w:r w:rsidR="00BF4C78">
              <w:rPr>
                <w:noProof/>
                <w:webHidden/>
              </w:rPr>
              <w:instrText xml:space="preserve"> PAGEREF _Toc140833325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7057B1EE" w14:textId="1B5BE7F8" w:rsidR="00BF4C78" w:rsidRDefault="00A45F83">
          <w:pPr>
            <w:pStyle w:val="TOC2"/>
            <w:rPr>
              <w:rFonts w:asciiTheme="minorHAnsi" w:eastAsiaTheme="minorEastAsia" w:hAnsiTheme="minorHAnsi" w:cstheme="minorBidi"/>
              <w:b w:val="0"/>
              <w:noProof/>
              <w:szCs w:val="22"/>
              <w:lang w:eastAsia="en-GB"/>
            </w:rPr>
          </w:pPr>
          <w:hyperlink w:anchor="_Toc140833326" w:history="1">
            <w:r w:rsidR="00BF4C78" w:rsidRPr="00D505DF">
              <w:rPr>
                <w:rStyle w:val="Hyperlink"/>
                <w:noProof/>
              </w:rPr>
              <w:t>4.4</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by the partial factor method</w:t>
            </w:r>
            <w:r w:rsidR="00BF4C78">
              <w:rPr>
                <w:noProof/>
                <w:webHidden/>
              </w:rPr>
              <w:tab/>
            </w:r>
            <w:r w:rsidR="00BF4C78">
              <w:rPr>
                <w:noProof/>
                <w:webHidden/>
              </w:rPr>
              <w:fldChar w:fldCharType="begin"/>
            </w:r>
            <w:r w:rsidR="00BF4C78">
              <w:rPr>
                <w:noProof/>
                <w:webHidden/>
              </w:rPr>
              <w:instrText xml:space="preserve"> PAGEREF _Toc140833326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6F51E7ED" w14:textId="73BAB7CD" w:rsidR="00BF4C78" w:rsidRDefault="00A45F83">
          <w:pPr>
            <w:pStyle w:val="TOC3"/>
            <w:rPr>
              <w:rFonts w:asciiTheme="minorHAnsi" w:eastAsiaTheme="minorEastAsia" w:hAnsiTheme="minorHAnsi" w:cstheme="minorBidi"/>
              <w:b w:val="0"/>
              <w:noProof/>
              <w:szCs w:val="22"/>
              <w:lang w:eastAsia="en-GB"/>
            </w:rPr>
          </w:pPr>
          <w:hyperlink w:anchor="_Toc140833327" w:history="1">
            <w:r w:rsidR="00BF4C78" w:rsidRPr="00D505DF">
              <w:rPr>
                <w:rStyle w:val="Hyperlink"/>
                <w:noProof/>
              </w:rPr>
              <w:t>4.4.1</w:t>
            </w:r>
            <w:r w:rsidR="00BF4C78">
              <w:rPr>
                <w:rFonts w:asciiTheme="minorHAnsi" w:eastAsiaTheme="minorEastAsia" w:hAnsiTheme="minorHAnsi" w:cstheme="minorBidi"/>
                <w:b w:val="0"/>
                <w:noProof/>
                <w:szCs w:val="22"/>
                <w:lang w:eastAsia="en-GB"/>
              </w:rPr>
              <w:tab/>
            </w:r>
            <w:r w:rsidR="00BF4C78" w:rsidRPr="00D505DF">
              <w:rPr>
                <w:rStyle w:val="Hyperlink"/>
                <w:noProof/>
              </w:rPr>
              <w:t>Design values</w:t>
            </w:r>
            <w:r w:rsidR="00BF4C78">
              <w:rPr>
                <w:noProof/>
                <w:webHidden/>
              </w:rPr>
              <w:tab/>
            </w:r>
            <w:r w:rsidR="00BF4C78">
              <w:rPr>
                <w:noProof/>
                <w:webHidden/>
              </w:rPr>
              <w:fldChar w:fldCharType="begin"/>
            </w:r>
            <w:r w:rsidR="00BF4C78">
              <w:rPr>
                <w:noProof/>
                <w:webHidden/>
              </w:rPr>
              <w:instrText xml:space="preserve"> PAGEREF _Toc140833327 \h </w:instrText>
            </w:r>
            <w:r w:rsidR="00BF4C78">
              <w:rPr>
                <w:noProof/>
                <w:webHidden/>
              </w:rPr>
            </w:r>
            <w:r w:rsidR="00BF4C78">
              <w:rPr>
                <w:noProof/>
                <w:webHidden/>
              </w:rPr>
              <w:fldChar w:fldCharType="separate"/>
            </w:r>
            <w:r w:rsidR="005A1A75">
              <w:rPr>
                <w:noProof/>
                <w:webHidden/>
              </w:rPr>
              <w:t>42</w:t>
            </w:r>
            <w:r w:rsidR="00BF4C78">
              <w:rPr>
                <w:noProof/>
                <w:webHidden/>
              </w:rPr>
              <w:fldChar w:fldCharType="end"/>
            </w:r>
          </w:hyperlink>
        </w:p>
        <w:p w14:paraId="343B61AA" w14:textId="6621DACD" w:rsidR="00BF4C78" w:rsidRDefault="00A45F83">
          <w:pPr>
            <w:pStyle w:val="TOC3"/>
            <w:rPr>
              <w:rFonts w:asciiTheme="minorHAnsi" w:eastAsiaTheme="minorEastAsia" w:hAnsiTheme="minorHAnsi" w:cstheme="minorBidi"/>
              <w:b w:val="0"/>
              <w:noProof/>
              <w:szCs w:val="22"/>
              <w:lang w:eastAsia="en-GB"/>
            </w:rPr>
          </w:pPr>
          <w:hyperlink w:anchor="_Toc140833328" w:history="1">
            <w:r w:rsidR="00BF4C78" w:rsidRPr="00D505DF">
              <w:rPr>
                <w:rStyle w:val="Hyperlink"/>
                <w:noProof/>
              </w:rPr>
              <w:t>4.4.2</w:t>
            </w:r>
            <w:r w:rsidR="00BF4C78">
              <w:rPr>
                <w:rFonts w:asciiTheme="minorHAnsi" w:eastAsiaTheme="minorEastAsia" w:hAnsiTheme="minorHAnsi" w:cstheme="minorBidi"/>
                <w:b w:val="0"/>
                <w:noProof/>
                <w:szCs w:val="22"/>
                <w:lang w:eastAsia="en-GB"/>
              </w:rPr>
              <w:tab/>
            </w:r>
            <w:r w:rsidR="00BF4C78" w:rsidRPr="00D505DF">
              <w:rPr>
                <w:rStyle w:val="Hyperlink"/>
                <w:noProof/>
              </w:rPr>
              <w:t>Design resistances</w:t>
            </w:r>
            <w:r w:rsidR="00BF4C78">
              <w:rPr>
                <w:noProof/>
                <w:webHidden/>
              </w:rPr>
              <w:tab/>
            </w:r>
            <w:r w:rsidR="00BF4C78">
              <w:rPr>
                <w:noProof/>
                <w:webHidden/>
              </w:rPr>
              <w:fldChar w:fldCharType="begin"/>
            </w:r>
            <w:r w:rsidR="00BF4C78">
              <w:rPr>
                <w:noProof/>
                <w:webHidden/>
              </w:rPr>
              <w:instrText xml:space="preserve"> PAGEREF _Toc140833328 \h </w:instrText>
            </w:r>
            <w:r w:rsidR="00BF4C78">
              <w:rPr>
                <w:noProof/>
                <w:webHidden/>
              </w:rPr>
            </w:r>
            <w:r w:rsidR="00BF4C78">
              <w:rPr>
                <w:noProof/>
                <w:webHidden/>
              </w:rPr>
              <w:fldChar w:fldCharType="separate"/>
            </w:r>
            <w:r w:rsidR="005A1A75">
              <w:rPr>
                <w:noProof/>
                <w:webHidden/>
              </w:rPr>
              <w:t>43</w:t>
            </w:r>
            <w:r w:rsidR="00BF4C78">
              <w:rPr>
                <w:noProof/>
                <w:webHidden/>
              </w:rPr>
              <w:fldChar w:fldCharType="end"/>
            </w:r>
          </w:hyperlink>
        </w:p>
        <w:p w14:paraId="651E8641" w14:textId="4014FE7A" w:rsidR="00BF4C78" w:rsidRDefault="00A45F83">
          <w:pPr>
            <w:pStyle w:val="TOC3"/>
            <w:rPr>
              <w:rFonts w:asciiTheme="minorHAnsi" w:eastAsiaTheme="minorEastAsia" w:hAnsiTheme="minorHAnsi" w:cstheme="minorBidi"/>
              <w:b w:val="0"/>
              <w:noProof/>
              <w:szCs w:val="22"/>
              <w:lang w:eastAsia="en-GB"/>
            </w:rPr>
          </w:pPr>
          <w:hyperlink w:anchor="_Toc140833329" w:history="1">
            <w:r w:rsidR="00BF4C78" w:rsidRPr="00D505DF">
              <w:rPr>
                <w:rStyle w:val="Hyperlink"/>
                <w:noProof/>
              </w:rPr>
              <w:t>4.4.3</w:t>
            </w:r>
            <w:r w:rsidR="00BF4C78">
              <w:rPr>
                <w:rFonts w:asciiTheme="minorHAnsi" w:eastAsiaTheme="minorEastAsia" w:hAnsiTheme="minorHAnsi" w:cstheme="minorBidi"/>
                <w:b w:val="0"/>
                <w:noProof/>
                <w:szCs w:val="22"/>
                <w:lang w:eastAsia="en-GB"/>
              </w:rPr>
              <w:tab/>
            </w:r>
            <w:r w:rsidR="00BF4C78" w:rsidRPr="00D505DF">
              <w:rPr>
                <w:rStyle w:val="Hyperlink"/>
                <w:noProof/>
              </w:rPr>
              <w:t>Combination of actions</w:t>
            </w:r>
            <w:r w:rsidR="00BF4C78">
              <w:rPr>
                <w:noProof/>
                <w:webHidden/>
              </w:rPr>
              <w:tab/>
            </w:r>
            <w:r w:rsidR="00BF4C78">
              <w:rPr>
                <w:noProof/>
                <w:webHidden/>
              </w:rPr>
              <w:fldChar w:fldCharType="begin"/>
            </w:r>
            <w:r w:rsidR="00BF4C78">
              <w:rPr>
                <w:noProof/>
                <w:webHidden/>
              </w:rPr>
              <w:instrText xml:space="preserve"> PAGEREF _Toc140833329 \h </w:instrText>
            </w:r>
            <w:r w:rsidR="00BF4C78">
              <w:rPr>
                <w:noProof/>
                <w:webHidden/>
              </w:rPr>
            </w:r>
            <w:r w:rsidR="00BF4C78">
              <w:rPr>
                <w:noProof/>
                <w:webHidden/>
              </w:rPr>
              <w:fldChar w:fldCharType="separate"/>
            </w:r>
            <w:r w:rsidR="005A1A75">
              <w:rPr>
                <w:noProof/>
                <w:webHidden/>
              </w:rPr>
              <w:t>43</w:t>
            </w:r>
            <w:r w:rsidR="00BF4C78">
              <w:rPr>
                <w:noProof/>
                <w:webHidden/>
              </w:rPr>
              <w:fldChar w:fldCharType="end"/>
            </w:r>
          </w:hyperlink>
        </w:p>
        <w:p w14:paraId="5F116119" w14:textId="607226EB" w:rsidR="00BF4C78" w:rsidRDefault="00A45F83">
          <w:pPr>
            <w:pStyle w:val="TOC3"/>
            <w:rPr>
              <w:rFonts w:asciiTheme="minorHAnsi" w:eastAsiaTheme="minorEastAsia" w:hAnsiTheme="minorHAnsi" w:cstheme="minorBidi"/>
              <w:b w:val="0"/>
              <w:noProof/>
              <w:szCs w:val="22"/>
              <w:lang w:eastAsia="en-GB"/>
            </w:rPr>
          </w:pPr>
          <w:hyperlink w:anchor="_Toc140833330" w:history="1">
            <w:r w:rsidR="00BF4C78" w:rsidRPr="00D505DF">
              <w:rPr>
                <w:rStyle w:val="Hyperlink"/>
                <w:noProof/>
              </w:rPr>
              <w:t>4.4.4</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static equilibrium</w:t>
            </w:r>
            <w:r w:rsidR="00BF4C78">
              <w:rPr>
                <w:noProof/>
                <w:webHidden/>
              </w:rPr>
              <w:tab/>
            </w:r>
            <w:r w:rsidR="00BF4C78">
              <w:rPr>
                <w:noProof/>
                <w:webHidden/>
              </w:rPr>
              <w:fldChar w:fldCharType="begin"/>
            </w:r>
            <w:r w:rsidR="00BF4C78">
              <w:rPr>
                <w:noProof/>
                <w:webHidden/>
              </w:rPr>
              <w:instrText xml:space="preserve"> PAGEREF _Toc140833330 \h </w:instrText>
            </w:r>
            <w:r w:rsidR="00BF4C78">
              <w:rPr>
                <w:noProof/>
                <w:webHidden/>
              </w:rPr>
            </w:r>
            <w:r w:rsidR="00BF4C78">
              <w:rPr>
                <w:noProof/>
                <w:webHidden/>
              </w:rPr>
              <w:fldChar w:fldCharType="separate"/>
            </w:r>
            <w:r w:rsidR="005A1A75">
              <w:rPr>
                <w:noProof/>
                <w:webHidden/>
              </w:rPr>
              <w:t>43</w:t>
            </w:r>
            <w:r w:rsidR="00BF4C78">
              <w:rPr>
                <w:noProof/>
                <w:webHidden/>
              </w:rPr>
              <w:fldChar w:fldCharType="end"/>
            </w:r>
          </w:hyperlink>
        </w:p>
        <w:p w14:paraId="38C6F518" w14:textId="0A2828CA" w:rsidR="00BF4C78" w:rsidRDefault="00A45F83">
          <w:pPr>
            <w:pStyle w:val="TOC1"/>
            <w:rPr>
              <w:rFonts w:asciiTheme="minorHAnsi" w:eastAsiaTheme="minorEastAsia" w:hAnsiTheme="minorHAnsi" w:cstheme="minorBidi"/>
              <w:b w:val="0"/>
              <w:noProof/>
              <w:szCs w:val="22"/>
              <w:lang w:eastAsia="en-GB"/>
            </w:rPr>
          </w:pPr>
          <w:hyperlink w:anchor="_Toc140833331" w:history="1">
            <w:r w:rsidR="00BF4C78" w:rsidRPr="00D505DF">
              <w:rPr>
                <w:rStyle w:val="Hyperlink"/>
                <w:noProof/>
              </w:rPr>
              <w:t>5</w:t>
            </w:r>
            <w:r w:rsidR="00BF4C78">
              <w:rPr>
                <w:rFonts w:asciiTheme="minorHAnsi" w:eastAsiaTheme="minorEastAsia" w:hAnsiTheme="minorHAnsi" w:cstheme="minorBidi"/>
                <w:b w:val="0"/>
                <w:noProof/>
                <w:szCs w:val="22"/>
                <w:lang w:eastAsia="en-GB"/>
              </w:rPr>
              <w:tab/>
            </w:r>
            <w:r w:rsidR="00BF4C78" w:rsidRPr="00D505DF">
              <w:rPr>
                <w:rStyle w:val="Hyperlink"/>
                <w:noProof/>
              </w:rPr>
              <w:t>Materials</w:t>
            </w:r>
            <w:r w:rsidR="00BF4C78">
              <w:rPr>
                <w:noProof/>
                <w:webHidden/>
              </w:rPr>
              <w:tab/>
            </w:r>
            <w:r w:rsidR="00BF4C78">
              <w:rPr>
                <w:noProof/>
                <w:webHidden/>
              </w:rPr>
              <w:fldChar w:fldCharType="begin"/>
            </w:r>
            <w:r w:rsidR="00BF4C78">
              <w:rPr>
                <w:noProof/>
                <w:webHidden/>
              </w:rPr>
              <w:instrText xml:space="preserve"> PAGEREF _Toc140833331 \h </w:instrText>
            </w:r>
            <w:r w:rsidR="00BF4C78">
              <w:rPr>
                <w:noProof/>
                <w:webHidden/>
              </w:rPr>
            </w:r>
            <w:r w:rsidR="00BF4C78">
              <w:rPr>
                <w:noProof/>
                <w:webHidden/>
              </w:rPr>
              <w:fldChar w:fldCharType="separate"/>
            </w:r>
            <w:r w:rsidR="005A1A75">
              <w:rPr>
                <w:noProof/>
                <w:webHidden/>
              </w:rPr>
              <w:t>43</w:t>
            </w:r>
            <w:r w:rsidR="00BF4C78">
              <w:rPr>
                <w:noProof/>
                <w:webHidden/>
              </w:rPr>
              <w:fldChar w:fldCharType="end"/>
            </w:r>
          </w:hyperlink>
        </w:p>
        <w:p w14:paraId="43B55A9B" w14:textId="019612EF" w:rsidR="00BF4C78" w:rsidRDefault="00A45F83">
          <w:pPr>
            <w:pStyle w:val="TOC2"/>
            <w:rPr>
              <w:rFonts w:asciiTheme="minorHAnsi" w:eastAsiaTheme="minorEastAsia" w:hAnsiTheme="minorHAnsi" w:cstheme="minorBidi"/>
              <w:b w:val="0"/>
              <w:noProof/>
              <w:szCs w:val="22"/>
              <w:lang w:eastAsia="en-GB"/>
            </w:rPr>
          </w:pPr>
          <w:hyperlink w:anchor="_Toc140833332" w:history="1">
            <w:r w:rsidR="00BF4C78" w:rsidRPr="00D505DF">
              <w:rPr>
                <w:rStyle w:val="Hyperlink"/>
                <w:noProof/>
              </w:rPr>
              <w:t>5.1</w:t>
            </w:r>
            <w:r w:rsidR="00BF4C78">
              <w:rPr>
                <w:rFonts w:asciiTheme="minorHAnsi" w:eastAsiaTheme="minorEastAsia" w:hAnsiTheme="minorHAnsi" w:cstheme="minorBidi"/>
                <w:b w:val="0"/>
                <w:noProof/>
                <w:szCs w:val="22"/>
                <w:lang w:eastAsia="en-GB"/>
              </w:rPr>
              <w:tab/>
            </w:r>
            <w:r w:rsidR="00BF4C78" w:rsidRPr="00D505DF">
              <w:rPr>
                <w:rStyle w:val="Hyperlink"/>
                <w:noProof/>
              </w:rPr>
              <w:t>Concrete</w:t>
            </w:r>
            <w:r w:rsidR="00BF4C78">
              <w:rPr>
                <w:noProof/>
                <w:webHidden/>
              </w:rPr>
              <w:tab/>
            </w:r>
            <w:r w:rsidR="00BF4C78">
              <w:rPr>
                <w:noProof/>
                <w:webHidden/>
              </w:rPr>
              <w:fldChar w:fldCharType="begin"/>
            </w:r>
            <w:r w:rsidR="00BF4C78">
              <w:rPr>
                <w:noProof/>
                <w:webHidden/>
              </w:rPr>
              <w:instrText xml:space="preserve"> PAGEREF _Toc140833332 \h </w:instrText>
            </w:r>
            <w:r w:rsidR="00BF4C78">
              <w:rPr>
                <w:noProof/>
                <w:webHidden/>
              </w:rPr>
            </w:r>
            <w:r w:rsidR="00BF4C78">
              <w:rPr>
                <w:noProof/>
                <w:webHidden/>
              </w:rPr>
              <w:fldChar w:fldCharType="separate"/>
            </w:r>
            <w:r w:rsidR="005A1A75">
              <w:rPr>
                <w:noProof/>
                <w:webHidden/>
              </w:rPr>
              <w:t>43</w:t>
            </w:r>
            <w:r w:rsidR="00BF4C78">
              <w:rPr>
                <w:noProof/>
                <w:webHidden/>
              </w:rPr>
              <w:fldChar w:fldCharType="end"/>
            </w:r>
          </w:hyperlink>
        </w:p>
        <w:p w14:paraId="1F61D1B0" w14:textId="7C51A175" w:rsidR="00BF4C78" w:rsidRDefault="00A45F83">
          <w:pPr>
            <w:pStyle w:val="TOC2"/>
            <w:rPr>
              <w:rFonts w:asciiTheme="minorHAnsi" w:eastAsiaTheme="minorEastAsia" w:hAnsiTheme="minorHAnsi" w:cstheme="minorBidi"/>
              <w:b w:val="0"/>
              <w:noProof/>
              <w:szCs w:val="22"/>
              <w:lang w:eastAsia="en-GB"/>
            </w:rPr>
          </w:pPr>
          <w:hyperlink w:anchor="_Toc140833333" w:history="1">
            <w:r w:rsidR="00BF4C78" w:rsidRPr="00D505DF">
              <w:rPr>
                <w:rStyle w:val="Hyperlink"/>
                <w:noProof/>
              </w:rPr>
              <w:t>5.2</w:t>
            </w:r>
            <w:r w:rsidR="00BF4C78">
              <w:rPr>
                <w:rFonts w:asciiTheme="minorHAnsi" w:eastAsiaTheme="minorEastAsia" w:hAnsiTheme="minorHAnsi" w:cstheme="minorBidi"/>
                <w:b w:val="0"/>
                <w:noProof/>
                <w:szCs w:val="22"/>
                <w:lang w:eastAsia="en-GB"/>
              </w:rPr>
              <w:tab/>
            </w:r>
            <w:r w:rsidR="00BF4C78" w:rsidRPr="00D505DF">
              <w:rPr>
                <w:rStyle w:val="Hyperlink"/>
                <w:noProof/>
              </w:rPr>
              <w:t>Reinforcing steel</w:t>
            </w:r>
            <w:r w:rsidR="00BF4C78">
              <w:rPr>
                <w:noProof/>
                <w:webHidden/>
              </w:rPr>
              <w:tab/>
            </w:r>
            <w:r w:rsidR="00BF4C78">
              <w:rPr>
                <w:noProof/>
                <w:webHidden/>
              </w:rPr>
              <w:fldChar w:fldCharType="begin"/>
            </w:r>
            <w:r w:rsidR="00BF4C78">
              <w:rPr>
                <w:noProof/>
                <w:webHidden/>
              </w:rPr>
              <w:instrText xml:space="preserve"> PAGEREF _Toc140833333 \h </w:instrText>
            </w:r>
            <w:r w:rsidR="00BF4C78">
              <w:rPr>
                <w:noProof/>
                <w:webHidden/>
              </w:rPr>
            </w:r>
            <w:r w:rsidR="00BF4C78">
              <w:rPr>
                <w:noProof/>
                <w:webHidden/>
              </w:rPr>
              <w:fldChar w:fldCharType="separate"/>
            </w:r>
            <w:r w:rsidR="005A1A75">
              <w:rPr>
                <w:noProof/>
                <w:webHidden/>
              </w:rPr>
              <w:t>44</w:t>
            </w:r>
            <w:r w:rsidR="00BF4C78">
              <w:rPr>
                <w:noProof/>
                <w:webHidden/>
              </w:rPr>
              <w:fldChar w:fldCharType="end"/>
            </w:r>
          </w:hyperlink>
        </w:p>
        <w:p w14:paraId="06B61D90" w14:textId="2BA204E2" w:rsidR="00BF4C78" w:rsidRDefault="00A45F83">
          <w:pPr>
            <w:pStyle w:val="TOC2"/>
            <w:rPr>
              <w:rFonts w:asciiTheme="minorHAnsi" w:eastAsiaTheme="minorEastAsia" w:hAnsiTheme="minorHAnsi" w:cstheme="minorBidi"/>
              <w:b w:val="0"/>
              <w:noProof/>
              <w:szCs w:val="22"/>
              <w:lang w:eastAsia="en-GB"/>
            </w:rPr>
          </w:pPr>
          <w:hyperlink w:anchor="_Toc140833334" w:history="1">
            <w:r w:rsidR="00BF4C78" w:rsidRPr="00D505DF">
              <w:rPr>
                <w:rStyle w:val="Hyperlink"/>
                <w:noProof/>
              </w:rPr>
              <w:t>5.3</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steel</w:t>
            </w:r>
            <w:r w:rsidR="00BF4C78">
              <w:rPr>
                <w:noProof/>
                <w:webHidden/>
              </w:rPr>
              <w:tab/>
            </w:r>
            <w:r w:rsidR="00BF4C78">
              <w:rPr>
                <w:noProof/>
                <w:webHidden/>
              </w:rPr>
              <w:fldChar w:fldCharType="begin"/>
            </w:r>
            <w:r w:rsidR="00BF4C78">
              <w:rPr>
                <w:noProof/>
                <w:webHidden/>
              </w:rPr>
              <w:instrText xml:space="preserve"> PAGEREF _Toc140833334 \h </w:instrText>
            </w:r>
            <w:r w:rsidR="00BF4C78">
              <w:rPr>
                <w:noProof/>
                <w:webHidden/>
              </w:rPr>
            </w:r>
            <w:r w:rsidR="00BF4C78">
              <w:rPr>
                <w:noProof/>
                <w:webHidden/>
              </w:rPr>
              <w:fldChar w:fldCharType="separate"/>
            </w:r>
            <w:r w:rsidR="005A1A75">
              <w:rPr>
                <w:noProof/>
                <w:webHidden/>
              </w:rPr>
              <w:t>45</w:t>
            </w:r>
            <w:r w:rsidR="00BF4C78">
              <w:rPr>
                <w:noProof/>
                <w:webHidden/>
              </w:rPr>
              <w:fldChar w:fldCharType="end"/>
            </w:r>
          </w:hyperlink>
        </w:p>
        <w:p w14:paraId="1398E1E0" w14:textId="38E8B449" w:rsidR="00BF4C78" w:rsidRDefault="00A45F83">
          <w:pPr>
            <w:pStyle w:val="TOC2"/>
            <w:rPr>
              <w:rFonts w:asciiTheme="minorHAnsi" w:eastAsiaTheme="minorEastAsia" w:hAnsiTheme="minorHAnsi" w:cstheme="minorBidi"/>
              <w:b w:val="0"/>
              <w:noProof/>
              <w:szCs w:val="22"/>
              <w:lang w:eastAsia="en-GB"/>
            </w:rPr>
          </w:pPr>
          <w:hyperlink w:anchor="_Toc140833335" w:history="1">
            <w:r w:rsidR="00BF4C78" w:rsidRPr="00D505DF">
              <w:rPr>
                <w:rStyle w:val="Hyperlink"/>
                <w:noProof/>
              </w:rPr>
              <w:t>5.4</w:t>
            </w:r>
            <w:r w:rsidR="00BF4C78">
              <w:rPr>
                <w:rFonts w:asciiTheme="minorHAnsi" w:eastAsiaTheme="minorEastAsia" w:hAnsiTheme="minorHAnsi" w:cstheme="minorBidi"/>
                <w:b w:val="0"/>
                <w:noProof/>
                <w:szCs w:val="22"/>
                <w:lang w:eastAsia="en-GB"/>
              </w:rPr>
              <w:tab/>
            </w:r>
            <w:r w:rsidR="00BF4C78" w:rsidRPr="00D505DF">
              <w:rPr>
                <w:rStyle w:val="Hyperlink"/>
                <w:noProof/>
              </w:rPr>
              <w:t>Connecting devices</w:t>
            </w:r>
            <w:r w:rsidR="00BF4C78">
              <w:rPr>
                <w:noProof/>
                <w:webHidden/>
              </w:rPr>
              <w:tab/>
            </w:r>
            <w:r w:rsidR="00BF4C78">
              <w:rPr>
                <w:noProof/>
                <w:webHidden/>
              </w:rPr>
              <w:fldChar w:fldCharType="begin"/>
            </w:r>
            <w:r w:rsidR="00BF4C78">
              <w:rPr>
                <w:noProof/>
                <w:webHidden/>
              </w:rPr>
              <w:instrText xml:space="preserve"> PAGEREF _Toc140833335 \h </w:instrText>
            </w:r>
            <w:r w:rsidR="00BF4C78">
              <w:rPr>
                <w:noProof/>
                <w:webHidden/>
              </w:rPr>
            </w:r>
            <w:r w:rsidR="00BF4C78">
              <w:rPr>
                <w:noProof/>
                <w:webHidden/>
              </w:rPr>
              <w:fldChar w:fldCharType="separate"/>
            </w:r>
            <w:r w:rsidR="005A1A75">
              <w:rPr>
                <w:noProof/>
                <w:webHidden/>
              </w:rPr>
              <w:t>45</w:t>
            </w:r>
            <w:r w:rsidR="00BF4C78">
              <w:rPr>
                <w:noProof/>
                <w:webHidden/>
              </w:rPr>
              <w:fldChar w:fldCharType="end"/>
            </w:r>
          </w:hyperlink>
        </w:p>
        <w:p w14:paraId="6B1E0991" w14:textId="47A9AE43" w:rsidR="00BF4C78" w:rsidRDefault="00A45F83">
          <w:pPr>
            <w:pStyle w:val="TOC3"/>
            <w:rPr>
              <w:rFonts w:asciiTheme="minorHAnsi" w:eastAsiaTheme="minorEastAsia" w:hAnsiTheme="minorHAnsi" w:cstheme="minorBidi"/>
              <w:b w:val="0"/>
              <w:noProof/>
              <w:szCs w:val="22"/>
              <w:lang w:eastAsia="en-GB"/>
            </w:rPr>
          </w:pPr>
          <w:hyperlink w:anchor="_Toc140833336" w:history="1">
            <w:r w:rsidR="00BF4C78" w:rsidRPr="00D505DF">
              <w:rPr>
                <w:rStyle w:val="Hyperlink"/>
                <w:noProof/>
              </w:rPr>
              <w:t>5.4.1</w:t>
            </w:r>
            <w:r w:rsidR="00BF4C78">
              <w:rPr>
                <w:rFonts w:asciiTheme="minorHAnsi" w:eastAsiaTheme="minorEastAsia" w:hAnsiTheme="minorHAnsi" w:cstheme="minorBidi"/>
                <w:b w:val="0"/>
                <w:noProof/>
                <w:szCs w:val="22"/>
                <w:lang w:eastAsia="en-GB"/>
              </w:rPr>
              <w:tab/>
            </w:r>
            <w:r w:rsidR="00BF4C78" w:rsidRPr="00D505DF">
              <w:rPr>
                <w:rStyle w:val="Hyperlink"/>
                <w:noProof/>
              </w:rPr>
              <w:t>Fasteners</w:t>
            </w:r>
            <w:r w:rsidR="00BF4C78">
              <w:rPr>
                <w:noProof/>
                <w:webHidden/>
              </w:rPr>
              <w:tab/>
            </w:r>
            <w:r w:rsidR="00BF4C78">
              <w:rPr>
                <w:noProof/>
                <w:webHidden/>
              </w:rPr>
              <w:fldChar w:fldCharType="begin"/>
            </w:r>
            <w:r w:rsidR="00BF4C78">
              <w:rPr>
                <w:noProof/>
                <w:webHidden/>
              </w:rPr>
              <w:instrText xml:space="preserve"> PAGEREF _Toc140833336 \h </w:instrText>
            </w:r>
            <w:r w:rsidR="00BF4C78">
              <w:rPr>
                <w:noProof/>
                <w:webHidden/>
              </w:rPr>
            </w:r>
            <w:r w:rsidR="00BF4C78">
              <w:rPr>
                <w:noProof/>
                <w:webHidden/>
              </w:rPr>
              <w:fldChar w:fldCharType="separate"/>
            </w:r>
            <w:r w:rsidR="005A1A75">
              <w:rPr>
                <w:noProof/>
                <w:webHidden/>
              </w:rPr>
              <w:t>45</w:t>
            </w:r>
            <w:r w:rsidR="00BF4C78">
              <w:rPr>
                <w:noProof/>
                <w:webHidden/>
              </w:rPr>
              <w:fldChar w:fldCharType="end"/>
            </w:r>
          </w:hyperlink>
        </w:p>
        <w:p w14:paraId="7A61EC8B" w14:textId="1DC0C7B9" w:rsidR="00BF4C78" w:rsidRDefault="00A45F83">
          <w:pPr>
            <w:pStyle w:val="TOC3"/>
            <w:rPr>
              <w:rFonts w:asciiTheme="minorHAnsi" w:eastAsiaTheme="minorEastAsia" w:hAnsiTheme="minorHAnsi" w:cstheme="minorBidi"/>
              <w:b w:val="0"/>
              <w:noProof/>
              <w:szCs w:val="22"/>
              <w:lang w:eastAsia="en-GB"/>
            </w:rPr>
          </w:pPr>
          <w:hyperlink w:anchor="_Toc140833337" w:history="1">
            <w:r w:rsidR="00BF4C78" w:rsidRPr="00D505DF">
              <w:rPr>
                <w:rStyle w:val="Hyperlink"/>
                <w:noProof/>
              </w:rPr>
              <w:t>5.4.2</w:t>
            </w:r>
            <w:r w:rsidR="00BF4C78">
              <w:rPr>
                <w:rFonts w:asciiTheme="minorHAnsi" w:eastAsiaTheme="minorEastAsia" w:hAnsiTheme="minorHAnsi" w:cstheme="minorBidi"/>
                <w:b w:val="0"/>
                <w:noProof/>
                <w:szCs w:val="22"/>
                <w:lang w:eastAsia="en-GB"/>
              </w:rPr>
              <w:tab/>
            </w:r>
            <w:r w:rsidR="00BF4C78" w:rsidRPr="00D505DF">
              <w:rPr>
                <w:rStyle w:val="Hyperlink"/>
                <w:noProof/>
              </w:rPr>
              <w:t>Shear connectors</w:t>
            </w:r>
            <w:r w:rsidR="00BF4C78">
              <w:rPr>
                <w:noProof/>
                <w:webHidden/>
              </w:rPr>
              <w:tab/>
            </w:r>
            <w:r w:rsidR="00BF4C78">
              <w:rPr>
                <w:noProof/>
                <w:webHidden/>
              </w:rPr>
              <w:fldChar w:fldCharType="begin"/>
            </w:r>
            <w:r w:rsidR="00BF4C78">
              <w:rPr>
                <w:noProof/>
                <w:webHidden/>
              </w:rPr>
              <w:instrText xml:space="preserve"> PAGEREF _Toc140833337 \h </w:instrText>
            </w:r>
            <w:r w:rsidR="00BF4C78">
              <w:rPr>
                <w:noProof/>
                <w:webHidden/>
              </w:rPr>
            </w:r>
            <w:r w:rsidR="00BF4C78">
              <w:rPr>
                <w:noProof/>
                <w:webHidden/>
              </w:rPr>
              <w:fldChar w:fldCharType="separate"/>
            </w:r>
            <w:r w:rsidR="005A1A75">
              <w:rPr>
                <w:noProof/>
                <w:webHidden/>
              </w:rPr>
              <w:t>45</w:t>
            </w:r>
            <w:r w:rsidR="00BF4C78">
              <w:rPr>
                <w:noProof/>
                <w:webHidden/>
              </w:rPr>
              <w:fldChar w:fldCharType="end"/>
            </w:r>
          </w:hyperlink>
        </w:p>
        <w:p w14:paraId="19BC8DDB" w14:textId="0436FCE9" w:rsidR="00BF4C78" w:rsidRDefault="00A45F83">
          <w:pPr>
            <w:pStyle w:val="TOC2"/>
            <w:rPr>
              <w:rFonts w:asciiTheme="minorHAnsi" w:eastAsiaTheme="minorEastAsia" w:hAnsiTheme="minorHAnsi" w:cstheme="minorBidi"/>
              <w:b w:val="0"/>
              <w:noProof/>
              <w:szCs w:val="22"/>
              <w:lang w:eastAsia="en-GB"/>
            </w:rPr>
          </w:pPr>
          <w:hyperlink w:anchor="_Toc140833338" w:history="1">
            <w:r w:rsidR="00BF4C78" w:rsidRPr="00D505DF">
              <w:rPr>
                <w:rStyle w:val="Hyperlink"/>
                <w:noProof/>
              </w:rPr>
              <w:t>5.5</w:t>
            </w:r>
            <w:r w:rsidR="00BF4C78">
              <w:rPr>
                <w:rFonts w:asciiTheme="minorHAnsi" w:eastAsiaTheme="minorEastAsia" w:hAnsiTheme="minorHAnsi" w:cstheme="minorBidi"/>
                <w:b w:val="0"/>
                <w:noProof/>
                <w:szCs w:val="22"/>
                <w:lang w:eastAsia="en-GB"/>
              </w:rPr>
              <w:tab/>
            </w:r>
            <w:r w:rsidR="00BF4C78" w:rsidRPr="00D505DF">
              <w:rPr>
                <w:rStyle w:val="Hyperlink"/>
                <w:noProof/>
              </w:rPr>
              <w:t>Profiled steel sheeting for composite slabs in buildings</w:t>
            </w:r>
            <w:r w:rsidR="00BF4C78">
              <w:rPr>
                <w:noProof/>
                <w:webHidden/>
              </w:rPr>
              <w:tab/>
            </w:r>
            <w:r w:rsidR="00BF4C78">
              <w:rPr>
                <w:noProof/>
                <w:webHidden/>
              </w:rPr>
              <w:fldChar w:fldCharType="begin"/>
            </w:r>
            <w:r w:rsidR="00BF4C78">
              <w:rPr>
                <w:noProof/>
                <w:webHidden/>
              </w:rPr>
              <w:instrText xml:space="preserve"> PAGEREF _Toc140833338 \h </w:instrText>
            </w:r>
            <w:r w:rsidR="00BF4C78">
              <w:rPr>
                <w:noProof/>
                <w:webHidden/>
              </w:rPr>
            </w:r>
            <w:r w:rsidR="00BF4C78">
              <w:rPr>
                <w:noProof/>
                <w:webHidden/>
              </w:rPr>
              <w:fldChar w:fldCharType="separate"/>
            </w:r>
            <w:r w:rsidR="005A1A75">
              <w:rPr>
                <w:noProof/>
                <w:webHidden/>
              </w:rPr>
              <w:t>47</w:t>
            </w:r>
            <w:r w:rsidR="00BF4C78">
              <w:rPr>
                <w:noProof/>
                <w:webHidden/>
              </w:rPr>
              <w:fldChar w:fldCharType="end"/>
            </w:r>
          </w:hyperlink>
        </w:p>
        <w:p w14:paraId="719AB9B0" w14:textId="5599B449" w:rsidR="00BF4C78" w:rsidRDefault="00A45F83">
          <w:pPr>
            <w:pStyle w:val="TOC1"/>
            <w:rPr>
              <w:rFonts w:asciiTheme="minorHAnsi" w:eastAsiaTheme="minorEastAsia" w:hAnsiTheme="minorHAnsi" w:cstheme="minorBidi"/>
              <w:b w:val="0"/>
              <w:noProof/>
              <w:szCs w:val="22"/>
              <w:lang w:eastAsia="en-GB"/>
            </w:rPr>
          </w:pPr>
          <w:hyperlink w:anchor="_Toc140833339" w:history="1">
            <w:r w:rsidR="00BF4C78" w:rsidRPr="00D505DF">
              <w:rPr>
                <w:rStyle w:val="Hyperlink"/>
                <w:noProof/>
              </w:rPr>
              <w:t>6</w:t>
            </w:r>
            <w:r w:rsidR="00BF4C78">
              <w:rPr>
                <w:rFonts w:asciiTheme="minorHAnsi" w:eastAsiaTheme="minorEastAsia" w:hAnsiTheme="minorHAnsi" w:cstheme="minorBidi"/>
                <w:b w:val="0"/>
                <w:noProof/>
                <w:szCs w:val="22"/>
                <w:lang w:eastAsia="en-GB"/>
              </w:rPr>
              <w:tab/>
            </w:r>
            <w:r w:rsidR="00BF4C78" w:rsidRPr="00D505DF">
              <w:rPr>
                <w:rStyle w:val="Hyperlink"/>
                <w:noProof/>
              </w:rPr>
              <w:t>Durability</w:t>
            </w:r>
            <w:r w:rsidR="00BF4C78">
              <w:rPr>
                <w:noProof/>
                <w:webHidden/>
              </w:rPr>
              <w:tab/>
            </w:r>
            <w:r w:rsidR="00BF4C78">
              <w:rPr>
                <w:noProof/>
                <w:webHidden/>
              </w:rPr>
              <w:fldChar w:fldCharType="begin"/>
            </w:r>
            <w:r w:rsidR="00BF4C78">
              <w:rPr>
                <w:noProof/>
                <w:webHidden/>
              </w:rPr>
              <w:instrText xml:space="preserve"> PAGEREF _Toc140833339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57D27871" w14:textId="2495203E" w:rsidR="00BF4C78" w:rsidRDefault="00A45F83">
          <w:pPr>
            <w:pStyle w:val="TOC2"/>
            <w:rPr>
              <w:rFonts w:asciiTheme="minorHAnsi" w:eastAsiaTheme="minorEastAsia" w:hAnsiTheme="minorHAnsi" w:cstheme="minorBidi"/>
              <w:b w:val="0"/>
              <w:noProof/>
              <w:szCs w:val="22"/>
              <w:lang w:eastAsia="en-GB"/>
            </w:rPr>
          </w:pPr>
          <w:hyperlink w:anchor="_Toc140833340" w:history="1">
            <w:r w:rsidR="00BF4C78" w:rsidRPr="00D505DF">
              <w:rPr>
                <w:rStyle w:val="Hyperlink"/>
                <w:noProof/>
              </w:rPr>
              <w:t>6.1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_Toc140833340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40636948" w14:textId="78626557" w:rsidR="00BF4C78" w:rsidRDefault="00A45F83">
          <w:pPr>
            <w:pStyle w:val="TOC2"/>
            <w:rPr>
              <w:rFonts w:asciiTheme="minorHAnsi" w:eastAsiaTheme="minorEastAsia" w:hAnsiTheme="minorHAnsi" w:cstheme="minorBidi"/>
              <w:b w:val="0"/>
              <w:noProof/>
              <w:szCs w:val="22"/>
              <w:lang w:eastAsia="en-GB"/>
            </w:rPr>
          </w:pPr>
          <w:hyperlink w:anchor="_Toc140833341" w:history="1">
            <w:r w:rsidR="00BF4C78" w:rsidRPr="00D505DF">
              <w:rPr>
                <w:rStyle w:val="Hyperlink"/>
                <w:noProof/>
              </w:rPr>
              <w:t>6.2</w:t>
            </w:r>
            <w:r w:rsidR="00BF4C78">
              <w:rPr>
                <w:rFonts w:asciiTheme="minorHAnsi" w:eastAsiaTheme="minorEastAsia" w:hAnsiTheme="minorHAnsi" w:cstheme="minorBidi"/>
                <w:b w:val="0"/>
                <w:noProof/>
                <w:szCs w:val="22"/>
                <w:lang w:eastAsia="en-GB"/>
              </w:rPr>
              <w:tab/>
            </w:r>
            <w:r w:rsidR="00BF4C78" w:rsidRPr="00D505DF">
              <w:rPr>
                <w:rStyle w:val="Hyperlink"/>
                <w:noProof/>
              </w:rPr>
              <w:t>Profiled steel sheeting for composite slabs in buildings</w:t>
            </w:r>
            <w:r w:rsidR="00BF4C78">
              <w:rPr>
                <w:noProof/>
                <w:webHidden/>
              </w:rPr>
              <w:tab/>
            </w:r>
            <w:r w:rsidR="00BF4C78">
              <w:rPr>
                <w:noProof/>
                <w:webHidden/>
              </w:rPr>
              <w:fldChar w:fldCharType="begin"/>
            </w:r>
            <w:r w:rsidR="00BF4C78">
              <w:rPr>
                <w:noProof/>
                <w:webHidden/>
              </w:rPr>
              <w:instrText xml:space="preserve"> PAGEREF _Toc140833341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40CACE04" w14:textId="0D6DA384" w:rsidR="00BF4C78" w:rsidRDefault="00A45F83">
          <w:pPr>
            <w:pStyle w:val="TOC1"/>
            <w:rPr>
              <w:rFonts w:asciiTheme="minorHAnsi" w:eastAsiaTheme="minorEastAsia" w:hAnsiTheme="minorHAnsi" w:cstheme="minorBidi"/>
              <w:b w:val="0"/>
              <w:noProof/>
              <w:szCs w:val="22"/>
              <w:lang w:eastAsia="en-GB"/>
            </w:rPr>
          </w:pPr>
          <w:hyperlink w:anchor="_Toc140833342" w:history="1">
            <w:r w:rsidR="00BF4C78" w:rsidRPr="00D505DF">
              <w:rPr>
                <w:rStyle w:val="Hyperlink"/>
                <w:noProof/>
              </w:rPr>
              <w:t>7</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analysis</w:t>
            </w:r>
            <w:r w:rsidR="00BF4C78">
              <w:rPr>
                <w:noProof/>
                <w:webHidden/>
              </w:rPr>
              <w:tab/>
            </w:r>
            <w:r w:rsidR="00BF4C78">
              <w:rPr>
                <w:noProof/>
                <w:webHidden/>
              </w:rPr>
              <w:fldChar w:fldCharType="begin"/>
            </w:r>
            <w:r w:rsidR="00BF4C78">
              <w:rPr>
                <w:noProof/>
                <w:webHidden/>
              </w:rPr>
              <w:instrText xml:space="preserve"> PAGEREF _Toc140833342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3F4E47A5" w14:textId="00A2B28A" w:rsidR="00BF4C78" w:rsidRDefault="00A45F83">
          <w:pPr>
            <w:pStyle w:val="TOC2"/>
            <w:rPr>
              <w:rFonts w:asciiTheme="minorHAnsi" w:eastAsiaTheme="minorEastAsia" w:hAnsiTheme="minorHAnsi" w:cstheme="minorBidi"/>
              <w:b w:val="0"/>
              <w:noProof/>
              <w:szCs w:val="22"/>
              <w:lang w:eastAsia="en-GB"/>
            </w:rPr>
          </w:pPr>
          <w:hyperlink w:anchor="_Toc140833343" w:history="1">
            <w:r w:rsidR="00BF4C78" w:rsidRPr="00D505DF">
              <w:rPr>
                <w:rStyle w:val="Hyperlink"/>
                <w:noProof/>
              </w:rPr>
              <w:t>7.1</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modelling for analysis</w:t>
            </w:r>
            <w:r w:rsidR="00BF4C78">
              <w:rPr>
                <w:noProof/>
                <w:webHidden/>
              </w:rPr>
              <w:tab/>
            </w:r>
            <w:r w:rsidR="00BF4C78">
              <w:rPr>
                <w:noProof/>
                <w:webHidden/>
              </w:rPr>
              <w:fldChar w:fldCharType="begin"/>
            </w:r>
            <w:r w:rsidR="00BF4C78">
              <w:rPr>
                <w:noProof/>
                <w:webHidden/>
              </w:rPr>
              <w:instrText xml:space="preserve"> PAGEREF _Toc140833343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391F56C4" w14:textId="3107C155" w:rsidR="00BF4C78" w:rsidRDefault="00A45F83">
          <w:pPr>
            <w:pStyle w:val="TOC3"/>
            <w:rPr>
              <w:rFonts w:asciiTheme="minorHAnsi" w:eastAsiaTheme="minorEastAsia" w:hAnsiTheme="minorHAnsi" w:cstheme="minorBidi"/>
              <w:b w:val="0"/>
              <w:noProof/>
              <w:szCs w:val="22"/>
              <w:lang w:eastAsia="en-GB"/>
            </w:rPr>
          </w:pPr>
          <w:hyperlink w:anchor="_Toc140833344" w:history="1">
            <w:r w:rsidR="00BF4C78" w:rsidRPr="00D505DF">
              <w:rPr>
                <w:rStyle w:val="Hyperlink"/>
                <w:noProof/>
              </w:rPr>
              <w:t>7.1.1</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modelling and basic assumptions</w:t>
            </w:r>
            <w:r w:rsidR="00BF4C78">
              <w:rPr>
                <w:noProof/>
                <w:webHidden/>
              </w:rPr>
              <w:tab/>
            </w:r>
            <w:r w:rsidR="00BF4C78">
              <w:rPr>
                <w:noProof/>
                <w:webHidden/>
              </w:rPr>
              <w:fldChar w:fldCharType="begin"/>
            </w:r>
            <w:r w:rsidR="00BF4C78">
              <w:rPr>
                <w:noProof/>
                <w:webHidden/>
              </w:rPr>
              <w:instrText xml:space="preserve"> PAGEREF _Toc140833344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02505E2C" w14:textId="6E3BBE03" w:rsidR="00BF4C78" w:rsidRDefault="00A45F83">
          <w:pPr>
            <w:pStyle w:val="TOC3"/>
            <w:rPr>
              <w:rFonts w:asciiTheme="minorHAnsi" w:eastAsiaTheme="minorEastAsia" w:hAnsiTheme="minorHAnsi" w:cstheme="minorBidi"/>
              <w:b w:val="0"/>
              <w:noProof/>
              <w:szCs w:val="22"/>
              <w:lang w:eastAsia="en-GB"/>
            </w:rPr>
          </w:pPr>
          <w:hyperlink w:anchor="_Toc140833345" w:history="1">
            <w:r w:rsidR="00BF4C78" w:rsidRPr="00D505DF">
              <w:rPr>
                <w:rStyle w:val="Hyperlink"/>
                <w:noProof/>
              </w:rPr>
              <w:t>7.1.2</w:t>
            </w:r>
            <w:r w:rsidR="00BF4C78">
              <w:rPr>
                <w:rFonts w:asciiTheme="minorHAnsi" w:eastAsiaTheme="minorEastAsia" w:hAnsiTheme="minorHAnsi" w:cstheme="minorBidi"/>
                <w:b w:val="0"/>
                <w:noProof/>
                <w:szCs w:val="22"/>
                <w:lang w:eastAsia="en-GB"/>
              </w:rPr>
              <w:tab/>
            </w:r>
            <w:r w:rsidR="00BF4C78" w:rsidRPr="00D505DF">
              <w:rPr>
                <w:rStyle w:val="Hyperlink"/>
                <w:noProof/>
              </w:rPr>
              <w:t>Joint modelling</w:t>
            </w:r>
            <w:r w:rsidR="00BF4C78">
              <w:rPr>
                <w:noProof/>
                <w:webHidden/>
              </w:rPr>
              <w:tab/>
            </w:r>
            <w:r w:rsidR="00BF4C78">
              <w:rPr>
                <w:noProof/>
                <w:webHidden/>
              </w:rPr>
              <w:fldChar w:fldCharType="begin"/>
            </w:r>
            <w:r w:rsidR="00BF4C78">
              <w:rPr>
                <w:noProof/>
                <w:webHidden/>
              </w:rPr>
              <w:instrText xml:space="preserve"> PAGEREF _Toc140833345 \h </w:instrText>
            </w:r>
            <w:r w:rsidR="00BF4C78">
              <w:rPr>
                <w:noProof/>
                <w:webHidden/>
              </w:rPr>
            </w:r>
            <w:r w:rsidR="00BF4C78">
              <w:rPr>
                <w:noProof/>
                <w:webHidden/>
              </w:rPr>
              <w:fldChar w:fldCharType="separate"/>
            </w:r>
            <w:r w:rsidR="005A1A75">
              <w:rPr>
                <w:noProof/>
                <w:webHidden/>
              </w:rPr>
              <w:t>48</w:t>
            </w:r>
            <w:r w:rsidR="00BF4C78">
              <w:rPr>
                <w:noProof/>
                <w:webHidden/>
              </w:rPr>
              <w:fldChar w:fldCharType="end"/>
            </w:r>
          </w:hyperlink>
        </w:p>
        <w:p w14:paraId="60395D9A" w14:textId="1C931EF1" w:rsidR="00BF4C78" w:rsidRDefault="00A45F83">
          <w:pPr>
            <w:pStyle w:val="TOC3"/>
            <w:rPr>
              <w:rFonts w:asciiTheme="minorHAnsi" w:eastAsiaTheme="minorEastAsia" w:hAnsiTheme="minorHAnsi" w:cstheme="minorBidi"/>
              <w:b w:val="0"/>
              <w:noProof/>
              <w:szCs w:val="22"/>
              <w:lang w:eastAsia="en-GB"/>
            </w:rPr>
          </w:pPr>
          <w:hyperlink w:anchor="_Toc140833346" w:history="1">
            <w:r w:rsidR="00BF4C78" w:rsidRPr="00D505DF">
              <w:rPr>
                <w:rStyle w:val="Hyperlink"/>
                <w:noProof/>
              </w:rPr>
              <w:t>7.1.3</w:t>
            </w:r>
            <w:r w:rsidR="00BF4C78">
              <w:rPr>
                <w:rFonts w:asciiTheme="minorHAnsi" w:eastAsiaTheme="minorEastAsia" w:hAnsiTheme="minorHAnsi" w:cstheme="minorBidi"/>
                <w:b w:val="0"/>
                <w:noProof/>
                <w:szCs w:val="22"/>
                <w:lang w:eastAsia="en-GB"/>
              </w:rPr>
              <w:tab/>
            </w:r>
            <w:r w:rsidR="00BF4C78" w:rsidRPr="00D505DF">
              <w:rPr>
                <w:rStyle w:val="Hyperlink"/>
                <w:noProof/>
              </w:rPr>
              <w:t>Ground</w:t>
            </w:r>
            <w:r w:rsidR="00BF4C78" w:rsidRPr="00D505DF">
              <w:rPr>
                <w:rStyle w:val="Hyperlink"/>
                <w:noProof/>
              </w:rPr>
              <w:noBreakHyphen/>
              <w:t>structure interaction</w:t>
            </w:r>
            <w:r w:rsidR="00BF4C78">
              <w:rPr>
                <w:noProof/>
                <w:webHidden/>
              </w:rPr>
              <w:tab/>
            </w:r>
            <w:r w:rsidR="00BF4C78">
              <w:rPr>
                <w:noProof/>
                <w:webHidden/>
              </w:rPr>
              <w:fldChar w:fldCharType="begin"/>
            </w:r>
            <w:r w:rsidR="00BF4C78">
              <w:rPr>
                <w:noProof/>
                <w:webHidden/>
              </w:rPr>
              <w:instrText xml:space="preserve"> PAGEREF _Toc140833346 \h </w:instrText>
            </w:r>
            <w:r w:rsidR="00BF4C78">
              <w:rPr>
                <w:noProof/>
                <w:webHidden/>
              </w:rPr>
            </w:r>
            <w:r w:rsidR="00BF4C78">
              <w:rPr>
                <w:noProof/>
                <w:webHidden/>
              </w:rPr>
              <w:fldChar w:fldCharType="separate"/>
            </w:r>
            <w:r w:rsidR="005A1A75">
              <w:rPr>
                <w:noProof/>
                <w:webHidden/>
              </w:rPr>
              <w:t>49</w:t>
            </w:r>
            <w:r w:rsidR="00BF4C78">
              <w:rPr>
                <w:noProof/>
                <w:webHidden/>
              </w:rPr>
              <w:fldChar w:fldCharType="end"/>
            </w:r>
          </w:hyperlink>
        </w:p>
        <w:p w14:paraId="13C8CFD1" w14:textId="245E93E8" w:rsidR="00BF4C78" w:rsidRDefault="00A45F83">
          <w:pPr>
            <w:pStyle w:val="TOC2"/>
            <w:rPr>
              <w:rFonts w:asciiTheme="minorHAnsi" w:eastAsiaTheme="minorEastAsia" w:hAnsiTheme="minorHAnsi" w:cstheme="minorBidi"/>
              <w:b w:val="0"/>
              <w:noProof/>
              <w:szCs w:val="22"/>
              <w:lang w:eastAsia="en-GB"/>
            </w:rPr>
          </w:pPr>
          <w:hyperlink w:anchor="_Toc140833347" w:history="1">
            <w:r w:rsidR="00BF4C78" w:rsidRPr="00D505DF">
              <w:rPr>
                <w:rStyle w:val="Hyperlink"/>
                <w:noProof/>
              </w:rPr>
              <w:t>7.2</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stability</w:t>
            </w:r>
            <w:r w:rsidR="00BF4C78">
              <w:rPr>
                <w:noProof/>
                <w:webHidden/>
              </w:rPr>
              <w:tab/>
            </w:r>
            <w:r w:rsidR="00BF4C78">
              <w:rPr>
                <w:noProof/>
                <w:webHidden/>
              </w:rPr>
              <w:fldChar w:fldCharType="begin"/>
            </w:r>
            <w:r w:rsidR="00BF4C78">
              <w:rPr>
                <w:noProof/>
                <w:webHidden/>
              </w:rPr>
              <w:instrText xml:space="preserve"> PAGEREF _Toc140833347 \h </w:instrText>
            </w:r>
            <w:r w:rsidR="00BF4C78">
              <w:rPr>
                <w:noProof/>
                <w:webHidden/>
              </w:rPr>
            </w:r>
            <w:r w:rsidR="00BF4C78">
              <w:rPr>
                <w:noProof/>
                <w:webHidden/>
              </w:rPr>
              <w:fldChar w:fldCharType="separate"/>
            </w:r>
            <w:r w:rsidR="005A1A75">
              <w:rPr>
                <w:noProof/>
                <w:webHidden/>
              </w:rPr>
              <w:t>49</w:t>
            </w:r>
            <w:r w:rsidR="00BF4C78">
              <w:rPr>
                <w:noProof/>
                <w:webHidden/>
              </w:rPr>
              <w:fldChar w:fldCharType="end"/>
            </w:r>
          </w:hyperlink>
        </w:p>
        <w:p w14:paraId="19D93A81" w14:textId="631855D1" w:rsidR="00BF4C78" w:rsidRDefault="00A45F83">
          <w:pPr>
            <w:pStyle w:val="TOC3"/>
            <w:rPr>
              <w:rFonts w:asciiTheme="minorHAnsi" w:eastAsiaTheme="minorEastAsia" w:hAnsiTheme="minorHAnsi" w:cstheme="minorBidi"/>
              <w:b w:val="0"/>
              <w:noProof/>
              <w:szCs w:val="22"/>
              <w:lang w:eastAsia="en-GB"/>
            </w:rPr>
          </w:pPr>
          <w:hyperlink w:anchor="_Toc140833348" w:history="1">
            <w:r w:rsidR="00BF4C78" w:rsidRPr="00D505DF">
              <w:rPr>
                <w:rStyle w:val="Hyperlink"/>
                <w:noProof/>
              </w:rPr>
              <w:t>7.2.1</w:t>
            </w:r>
            <w:r w:rsidR="00BF4C78">
              <w:rPr>
                <w:rFonts w:asciiTheme="minorHAnsi" w:eastAsiaTheme="minorEastAsia" w:hAnsiTheme="minorHAnsi" w:cstheme="minorBidi"/>
                <w:b w:val="0"/>
                <w:noProof/>
                <w:szCs w:val="22"/>
                <w:lang w:eastAsia="en-GB"/>
              </w:rPr>
              <w:tab/>
            </w:r>
            <w:r w:rsidR="00BF4C78" w:rsidRPr="00D505DF">
              <w:rPr>
                <w:rStyle w:val="Hyperlink"/>
                <w:noProof/>
              </w:rPr>
              <w:t>Effects of deformed geometry of the structure</w:t>
            </w:r>
            <w:r w:rsidR="00BF4C78">
              <w:rPr>
                <w:noProof/>
                <w:webHidden/>
              </w:rPr>
              <w:tab/>
            </w:r>
            <w:r w:rsidR="00BF4C78">
              <w:rPr>
                <w:noProof/>
                <w:webHidden/>
              </w:rPr>
              <w:fldChar w:fldCharType="begin"/>
            </w:r>
            <w:r w:rsidR="00BF4C78">
              <w:rPr>
                <w:noProof/>
                <w:webHidden/>
              </w:rPr>
              <w:instrText xml:space="preserve"> PAGEREF _Toc140833348 \h </w:instrText>
            </w:r>
            <w:r w:rsidR="00BF4C78">
              <w:rPr>
                <w:noProof/>
                <w:webHidden/>
              </w:rPr>
            </w:r>
            <w:r w:rsidR="00BF4C78">
              <w:rPr>
                <w:noProof/>
                <w:webHidden/>
              </w:rPr>
              <w:fldChar w:fldCharType="separate"/>
            </w:r>
            <w:r w:rsidR="005A1A75">
              <w:rPr>
                <w:noProof/>
                <w:webHidden/>
              </w:rPr>
              <w:t>49</w:t>
            </w:r>
            <w:r w:rsidR="00BF4C78">
              <w:rPr>
                <w:noProof/>
                <w:webHidden/>
              </w:rPr>
              <w:fldChar w:fldCharType="end"/>
            </w:r>
          </w:hyperlink>
        </w:p>
        <w:p w14:paraId="3DA61578" w14:textId="2D8F1CC8" w:rsidR="00BF4C78" w:rsidRDefault="00A45F83">
          <w:pPr>
            <w:pStyle w:val="TOC3"/>
            <w:rPr>
              <w:rFonts w:asciiTheme="minorHAnsi" w:eastAsiaTheme="minorEastAsia" w:hAnsiTheme="minorHAnsi" w:cstheme="minorBidi"/>
              <w:b w:val="0"/>
              <w:noProof/>
              <w:szCs w:val="22"/>
              <w:lang w:eastAsia="en-GB"/>
            </w:rPr>
          </w:pPr>
          <w:hyperlink w:anchor="_Toc140833349" w:history="1">
            <w:r w:rsidR="00BF4C78" w:rsidRPr="00D505DF">
              <w:rPr>
                <w:rStyle w:val="Hyperlink"/>
                <w:noProof/>
              </w:rPr>
              <w:t>7.2.2</w:t>
            </w:r>
            <w:r w:rsidR="00BF4C78">
              <w:rPr>
                <w:rFonts w:asciiTheme="minorHAnsi" w:eastAsiaTheme="minorEastAsia" w:hAnsiTheme="minorHAnsi" w:cstheme="minorBidi"/>
                <w:b w:val="0"/>
                <w:noProof/>
                <w:szCs w:val="22"/>
                <w:lang w:eastAsia="en-GB"/>
              </w:rPr>
              <w:tab/>
            </w:r>
            <w:r w:rsidR="00BF4C78" w:rsidRPr="00D505DF">
              <w:rPr>
                <w:rStyle w:val="Hyperlink"/>
                <w:noProof/>
              </w:rPr>
              <w:t>Methods of analysis for buildings</w:t>
            </w:r>
            <w:r w:rsidR="00BF4C78">
              <w:rPr>
                <w:noProof/>
                <w:webHidden/>
              </w:rPr>
              <w:tab/>
            </w:r>
            <w:r w:rsidR="00BF4C78">
              <w:rPr>
                <w:noProof/>
                <w:webHidden/>
              </w:rPr>
              <w:fldChar w:fldCharType="begin"/>
            </w:r>
            <w:r w:rsidR="00BF4C78">
              <w:rPr>
                <w:noProof/>
                <w:webHidden/>
              </w:rPr>
              <w:instrText xml:space="preserve"> PAGEREF _Toc140833349 \h </w:instrText>
            </w:r>
            <w:r w:rsidR="00BF4C78">
              <w:rPr>
                <w:noProof/>
                <w:webHidden/>
              </w:rPr>
            </w:r>
            <w:r w:rsidR="00BF4C78">
              <w:rPr>
                <w:noProof/>
                <w:webHidden/>
              </w:rPr>
              <w:fldChar w:fldCharType="separate"/>
            </w:r>
            <w:r w:rsidR="005A1A75">
              <w:rPr>
                <w:noProof/>
                <w:webHidden/>
              </w:rPr>
              <w:t>49</w:t>
            </w:r>
            <w:r w:rsidR="00BF4C78">
              <w:rPr>
                <w:noProof/>
                <w:webHidden/>
              </w:rPr>
              <w:fldChar w:fldCharType="end"/>
            </w:r>
          </w:hyperlink>
        </w:p>
        <w:p w14:paraId="279275AF" w14:textId="2D711288" w:rsidR="00BF4C78" w:rsidRDefault="00A45F83">
          <w:pPr>
            <w:pStyle w:val="TOC2"/>
            <w:rPr>
              <w:rFonts w:asciiTheme="minorHAnsi" w:eastAsiaTheme="minorEastAsia" w:hAnsiTheme="minorHAnsi" w:cstheme="minorBidi"/>
              <w:b w:val="0"/>
              <w:noProof/>
              <w:szCs w:val="22"/>
              <w:lang w:eastAsia="en-GB"/>
            </w:rPr>
          </w:pPr>
          <w:hyperlink w:anchor="_Toc140833350" w:history="1">
            <w:r w:rsidR="00BF4C78" w:rsidRPr="00D505DF">
              <w:rPr>
                <w:rStyle w:val="Hyperlink"/>
                <w:noProof/>
              </w:rPr>
              <w:t>7.3</w:t>
            </w:r>
            <w:r w:rsidR="00BF4C78">
              <w:rPr>
                <w:rFonts w:asciiTheme="minorHAnsi" w:eastAsiaTheme="minorEastAsia" w:hAnsiTheme="minorHAnsi" w:cstheme="minorBidi"/>
                <w:b w:val="0"/>
                <w:noProof/>
                <w:szCs w:val="22"/>
                <w:lang w:eastAsia="en-GB"/>
              </w:rPr>
              <w:tab/>
            </w:r>
            <w:r w:rsidR="00BF4C78" w:rsidRPr="00D505DF">
              <w:rPr>
                <w:rStyle w:val="Hyperlink"/>
                <w:noProof/>
              </w:rPr>
              <w:t>Imperfections</w:t>
            </w:r>
            <w:r w:rsidR="00BF4C78">
              <w:rPr>
                <w:noProof/>
                <w:webHidden/>
              </w:rPr>
              <w:tab/>
            </w:r>
            <w:r w:rsidR="00BF4C78">
              <w:rPr>
                <w:noProof/>
                <w:webHidden/>
              </w:rPr>
              <w:fldChar w:fldCharType="begin"/>
            </w:r>
            <w:r w:rsidR="00BF4C78">
              <w:rPr>
                <w:noProof/>
                <w:webHidden/>
              </w:rPr>
              <w:instrText xml:space="preserve"> PAGEREF _Toc140833350 \h </w:instrText>
            </w:r>
            <w:r w:rsidR="00BF4C78">
              <w:rPr>
                <w:noProof/>
                <w:webHidden/>
              </w:rPr>
            </w:r>
            <w:r w:rsidR="00BF4C78">
              <w:rPr>
                <w:noProof/>
                <w:webHidden/>
              </w:rPr>
              <w:fldChar w:fldCharType="separate"/>
            </w:r>
            <w:r w:rsidR="005A1A75">
              <w:rPr>
                <w:noProof/>
                <w:webHidden/>
              </w:rPr>
              <w:t>50</w:t>
            </w:r>
            <w:r w:rsidR="00BF4C78">
              <w:rPr>
                <w:noProof/>
                <w:webHidden/>
              </w:rPr>
              <w:fldChar w:fldCharType="end"/>
            </w:r>
          </w:hyperlink>
        </w:p>
        <w:p w14:paraId="38B9934A" w14:textId="0495DE0F" w:rsidR="00BF4C78" w:rsidRDefault="00A45F83">
          <w:pPr>
            <w:pStyle w:val="TOC3"/>
            <w:rPr>
              <w:rFonts w:asciiTheme="minorHAnsi" w:eastAsiaTheme="minorEastAsia" w:hAnsiTheme="minorHAnsi" w:cstheme="minorBidi"/>
              <w:b w:val="0"/>
              <w:noProof/>
              <w:szCs w:val="22"/>
              <w:lang w:eastAsia="en-GB"/>
            </w:rPr>
          </w:pPr>
          <w:hyperlink w:anchor="_Toc140833351" w:history="1">
            <w:r w:rsidR="00BF4C78" w:rsidRPr="00D505DF">
              <w:rPr>
                <w:rStyle w:val="Hyperlink"/>
                <w:noProof/>
              </w:rPr>
              <w:t>7.3.1</w:t>
            </w:r>
            <w:r w:rsidR="00BF4C78">
              <w:rPr>
                <w:rFonts w:asciiTheme="minorHAnsi" w:eastAsiaTheme="minorEastAsia" w:hAnsiTheme="minorHAnsi" w:cstheme="minorBidi"/>
                <w:b w:val="0"/>
                <w:noProof/>
                <w:szCs w:val="22"/>
                <w:lang w:eastAsia="en-GB"/>
              </w:rPr>
              <w:tab/>
            </w:r>
            <w:r w:rsidR="00BF4C78" w:rsidRPr="00D505DF">
              <w:rPr>
                <w:rStyle w:val="Hyperlink"/>
                <w:noProof/>
              </w:rPr>
              <w:t>Basis</w:t>
            </w:r>
            <w:r w:rsidR="00BF4C78">
              <w:rPr>
                <w:noProof/>
                <w:webHidden/>
              </w:rPr>
              <w:tab/>
            </w:r>
            <w:r w:rsidR="00BF4C78">
              <w:rPr>
                <w:noProof/>
                <w:webHidden/>
              </w:rPr>
              <w:fldChar w:fldCharType="begin"/>
            </w:r>
            <w:r w:rsidR="00BF4C78">
              <w:rPr>
                <w:noProof/>
                <w:webHidden/>
              </w:rPr>
              <w:instrText xml:space="preserve"> PAGEREF _Toc140833351 \h </w:instrText>
            </w:r>
            <w:r w:rsidR="00BF4C78">
              <w:rPr>
                <w:noProof/>
                <w:webHidden/>
              </w:rPr>
            </w:r>
            <w:r w:rsidR="00BF4C78">
              <w:rPr>
                <w:noProof/>
                <w:webHidden/>
              </w:rPr>
              <w:fldChar w:fldCharType="separate"/>
            </w:r>
            <w:r w:rsidR="005A1A75">
              <w:rPr>
                <w:noProof/>
                <w:webHidden/>
              </w:rPr>
              <w:t>50</w:t>
            </w:r>
            <w:r w:rsidR="00BF4C78">
              <w:rPr>
                <w:noProof/>
                <w:webHidden/>
              </w:rPr>
              <w:fldChar w:fldCharType="end"/>
            </w:r>
          </w:hyperlink>
        </w:p>
        <w:p w14:paraId="42545A1F" w14:textId="1FD05B67" w:rsidR="00BF4C78" w:rsidRDefault="00A45F83">
          <w:pPr>
            <w:pStyle w:val="TOC3"/>
            <w:rPr>
              <w:rFonts w:asciiTheme="minorHAnsi" w:eastAsiaTheme="minorEastAsia" w:hAnsiTheme="minorHAnsi" w:cstheme="minorBidi"/>
              <w:b w:val="0"/>
              <w:noProof/>
              <w:szCs w:val="22"/>
              <w:lang w:eastAsia="en-GB"/>
            </w:rPr>
          </w:pPr>
          <w:hyperlink w:anchor="_Toc140833352" w:history="1">
            <w:r w:rsidR="00BF4C78" w:rsidRPr="00D505DF">
              <w:rPr>
                <w:rStyle w:val="Hyperlink"/>
                <w:noProof/>
              </w:rPr>
              <w:t>7.3.2</w:t>
            </w:r>
            <w:r w:rsidR="00BF4C78">
              <w:rPr>
                <w:rFonts w:asciiTheme="minorHAnsi" w:eastAsiaTheme="minorEastAsia" w:hAnsiTheme="minorHAnsi" w:cstheme="minorBidi"/>
                <w:b w:val="0"/>
                <w:noProof/>
                <w:szCs w:val="22"/>
                <w:lang w:eastAsia="en-GB"/>
              </w:rPr>
              <w:tab/>
            </w:r>
            <w:r w:rsidR="00BF4C78" w:rsidRPr="00D505DF">
              <w:rPr>
                <w:rStyle w:val="Hyperlink"/>
                <w:noProof/>
              </w:rPr>
              <w:t>Imperfections in buildings</w:t>
            </w:r>
            <w:r w:rsidR="00BF4C78">
              <w:rPr>
                <w:noProof/>
                <w:webHidden/>
              </w:rPr>
              <w:tab/>
            </w:r>
            <w:r w:rsidR="00BF4C78">
              <w:rPr>
                <w:noProof/>
                <w:webHidden/>
              </w:rPr>
              <w:fldChar w:fldCharType="begin"/>
            </w:r>
            <w:r w:rsidR="00BF4C78">
              <w:rPr>
                <w:noProof/>
                <w:webHidden/>
              </w:rPr>
              <w:instrText xml:space="preserve"> PAGEREF _Toc140833352 \h </w:instrText>
            </w:r>
            <w:r w:rsidR="00BF4C78">
              <w:rPr>
                <w:noProof/>
                <w:webHidden/>
              </w:rPr>
            </w:r>
            <w:r w:rsidR="00BF4C78">
              <w:rPr>
                <w:noProof/>
                <w:webHidden/>
              </w:rPr>
              <w:fldChar w:fldCharType="separate"/>
            </w:r>
            <w:r w:rsidR="005A1A75">
              <w:rPr>
                <w:noProof/>
                <w:webHidden/>
              </w:rPr>
              <w:t>50</w:t>
            </w:r>
            <w:r w:rsidR="00BF4C78">
              <w:rPr>
                <w:noProof/>
                <w:webHidden/>
              </w:rPr>
              <w:fldChar w:fldCharType="end"/>
            </w:r>
          </w:hyperlink>
        </w:p>
        <w:p w14:paraId="391221BE" w14:textId="66CAB6D3" w:rsidR="00BF4C78" w:rsidRDefault="00A45F83">
          <w:pPr>
            <w:pStyle w:val="TOC2"/>
            <w:rPr>
              <w:rFonts w:asciiTheme="minorHAnsi" w:eastAsiaTheme="minorEastAsia" w:hAnsiTheme="minorHAnsi" w:cstheme="minorBidi"/>
              <w:b w:val="0"/>
              <w:noProof/>
              <w:szCs w:val="22"/>
              <w:lang w:eastAsia="en-GB"/>
            </w:rPr>
          </w:pPr>
          <w:hyperlink w:anchor="_Toc140833353" w:history="1">
            <w:r w:rsidR="00BF4C78" w:rsidRPr="00D505DF">
              <w:rPr>
                <w:rStyle w:val="Hyperlink"/>
                <w:noProof/>
              </w:rPr>
              <w:t>7.4</w:t>
            </w:r>
            <w:r w:rsidR="00BF4C78">
              <w:rPr>
                <w:rFonts w:asciiTheme="minorHAnsi" w:eastAsiaTheme="minorEastAsia" w:hAnsiTheme="minorHAnsi" w:cstheme="minorBidi"/>
                <w:b w:val="0"/>
                <w:noProof/>
                <w:szCs w:val="22"/>
                <w:lang w:eastAsia="en-GB"/>
              </w:rPr>
              <w:tab/>
            </w:r>
            <w:r w:rsidR="00BF4C78" w:rsidRPr="00D505DF">
              <w:rPr>
                <w:rStyle w:val="Hyperlink"/>
                <w:noProof/>
              </w:rPr>
              <w:t>Calculation of action effects</w:t>
            </w:r>
            <w:r w:rsidR="00BF4C78">
              <w:rPr>
                <w:noProof/>
                <w:webHidden/>
              </w:rPr>
              <w:tab/>
            </w:r>
            <w:r w:rsidR="00BF4C78">
              <w:rPr>
                <w:noProof/>
                <w:webHidden/>
              </w:rPr>
              <w:fldChar w:fldCharType="begin"/>
            </w:r>
            <w:r w:rsidR="00BF4C78">
              <w:rPr>
                <w:noProof/>
                <w:webHidden/>
              </w:rPr>
              <w:instrText xml:space="preserve"> PAGEREF _Toc140833353 \h </w:instrText>
            </w:r>
            <w:r w:rsidR="00BF4C78">
              <w:rPr>
                <w:noProof/>
                <w:webHidden/>
              </w:rPr>
            </w:r>
            <w:r w:rsidR="00BF4C78">
              <w:rPr>
                <w:noProof/>
                <w:webHidden/>
              </w:rPr>
              <w:fldChar w:fldCharType="separate"/>
            </w:r>
            <w:r w:rsidR="005A1A75">
              <w:rPr>
                <w:noProof/>
                <w:webHidden/>
              </w:rPr>
              <w:t>51</w:t>
            </w:r>
            <w:r w:rsidR="00BF4C78">
              <w:rPr>
                <w:noProof/>
                <w:webHidden/>
              </w:rPr>
              <w:fldChar w:fldCharType="end"/>
            </w:r>
          </w:hyperlink>
        </w:p>
        <w:p w14:paraId="07A53EA2" w14:textId="5E04AB77" w:rsidR="00BF4C78" w:rsidRDefault="00A45F83">
          <w:pPr>
            <w:pStyle w:val="TOC3"/>
            <w:rPr>
              <w:rFonts w:asciiTheme="minorHAnsi" w:eastAsiaTheme="minorEastAsia" w:hAnsiTheme="minorHAnsi" w:cstheme="minorBidi"/>
              <w:b w:val="0"/>
              <w:noProof/>
              <w:szCs w:val="22"/>
              <w:lang w:eastAsia="en-GB"/>
            </w:rPr>
          </w:pPr>
          <w:hyperlink w:anchor="_Toc140833354" w:history="1">
            <w:r w:rsidR="00BF4C78" w:rsidRPr="00D505DF">
              <w:rPr>
                <w:rStyle w:val="Hyperlink"/>
                <w:noProof/>
              </w:rPr>
              <w:t>7.4.1</w:t>
            </w:r>
            <w:r w:rsidR="00BF4C78">
              <w:rPr>
                <w:rFonts w:asciiTheme="minorHAnsi" w:eastAsiaTheme="minorEastAsia" w:hAnsiTheme="minorHAnsi" w:cstheme="minorBidi"/>
                <w:b w:val="0"/>
                <w:noProof/>
                <w:szCs w:val="22"/>
                <w:lang w:eastAsia="en-GB"/>
              </w:rPr>
              <w:tab/>
            </w:r>
            <w:r w:rsidR="00BF4C78" w:rsidRPr="00D505DF">
              <w:rPr>
                <w:rStyle w:val="Hyperlink"/>
                <w:noProof/>
              </w:rPr>
              <w:t>Methods of global analysis</w:t>
            </w:r>
            <w:r w:rsidR="00BF4C78">
              <w:rPr>
                <w:noProof/>
                <w:webHidden/>
              </w:rPr>
              <w:tab/>
            </w:r>
            <w:r w:rsidR="00BF4C78">
              <w:rPr>
                <w:noProof/>
                <w:webHidden/>
              </w:rPr>
              <w:fldChar w:fldCharType="begin"/>
            </w:r>
            <w:r w:rsidR="00BF4C78">
              <w:rPr>
                <w:noProof/>
                <w:webHidden/>
              </w:rPr>
              <w:instrText xml:space="preserve"> PAGEREF _Toc140833354 \h </w:instrText>
            </w:r>
            <w:r w:rsidR="00BF4C78">
              <w:rPr>
                <w:noProof/>
                <w:webHidden/>
              </w:rPr>
            </w:r>
            <w:r w:rsidR="00BF4C78">
              <w:rPr>
                <w:noProof/>
                <w:webHidden/>
              </w:rPr>
              <w:fldChar w:fldCharType="separate"/>
            </w:r>
            <w:r w:rsidR="005A1A75">
              <w:rPr>
                <w:noProof/>
                <w:webHidden/>
              </w:rPr>
              <w:t>51</w:t>
            </w:r>
            <w:r w:rsidR="00BF4C78">
              <w:rPr>
                <w:noProof/>
                <w:webHidden/>
              </w:rPr>
              <w:fldChar w:fldCharType="end"/>
            </w:r>
          </w:hyperlink>
        </w:p>
        <w:p w14:paraId="696080B3" w14:textId="77A06C53" w:rsidR="00BF4C78" w:rsidRDefault="00A45F83">
          <w:pPr>
            <w:pStyle w:val="TOC3"/>
            <w:rPr>
              <w:rFonts w:asciiTheme="minorHAnsi" w:eastAsiaTheme="minorEastAsia" w:hAnsiTheme="minorHAnsi" w:cstheme="minorBidi"/>
              <w:b w:val="0"/>
              <w:noProof/>
              <w:szCs w:val="22"/>
              <w:lang w:eastAsia="en-GB"/>
            </w:rPr>
          </w:pPr>
          <w:hyperlink w:anchor="_Toc140833355" w:history="1">
            <w:r w:rsidR="00BF4C78" w:rsidRPr="00D505DF">
              <w:rPr>
                <w:rStyle w:val="Hyperlink"/>
                <w:noProof/>
              </w:rPr>
              <w:t>7.4.2</w:t>
            </w:r>
            <w:r w:rsidR="00BF4C78">
              <w:rPr>
                <w:rFonts w:asciiTheme="minorHAnsi" w:eastAsiaTheme="minorEastAsia" w:hAnsiTheme="minorHAnsi" w:cstheme="minorBidi"/>
                <w:b w:val="0"/>
                <w:noProof/>
                <w:szCs w:val="22"/>
                <w:lang w:eastAsia="en-GB"/>
              </w:rPr>
              <w:tab/>
            </w:r>
            <w:r w:rsidR="00BF4C78" w:rsidRPr="00D505DF">
              <w:rPr>
                <w:rStyle w:val="Hyperlink"/>
                <w:noProof/>
              </w:rPr>
              <w:t>Linear elastic analysis</w:t>
            </w:r>
            <w:r w:rsidR="00BF4C78">
              <w:rPr>
                <w:noProof/>
                <w:webHidden/>
              </w:rPr>
              <w:tab/>
            </w:r>
            <w:r w:rsidR="00BF4C78">
              <w:rPr>
                <w:noProof/>
                <w:webHidden/>
              </w:rPr>
              <w:fldChar w:fldCharType="begin"/>
            </w:r>
            <w:r w:rsidR="00BF4C78">
              <w:rPr>
                <w:noProof/>
                <w:webHidden/>
              </w:rPr>
              <w:instrText xml:space="preserve"> PAGEREF _Toc140833355 \h </w:instrText>
            </w:r>
            <w:r w:rsidR="00BF4C78">
              <w:rPr>
                <w:noProof/>
                <w:webHidden/>
              </w:rPr>
            </w:r>
            <w:r w:rsidR="00BF4C78">
              <w:rPr>
                <w:noProof/>
                <w:webHidden/>
              </w:rPr>
              <w:fldChar w:fldCharType="separate"/>
            </w:r>
            <w:r w:rsidR="005A1A75">
              <w:rPr>
                <w:noProof/>
                <w:webHidden/>
              </w:rPr>
              <w:t>53</w:t>
            </w:r>
            <w:r w:rsidR="00BF4C78">
              <w:rPr>
                <w:noProof/>
                <w:webHidden/>
              </w:rPr>
              <w:fldChar w:fldCharType="end"/>
            </w:r>
          </w:hyperlink>
        </w:p>
        <w:p w14:paraId="3636478B" w14:textId="46510044" w:rsidR="00BF4C78" w:rsidRDefault="00A45F83">
          <w:pPr>
            <w:pStyle w:val="TOC3"/>
            <w:rPr>
              <w:rFonts w:asciiTheme="minorHAnsi" w:eastAsiaTheme="minorEastAsia" w:hAnsiTheme="minorHAnsi" w:cstheme="minorBidi"/>
              <w:b w:val="0"/>
              <w:noProof/>
              <w:szCs w:val="22"/>
              <w:lang w:eastAsia="en-GB"/>
            </w:rPr>
          </w:pPr>
          <w:hyperlink w:anchor="_Toc140833356" w:history="1">
            <w:r w:rsidR="00BF4C78" w:rsidRPr="00D505DF">
              <w:rPr>
                <w:rStyle w:val="Hyperlink"/>
                <w:noProof/>
              </w:rPr>
              <w:t>7.4.3</w:t>
            </w:r>
            <w:r w:rsidR="00BF4C78">
              <w:rPr>
                <w:rFonts w:asciiTheme="minorHAnsi" w:eastAsiaTheme="minorEastAsia" w:hAnsiTheme="minorHAnsi" w:cstheme="minorBidi"/>
                <w:b w:val="0"/>
                <w:noProof/>
                <w:szCs w:val="22"/>
                <w:lang w:eastAsia="en-GB"/>
              </w:rPr>
              <w:tab/>
            </w:r>
            <w:r w:rsidR="00BF4C78" w:rsidRPr="00D505DF">
              <w:rPr>
                <w:rStyle w:val="Hyperlink"/>
                <w:noProof/>
              </w:rPr>
              <w:t>Non</w:t>
            </w:r>
            <w:r w:rsidR="00BF4C78" w:rsidRPr="00D505DF">
              <w:rPr>
                <w:rStyle w:val="Hyperlink"/>
                <w:noProof/>
              </w:rPr>
              <w:noBreakHyphen/>
              <w:t>linear global analysis</w:t>
            </w:r>
            <w:r w:rsidR="00BF4C78">
              <w:rPr>
                <w:noProof/>
                <w:webHidden/>
              </w:rPr>
              <w:tab/>
            </w:r>
            <w:r w:rsidR="00BF4C78">
              <w:rPr>
                <w:noProof/>
                <w:webHidden/>
              </w:rPr>
              <w:fldChar w:fldCharType="begin"/>
            </w:r>
            <w:r w:rsidR="00BF4C78">
              <w:rPr>
                <w:noProof/>
                <w:webHidden/>
              </w:rPr>
              <w:instrText xml:space="preserve"> PAGEREF _Toc140833356 \h </w:instrText>
            </w:r>
            <w:r w:rsidR="00BF4C78">
              <w:rPr>
                <w:noProof/>
                <w:webHidden/>
              </w:rPr>
            </w:r>
            <w:r w:rsidR="00BF4C78">
              <w:rPr>
                <w:noProof/>
                <w:webHidden/>
              </w:rPr>
              <w:fldChar w:fldCharType="separate"/>
            </w:r>
            <w:r w:rsidR="005A1A75">
              <w:rPr>
                <w:noProof/>
                <w:webHidden/>
              </w:rPr>
              <w:t>56</w:t>
            </w:r>
            <w:r w:rsidR="00BF4C78">
              <w:rPr>
                <w:noProof/>
                <w:webHidden/>
              </w:rPr>
              <w:fldChar w:fldCharType="end"/>
            </w:r>
          </w:hyperlink>
        </w:p>
        <w:p w14:paraId="5B636447" w14:textId="34A462BB" w:rsidR="00BF4C78" w:rsidRDefault="00A45F83">
          <w:pPr>
            <w:pStyle w:val="TOC3"/>
            <w:rPr>
              <w:rFonts w:asciiTheme="minorHAnsi" w:eastAsiaTheme="minorEastAsia" w:hAnsiTheme="minorHAnsi" w:cstheme="minorBidi"/>
              <w:b w:val="0"/>
              <w:noProof/>
              <w:szCs w:val="22"/>
              <w:lang w:eastAsia="en-GB"/>
            </w:rPr>
          </w:pPr>
          <w:hyperlink w:anchor="_Toc140833357" w:history="1">
            <w:r w:rsidR="00BF4C78" w:rsidRPr="00D505DF">
              <w:rPr>
                <w:rStyle w:val="Hyperlink"/>
                <w:noProof/>
              </w:rPr>
              <w:t>7.4.4</w:t>
            </w:r>
            <w:r w:rsidR="00BF4C78">
              <w:rPr>
                <w:rFonts w:asciiTheme="minorHAnsi" w:eastAsiaTheme="minorEastAsia" w:hAnsiTheme="minorHAnsi" w:cstheme="minorBidi"/>
                <w:b w:val="0"/>
                <w:noProof/>
                <w:szCs w:val="22"/>
                <w:lang w:eastAsia="en-GB"/>
              </w:rPr>
              <w:tab/>
            </w:r>
            <w:r w:rsidR="00BF4C78" w:rsidRPr="00D505DF">
              <w:rPr>
                <w:rStyle w:val="Hyperlink"/>
                <w:noProof/>
              </w:rPr>
              <w:t>Linear elastic analysis with limited redistribution for buildings</w:t>
            </w:r>
            <w:r w:rsidR="00BF4C78">
              <w:rPr>
                <w:noProof/>
                <w:webHidden/>
              </w:rPr>
              <w:tab/>
            </w:r>
            <w:r w:rsidR="00BF4C78">
              <w:rPr>
                <w:noProof/>
                <w:webHidden/>
              </w:rPr>
              <w:fldChar w:fldCharType="begin"/>
            </w:r>
            <w:r w:rsidR="00BF4C78">
              <w:rPr>
                <w:noProof/>
                <w:webHidden/>
              </w:rPr>
              <w:instrText xml:space="preserve"> PAGEREF _Toc140833357 \h </w:instrText>
            </w:r>
            <w:r w:rsidR="00BF4C78">
              <w:rPr>
                <w:noProof/>
                <w:webHidden/>
              </w:rPr>
            </w:r>
            <w:r w:rsidR="00BF4C78">
              <w:rPr>
                <w:noProof/>
                <w:webHidden/>
              </w:rPr>
              <w:fldChar w:fldCharType="separate"/>
            </w:r>
            <w:r w:rsidR="005A1A75">
              <w:rPr>
                <w:noProof/>
                <w:webHidden/>
              </w:rPr>
              <w:t>56</w:t>
            </w:r>
            <w:r w:rsidR="00BF4C78">
              <w:rPr>
                <w:noProof/>
                <w:webHidden/>
              </w:rPr>
              <w:fldChar w:fldCharType="end"/>
            </w:r>
          </w:hyperlink>
        </w:p>
        <w:p w14:paraId="0F0AEE42" w14:textId="633CE8DE" w:rsidR="00BF4C78" w:rsidRDefault="00A45F83">
          <w:pPr>
            <w:pStyle w:val="TOC3"/>
            <w:rPr>
              <w:rFonts w:asciiTheme="minorHAnsi" w:eastAsiaTheme="minorEastAsia" w:hAnsiTheme="minorHAnsi" w:cstheme="minorBidi"/>
              <w:b w:val="0"/>
              <w:noProof/>
              <w:szCs w:val="22"/>
              <w:lang w:eastAsia="en-GB"/>
            </w:rPr>
          </w:pPr>
          <w:hyperlink w:anchor="_Toc140833358" w:history="1">
            <w:r w:rsidR="00BF4C78" w:rsidRPr="00D505DF">
              <w:rPr>
                <w:rStyle w:val="Hyperlink"/>
                <w:noProof/>
              </w:rPr>
              <w:t>7.4.5</w:t>
            </w:r>
            <w:r w:rsidR="00BF4C78">
              <w:rPr>
                <w:rFonts w:asciiTheme="minorHAnsi" w:eastAsiaTheme="minorEastAsia" w:hAnsiTheme="minorHAnsi" w:cstheme="minorBidi"/>
                <w:b w:val="0"/>
                <w:noProof/>
                <w:szCs w:val="22"/>
                <w:lang w:eastAsia="en-GB"/>
              </w:rPr>
              <w:tab/>
            </w:r>
            <w:r w:rsidR="00BF4C78" w:rsidRPr="00D505DF">
              <w:rPr>
                <w:rStyle w:val="Hyperlink"/>
                <w:noProof/>
              </w:rPr>
              <w:t>Rigid-plastic global analysis for buildings</w:t>
            </w:r>
            <w:r w:rsidR="00BF4C78">
              <w:rPr>
                <w:noProof/>
                <w:webHidden/>
              </w:rPr>
              <w:tab/>
            </w:r>
            <w:r w:rsidR="00BF4C78">
              <w:rPr>
                <w:noProof/>
                <w:webHidden/>
              </w:rPr>
              <w:fldChar w:fldCharType="begin"/>
            </w:r>
            <w:r w:rsidR="00BF4C78">
              <w:rPr>
                <w:noProof/>
                <w:webHidden/>
              </w:rPr>
              <w:instrText xml:space="preserve"> PAGEREF _Toc140833358 \h </w:instrText>
            </w:r>
            <w:r w:rsidR="00BF4C78">
              <w:rPr>
                <w:noProof/>
                <w:webHidden/>
              </w:rPr>
            </w:r>
            <w:r w:rsidR="00BF4C78">
              <w:rPr>
                <w:noProof/>
                <w:webHidden/>
              </w:rPr>
              <w:fldChar w:fldCharType="separate"/>
            </w:r>
            <w:r w:rsidR="005A1A75">
              <w:rPr>
                <w:noProof/>
                <w:webHidden/>
              </w:rPr>
              <w:t>58</w:t>
            </w:r>
            <w:r w:rsidR="00BF4C78">
              <w:rPr>
                <w:noProof/>
                <w:webHidden/>
              </w:rPr>
              <w:fldChar w:fldCharType="end"/>
            </w:r>
          </w:hyperlink>
        </w:p>
        <w:p w14:paraId="3163141F" w14:textId="18F728B8" w:rsidR="00BF4C78" w:rsidRDefault="00A45F83">
          <w:pPr>
            <w:pStyle w:val="TOC2"/>
            <w:rPr>
              <w:rFonts w:asciiTheme="minorHAnsi" w:eastAsiaTheme="minorEastAsia" w:hAnsiTheme="minorHAnsi" w:cstheme="minorBidi"/>
              <w:b w:val="0"/>
              <w:noProof/>
              <w:szCs w:val="22"/>
              <w:lang w:eastAsia="en-GB"/>
            </w:rPr>
          </w:pPr>
          <w:hyperlink w:anchor="_Toc140833359" w:history="1">
            <w:r w:rsidR="00BF4C78" w:rsidRPr="00D505DF">
              <w:rPr>
                <w:rStyle w:val="Hyperlink"/>
                <w:noProof/>
              </w:rPr>
              <w:t>7.5</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cross</w:t>
            </w:r>
            <w:r w:rsidR="00BF4C78" w:rsidRPr="00D505DF">
              <w:rPr>
                <w:rStyle w:val="Hyperlink"/>
                <w:noProof/>
              </w:rPr>
              <w:noBreakHyphen/>
              <w:t>sections</w:t>
            </w:r>
            <w:r w:rsidR="00BF4C78">
              <w:rPr>
                <w:noProof/>
                <w:webHidden/>
              </w:rPr>
              <w:tab/>
            </w:r>
            <w:r w:rsidR="00BF4C78">
              <w:rPr>
                <w:noProof/>
                <w:webHidden/>
              </w:rPr>
              <w:fldChar w:fldCharType="begin"/>
            </w:r>
            <w:r w:rsidR="00BF4C78">
              <w:rPr>
                <w:noProof/>
                <w:webHidden/>
              </w:rPr>
              <w:instrText xml:space="preserve"> PAGEREF _Toc140833359 \h </w:instrText>
            </w:r>
            <w:r w:rsidR="00BF4C78">
              <w:rPr>
                <w:noProof/>
                <w:webHidden/>
              </w:rPr>
            </w:r>
            <w:r w:rsidR="00BF4C78">
              <w:rPr>
                <w:noProof/>
                <w:webHidden/>
              </w:rPr>
              <w:fldChar w:fldCharType="separate"/>
            </w:r>
            <w:r w:rsidR="005A1A75">
              <w:rPr>
                <w:noProof/>
                <w:webHidden/>
              </w:rPr>
              <w:t>59</w:t>
            </w:r>
            <w:r w:rsidR="00BF4C78">
              <w:rPr>
                <w:noProof/>
                <w:webHidden/>
              </w:rPr>
              <w:fldChar w:fldCharType="end"/>
            </w:r>
          </w:hyperlink>
        </w:p>
        <w:p w14:paraId="4107C14D" w14:textId="5BE8ADA7" w:rsidR="00BF4C78" w:rsidRDefault="00A45F83">
          <w:pPr>
            <w:pStyle w:val="TOC3"/>
            <w:rPr>
              <w:rFonts w:asciiTheme="minorHAnsi" w:eastAsiaTheme="minorEastAsia" w:hAnsiTheme="minorHAnsi" w:cstheme="minorBidi"/>
              <w:b w:val="0"/>
              <w:noProof/>
              <w:szCs w:val="22"/>
              <w:lang w:eastAsia="en-GB"/>
            </w:rPr>
          </w:pPr>
          <w:hyperlink w:anchor="_Toc140833360" w:history="1">
            <w:r w:rsidR="00BF4C78" w:rsidRPr="00D505DF">
              <w:rPr>
                <w:rStyle w:val="Hyperlink"/>
                <w:noProof/>
              </w:rPr>
              <w:t>7.5.1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_Toc140833360 \h </w:instrText>
            </w:r>
            <w:r w:rsidR="00BF4C78">
              <w:rPr>
                <w:noProof/>
                <w:webHidden/>
              </w:rPr>
            </w:r>
            <w:r w:rsidR="00BF4C78">
              <w:rPr>
                <w:noProof/>
                <w:webHidden/>
              </w:rPr>
              <w:fldChar w:fldCharType="separate"/>
            </w:r>
            <w:r w:rsidR="005A1A75">
              <w:rPr>
                <w:noProof/>
                <w:webHidden/>
              </w:rPr>
              <w:t>59</w:t>
            </w:r>
            <w:r w:rsidR="00BF4C78">
              <w:rPr>
                <w:noProof/>
                <w:webHidden/>
              </w:rPr>
              <w:fldChar w:fldCharType="end"/>
            </w:r>
          </w:hyperlink>
        </w:p>
        <w:p w14:paraId="618F9138" w14:textId="43F842DB" w:rsidR="00BF4C78" w:rsidRDefault="00A45F83">
          <w:pPr>
            <w:pStyle w:val="TOC3"/>
            <w:rPr>
              <w:rFonts w:asciiTheme="minorHAnsi" w:eastAsiaTheme="minorEastAsia" w:hAnsiTheme="minorHAnsi" w:cstheme="minorBidi"/>
              <w:b w:val="0"/>
              <w:noProof/>
              <w:szCs w:val="22"/>
              <w:lang w:eastAsia="en-GB"/>
            </w:rPr>
          </w:pPr>
          <w:hyperlink w:anchor="_Toc140833361" w:history="1">
            <w:r w:rsidR="00BF4C78" w:rsidRPr="00D505DF">
              <w:rPr>
                <w:rStyle w:val="Hyperlink"/>
                <w:noProof/>
              </w:rPr>
              <w:t>7.5.2</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composite sections without concrete encasement</w:t>
            </w:r>
            <w:r w:rsidR="00BF4C78">
              <w:rPr>
                <w:noProof/>
                <w:webHidden/>
              </w:rPr>
              <w:tab/>
            </w:r>
            <w:r w:rsidR="00BF4C78">
              <w:rPr>
                <w:noProof/>
                <w:webHidden/>
              </w:rPr>
              <w:fldChar w:fldCharType="begin"/>
            </w:r>
            <w:r w:rsidR="00BF4C78">
              <w:rPr>
                <w:noProof/>
                <w:webHidden/>
              </w:rPr>
              <w:instrText xml:space="preserve"> PAGEREF _Toc140833361 \h </w:instrText>
            </w:r>
            <w:r w:rsidR="00BF4C78">
              <w:rPr>
                <w:noProof/>
                <w:webHidden/>
              </w:rPr>
            </w:r>
            <w:r w:rsidR="00BF4C78">
              <w:rPr>
                <w:noProof/>
                <w:webHidden/>
              </w:rPr>
              <w:fldChar w:fldCharType="separate"/>
            </w:r>
            <w:r w:rsidR="005A1A75">
              <w:rPr>
                <w:noProof/>
                <w:webHidden/>
              </w:rPr>
              <w:t>60</w:t>
            </w:r>
            <w:r w:rsidR="00BF4C78">
              <w:rPr>
                <w:noProof/>
                <w:webHidden/>
              </w:rPr>
              <w:fldChar w:fldCharType="end"/>
            </w:r>
          </w:hyperlink>
        </w:p>
        <w:p w14:paraId="5BC300E9" w14:textId="59113B72" w:rsidR="00BF4C78" w:rsidRDefault="00A45F83">
          <w:pPr>
            <w:pStyle w:val="TOC3"/>
            <w:rPr>
              <w:rFonts w:asciiTheme="minorHAnsi" w:eastAsiaTheme="minorEastAsia" w:hAnsiTheme="minorHAnsi" w:cstheme="minorBidi"/>
              <w:b w:val="0"/>
              <w:noProof/>
              <w:szCs w:val="22"/>
              <w:lang w:eastAsia="en-GB"/>
            </w:rPr>
          </w:pPr>
          <w:hyperlink w:anchor="_Toc140833362" w:history="1">
            <w:r w:rsidR="00BF4C78" w:rsidRPr="00D505DF">
              <w:rPr>
                <w:rStyle w:val="Hyperlink"/>
                <w:noProof/>
              </w:rPr>
              <w:t>7.5.3</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composite sections for buildings with concrete encasement</w:t>
            </w:r>
            <w:r w:rsidR="00BF4C78">
              <w:rPr>
                <w:noProof/>
                <w:webHidden/>
              </w:rPr>
              <w:tab/>
            </w:r>
            <w:r w:rsidR="00BF4C78">
              <w:rPr>
                <w:noProof/>
                <w:webHidden/>
              </w:rPr>
              <w:fldChar w:fldCharType="begin"/>
            </w:r>
            <w:r w:rsidR="00BF4C78">
              <w:rPr>
                <w:noProof/>
                <w:webHidden/>
              </w:rPr>
              <w:instrText xml:space="preserve"> PAGEREF _Toc140833362 \h </w:instrText>
            </w:r>
            <w:r w:rsidR="00BF4C78">
              <w:rPr>
                <w:noProof/>
                <w:webHidden/>
              </w:rPr>
            </w:r>
            <w:r w:rsidR="00BF4C78">
              <w:rPr>
                <w:noProof/>
                <w:webHidden/>
              </w:rPr>
              <w:fldChar w:fldCharType="separate"/>
            </w:r>
            <w:r w:rsidR="005A1A75">
              <w:rPr>
                <w:noProof/>
                <w:webHidden/>
              </w:rPr>
              <w:t>60</w:t>
            </w:r>
            <w:r w:rsidR="00BF4C78">
              <w:rPr>
                <w:noProof/>
                <w:webHidden/>
              </w:rPr>
              <w:fldChar w:fldCharType="end"/>
            </w:r>
          </w:hyperlink>
        </w:p>
        <w:p w14:paraId="6306D63D" w14:textId="19E4FF49" w:rsidR="00BF4C78" w:rsidRDefault="00A45F83">
          <w:pPr>
            <w:pStyle w:val="TOC1"/>
            <w:rPr>
              <w:rFonts w:asciiTheme="minorHAnsi" w:eastAsiaTheme="minorEastAsia" w:hAnsiTheme="minorHAnsi" w:cstheme="minorBidi"/>
              <w:b w:val="0"/>
              <w:noProof/>
              <w:szCs w:val="22"/>
              <w:lang w:eastAsia="en-GB"/>
            </w:rPr>
          </w:pPr>
          <w:hyperlink w:anchor="_Toc140833364" w:history="1">
            <w:r w:rsidR="00BF4C78" w:rsidRPr="00D505DF">
              <w:rPr>
                <w:rStyle w:val="Hyperlink"/>
                <w:noProof/>
              </w:rPr>
              <w:t>8</w:t>
            </w:r>
            <w:r w:rsidR="00BF4C78">
              <w:rPr>
                <w:rFonts w:asciiTheme="minorHAnsi" w:eastAsiaTheme="minorEastAsia" w:hAnsiTheme="minorHAnsi" w:cstheme="minorBidi"/>
                <w:b w:val="0"/>
                <w:noProof/>
                <w:szCs w:val="22"/>
                <w:lang w:eastAsia="en-GB"/>
              </w:rPr>
              <w:tab/>
            </w:r>
            <w:r w:rsidR="00BF4C78" w:rsidRPr="00D505DF">
              <w:rPr>
                <w:rStyle w:val="Hyperlink"/>
                <w:noProof/>
              </w:rPr>
              <w:t>Ultimate limit states</w:t>
            </w:r>
            <w:r w:rsidR="00BF4C78">
              <w:rPr>
                <w:noProof/>
                <w:webHidden/>
              </w:rPr>
              <w:tab/>
            </w:r>
            <w:r w:rsidR="00BF4C78">
              <w:rPr>
                <w:noProof/>
                <w:webHidden/>
              </w:rPr>
              <w:fldChar w:fldCharType="begin"/>
            </w:r>
            <w:r w:rsidR="00BF4C78">
              <w:rPr>
                <w:noProof/>
                <w:webHidden/>
              </w:rPr>
              <w:instrText xml:space="preserve"> PAGEREF _Toc140833364 \h </w:instrText>
            </w:r>
            <w:r w:rsidR="00BF4C78">
              <w:rPr>
                <w:noProof/>
                <w:webHidden/>
              </w:rPr>
            </w:r>
            <w:r w:rsidR="00BF4C78">
              <w:rPr>
                <w:noProof/>
                <w:webHidden/>
              </w:rPr>
              <w:fldChar w:fldCharType="separate"/>
            </w:r>
            <w:r w:rsidR="005A1A75">
              <w:rPr>
                <w:noProof/>
                <w:webHidden/>
              </w:rPr>
              <w:t>61</w:t>
            </w:r>
            <w:r w:rsidR="00BF4C78">
              <w:rPr>
                <w:noProof/>
                <w:webHidden/>
              </w:rPr>
              <w:fldChar w:fldCharType="end"/>
            </w:r>
          </w:hyperlink>
        </w:p>
        <w:p w14:paraId="1855DC12" w14:textId="1C987EED" w:rsidR="00BF4C78" w:rsidRDefault="00A45F83">
          <w:pPr>
            <w:pStyle w:val="TOC2"/>
            <w:rPr>
              <w:rFonts w:asciiTheme="minorHAnsi" w:eastAsiaTheme="minorEastAsia" w:hAnsiTheme="minorHAnsi" w:cstheme="minorBidi"/>
              <w:b w:val="0"/>
              <w:noProof/>
              <w:szCs w:val="22"/>
              <w:lang w:eastAsia="en-GB"/>
            </w:rPr>
          </w:pPr>
          <w:hyperlink w:anchor="_Toc140833365" w:history="1">
            <w:r w:rsidR="00BF4C78" w:rsidRPr="00D505DF">
              <w:rPr>
                <w:rStyle w:val="Hyperlink"/>
                <w:noProof/>
              </w:rPr>
              <w:t>8.1</w:t>
            </w:r>
            <w:r w:rsidR="00BF4C78">
              <w:rPr>
                <w:rFonts w:asciiTheme="minorHAnsi" w:eastAsiaTheme="minorEastAsia" w:hAnsiTheme="minorHAnsi" w:cstheme="minorBidi"/>
                <w:b w:val="0"/>
                <w:noProof/>
                <w:szCs w:val="22"/>
                <w:lang w:eastAsia="en-GB"/>
              </w:rPr>
              <w:tab/>
            </w:r>
            <w:r w:rsidR="00BF4C78" w:rsidRPr="00D505DF">
              <w:rPr>
                <w:rStyle w:val="Hyperlink"/>
                <w:noProof/>
              </w:rPr>
              <w:t>Beams</w:t>
            </w:r>
            <w:r w:rsidR="00BF4C78">
              <w:rPr>
                <w:noProof/>
                <w:webHidden/>
              </w:rPr>
              <w:tab/>
            </w:r>
            <w:r w:rsidR="00BF4C78">
              <w:rPr>
                <w:noProof/>
                <w:webHidden/>
              </w:rPr>
              <w:fldChar w:fldCharType="begin"/>
            </w:r>
            <w:r w:rsidR="00BF4C78">
              <w:rPr>
                <w:noProof/>
                <w:webHidden/>
              </w:rPr>
              <w:instrText xml:space="preserve"> PAGEREF _Toc140833365 \h </w:instrText>
            </w:r>
            <w:r w:rsidR="00BF4C78">
              <w:rPr>
                <w:noProof/>
                <w:webHidden/>
              </w:rPr>
            </w:r>
            <w:r w:rsidR="00BF4C78">
              <w:rPr>
                <w:noProof/>
                <w:webHidden/>
              </w:rPr>
              <w:fldChar w:fldCharType="separate"/>
            </w:r>
            <w:r w:rsidR="005A1A75">
              <w:rPr>
                <w:noProof/>
                <w:webHidden/>
              </w:rPr>
              <w:t>61</w:t>
            </w:r>
            <w:r w:rsidR="00BF4C78">
              <w:rPr>
                <w:noProof/>
                <w:webHidden/>
              </w:rPr>
              <w:fldChar w:fldCharType="end"/>
            </w:r>
          </w:hyperlink>
        </w:p>
        <w:p w14:paraId="30E86652" w14:textId="1C7C799C" w:rsidR="00BF4C78" w:rsidRDefault="00A45F83">
          <w:pPr>
            <w:pStyle w:val="TOC3"/>
            <w:rPr>
              <w:rFonts w:asciiTheme="minorHAnsi" w:eastAsiaTheme="minorEastAsia" w:hAnsiTheme="minorHAnsi" w:cstheme="minorBidi"/>
              <w:b w:val="0"/>
              <w:noProof/>
              <w:szCs w:val="22"/>
              <w:lang w:eastAsia="en-GB"/>
            </w:rPr>
          </w:pPr>
          <w:hyperlink w:anchor="_Toc140833366" w:history="1">
            <w:r w:rsidR="00BF4C78" w:rsidRPr="00D505DF">
              <w:rPr>
                <w:rStyle w:val="Hyperlink"/>
                <w:noProof/>
              </w:rPr>
              <w:t>8.1.1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_Toc140833366 \h </w:instrText>
            </w:r>
            <w:r w:rsidR="00BF4C78">
              <w:rPr>
                <w:noProof/>
                <w:webHidden/>
              </w:rPr>
            </w:r>
            <w:r w:rsidR="00BF4C78">
              <w:rPr>
                <w:noProof/>
                <w:webHidden/>
              </w:rPr>
              <w:fldChar w:fldCharType="separate"/>
            </w:r>
            <w:r w:rsidR="005A1A75">
              <w:rPr>
                <w:noProof/>
                <w:webHidden/>
              </w:rPr>
              <w:t>61</w:t>
            </w:r>
            <w:r w:rsidR="00BF4C78">
              <w:rPr>
                <w:noProof/>
                <w:webHidden/>
              </w:rPr>
              <w:fldChar w:fldCharType="end"/>
            </w:r>
          </w:hyperlink>
        </w:p>
        <w:p w14:paraId="5EAA3213" w14:textId="7A719F4D" w:rsidR="00BF4C78" w:rsidRDefault="00A45F83">
          <w:pPr>
            <w:pStyle w:val="TOC3"/>
            <w:rPr>
              <w:rFonts w:asciiTheme="minorHAnsi" w:eastAsiaTheme="minorEastAsia" w:hAnsiTheme="minorHAnsi" w:cstheme="minorBidi"/>
              <w:b w:val="0"/>
              <w:noProof/>
              <w:szCs w:val="22"/>
              <w:lang w:eastAsia="en-GB"/>
            </w:rPr>
          </w:pPr>
          <w:hyperlink w:anchor="_Toc140833367" w:history="1">
            <w:r w:rsidR="00BF4C78" w:rsidRPr="00D505DF">
              <w:rPr>
                <w:rStyle w:val="Hyperlink"/>
                <w:noProof/>
              </w:rPr>
              <w:t>8.1.2</w:t>
            </w:r>
            <w:r w:rsidR="00BF4C78">
              <w:rPr>
                <w:rFonts w:asciiTheme="minorHAnsi" w:eastAsiaTheme="minorEastAsia" w:hAnsiTheme="minorHAnsi" w:cstheme="minorBidi"/>
                <w:b w:val="0"/>
                <w:noProof/>
                <w:szCs w:val="22"/>
                <w:lang w:eastAsia="en-GB"/>
              </w:rPr>
              <w:tab/>
            </w:r>
            <w:r w:rsidR="00BF4C78" w:rsidRPr="00D505DF">
              <w:rPr>
                <w:rStyle w:val="Hyperlink"/>
                <w:noProof/>
              </w:rPr>
              <w:t>Effective width for verification of cross</w:t>
            </w:r>
            <w:r w:rsidR="00BF4C78" w:rsidRPr="00D505DF">
              <w:rPr>
                <w:rStyle w:val="Hyperlink"/>
                <w:noProof/>
              </w:rPr>
              <w:noBreakHyphen/>
              <w:t>sections</w:t>
            </w:r>
            <w:r w:rsidR="00BF4C78">
              <w:rPr>
                <w:noProof/>
                <w:webHidden/>
              </w:rPr>
              <w:tab/>
            </w:r>
            <w:r w:rsidR="00BF4C78">
              <w:rPr>
                <w:noProof/>
                <w:webHidden/>
              </w:rPr>
              <w:fldChar w:fldCharType="begin"/>
            </w:r>
            <w:r w:rsidR="00BF4C78">
              <w:rPr>
                <w:noProof/>
                <w:webHidden/>
              </w:rPr>
              <w:instrText xml:space="preserve"> PAGEREF _Toc140833367 \h </w:instrText>
            </w:r>
            <w:r w:rsidR="00BF4C78">
              <w:rPr>
                <w:noProof/>
                <w:webHidden/>
              </w:rPr>
            </w:r>
            <w:r w:rsidR="00BF4C78">
              <w:rPr>
                <w:noProof/>
                <w:webHidden/>
              </w:rPr>
              <w:fldChar w:fldCharType="separate"/>
            </w:r>
            <w:r w:rsidR="005A1A75">
              <w:rPr>
                <w:noProof/>
                <w:webHidden/>
              </w:rPr>
              <w:t>63</w:t>
            </w:r>
            <w:r w:rsidR="00BF4C78">
              <w:rPr>
                <w:noProof/>
                <w:webHidden/>
              </w:rPr>
              <w:fldChar w:fldCharType="end"/>
            </w:r>
          </w:hyperlink>
        </w:p>
        <w:p w14:paraId="424FFE62" w14:textId="5C1A745D" w:rsidR="00BF4C78" w:rsidRDefault="00A45F83">
          <w:pPr>
            <w:pStyle w:val="TOC2"/>
            <w:rPr>
              <w:rFonts w:asciiTheme="minorHAnsi" w:eastAsiaTheme="minorEastAsia" w:hAnsiTheme="minorHAnsi" w:cstheme="minorBidi"/>
              <w:b w:val="0"/>
              <w:noProof/>
              <w:szCs w:val="22"/>
              <w:lang w:eastAsia="en-GB"/>
            </w:rPr>
          </w:pPr>
          <w:hyperlink w:anchor="_Toc140833368" w:history="1">
            <w:r w:rsidR="00BF4C78" w:rsidRPr="00D505DF">
              <w:rPr>
                <w:rStyle w:val="Hyperlink"/>
                <w:noProof/>
              </w:rPr>
              <w:t>8.2</w:t>
            </w:r>
            <w:r w:rsidR="00BF4C78">
              <w:rPr>
                <w:rFonts w:asciiTheme="minorHAnsi" w:eastAsiaTheme="minorEastAsia" w:hAnsiTheme="minorHAnsi" w:cstheme="minorBidi"/>
                <w:b w:val="0"/>
                <w:noProof/>
                <w:szCs w:val="22"/>
                <w:lang w:eastAsia="en-GB"/>
              </w:rPr>
              <w:tab/>
            </w:r>
            <w:r w:rsidR="00BF4C78" w:rsidRPr="00D505DF">
              <w:rPr>
                <w:rStyle w:val="Hyperlink"/>
                <w:noProof/>
              </w:rPr>
              <w:t>Resistances of cross</w:t>
            </w:r>
            <w:r w:rsidR="00BF4C78" w:rsidRPr="00D505DF">
              <w:rPr>
                <w:rStyle w:val="Hyperlink"/>
                <w:noProof/>
              </w:rPr>
              <w:noBreakHyphen/>
              <w:t>sections of beams</w:t>
            </w:r>
            <w:r w:rsidR="00BF4C78">
              <w:rPr>
                <w:noProof/>
                <w:webHidden/>
              </w:rPr>
              <w:tab/>
            </w:r>
            <w:r w:rsidR="00BF4C78">
              <w:rPr>
                <w:noProof/>
                <w:webHidden/>
              </w:rPr>
              <w:fldChar w:fldCharType="begin"/>
            </w:r>
            <w:r w:rsidR="00BF4C78">
              <w:rPr>
                <w:noProof/>
                <w:webHidden/>
              </w:rPr>
              <w:instrText xml:space="preserve"> PAGEREF _Toc140833368 \h </w:instrText>
            </w:r>
            <w:r w:rsidR="00BF4C78">
              <w:rPr>
                <w:noProof/>
                <w:webHidden/>
              </w:rPr>
            </w:r>
            <w:r w:rsidR="00BF4C78">
              <w:rPr>
                <w:noProof/>
                <w:webHidden/>
              </w:rPr>
              <w:fldChar w:fldCharType="separate"/>
            </w:r>
            <w:r w:rsidR="005A1A75">
              <w:rPr>
                <w:noProof/>
                <w:webHidden/>
              </w:rPr>
              <w:t>63</w:t>
            </w:r>
            <w:r w:rsidR="00BF4C78">
              <w:rPr>
                <w:noProof/>
                <w:webHidden/>
              </w:rPr>
              <w:fldChar w:fldCharType="end"/>
            </w:r>
          </w:hyperlink>
        </w:p>
        <w:p w14:paraId="11DEDCA2" w14:textId="084240C0" w:rsidR="00BF4C78" w:rsidRDefault="00A45F83">
          <w:pPr>
            <w:pStyle w:val="TOC3"/>
            <w:rPr>
              <w:rFonts w:asciiTheme="minorHAnsi" w:eastAsiaTheme="minorEastAsia" w:hAnsiTheme="minorHAnsi" w:cstheme="minorBidi"/>
              <w:b w:val="0"/>
              <w:noProof/>
              <w:szCs w:val="22"/>
              <w:lang w:eastAsia="en-GB"/>
            </w:rPr>
          </w:pPr>
          <w:hyperlink w:anchor="_Toc140833369" w:history="1">
            <w:r w:rsidR="00BF4C78" w:rsidRPr="00D505DF">
              <w:rPr>
                <w:rStyle w:val="Hyperlink"/>
                <w:noProof/>
              </w:rPr>
              <w:t>8.2.1</w:t>
            </w:r>
            <w:r w:rsidR="00BF4C78">
              <w:rPr>
                <w:rFonts w:asciiTheme="minorHAnsi" w:eastAsiaTheme="minorEastAsia" w:hAnsiTheme="minorHAnsi" w:cstheme="minorBidi"/>
                <w:b w:val="0"/>
                <w:noProof/>
                <w:szCs w:val="22"/>
                <w:lang w:eastAsia="en-GB"/>
              </w:rPr>
              <w:tab/>
            </w:r>
            <w:r w:rsidR="00BF4C78" w:rsidRPr="00D505DF">
              <w:rPr>
                <w:rStyle w:val="Hyperlink"/>
                <w:noProof/>
              </w:rPr>
              <w:t>Bending resistance</w:t>
            </w:r>
            <w:r w:rsidR="00BF4C78">
              <w:rPr>
                <w:noProof/>
                <w:webHidden/>
              </w:rPr>
              <w:tab/>
            </w:r>
            <w:r w:rsidR="00BF4C78">
              <w:rPr>
                <w:noProof/>
                <w:webHidden/>
              </w:rPr>
              <w:fldChar w:fldCharType="begin"/>
            </w:r>
            <w:r w:rsidR="00BF4C78">
              <w:rPr>
                <w:noProof/>
                <w:webHidden/>
              </w:rPr>
              <w:instrText xml:space="preserve"> PAGEREF _Toc140833369 \h </w:instrText>
            </w:r>
            <w:r w:rsidR="00BF4C78">
              <w:rPr>
                <w:noProof/>
                <w:webHidden/>
              </w:rPr>
            </w:r>
            <w:r w:rsidR="00BF4C78">
              <w:rPr>
                <w:noProof/>
                <w:webHidden/>
              </w:rPr>
              <w:fldChar w:fldCharType="separate"/>
            </w:r>
            <w:r w:rsidR="005A1A75">
              <w:rPr>
                <w:noProof/>
                <w:webHidden/>
              </w:rPr>
              <w:t>63</w:t>
            </w:r>
            <w:r w:rsidR="00BF4C78">
              <w:rPr>
                <w:noProof/>
                <w:webHidden/>
              </w:rPr>
              <w:fldChar w:fldCharType="end"/>
            </w:r>
          </w:hyperlink>
        </w:p>
        <w:p w14:paraId="2DC2DCF6" w14:textId="5C862E1E" w:rsidR="00BF4C78" w:rsidRDefault="00A45F83">
          <w:pPr>
            <w:pStyle w:val="TOC3"/>
            <w:rPr>
              <w:rFonts w:asciiTheme="minorHAnsi" w:eastAsiaTheme="minorEastAsia" w:hAnsiTheme="minorHAnsi" w:cstheme="minorBidi"/>
              <w:b w:val="0"/>
              <w:noProof/>
              <w:szCs w:val="22"/>
              <w:lang w:eastAsia="en-GB"/>
            </w:rPr>
          </w:pPr>
          <w:hyperlink w:anchor="_Toc140833370" w:history="1">
            <w:r w:rsidR="00BF4C78" w:rsidRPr="00D505DF">
              <w:rPr>
                <w:rStyle w:val="Hyperlink"/>
                <w:noProof/>
              </w:rPr>
              <w:t>8.2.2</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to vertical shear</w:t>
            </w:r>
            <w:r w:rsidR="00BF4C78">
              <w:rPr>
                <w:noProof/>
                <w:webHidden/>
              </w:rPr>
              <w:tab/>
            </w:r>
            <w:r w:rsidR="00BF4C78">
              <w:rPr>
                <w:noProof/>
                <w:webHidden/>
              </w:rPr>
              <w:fldChar w:fldCharType="begin"/>
            </w:r>
            <w:r w:rsidR="00BF4C78">
              <w:rPr>
                <w:noProof/>
                <w:webHidden/>
              </w:rPr>
              <w:instrText xml:space="preserve"> PAGEREF _Toc140833370 \h </w:instrText>
            </w:r>
            <w:r w:rsidR="00BF4C78">
              <w:rPr>
                <w:noProof/>
                <w:webHidden/>
              </w:rPr>
            </w:r>
            <w:r w:rsidR="00BF4C78">
              <w:rPr>
                <w:noProof/>
                <w:webHidden/>
              </w:rPr>
              <w:fldChar w:fldCharType="separate"/>
            </w:r>
            <w:r w:rsidR="005A1A75">
              <w:rPr>
                <w:noProof/>
                <w:webHidden/>
              </w:rPr>
              <w:t>72</w:t>
            </w:r>
            <w:r w:rsidR="00BF4C78">
              <w:rPr>
                <w:noProof/>
                <w:webHidden/>
              </w:rPr>
              <w:fldChar w:fldCharType="end"/>
            </w:r>
          </w:hyperlink>
        </w:p>
        <w:p w14:paraId="27A3A65B" w14:textId="72483E44" w:rsidR="00BF4C78" w:rsidRDefault="00A45F83">
          <w:pPr>
            <w:pStyle w:val="TOC2"/>
            <w:rPr>
              <w:rFonts w:asciiTheme="minorHAnsi" w:eastAsiaTheme="minorEastAsia" w:hAnsiTheme="minorHAnsi" w:cstheme="minorBidi"/>
              <w:b w:val="0"/>
              <w:noProof/>
              <w:szCs w:val="22"/>
              <w:lang w:eastAsia="en-GB"/>
            </w:rPr>
          </w:pPr>
          <w:hyperlink w:anchor="_Toc140833371" w:history="1">
            <w:r w:rsidR="00BF4C78" w:rsidRPr="00D505DF">
              <w:rPr>
                <w:rStyle w:val="Hyperlink"/>
                <w:noProof/>
              </w:rPr>
              <w:t>8.3</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of cross</w:t>
            </w:r>
            <w:r w:rsidR="00BF4C78" w:rsidRPr="00D505DF">
              <w:rPr>
                <w:rStyle w:val="Hyperlink"/>
                <w:noProof/>
              </w:rPr>
              <w:noBreakHyphen/>
              <w:t>sections of beams with partial encasement for buildings</w:t>
            </w:r>
            <w:r w:rsidR="00BF4C78">
              <w:rPr>
                <w:noProof/>
                <w:webHidden/>
              </w:rPr>
              <w:tab/>
            </w:r>
            <w:r w:rsidR="00BF4C78">
              <w:rPr>
                <w:noProof/>
                <w:webHidden/>
              </w:rPr>
              <w:fldChar w:fldCharType="begin"/>
            </w:r>
            <w:r w:rsidR="00BF4C78">
              <w:rPr>
                <w:noProof/>
                <w:webHidden/>
              </w:rPr>
              <w:instrText xml:space="preserve"> PAGEREF _Toc140833371 \h </w:instrText>
            </w:r>
            <w:r w:rsidR="00BF4C78">
              <w:rPr>
                <w:noProof/>
                <w:webHidden/>
              </w:rPr>
            </w:r>
            <w:r w:rsidR="00BF4C78">
              <w:rPr>
                <w:noProof/>
                <w:webHidden/>
              </w:rPr>
              <w:fldChar w:fldCharType="separate"/>
            </w:r>
            <w:r w:rsidR="005A1A75">
              <w:rPr>
                <w:noProof/>
                <w:webHidden/>
              </w:rPr>
              <w:t>73</w:t>
            </w:r>
            <w:r w:rsidR="00BF4C78">
              <w:rPr>
                <w:noProof/>
                <w:webHidden/>
              </w:rPr>
              <w:fldChar w:fldCharType="end"/>
            </w:r>
          </w:hyperlink>
        </w:p>
        <w:p w14:paraId="4C31B47E" w14:textId="12E601C7" w:rsidR="00BF4C78" w:rsidRDefault="00A45F83">
          <w:pPr>
            <w:pStyle w:val="TOC3"/>
            <w:rPr>
              <w:rFonts w:asciiTheme="minorHAnsi" w:eastAsiaTheme="minorEastAsia" w:hAnsiTheme="minorHAnsi" w:cstheme="minorBidi"/>
              <w:b w:val="0"/>
              <w:noProof/>
              <w:szCs w:val="22"/>
              <w:lang w:eastAsia="en-GB"/>
            </w:rPr>
          </w:pPr>
          <w:hyperlink w:anchor="_Toc140833372" w:history="1">
            <w:r w:rsidR="00BF4C78" w:rsidRPr="00D505DF">
              <w:rPr>
                <w:rStyle w:val="Hyperlink"/>
                <w:noProof/>
              </w:rPr>
              <w:t>8.3.1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_Toc140833372 \h </w:instrText>
            </w:r>
            <w:r w:rsidR="00BF4C78">
              <w:rPr>
                <w:noProof/>
                <w:webHidden/>
              </w:rPr>
            </w:r>
            <w:r w:rsidR="00BF4C78">
              <w:rPr>
                <w:noProof/>
                <w:webHidden/>
              </w:rPr>
              <w:fldChar w:fldCharType="separate"/>
            </w:r>
            <w:r w:rsidR="005A1A75">
              <w:rPr>
                <w:noProof/>
                <w:webHidden/>
              </w:rPr>
              <w:t>73</w:t>
            </w:r>
            <w:r w:rsidR="00BF4C78">
              <w:rPr>
                <w:noProof/>
                <w:webHidden/>
              </w:rPr>
              <w:fldChar w:fldCharType="end"/>
            </w:r>
          </w:hyperlink>
        </w:p>
        <w:p w14:paraId="29E631E6" w14:textId="744B69E7" w:rsidR="00BF4C78" w:rsidRDefault="00A45F83">
          <w:pPr>
            <w:pStyle w:val="TOC3"/>
            <w:rPr>
              <w:rFonts w:asciiTheme="minorHAnsi" w:eastAsiaTheme="minorEastAsia" w:hAnsiTheme="minorHAnsi" w:cstheme="minorBidi"/>
              <w:b w:val="0"/>
              <w:noProof/>
              <w:szCs w:val="22"/>
              <w:lang w:eastAsia="en-GB"/>
            </w:rPr>
          </w:pPr>
          <w:hyperlink w:anchor="_Toc140833373" w:history="1">
            <w:r w:rsidR="00BF4C78" w:rsidRPr="00D505DF">
              <w:rPr>
                <w:rStyle w:val="Hyperlink"/>
                <w:noProof/>
              </w:rPr>
              <w:t>8.3.2</w:t>
            </w:r>
            <w:r w:rsidR="00BF4C78">
              <w:rPr>
                <w:rFonts w:asciiTheme="minorHAnsi" w:eastAsiaTheme="minorEastAsia" w:hAnsiTheme="minorHAnsi" w:cstheme="minorBidi"/>
                <w:b w:val="0"/>
                <w:noProof/>
                <w:szCs w:val="22"/>
                <w:lang w:eastAsia="en-GB"/>
              </w:rPr>
              <w:tab/>
            </w:r>
            <w:r w:rsidR="00BF4C78" w:rsidRPr="00D505DF">
              <w:rPr>
                <w:rStyle w:val="Hyperlink"/>
                <w:noProof/>
              </w:rPr>
              <w:t>Bending resistance</w:t>
            </w:r>
            <w:r w:rsidR="00BF4C78">
              <w:rPr>
                <w:noProof/>
                <w:webHidden/>
              </w:rPr>
              <w:tab/>
            </w:r>
            <w:r w:rsidR="00BF4C78">
              <w:rPr>
                <w:noProof/>
                <w:webHidden/>
              </w:rPr>
              <w:fldChar w:fldCharType="begin"/>
            </w:r>
            <w:r w:rsidR="00BF4C78">
              <w:rPr>
                <w:noProof/>
                <w:webHidden/>
              </w:rPr>
              <w:instrText xml:space="preserve"> PAGEREF _Toc140833373 \h </w:instrText>
            </w:r>
            <w:r w:rsidR="00BF4C78">
              <w:rPr>
                <w:noProof/>
                <w:webHidden/>
              </w:rPr>
            </w:r>
            <w:r w:rsidR="00BF4C78">
              <w:rPr>
                <w:noProof/>
                <w:webHidden/>
              </w:rPr>
              <w:fldChar w:fldCharType="separate"/>
            </w:r>
            <w:r w:rsidR="005A1A75">
              <w:rPr>
                <w:noProof/>
                <w:webHidden/>
              </w:rPr>
              <w:t>74</w:t>
            </w:r>
            <w:r w:rsidR="00BF4C78">
              <w:rPr>
                <w:noProof/>
                <w:webHidden/>
              </w:rPr>
              <w:fldChar w:fldCharType="end"/>
            </w:r>
          </w:hyperlink>
        </w:p>
        <w:p w14:paraId="7F14FC26" w14:textId="05D0CA9E" w:rsidR="00BF4C78" w:rsidRDefault="00A45F83">
          <w:pPr>
            <w:pStyle w:val="TOC3"/>
            <w:rPr>
              <w:rFonts w:asciiTheme="minorHAnsi" w:eastAsiaTheme="minorEastAsia" w:hAnsiTheme="minorHAnsi" w:cstheme="minorBidi"/>
              <w:b w:val="0"/>
              <w:noProof/>
              <w:szCs w:val="22"/>
              <w:lang w:eastAsia="en-GB"/>
            </w:rPr>
          </w:pPr>
          <w:hyperlink w:anchor="_Toc140833374" w:history="1">
            <w:r w:rsidR="00BF4C78" w:rsidRPr="00D505DF">
              <w:rPr>
                <w:rStyle w:val="Hyperlink"/>
                <w:noProof/>
              </w:rPr>
              <w:t>8.3.3</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to vertical shear</w:t>
            </w:r>
            <w:r w:rsidR="00BF4C78">
              <w:rPr>
                <w:noProof/>
                <w:webHidden/>
              </w:rPr>
              <w:tab/>
            </w:r>
            <w:r w:rsidR="00BF4C78">
              <w:rPr>
                <w:noProof/>
                <w:webHidden/>
              </w:rPr>
              <w:fldChar w:fldCharType="begin"/>
            </w:r>
            <w:r w:rsidR="00BF4C78">
              <w:rPr>
                <w:noProof/>
                <w:webHidden/>
              </w:rPr>
              <w:instrText xml:space="preserve"> PAGEREF _Toc140833374 \h </w:instrText>
            </w:r>
            <w:r w:rsidR="00BF4C78">
              <w:rPr>
                <w:noProof/>
                <w:webHidden/>
              </w:rPr>
            </w:r>
            <w:r w:rsidR="00BF4C78">
              <w:rPr>
                <w:noProof/>
                <w:webHidden/>
              </w:rPr>
              <w:fldChar w:fldCharType="separate"/>
            </w:r>
            <w:r w:rsidR="005A1A75">
              <w:rPr>
                <w:noProof/>
                <w:webHidden/>
              </w:rPr>
              <w:t>75</w:t>
            </w:r>
            <w:r w:rsidR="00BF4C78">
              <w:rPr>
                <w:noProof/>
                <w:webHidden/>
              </w:rPr>
              <w:fldChar w:fldCharType="end"/>
            </w:r>
          </w:hyperlink>
        </w:p>
        <w:p w14:paraId="631A3577" w14:textId="535F7816" w:rsidR="00BF4C78" w:rsidRDefault="00A45F83">
          <w:pPr>
            <w:pStyle w:val="TOC3"/>
            <w:rPr>
              <w:rFonts w:asciiTheme="minorHAnsi" w:eastAsiaTheme="minorEastAsia" w:hAnsiTheme="minorHAnsi" w:cstheme="minorBidi"/>
              <w:b w:val="0"/>
              <w:noProof/>
              <w:szCs w:val="22"/>
              <w:lang w:eastAsia="en-GB"/>
            </w:rPr>
          </w:pPr>
          <w:hyperlink w:anchor="_Toc140833375" w:history="1">
            <w:r w:rsidR="00BF4C78" w:rsidRPr="00D505DF">
              <w:rPr>
                <w:rStyle w:val="Hyperlink"/>
                <w:noProof/>
              </w:rPr>
              <w:t>8.3.4</w:t>
            </w:r>
            <w:r w:rsidR="00BF4C78">
              <w:rPr>
                <w:rFonts w:asciiTheme="minorHAnsi" w:eastAsiaTheme="minorEastAsia" w:hAnsiTheme="minorHAnsi" w:cstheme="minorBidi"/>
                <w:b w:val="0"/>
                <w:noProof/>
                <w:szCs w:val="22"/>
                <w:lang w:eastAsia="en-GB"/>
              </w:rPr>
              <w:tab/>
            </w:r>
            <w:r w:rsidR="00BF4C78" w:rsidRPr="00D505DF">
              <w:rPr>
                <w:rStyle w:val="Hyperlink"/>
                <w:noProof/>
              </w:rPr>
              <w:t>Bending and vertical shear</w:t>
            </w:r>
            <w:r w:rsidR="00BF4C78">
              <w:rPr>
                <w:noProof/>
                <w:webHidden/>
              </w:rPr>
              <w:tab/>
            </w:r>
            <w:r w:rsidR="00BF4C78">
              <w:rPr>
                <w:noProof/>
                <w:webHidden/>
              </w:rPr>
              <w:fldChar w:fldCharType="begin"/>
            </w:r>
            <w:r w:rsidR="00BF4C78">
              <w:rPr>
                <w:noProof/>
                <w:webHidden/>
              </w:rPr>
              <w:instrText xml:space="preserve"> PAGEREF _Toc140833375 \h </w:instrText>
            </w:r>
            <w:r w:rsidR="00BF4C78">
              <w:rPr>
                <w:noProof/>
                <w:webHidden/>
              </w:rPr>
            </w:r>
            <w:r w:rsidR="00BF4C78">
              <w:rPr>
                <w:noProof/>
                <w:webHidden/>
              </w:rPr>
              <w:fldChar w:fldCharType="separate"/>
            </w:r>
            <w:r w:rsidR="005A1A75">
              <w:rPr>
                <w:noProof/>
                <w:webHidden/>
              </w:rPr>
              <w:t>76</w:t>
            </w:r>
            <w:r w:rsidR="00BF4C78">
              <w:rPr>
                <w:noProof/>
                <w:webHidden/>
              </w:rPr>
              <w:fldChar w:fldCharType="end"/>
            </w:r>
          </w:hyperlink>
        </w:p>
        <w:p w14:paraId="7F81F337" w14:textId="1435FBCC" w:rsidR="00BF4C78" w:rsidRDefault="00A45F83">
          <w:pPr>
            <w:pStyle w:val="TOC2"/>
            <w:rPr>
              <w:rFonts w:asciiTheme="minorHAnsi" w:eastAsiaTheme="minorEastAsia" w:hAnsiTheme="minorHAnsi" w:cstheme="minorBidi"/>
              <w:b w:val="0"/>
              <w:noProof/>
              <w:szCs w:val="22"/>
              <w:lang w:eastAsia="en-GB"/>
            </w:rPr>
          </w:pPr>
          <w:hyperlink w:anchor="_Toc140833377" w:history="1">
            <w:r w:rsidR="00BF4C78" w:rsidRPr="00D505DF">
              <w:rPr>
                <w:rStyle w:val="Hyperlink"/>
                <w:noProof/>
              </w:rPr>
              <w:t>8.4</w:t>
            </w:r>
            <w:r w:rsidR="00BF4C78">
              <w:rPr>
                <w:rFonts w:asciiTheme="minorHAnsi" w:eastAsiaTheme="minorEastAsia" w:hAnsiTheme="minorHAnsi" w:cstheme="minorBidi"/>
                <w:b w:val="0"/>
                <w:noProof/>
                <w:szCs w:val="22"/>
                <w:lang w:eastAsia="en-GB"/>
              </w:rPr>
              <w:tab/>
            </w:r>
            <w:r w:rsidR="00BF4C78" w:rsidRPr="00D505DF">
              <w:rPr>
                <w:rStyle w:val="Hyperlink"/>
                <w:noProof/>
              </w:rPr>
              <w:t>Lateral</w:t>
            </w:r>
            <w:r w:rsidR="00BF4C78" w:rsidRPr="00D505DF">
              <w:rPr>
                <w:rStyle w:val="Hyperlink"/>
                <w:noProof/>
              </w:rPr>
              <w:noBreakHyphen/>
              <w:t>torsional buckling of composite beams</w:t>
            </w:r>
            <w:r w:rsidR="00BF4C78">
              <w:rPr>
                <w:noProof/>
                <w:webHidden/>
              </w:rPr>
              <w:tab/>
            </w:r>
            <w:r w:rsidR="00BF4C78">
              <w:rPr>
                <w:noProof/>
                <w:webHidden/>
              </w:rPr>
              <w:fldChar w:fldCharType="begin"/>
            </w:r>
            <w:r w:rsidR="00BF4C78">
              <w:rPr>
                <w:noProof/>
                <w:webHidden/>
              </w:rPr>
              <w:instrText xml:space="preserve"> PAGEREF _Toc140833377 \h </w:instrText>
            </w:r>
            <w:r w:rsidR="00BF4C78">
              <w:rPr>
                <w:noProof/>
                <w:webHidden/>
              </w:rPr>
            </w:r>
            <w:r w:rsidR="00BF4C78">
              <w:rPr>
                <w:noProof/>
                <w:webHidden/>
              </w:rPr>
              <w:fldChar w:fldCharType="separate"/>
            </w:r>
            <w:r w:rsidR="005A1A75">
              <w:rPr>
                <w:noProof/>
                <w:webHidden/>
              </w:rPr>
              <w:t>76</w:t>
            </w:r>
            <w:r w:rsidR="00BF4C78">
              <w:rPr>
                <w:noProof/>
                <w:webHidden/>
              </w:rPr>
              <w:fldChar w:fldCharType="end"/>
            </w:r>
          </w:hyperlink>
        </w:p>
        <w:p w14:paraId="375C6EC8" w14:textId="6025D01D" w:rsidR="00BF4C78" w:rsidRDefault="00A45F83">
          <w:pPr>
            <w:pStyle w:val="TOC3"/>
            <w:rPr>
              <w:rFonts w:asciiTheme="minorHAnsi" w:eastAsiaTheme="minorEastAsia" w:hAnsiTheme="minorHAnsi" w:cstheme="minorBidi"/>
              <w:b w:val="0"/>
              <w:noProof/>
              <w:szCs w:val="22"/>
              <w:lang w:eastAsia="en-GB"/>
            </w:rPr>
          </w:pPr>
          <w:hyperlink w:anchor="_Toc140833378" w:history="1">
            <w:r w:rsidR="00BF4C78" w:rsidRPr="00D505DF">
              <w:rPr>
                <w:rStyle w:val="Hyperlink"/>
                <w:noProof/>
              </w:rPr>
              <w:t>8.4.1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_Toc140833378 \h </w:instrText>
            </w:r>
            <w:r w:rsidR="00BF4C78">
              <w:rPr>
                <w:noProof/>
                <w:webHidden/>
              </w:rPr>
            </w:r>
            <w:r w:rsidR="00BF4C78">
              <w:rPr>
                <w:noProof/>
                <w:webHidden/>
              </w:rPr>
              <w:fldChar w:fldCharType="separate"/>
            </w:r>
            <w:r w:rsidR="005A1A75">
              <w:rPr>
                <w:noProof/>
                <w:webHidden/>
              </w:rPr>
              <w:t>76</w:t>
            </w:r>
            <w:r w:rsidR="00BF4C78">
              <w:rPr>
                <w:noProof/>
                <w:webHidden/>
              </w:rPr>
              <w:fldChar w:fldCharType="end"/>
            </w:r>
          </w:hyperlink>
        </w:p>
        <w:p w14:paraId="7012B469" w14:textId="3E9DFD6D" w:rsidR="00BF4C78" w:rsidRDefault="00A45F83">
          <w:pPr>
            <w:pStyle w:val="TOC3"/>
            <w:rPr>
              <w:rFonts w:asciiTheme="minorHAnsi" w:eastAsiaTheme="minorEastAsia" w:hAnsiTheme="minorHAnsi" w:cstheme="minorBidi"/>
              <w:b w:val="0"/>
              <w:noProof/>
              <w:szCs w:val="22"/>
              <w:lang w:eastAsia="en-GB"/>
            </w:rPr>
          </w:pPr>
          <w:hyperlink w:anchor="_Toc140833379" w:history="1">
            <w:r w:rsidR="00BF4C78" w:rsidRPr="00D505DF">
              <w:rPr>
                <w:rStyle w:val="Hyperlink"/>
                <w:noProof/>
              </w:rPr>
              <w:t>8.4.2</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lateral</w:t>
            </w:r>
            <w:r w:rsidR="00BF4C78" w:rsidRPr="00D505DF">
              <w:rPr>
                <w:rStyle w:val="Hyperlink"/>
                <w:noProof/>
              </w:rPr>
              <w:noBreakHyphen/>
              <w:t>torsional buckling of continuous composite beams with cross- sections in Class 1, 2 and 3</w:t>
            </w:r>
            <w:r w:rsidR="00BF4C78">
              <w:rPr>
                <w:noProof/>
                <w:webHidden/>
              </w:rPr>
              <w:tab/>
            </w:r>
            <w:r w:rsidR="00BF4C78">
              <w:rPr>
                <w:noProof/>
                <w:webHidden/>
              </w:rPr>
              <w:fldChar w:fldCharType="begin"/>
            </w:r>
            <w:r w:rsidR="00BF4C78">
              <w:rPr>
                <w:noProof/>
                <w:webHidden/>
              </w:rPr>
              <w:instrText xml:space="preserve"> PAGEREF _Toc140833379 \h </w:instrText>
            </w:r>
            <w:r w:rsidR="00BF4C78">
              <w:rPr>
                <w:noProof/>
                <w:webHidden/>
              </w:rPr>
            </w:r>
            <w:r w:rsidR="00BF4C78">
              <w:rPr>
                <w:noProof/>
                <w:webHidden/>
              </w:rPr>
              <w:fldChar w:fldCharType="separate"/>
            </w:r>
            <w:r w:rsidR="005A1A75">
              <w:rPr>
                <w:noProof/>
                <w:webHidden/>
              </w:rPr>
              <w:t>76</w:t>
            </w:r>
            <w:r w:rsidR="00BF4C78">
              <w:rPr>
                <w:noProof/>
                <w:webHidden/>
              </w:rPr>
              <w:fldChar w:fldCharType="end"/>
            </w:r>
          </w:hyperlink>
        </w:p>
        <w:p w14:paraId="18A02478" w14:textId="56C3479E" w:rsidR="00BF4C78" w:rsidRDefault="00A45F83">
          <w:pPr>
            <w:pStyle w:val="TOC3"/>
            <w:rPr>
              <w:rFonts w:asciiTheme="minorHAnsi" w:eastAsiaTheme="minorEastAsia" w:hAnsiTheme="minorHAnsi" w:cstheme="minorBidi"/>
              <w:b w:val="0"/>
              <w:noProof/>
              <w:szCs w:val="22"/>
              <w:lang w:eastAsia="en-GB"/>
            </w:rPr>
          </w:pPr>
          <w:hyperlink w:anchor="_Toc140833380" w:history="1">
            <w:r w:rsidR="00BF4C78" w:rsidRPr="00D505DF">
              <w:rPr>
                <w:rStyle w:val="Hyperlink"/>
                <w:noProof/>
              </w:rPr>
              <w:t>8.4.3</w:t>
            </w:r>
            <w:r w:rsidR="00BF4C78">
              <w:rPr>
                <w:rFonts w:asciiTheme="minorHAnsi" w:eastAsiaTheme="minorEastAsia" w:hAnsiTheme="minorHAnsi" w:cstheme="minorBidi"/>
                <w:b w:val="0"/>
                <w:noProof/>
                <w:szCs w:val="22"/>
                <w:lang w:eastAsia="en-GB"/>
              </w:rPr>
              <w:tab/>
            </w:r>
            <w:r w:rsidR="00BF4C78" w:rsidRPr="00D505DF">
              <w:rPr>
                <w:rStyle w:val="Hyperlink"/>
                <w:noProof/>
              </w:rPr>
              <w:t>Simplified verification of lateral</w:t>
            </w:r>
            <w:r w:rsidR="00BF4C78" w:rsidRPr="00D505DF">
              <w:rPr>
                <w:rStyle w:val="Hyperlink"/>
                <w:noProof/>
              </w:rPr>
              <w:noBreakHyphen/>
              <w:t>torsional buckling of continuous composite beams with cross- sections in Class 1, 2 and 3, without direct calculation for beams in buildings</w:t>
            </w:r>
            <w:r w:rsidR="00BF4C78">
              <w:rPr>
                <w:noProof/>
                <w:webHidden/>
              </w:rPr>
              <w:tab/>
            </w:r>
            <w:r w:rsidR="00BF4C78">
              <w:rPr>
                <w:noProof/>
                <w:webHidden/>
              </w:rPr>
              <w:fldChar w:fldCharType="begin"/>
            </w:r>
            <w:r w:rsidR="00BF4C78">
              <w:rPr>
                <w:noProof/>
                <w:webHidden/>
              </w:rPr>
              <w:instrText xml:space="preserve"> PAGEREF _Toc140833380 \h </w:instrText>
            </w:r>
            <w:r w:rsidR="00BF4C78">
              <w:rPr>
                <w:noProof/>
                <w:webHidden/>
              </w:rPr>
            </w:r>
            <w:r w:rsidR="00BF4C78">
              <w:rPr>
                <w:noProof/>
                <w:webHidden/>
              </w:rPr>
              <w:fldChar w:fldCharType="separate"/>
            </w:r>
            <w:r w:rsidR="005A1A75">
              <w:rPr>
                <w:noProof/>
                <w:webHidden/>
              </w:rPr>
              <w:t>79</w:t>
            </w:r>
            <w:r w:rsidR="00BF4C78">
              <w:rPr>
                <w:noProof/>
                <w:webHidden/>
              </w:rPr>
              <w:fldChar w:fldCharType="end"/>
            </w:r>
          </w:hyperlink>
        </w:p>
        <w:p w14:paraId="52A3E10A" w14:textId="5B9FE0C8" w:rsidR="00BF4C78" w:rsidRDefault="00A45F83">
          <w:pPr>
            <w:pStyle w:val="TOC2"/>
            <w:rPr>
              <w:rFonts w:asciiTheme="minorHAnsi" w:eastAsiaTheme="minorEastAsia" w:hAnsiTheme="minorHAnsi" w:cstheme="minorBidi"/>
              <w:b w:val="0"/>
              <w:noProof/>
              <w:szCs w:val="22"/>
              <w:lang w:eastAsia="en-GB"/>
            </w:rPr>
          </w:pPr>
          <w:hyperlink w:anchor="_Toc140833381" w:history="1">
            <w:r w:rsidR="00BF4C78" w:rsidRPr="00D505DF">
              <w:rPr>
                <w:rStyle w:val="Hyperlink"/>
                <w:noProof/>
              </w:rPr>
              <w:t>8.5</w:t>
            </w:r>
            <w:r w:rsidR="00BF4C78">
              <w:rPr>
                <w:rFonts w:asciiTheme="minorHAnsi" w:eastAsiaTheme="minorEastAsia" w:hAnsiTheme="minorHAnsi" w:cstheme="minorBidi"/>
                <w:b w:val="0"/>
                <w:noProof/>
                <w:szCs w:val="22"/>
                <w:lang w:eastAsia="en-GB"/>
              </w:rPr>
              <w:tab/>
            </w:r>
            <w:r w:rsidR="00BF4C78" w:rsidRPr="00D505DF">
              <w:rPr>
                <w:rStyle w:val="Hyperlink"/>
                <w:noProof/>
              </w:rPr>
              <w:t>Transverse forces on webs</w:t>
            </w:r>
            <w:r w:rsidR="00BF4C78">
              <w:rPr>
                <w:noProof/>
                <w:webHidden/>
              </w:rPr>
              <w:tab/>
            </w:r>
            <w:r w:rsidR="00BF4C78">
              <w:rPr>
                <w:noProof/>
                <w:webHidden/>
              </w:rPr>
              <w:fldChar w:fldCharType="begin"/>
            </w:r>
            <w:r w:rsidR="00BF4C78">
              <w:rPr>
                <w:noProof/>
                <w:webHidden/>
              </w:rPr>
              <w:instrText xml:space="preserve"> PAGEREF _Toc140833381 \h </w:instrText>
            </w:r>
            <w:r w:rsidR="00BF4C78">
              <w:rPr>
                <w:noProof/>
                <w:webHidden/>
              </w:rPr>
            </w:r>
            <w:r w:rsidR="00BF4C78">
              <w:rPr>
                <w:noProof/>
                <w:webHidden/>
              </w:rPr>
              <w:fldChar w:fldCharType="separate"/>
            </w:r>
            <w:r w:rsidR="005A1A75">
              <w:rPr>
                <w:noProof/>
                <w:webHidden/>
              </w:rPr>
              <w:t>80</w:t>
            </w:r>
            <w:r w:rsidR="00BF4C78">
              <w:rPr>
                <w:noProof/>
                <w:webHidden/>
              </w:rPr>
              <w:fldChar w:fldCharType="end"/>
            </w:r>
          </w:hyperlink>
        </w:p>
        <w:p w14:paraId="73FD277A" w14:textId="4B4E3DA3" w:rsidR="00BF4C78" w:rsidRDefault="00A45F83">
          <w:pPr>
            <w:pStyle w:val="TOC3"/>
            <w:rPr>
              <w:rFonts w:asciiTheme="minorHAnsi" w:eastAsiaTheme="minorEastAsia" w:hAnsiTheme="minorHAnsi" w:cstheme="minorBidi"/>
              <w:b w:val="0"/>
              <w:noProof/>
              <w:szCs w:val="22"/>
              <w:lang w:eastAsia="en-GB"/>
            </w:rPr>
          </w:pPr>
          <w:hyperlink w:anchor="_Toc140833382" w:history="1">
            <w:r w:rsidR="00BF4C78" w:rsidRPr="00D505DF">
              <w:rPr>
                <w:rStyle w:val="Hyperlink"/>
                <w:noProof/>
              </w:rPr>
              <w:t>8.5.1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_Toc140833382 \h </w:instrText>
            </w:r>
            <w:r w:rsidR="00BF4C78">
              <w:rPr>
                <w:noProof/>
                <w:webHidden/>
              </w:rPr>
            </w:r>
            <w:r w:rsidR="00BF4C78">
              <w:rPr>
                <w:noProof/>
                <w:webHidden/>
              </w:rPr>
              <w:fldChar w:fldCharType="separate"/>
            </w:r>
            <w:r w:rsidR="005A1A75">
              <w:rPr>
                <w:noProof/>
                <w:webHidden/>
              </w:rPr>
              <w:t>80</w:t>
            </w:r>
            <w:r w:rsidR="00BF4C78">
              <w:rPr>
                <w:noProof/>
                <w:webHidden/>
              </w:rPr>
              <w:fldChar w:fldCharType="end"/>
            </w:r>
          </w:hyperlink>
        </w:p>
        <w:p w14:paraId="51E07445" w14:textId="1F6072DC" w:rsidR="00BF4C78" w:rsidRDefault="00A45F83">
          <w:pPr>
            <w:pStyle w:val="TOC3"/>
            <w:rPr>
              <w:rFonts w:asciiTheme="minorHAnsi" w:eastAsiaTheme="minorEastAsia" w:hAnsiTheme="minorHAnsi" w:cstheme="minorBidi"/>
              <w:b w:val="0"/>
              <w:noProof/>
              <w:szCs w:val="22"/>
              <w:lang w:eastAsia="en-GB"/>
            </w:rPr>
          </w:pPr>
          <w:hyperlink w:anchor="_Toc140833383" w:history="1">
            <w:r w:rsidR="00BF4C78" w:rsidRPr="00D505DF">
              <w:rPr>
                <w:rStyle w:val="Hyperlink"/>
                <w:noProof/>
              </w:rPr>
              <w:t>8.5.2</w:t>
            </w:r>
            <w:r w:rsidR="00BF4C78">
              <w:rPr>
                <w:rFonts w:asciiTheme="minorHAnsi" w:eastAsiaTheme="minorEastAsia" w:hAnsiTheme="minorHAnsi" w:cstheme="minorBidi"/>
                <w:b w:val="0"/>
                <w:noProof/>
                <w:szCs w:val="22"/>
                <w:lang w:eastAsia="en-GB"/>
              </w:rPr>
              <w:tab/>
            </w:r>
            <w:r w:rsidR="00BF4C78" w:rsidRPr="00D505DF">
              <w:rPr>
                <w:rStyle w:val="Hyperlink"/>
                <w:noProof/>
              </w:rPr>
              <w:t>Flange</w:t>
            </w:r>
            <w:r w:rsidR="00BF4C78" w:rsidRPr="00D505DF">
              <w:rPr>
                <w:rStyle w:val="Hyperlink"/>
                <w:noProof/>
              </w:rPr>
              <w:noBreakHyphen/>
              <w:t>induced buckling of webs</w:t>
            </w:r>
            <w:r w:rsidR="00BF4C78">
              <w:rPr>
                <w:noProof/>
                <w:webHidden/>
              </w:rPr>
              <w:tab/>
            </w:r>
            <w:r w:rsidR="00BF4C78">
              <w:rPr>
                <w:noProof/>
                <w:webHidden/>
              </w:rPr>
              <w:fldChar w:fldCharType="begin"/>
            </w:r>
            <w:r w:rsidR="00BF4C78">
              <w:rPr>
                <w:noProof/>
                <w:webHidden/>
              </w:rPr>
              <w:instrText xml:space="preserve"> PAGEREF _Toc140833383 \h </w:instrText>
            </w:r>
            <w:r w:rsidR="00BF4C78">
              <w:rPr>
                <w:noProof/>
                <w:webHidden/>
              </w:rPr>
            </w:r>
            <w:r w:rsidR="00BF4C78">
              <w:rPr>
                <w:noProof/>
                <w:webHidden/>
              </w:rPr>
              <w:fldChar w:fldCharType="separate"/>
            </w:r>
            <w:r w:rsidR="005A1A75">
              <w:rPr>
                <w:noProof/>
                <w:webHidden/>
              </w:rPr>
              <w:t>80</w:t>
            </w:r>
            <w:r w:rsidR="00BF4C78">
              <w:rPr>
                <w:noProof/>
                <w:webHidden/>
              </w:rPr>
              <w:fldChar w:fldCharType="end"/>
            </w:r>
          </w:hyperlink>
        </w:p>
        <w:p w14:paraId="2AD96C23" w14:textId="0912CBEF" w:rsidR="00BF4C78" w:rsidRDefault="00A45F83">
          <w:pPr>
            <w:pStyle w:val="TOC2"/>
            <w:rPr>
              <w:rFonts w:asciiTheme="minorHAnsi" w:eastAsiaTheme="minorEastAsia" w:hAnsiTheme="minorHAnsi" w:cstheme="minorBidi"/>
              <w:b w:val="0"/>
              <w:noProof/>
              <w:szCs w:val="22"/>
              <w:lang w:eastAsia="en-GB"/>
            </w:rPr>
          </w:pPr>
          <w:hyperlink w:anchor="_Toc140833384" w:history="1">
            <w:r w:rsidR="00BF4C78" w:rsidRPr="00D505DF">
              <w:rPr>
                <w:rStyle w:val="Hyperlink"/>
                <w:noProof/>
              </w:rPr>
              <w:t>8.6</w:t>
            </w:r>
            <w:r w:rsidR="00BF4C78">
              <w:rPr>
                <w:rFonts w:asciiTheme="minorHAnsi" w:eastAsiaTheme="minorEastAsia" w:hAnsiTheme="minorHAnsi" w:cstheme="minorBidi"/>
                <w:b w:val="0"/>
                <w:noProof/>
                <w:szCs w:val="22"/>
                <w:lang w:eastAsia="en-GB"/>
              </w:rPr>
              <w:tab/>
            </w:r>
            <w:r w:rsidR="00BF4C78" w:rsidRPr="00D505DF">
              <w:rPr>
                <w:rStyle w:val="Hyperlink"/>
                <w:noProof/>
              </w:rPr>
              <w:t>Shear connection</w:t>
            </w:r>
            <w:r w:rsidR="00BF4C78">
              <w:rPr>
                <w:noProof/>
                <w:webHidden/>
              </w:rPr>
              <w:tab/>
            </w:r>
            <w:r w:rsidR="00BF4C78">
              <w:rPr>
                <w:noProof/>
                <w:webHidden/>
              </w:rPr>
              <w:fldChar w:fldCharType="begin"/>
            </w:r>
            <w:r w:rsidR="00BF4C78">
              <w:rPr>
                <w:noProof/>
                <w:webHidden/>
              </w:rPr>
              <w:instrText xml:space="preserve"> PAGEREF _Toc140833384 \h </w:instrText>
            </w:r>
            <w:r w:rsidR="00BF4C78">
              <w:rPr>
                <w:noProof/>
                <w:webHidden/>
              </w:rPr>
            </w:r>
            <w:r w:rsidR="00BF4C78">
              <w:rPr>
                <w:noProof/>
                <w:webHidden/>
              </w:rPr>
              <w:fldChar w:fldCharType="separate"/>
            </w:r>
            <w:r w:rsidR="005A1A75">
              <w:rPr>
                <w:noProof/>
                <w:webHidden/>
              </w:rPr>
              <w:t>80</w:t>
            </w:r>
            <w:r w:rsidR="00BF4C78">
              <w:rPr>
                <w:noProof/>
                <w:webHidden/>
              </w:rPr>
              <w:fldChar w:fldCharType="end"/>
            </w:r>
          </w:hyperlink>
        </w:p>
        <w:p w14:paraId="721631DC" w14:textId="2D0DB40C" w:rsidR="00BF4C78" w:rsidRDefault="00A45F83">
          <w:pPr>
            <w:pStyle w:val="TOC3"/>
            <w:rPr>
              <w:rFonts w:asciiTheme="minorHAnsi" w:eastAsiaTheme="minorEastAsia" w:hAnsiTheme="minorHAnsi" w:cstheme="minorBidi"/>
              <w:b w:val="0"/>
              <w:noProof/>
              <w:szCs w:val="22"/>
              <w:lang w:eastAsia="en-GB"/>
            </w:rPr>
          </w:pPr>
          <w:hyperlink w:anchor="_Toc140833385" w:history="1">
            <w:r w:rsidR="00BF4C78" w:rsidRPr="00D505DF">
              <w:rPr>
                <w:rStyle w:val="Hyperlink"/>
                <w:noProof/>
              </w:rPr>
              <w:t>8.6.1</w:t>
            </w:r>
            <w:r w:rsidR="00BF4C78">
              <w:rPr>
                <w:rFonts w:asciiTheme="minorHAnsi" w:eastAsiaTheme="minorEastAsia" w:hAnsiTheme="minorHAnsi" w:cstheme="minorBidi"/>
                <w:b w:val="0"/>
                <w:noProof/>
                <w:szCs w:val="22"/>
                <w:lang w:eastAsia="en-GB"/>
              </w:rPr>
              <w:tab/>
            </w:r>
            <w:r w:rsidR="00BF4C78" w:rsidRPr="00D505DF">
              <w:rPr>
                <w:rStyle w:val="Hyperlink"/>
                <w:noProof/>
              </w:rPr>
              <w:t>Basis of design</w:t>
            </w:r>
            <w:r w:rsidR="00BF4C78">
              <w:rPr>
                <w:noProof/>
                <w:webHidden/>
              </w:rPr>
              <w:tab/>
            </w:r>
            <w:r w:rsidR="00BF4C78">
              <w:rPr>
                <w:noProof/>
                <w:webHidden/>
              </w:rPr>
              <w:fldChar w:fldCharType="begin"/>
            </w:r>
            <w:r w:rsidR="00BF4C78">
              <w:rPr>
                <w:noProof/>
                <w:webHidden/>
              </w:rPr>
              <w:instrText xml:space="preserve"> PAGEREF _Toc140833385 \h </w:instrText>
            </w:r>
            <w:r w:rsidR="00BF4C78">
              <w:rPr>
                <w:noProof/>
                <w:webHidden/>
              </w:rPr>
            </w:r>
            <w:r w:rsidR="00BF4C78">
              <w:rPr>
                <w:noProof/>
                <w:webHidden/>
              </w:rPr>
              <w:fldChar w:fldCharType="separate"/>
            </w:r>
            <w:r w:rsidR="005A1A75">
              <w:rPr>
                <w:noProof/>
                <w:webHidden/>
              </w:rPr>
              <w:t>80</w:t>
            </w:r>
            <w:r w:rsidR="00BF4C78">
              <w:rPr>
                <w:noProof/>
                <w:webHidden/>
              </w:rPr>
              <w:fldChar w:fldCharType="end"/>
            </w:r>
          </w:hyperlink>
        </w:p>
        <w:p w14:paraId="5883B922" w14:textId="0B653277" w:rsidR="00BF4C78" w:rsidRDefault="00A45F83">
          <w:pPr>
            <w:pStyle w:val="TOC3"/>
            <w:rPr>
              <w:rFonts w:asciiTheme="minorHAnsi" w:eastAsiaTheme="minorEastAsia" w:hAnsiTheme="minorHAnsi" w:cstheme="minorBidi"/>
              <w:b w:val="0"/>
              <w:noProof/>
              <w:szCs w:val="22"/>
              <w:lang w:eastAsia="en-GB"/>
            </w:rPr>
          </w:pPr>
          <w:hyperlink w:anchor="_Toc140833386" w:history="1">
            <w:r w:rsidR="00BF4C78" w:rsidRPr="00D505DF">
              <w:rPr>
                <w:rStyle w:val="Hyperlink"/>
                <w:noProof/>
              </w:rPr>
              <w:t>8.6.2</w:t>
            </w:r>
            <w:r w:rsidR="00BF4C78">
              <w:rPr>
                <w:rFonts w:asciiTheme="minorHAnsi" w:eastAsiaTheme="minorEastAsia" w:hAnsiTheme="minorHAnsi" w:cstheme="minorBidi"/>
                <w:b w:val="0"/>
                <w:noProof/>
                <w:szCs w:val="22"/>
                <w:lang w:eastAsia="en-GB"/>
              </w:rPr>
              <w:tab/>
            </w:r>
            <w:r w:rsidR="00BF4C78" w:rsidRPr="00D505DF">
              <w:rPr>
                <w:rStyle w:val="Hyperlink"/>
                <w:noProof/>
              </w:rPr>
              <w:t>General method using non-linear analysis</w:t>
            </w:r>
            <w:r w:rsidR="00BF4C78">
              <w:rPr>
                <w:noProof/>
                <w:webHidden/>
              </w:rPr>
              <w:tab/>
            </w:r>
            <w:r w:rsidR="00BF4C78">
              <w:rPr>
                <w:noProof/>
                <w:webHidden/>
              </w:rPr>
              <w:fldChar w:fldCharType="begin"/>
            </w:r>
            <w:r w:rsidR="00BF4C78">
              <w:rPr>
                <w:noProof/>
                <w:webHidden/>
              </w:rPr>
              <w:instrText xml:space="preserve"> PAGEREF _Toc140833386 \h </w:instrText>
            </w:r>
            <w:r w:rsidR="00BF4C78">
              <w:rPr>
                <w:noProof/>
                <w:webHidden/>
              </w:rPr>
            </w:r>
            <w:r w:rsidR="00BF4C78">
              <w:rPr>
                <w:noProof/>
                <w:webHidden/>
              </w:rPr>
              <w:fldChar w:fldCharType="separate"/>
            </w:r>
            <w:r w:rsidR="005A1A75">
              <w:rPr>
                <w:noProof/>
                <w:webHidden/>
              </w:rPr>
              <w:t>81</w:t>
            </w:r>
            <w:r w:rsidR="00BF4C78">
              <w:rPr>
                <w:noProof/>
                <w:webHidden/>
              </w:rPr>
              <w:fldChar w:fldCharType="end"/>
            </w:r>
          </w:hyperlink>
        </w:p>
        <w:p w14:paraId="50624310" w14:textId="438A1419" w:rsidR="00BF4C78" w:rsidRDefault="00A45F83">
          <w:pPr>
            <w:pStyle w:val="TOC3"/>
            <w:rPr>
              <w:rFonts w:asciiTheme="minorHAnsi" w:eastAsiaTheme="minorEastAsia" w:hAnsiTheme="minorHAnsi" w:cstheme="minorBidi"/>
              <w:b w:val="0"/>
              <w:noProof/>
              <w:szCs w:val="22"/>
              <w:lang w:eastAsia="en-GB"/>
            </w:rPr>
          </w:pPr>
          <w:hyperlink w:anchor="_Toc140833387" w:history="1">
            <w:r w:rsidR="00BF4C78" w:rsidRPr="00D505DF">
              <w:rPr>
                <w:rStyle w:val="Hyperlink"/>
                <w:noProof/>
              </w:rPr>
              <w:t>8.6.3</w:t>
            </w:r>
            <w:r w:rsidR="00BF4C78">
              <w:rPr>
                <w:rFonts w:asciiTheme="minorHAnsi" w:eastAsiaTheme="minorEastAsia" w:hAnsiTheme="minorHAnsi" w:cstheme="minorBidi"/>
                <w:b w:val="0"/>
                <w:noProof/>
                <w:szCs w:val="22"/>
                <w:lang w:eastAsia="en-GB"/>
              </w:rPr>
              <w:tab/>
            </w:r>
            <w:r w:rsidR="00BF4C78" w:rsidRPr="00D505DF">
              <w:rPr>
                <w:rStyle w:val="Hyperlink"/>
                <w:noProof/>
              </w:rPr>
              <w:t>Beams in buildings where plastic theory is used for the resistance of the cross-section</w:t>
            </w:r>
            <w:r w:rsidR="00BF4C78">
              <w:rPr>
                <w:noProof/>
                <w:webHidden/>
              </w:rPr>
              <w:tab/>
            </w:r>
            <w:r w:rsidR="00BF4C78">
              <w:rPr>
                <w:noProof/>
                <w:webHidden/>
              </w:rPr>
              <w:fldChar w:fldCharType="begin"/>
            </w:r>
            <w:r w:rsidR="00BF4C78">
              <w:rPr>
                <w:noProof/>
                <w:webHidden/>
              </w:rPr>
              <w:instrText xml:space="preserve"> PAGEREF _Toc140833387 \h </w:instrText>
            </w:r>
            <w:r w:rsidR="00BF4C78">
              <w:rPr>
                <w:noProof/>
                <w:webHidden/>
              </w:rPr>
            </w:r>
            <w:r w:rsidR="00BF4C78">
              <w:rPr>
                <w:noProof/>
                <w:webHidden/>
              </w:rPr>
              <w:fldChar w:fldCharType="separate"/>
            </w:r>
            <w:r w:rsidR="005A1A75">
              <w:rPr>
                <w:noProof/>
                <w:webHidden/>
              </w:rPr>
              <w:t>81</w:t>
            </w:r>
            <w:r w:rsidR="00BF4C78">
              <w:rPr>
                <w:noProof/>
                <w:webHidden/>
              </w:rPr>
              <w:fldChar w:fldCharType="end"/>
            </w:r>
          </w:hyperlink>
        </w:p>
        <w:p w14:paraId="64B3A45D" w14:textId="4C270FAA" w:rsidR="00BF4C78" w:rsidRDefault="00A45F83">
          <w:pPr>
            <w:pStyle w:val="TOC3"/>
            <w:rPr>
              <w:rFonts w:asciiTheme="minorHAnsi" w:eastAsiaTheme="minorEastAsia" w:hAnsiTheme="minorHAnsi" w:cstheme="minorBidi"/>
              <w:b w:val="0"/>
              <w:noProof/>
              <w:szCs w:val="22"/>
              <w:lang w:eastAsia="en-GB"/>
            </w:rPr>
          </w:pPr>
          <w:hyperlink w:anchor="_Toc140833388" w:history="1">
            <w:r w:rsidR="00BF4C78" w:rsidRPr="00D505DF">
              <w:rPr>
                <w:rStyle w:val="Hyperlink"/>
                <w:noProof/>
              </w:rPr>
              <w:t>8.6.4</w:t>
            </w:r>
            <w:r w:rsidR="00BF4C78">
              <w:rPr>
                <w:rFonts w:asciiTheme="minorHAnsi" w:eastAsiaTheme="minorEastAsia" w:hAnsiTheme="minorHAnsi" w:cstheme="minorBidi"/>
                <w:b w:val="0"/>
                <w:noProof/>
                <w:szCs w:val="22"/>
                <w:lang w:eastAsia="en-GB"/>
              </w:rPr>
              <w:tab/>
            </w:r>
            <w:r w:rsidR="00BF4C78" w:rsidRPr="00D505DF">
              <w:rPr>
                <w:rStyle w:val="Hyperlink"/>
                <w:noProof/>
              </w:rPr>
              <w:t>Other beams where plastic theory is used for the resistance of the cross-sections</w:t>
            </w:r>
            <w:r w:rsidR="00BF4C78">
              <w:rPr>
                <w:noProof/>
                <w:webHidden/>
              </w:rPr>
              <w:tab/>
            </w:r>
            <w:r w:rsidR="00BF4C78">
              <w:rPr>
                <w:noProof/>
                <w:webHidden/>
              </w:rPr>
              <w:fldChar w:fldCharType="begin"/>
            </w:r>
            <w:r w:rsidR="00BF4C78">
              <w:rPr>
                <w:noProof/>
                <w:webHidden/>
              </w:rPr>
              <w:instrText xml:space="preserve"> PAGEREF _Toc140833388 \h </w:instrText>
            </w:r>
            <w:r w:rsidR="00BF4C78">
              <w:rPr>
                <w:noProof/>
                <w:webHidden/>
              </w:rPr>
            </w:r>
            <w:r w:rsidR="00BF4C78">
              <w:rPr>
                <w:noProof/>
                <w:webHidden/>
              </w:rPr>
              <w:fldChar w:fldCharType="separate"/>
            </w:r>
            <w:r w:rsidR="005A1A75">
              <w:rPr>
                <w:noProof/>
                <w:webHidden/>
              </w:rPr>
              <w:t>84</w:t>
            </w:r>
            <w:r w:rsidR="00BF4C78">
              <w:rPr>
                <w:noProof/>
                <w:webHidden/>
              </w:rPr>
              <w:fldChar w:fldCharType="end"/>
            </w:r>
          </w:hyperlink>
        </w:p>
        <w:p w14:paraId="5AB55EAC" w14:textId="6540FA75" w:rsidR="00BF4C78" w:rsidRDefault="00A45F83">
          <w:pPr>
            <w:pStyle w:val="TOC3"/>
            <w:rPr>
              <w:rFonts w:asciiTheme="minorHAnsi" w:eastAsiaTheme="minorEastAsia" w:hAnsiTheme="minorHAnsi" w:cstheme="minorBidi"/>
              <w:b w:val="0"/>
              <w:noProof/>
              <w:szCs w:val="22"/>
              <w:lang w:eastAsia="en-GB"/>
            </w:rPr>
          </w:pPr>
          <w:hyperlink w:anchor="_Toc140833389" w:history="1">
            <w:r w:rsidR="00BF4C78" w:rsidRPr="00D505DF">
              <w:rPr>
                <w:rStyle w:val="Hyperlink"/>
                <w:noProof/>
              </w:rPr>
              <w:t>8.6.5</w:t>
            </w:r>
            <w:r w:rsidR="00BF4C78">
              <w:rPr>
                <w:rFonts w:asciiTheme="minorHAnsi" w:eastAsiaTheme="minorEastAsia" w:hAnsiTheme="minorHAnsi" w:cstheme="minorBidi"/>
                <w:b w:val="0"/>
                <w:noProof/>
                <w:szCs w:val="22"/>
                <w:lang w:eastAsia="en-GB"/>
              </w:rPr>
              <w:tab/>
            </w:r>
            <w:r w:rsidR="00BF4C78" w:rsidRPr="00D505DF">
              <w:rPr>
                <w:rStyle w:val="Hyperlink"/>
                <w:noProof/>
              </w:rPr>
              <w:t>Beams in which elastic theory is used for resistances of cross-sections</w:t>
            </w:r>
            <w:r w:rsidR="00BF4C78">
              <w:rPr>
                <w:noProof/>
                <w:webHidden/>
              </w:rPr>
              <w:tab/>
            </w:r>
            <w:r w:rsidR="00BF4C78">
              <w:rPr>
                <w:noProof/>
                <w:webHidden/>
              </w:rPr>
              <w:fldChar w:fldCharType="begin"/>
            </w:r>
            <w:r w:rsidR="00BF4C78">
              <w:rPr>
                <w:noProof/>
                <w:webHidden/>
              </w:rPr>
              <w:instrText xml:space="preserve"> PAGEREF _Toc140833389 \h </w:instrText>
            </w:r>
            <w:r w:rsidR="00BF4C78">
              <w:rPr>
                <w:noProof/>
                <w:webHidden/>
              </w:rPr>
            </w:r>
            <w:r w:rsidR="00BF4C78">
              <w:rPr>
                <w:noProof/>
                <w:webHidden/>
              </w:rPr>
              <w:fldChar w:fldCharType="separate"/>
            </w:r>
            <w:r w:rsidR="005A1A75">
              <w:rPr>
                <w:noProof/>
                <w:webHidden/>
              </w:rPr>
              <w:t>85</w:t>
            </w:r>
            <w:r w:rsidR="00BF4C78">
              <w:rPr>
                <w:noProof/>
                <w:webHidden/>
              </w:rPr>
              <w:fldChar w:fldCharType="end"/>
            </w:r>
          </w:hyperlink>
        </w:p>
        <w:p w14:paraId="7AFDD2FC" w14:textId="275708FA" w:rsidR="00BF4C78" w:rsidRDefault="00A45F83">
          <w:pPr>
            <w:pStyle w:val="TOC3"/>
            <w:rPr>
              <w:rFonts w:asciiTheme="minorHAnsi" w:eastAsiaTheme="minorEastAsia" w:hAnsiTheme="minorHAnsi" w:cstheme="minorBidi"/>
              <w:b w:val="0"/>
              <w:noProof/>
              <w:szCs w:val="22"/>
              <w:lang w:eastAsia="en-GB"/>
            </w:rPr>
          </w:pPr>
          <w:hyperlink w:anchor="_Toc140833390" w:history="1">
            <w:r w:rsidR="00BF4C78" w:rsidRPr="00D505DF">
              <w:rPr>
                <w:rStyle w:val="Hyperlink"/>
                <w:noProof/>
              </w:rPr>
              <w:t>8.6.6</w:t>
            </w:r>
            <w:r w:rsidR="00BF4C78">
              <w:rPr>
                <w:rFonts w:asciiTheme="minorHAnsi" w:eastAsiaTheme="minorEastAsia" w:hAnsiTheme="minorHAnsi" w:cstheme="minorBidi"/>
                <w:b w:val="0"/>
                <w:noProof/>
                <w:szCs w:val="22"/>
                <w:lang w:eastAsia="en-GB"/>
              </w:rPr>
              <w:tab/>
            </w:r>
            <w:r w:rsidR="00BF4C78" w:rsidRPr="00D505DF">
              <w:rPr>
                <w:rStyle w:val="Hyperlink"/>
                <w:noProof/>
              </w:rPr>
              <w:t>Beams in which non-linear theory is used for resistances of cross-sections</w:t>
            </w:r>
            <w:r w:rsidR="00BF4C78">
              <w:rPr>
                <w:noProof/>
                <w:webHidden/>
              </w:rPr>
              <w:tab/>
            </w:r>
            <w:r w:rsidR="00BF4C78">
              <w:rPr>
                <w:noProof/>
                <w:webHidden/>
              </w:rPr>
              <w:fldChar w:fldCharType="begin"/>
            </w:r>
            <w:r w:rsidR="00BF4C78">
              <w:rPr>
                <w:noProof/>
                <w:webHidden/>
              </w:rPr>
              <w:instrText xml:space="preserve"> PAGEREF _Toc140833390 \h </w:instrText>
            </w:r>
            <w:r w:rsidR="00BF4C78">
              <w:rPr>
                <w:noProof/>
                <w:webHidden/>
              </w:rPr>
            </w:r>
            <w:r w:rsidR="00BF4C78">
              <w:rPr>
                <w:noProof/>
                <w:webHidden/>
              </w:rPr>
              <w:fldChar w:fldCharType="separate"/>
            </w:r>
            <w:r w:rsidR="005A1A75">
              <w:rPr>
                <w:noProof/>
                <w:webHidden/>
              </w:rPr>
              <w:t>86</w:t>
            </w:r>
            <w:r w:rsidR="00BF4C78">
              <w:rPr>
                <w:noProof/>
                <w:webHidden/>
              </w:rPr>
              <w:fldChar w:fldCharType="end"/>
            </w:r>
          </w:hyperlink>
        </w:p>
        <w:p w14:paraId="7693F9F7" w14:textId="43F6A267" w:rsidR="00BF4C78" w:rsidRDefault="00A45F83">
          <w:pPr>
            <w:pStyle w:val="TOC3"/>
            <w:rPr>
              <w:rFonts w:asciiTheme="minorHAnsi" w:eastAsiaTheme="minorEastAsia" w:hAnsiTheme="minorHAnsi" w:cstheme="minorBidi"/>
              <w:b w:val="0"/>
              <w:noProof/>
              <w:szCs w:val="22"/>
              <w:lang w:eastAsia="en-GB"/>
            </w:rPr>
          </w:pPr>
          <w:hyperlink w:anchor="_Toc140833391" w:history="1">
            <w:r w:rsidR="00BF4C78" w:rsidRPr="00D505DF">
              <w:rPr>
                <w:rStyle w:val="Hyperlink"/>
                <w:noProof/>
              </w:rPr>
              <w:t>8.6.7</w:t>
            </w:r>
            <w:r w:rsidR="00BF4C78">
              <w:rPr>
                <w:rFonts w:asciiTheme="minorHAnsi" w:eastAsiaTheme="minorEastAsia" w:hAnsiTheme="minorHAnsi" w:cstheme="minorBidi"/>
                <w:b w:val="0"/>
                <w:noProof/>
                <w:szCs w:val="22"/>
                <w:lang w:eastAsia="en-GB"/>
              </w:rPr>
              <w:tab/>
            </w:r>
            <w:r w:rsidR="00BF4C78" w:rsidRPr="00D505DF">
              <w:rPr>
                <w:rStyle w:val="Hyperlink"/>
                <w:noProof/>
              </w:rPr>
              <w:t>Local effects of concentrated longitudinal shear force</w:t>
            </w:r>
            <w:r w:rsidR="00BF4C78">
              <w:rPr>
                <w:noProof/>
                <w:webHidden/>
              </w:rPr>
              <w:tab/>
            </w:r>
            <w:r w:rsidR="00BF4C78">
              <w:rPr>
                <w:noProof/>
                <w:webHidden/>
              </w:rPr>
              <w:fldChar w:fldCharType="begin"/>
            </w:r>
            <w:r w:rsidR="00BF4C78">
              <w:rPr>
                <w:noProof/>
                <w:webHidden/>
              </w:rPr>
              <w:instrText xml:space="preserve"> PAGEREF _Toc140833391 \h </w:instrText>
            </w:r>
            <w:r w:rsidR="00BF4C78">
              <w:rPr>
                <w:noProof/>
                <w:webHidden/>
              </w:rPr>
            </w:r>
            <w:r w:rsidR="00BF4C78">
              <w:rPr>
                <w:noProof/>
                <w:webHidden/>
              </w:rPr>
              <w:fldChar w:fldCharType="separate"/>
            </w:r>
            <w:r w:rsidR="005A1A75">
              <w:rPr>
                <w:noProof/>
                <w:webHidden/>
              </w:rPr>
              <w:t>86</w:t>
            </w:r>
            <w:r w:rsidR="00BF4C78">
              <w:rPr>
                <w:noProof/>
                <w:webHidden/>
              </w:rPr>
              <w:fldChar w:fldCharType="end"/>
            </w:r>
          </w:hyperlink>
        </w:p>
        <w:p w14:paraId="25E972A4" w14:textId="48F58BDB" w:rsidR="00BF4C78" w:rsidRDefault="00A45F83">
          <w:pPr>
            <w:pStyle w:val="TOC3"/>
            <w:rPr>
              <w:rFonts w:asciiTheme="minorHAnsi" w:eastAsiaTheme="minorEastAsia" w:hAnsiTheme="minorHAnsi" w:cstheme="minorBidi"/>
              <w:b w:val="0"/>
              <w:noProof/>
              <w:szCs w:val="22"/>
              <w:lang w:eastAsia="en-GB"/>
            </w:rPr>
          </w:pPr>
          <w:hyperlink w:anchor="_Toc140833392" w:history="1">
            <w:r w:rsidR="00BF4C78" w:rsidRPr="00D505DF">
              <w:rPr>
                <w:rStyle w:val="Hyperlink"/>
                <w:noProof/>
              </w:rPr>
              <w:t>8.6.8</w:t>
            </w:r>
            <w:r w:rsidR="00BF4C78">
              <w:rPr>
                <w:rFonts w:asciiTheme="minorHAnsi" w:eastAsiaTheme="minorEastAsia" w:hAnsiTheme="minorHAnsi" w:cstheme="minorBidi"/>
                <w:b w:val="0"/>
                <w:noProof/>
                <w:szCs w:val="22"/>
                <w:lang w:eastAsia="en-GB"/>
              </w:rPr>
              <w:tab/>
            </w:r>
            <w:r w:rsidR="00BF4C78" w:rsidRPr="00D505DF">
              <w:rPr>
                <w:rStyle w:val="Hyperlink"/>
                <w:noProof/>
              </w:rPr>
              <w:t>Headed stud connectors in solid slabs and concrete encasement</w:t>
            </w:r>
            <w:r w:rsidR="00BF4C78">
              <w:rPr>
                <w:noProof/>
                <w:webHidden/>
              </w:rPr>
              <w:tab/>
            </w:r>
            <w:r w:rsidR="00BF4C78">
              <w:rPr>
                <w:noProof/>
                <w:webHidden/>
              </w:rPr>
              <w:fldChar w:fldCharType="begin"/>
            </w:r>
            <w:r w:rsidR="00BF4C78">
              <w:rPr>
                <w:noProof/>
                <w:webHidden/>
              </w:rPr>
              <w:instrText xml:space="preserve"> PAGEREF _Toc140833392 \h </w:instrText>
            </w:r>
            <w:r w:rsidR="00BF4C78">
              <w:rPr>
                <w:noProof/>
                <w:webHidden/>
              </w:rPr>
            </w:r>
            <w:r w:rsidR="00BF4C78">
              <w:rPr>
                <w:noProof/>
                <w:webHidden/>
              </w:rPr>
              <w:fldChar w:fldCharType="separate"/>
            </w:r>
            <w:r w:rsidR="005A1A75">
              <w:rPr>
                <w:noProof/>
                <w:webHidden/>
              </w:rPr>
              <w:t>88</w:t>
            </w:r>
            <w:r w:rsidR="00BF4C78">
              <w:rPr>
                <w:noProof/>
                <w:webHidden/>
              </w:rPr>
              <w:fldChar w:fldCharType="end"/>
            </w:r>
          </w:hyperlink>
        </w:p>
        <w:p w14:paraId="07DFC570" w14:textId="79A24EC8" w:rsidR="00BF4C78" w:rsidRDefault="00A45F83">
          <w:pPr>
            <w:pStyle w:val="TOC3"/>
            <w:rPr>
              <w:rFonts w:asciiTheme="minorHAnsi" w:eastAsiaTheme="minorEastAsia" w:hAnsiTheme="minorHAnsi" w:cstheme="minorBidi"/>
              <w:b w:val="0"/>
              <w:noProof/>
              <w:szCs w:val="22"/>
              <w:lang w:eastAsia="en-GB"/>
            </w:rPr>
          </w:pPr>
          <w:hyperlink w:anchor="_Toc140833393" w:history="1">
            <w:r w:rsidR="00BF4C78" w:rsidRPr="00D505DF">
              <w:rPr>
                <w:rStyle w:val="Hyperlink"/>
                <w:noProof/>
              </w:rPr>
              <w:t>8.6.9</w:t>
            </w:r>
            <w:r w:rsidR="00BF4C78">
              <w:rPr>
                <w:rFonts w:asciiTheme="minorHAnsi" w:eastAsiaTheme="minorEastAsia" w:hAnsiTheme="minorHAnsi" w:cstheme="minorBidi"/>
                <w:b w:val="0"/>
                <w:noProof/>
                <w:szCs w:val="22"/>
                <w:lang w:eastAsia="en-GB"/>
              </w:rPr>
              <w:tab/>
            </w:r>
            <w:r w:rsidR="00BF4C78" w:rsidRPr="00D505DF">
              <w:rPr>
                <w:rStyle w:val="Hyperlink"/>
                <w:noProof/>
              </w:rPr>
              <w:t>Design resistance of headed studs used with profiled steel sheeting in buildings</w:t>
            </w:r>
            <w:r w:rsidR="00BF4C78">
              <w:rPr>
                <w:noProof/>
                <w:webHidden/>
              </w:rPr>
              <w:tab/>
            </w:r>
            <w:r w:rsidR="00BF4C78">
              <w:rPr>
                <w:noProof/>
                <w:webHidden/>
              </w:rPr>
              <w:fldChar w:fldCharType="begin"/>
            </w:r>
            <w:r w:rsidR="00BF4C78">
              <w:rPr>
                <w:noProof/>
                <w:webHidden/>
              </w:rPr>
              <w:instrText xml:space="preserve"> PAGEREF _Toc140833393 \h </w:instrText>
            </w:r>
            <w:r w:rsidR="00BF4C78">
              <w:rPr>
                <w:noProof/>
                <w:webHidden/>
              </w:rPr>
            </w:r>
            <w:r w:rsidR="00BF4C78">
              <w:rPr>
                <w:noProof/>
                <w:webHidden/>
              </w:rPr>
              <w:fldChar w:fldCharType="separate"/>
            </w:r>
            <w:r w:rsidR="005A1A75">
              <w:rPr>
                <w:noProof/>
                <w:webHidden/>
              </w:rPr>
              <w:t>90</w:t>
            </w:r>
            <w:r w:rsidR="00BF4C78">
              <w:rPr>
                <w:noProof/>
                <w:webHidden/>
              </w:rPr>
              <w:fldChar w:fldCharType="end"/>
            </w:r>
          </w:hyperlink>
        </w:p>
        <w:p w14:paraId="2EA61495" w14:textId="5C013F9C" w:rsidR="00BF4C78" w:rsidRDefault="00A45F83">
          <w:pPr>
            <w:pStyle w:val="TOC3"/>
            <w:rPr>
              <w:rFonts w:asciiTheme="minorHAnsi" w:eastAsiaTheme="minorEastAsia" w:hAnsiTheme="minorHAnsi" w:cstheme="minorBidi"/>
              <w:b w:val="0"/>
              <w:noProof/>
              <w:szCs w:val="22"/>
              <w:lang w:eastAsia="en-GB"/>
            </w:rPr>
          </w:pPr>
          <w:hyperlink w:anchor="_Toc140833394" w:history="1">
            <w:r w:rsidR="00BF4C78" w:rsidRPr="00D505DF">
              <w:rPr>
                <w:rStyle w:val="Hyperlink"/>
                <w:noProof/>
              </w:rPr>
              <w:t>8.6.10</w:t>
            </w:r>
            <w:r w:rsidR="00BF4C78">
              <w:rPr>
                <w:rFonts w:asciiTheme="minorHAnsi" w:eastAsiaTheme="minorEastAsia" w:hAnsiTheme="minorHAnsi" w:cstheme="minorBidi"/>
                <w:b w:val="0"/>
                <w:noProof/>
                <w:szCs w:val="22"/>
                <w:lang w:eastAsia="en-GB"/>
              </w:rPr>
              <w:tab/>
            </w:r>
            <w:r w:rsidR="00BF4C78" w:rsidRPr="00D505DF">
              <w:rPr>
                <w:rStyle w:val="Hyperlink"/>
                <w:noProof/>
              </w:rPr>
              <w:t>Detailing of the shear connection and influence of execution</w:t>
            </w:r>
            <w:r w:rsidR="00BF4C78">
              <w:rPr>
                <w:noProof/>
                <w:webHidden/>
              </w:rPr>
              <w:tab/>
            </w:r>
            <w:r w:rsidR="00BF4C78">
              <w:rPr>
                <w:noProof/>
                <w:webHidden/>
              </w:rPr>
              <w:fldChar w:fldCharType="begin"/>
            </w:r>
            <w:r w:rsidR="00BF4C78">
              <w:rPr>
                <w:noProof/>
                <w:webHidden/>
              </w:rPr>
              <w:instrText xml:space="preserve"> PAGEREF _Toc140833394 \h </w:instrText>
            </w:r>
            <w:r w:rsidR="00BF4C78">
              <w:rPr>
                <w:noProof/>
                <w:webHidden/>
              </w:rPr>
            </w:r>
            <w:r w:rsidR="00BF4C78">
              <w:rPr>
                <w:noProof/>
                <w:webHidden/>
              </w:rPr>
              <w:fldChar w:fldCharType="separate"/>
            </w:r>
            <w:r w:rsidR="005A1A75">
              <w:rPr>
                <w:noProof/>
                <w:webHidden/>
              </w:rPr>
              <w:t>93</w:t>
            </w:r>
            <w:r w:rsidR="00BF4C78">
              <w:rPr>
                <w:noProof/>
                <w:webHidden/>
              </w:rPr>
              <w:fldChar w:fldCharType="end"/>
            </w:r>
          </w:hyperlink>
        </w:p>
        <w:p w14:paraId="34706921" w14:textId="666C3EC5" w:rsidR="00BF4C78" w:rsidRDefault="00A45F83">
          <w:pPr>
            <w:pStyle w:val="TOC3"/>
            <w:rPr>
              <w:rFonts w:asciiTheme="minorHAnsi" w:eastAsiaTheme="minorEastAsia" w:hAnsiTheme="minorHAnsi" w:cstheme="minorBidi"/>
              <w:b w:val="0"/>
              <w:noProof/>
              <w:szCs w:val="22"/>
              <w:lang w:eastAsia="en-GB"/>
            </w:rPr>
          </w:pPr>
          <w:hyperlink w:anchor="_Toc140833395" w:history="1">
            <w:r w:rsidR="00BF4C78" w:rsidRPr="00D505DF">
              <w:rPr>
                <w:rStyle w:val="Hyperlink"/>
                <w:noProof/>
              </w:rPr>
              <w:t>8.6.11</w:t>
            </w:r>
            <w:r w:rsidR="00BF4C78">
              <w:rPr>
                <w:rFonts w:asciiTheme="minorHAnsi" w:eastAsiaTheme="minorEastAsia" w:hAnsiTheme="minorHAnsi" w:cstheme="minorBidi"/>
                <w:b w:val="0"/>
                <w:noProof/>
                <w:szCs w:val="22"/>
                <w:lang w:eastAsia="en-GB"/>
              </w:rPr>
              <w:tab/>
            </w:r>
            <w:r w:rsidR="00BF4C78" w:rsidRPr="00D505DF">
              <w:rPr>
                <w:rStyle w:val="Hyperlink"/>
                <w:noProof/>
              </w:rPr>
              <w:t>Longitudinal shear in concrete slabs</w:t>
            </w:r>
            <w:r w:rsidR="00BF4C78">
              <w:rPr>
                <w:noProof/>
                <w:webHidden/>
              </w:rPr>
              <w:tab/>
            </w:r>
            <w:r w:rsidR="00BF4C78">
              <w:rPr>
                <w:noProof/>
                <w:webHidden/>
              </w:rPr>
              <w:fldChar w:fldCharType="begin"/>
            </w:r>
            <w:r w:rsidR="00BF4C78">
              <w:rPr>
                <w:noProof/>
                <w:webHidden/>
              </w:rPr>
              <w:instrText xml:space="preserve"> PAGEREF _Toc140833395 \h </w:instrText>
            </w:r>
            <w:r w:rsidR="00BF4C78">
              <w:rPr>
                <w:noProof/>
                <w:webHidden/>
              </w:rPr>
            </w:r>
            <w:r w:rsidR="00BF4C78">
              <w:rPr>
                <w:noProof/>
                <w:webHidden/>
              </w:rPr>
              <w:fldChar w:fldCharType="separate"/>
            </w:r>
            <w:r w:rsidR="005A1A75">
              <w:rPr>
                <w:noProof/>
                <w:webHidden/>
              </w:rPr>
              <w:t>96</w:t>
            </w:r>
            <w:r w:rsidR="00BF4C78">
              <w:rPr>
                <w:noProof/>
                <w:webHidden/>
              </w:rPr>
              <w:fldChar w:fldCharType="end"/>
            </w:r>
          </w:hyperlink>
        </w:p>
        <w:p w14:paraId="577DD806" w14:textId="723BD1A8" w:rsidR="00BF4C78" w:rsidRDefault="00A45F83">
          <w:pPr>
            <w:pStyle w:val="TOC2"/>
            <w:rPr>
              <w:rFonts w:asciiTheme="minorHAnsi" w:eastAsiaTheme="minorEastAsia" w:hAnsiTheme="minorHAnsi" w:cstheme="minorBidi"/>
              <w:b w:val="0"/>
              <w:noProof/>
              <w:szCs w:val="22"/>
              <w:lang w:eastAsia="en-GB"/>
            </w:rPr>
          </w:pPr>
          <w:hyperlink w:anchor="_Toc140833396" w:history="1">
            <w:r w:rsidR="00BF4C78" w:rsidRPr="00D505DF">
              <w:rPr>
                <w:rStyle w:val="Hyperlink"/>
                <w:noProof/>
              </w:rPr>
              <w:t>8.7</w:t>
            </w:r>
            <w:r w:rsidR="00BF4C78">
              <w:rPr>
                <w:rFonts w:asciiTheme="minorHAnsi" w:eastAsiaTheme="minorEastAsia" w:hAnsiTheme="minorHAnsi" w:cstheme="minorBidi"/>
                <w:b w:val="0"/>
                <w:noProof/>
                <w:szCs w:val="22"/>
                <w:lang w:eastAsia="en-GB"/>
              </w:rPr>
              <w:tab/>
            </w:r>
            <w:r w:rsidR="00BF4C78" w:rsidRPr="00D505DF">
              <w:rPr>
                <w:rStyle w:val="Hyperlink"/>
                <w:noProof/>
              </w:rPr>
              <w:t>Fatigue</w:t>
            </w:r>
            <w:r w:rsidR="00BF4C78">
              <w:rPr>
                <w:noProof/>
                <w:webHidden/>
              </w:rPr>
              <w:tab/>
            </w:r>
            <w:r w:rsidR="00BF4C78">
              <w:rPr>
                <w:noProof/>
                <w:webHidden/>
              </w:rPr>
              <w:fldChar w:fldCharType="begin"/>
            </w:r>
            <w:r w:rsidR="00BF4C78">
              <w:rPr>
                <w:noProof/>
                <w:webHidden/>
              </w:rPr>
              <w:instrText xml:space="preserve"> PAGEREF _Toc140833396 \h </w:instrText>
            </w:r>
            <w:r w:rsidR="00BF4C78">
              <w:rPr>
                <w:noProof/>
                <w:webHidden/>
              </w:rPr>
            </w:r>
            <w:r w:rsidR="00BF4C78">
              <w:rPr>
                <w:noProof/>
                <w:webHidden/>
              </w:rPr>
              <w:fldChar w:fldCharType="separate"/>
            </w:r>
            <w:r w:rsidR="005A1A75">
              <w:rPr>
                <w:noProof/>
                <w:webHidden/>
              </w:rPr>
              <w:t>99</w:t>
            </w:r>
            <w:r w:rsidR="00BF4C78">
              <w:rPr>
                <w:noProof/>
                <w:webHidden/>
              </w:rPr>
              <w:fldChar w:fldCharType="end"/>
            </w:r>
          </w:hyperlink>
        </w:p>
        <w:p w14:paraId="11D5517F" w14:textId="0F6B236D" w:rsidR="00BF4C78" w:rsidRDefault="00A45F83">
          <w:pPr>
            <w:pStyle w:val="TOC3"/>
            <w:rPr>
              <w:rFonts w:asciiTheme="minorHAnsi" w:eastAsiaTheme="minorEastAsia" w:hAnsiTheme="minorHAnsi" w:cstheme="minorBidi"/>
              <w:b w:val="0"/>
              <w:noProof/>
              <w:szCs w:val="22"/>
              <w:lang w:eastAsia="en-GB"/>
            </w:rPr>
          </w:pPr>
          <w:hyperlink w:anchor="_Toc140833397" w:history="1">
            <w:r w:rsidR="00BF4C78" w:rsidRPr="00D505DF">
              <w:rPr>
                <w:rStyle w:val="Hyperlink"/>
                <w:noProof/>
              </w:rPr>
              <w:t>8.7.1</w:t>
            </w:r>
            <w:r w:rsidR="00BF4C78">
              <w:rPr>
                <w:rFonts w:asciiTheme="minorHAnsi" w:eastAsiaTheme="minorEastAsia" w:hAnsiTheme="minorHAnsi" w:cstheme="minorBidi"/>
                <w:b w:val="0"/>
                <w:noProof/>
                <w:szCs w:val="22"/>
                <w:lang w:eastAsia="en-GB"/>
              </w:rPr>
              <w:tab/>
            </w:r>
            <w:r w:rsidR="00BF4C78" w:rsidRPr="00D505DF">
              <w:rPr>
                <w:rStyle w:val="Hyperlink"/>
                <w:noProof/>
              </w:rPr>
              <w:t>Fatigue for buildings</w:t>
            </w:r>
            <w:r w:rsidR="00BF4C78">
              <w:rPr>
                <w:noProof/>
                <w:webHidden/>
              </w:rPr>
              <w:tab/>
            </w:r>
            <w:r w:rsidR="00BF4C78">
              <w:rPr>
                <w:noProof/>
                <w:webHidden/>
              </w:rPr>
              <w:fldChar w:fldCharType="begin"/>
            </w:r>
            <w:r w:rsidR="00BF4C78">
              <w:rPr>
                <w:noProof/>
                <w:webHidden/>
              </w:rPr>
              <w:instrText xml:space="preserve"> PAGEREF _Toc140833397 \h </w:instrText>
            </w:r>
            <w:r w:rsidR="00BF4C78">
              <w:rPr>
                <w:noProof/>
                <w:webHidden/>
              </w:rPr>
            </w:r>
            <w:r w:rsidR="00BF4C78">
              <w:rPr>
                <w:noProof/>
                <w:webHidden/>
              </w:rPr>
              <w:fldChar w:fldCharType="separate"/>
            </w:r>
            <w:r w:rsidR="005A1A75">
              <w:rPr>
                <w:noProof/>
                <w:webHidden/>
              </w:rPr>
              <w:t>99</w:t>
            </w:r>
            <w:r w:rsidR="00BF4C78">
              <w:rPr>
                <w:noProof/>
                <w:webHidden/>
              </w:rPr>
              <w:fldChar w:fldCharType="end"/>
            </w:r>
          </w:hyperlink>
        </w:p>
        <w:p w14:paraId="3FA43D85" w14:textId="245EA518" w:rsidR="00BF4C78" w:rsidRDefault="00A45F83">
          <w:pPr>
            <w:pStyle w:val="TOC2"/>
            <w:rPr>
              <w:rFonts w:asciiTheme="minorHAnsi" w:eastAsiaTheme="minorEastAsia" w:hAnsiTheme="minorHAnsi" w:cstheme="minorBidi"/>
              <w:b w:val="0"/>
              <w:noProof/>
              <w:szCs w:val="22"/>
              <w:lang w:eastAsia="en-GB"/>
            </w:rPr>
          </w:pPr>
          <w:hyperlink w:anchor="_Toc140833398" w:history="1">
            <w:r w:rsidR="00BF4C78" w:rsidRPr="00D505DF">
              <w:rPr>
                <w:rStyle w:val="Hyperlink"/>
                <w:noProof/>
              </w:rPr>
              <w:t>8.8</w:t>
            </w:r>
            <w:r w:rsidR="00BF4C78">
              <w:rPr>
                <w:rFonts w:asciiTheme="minorHAnsi" w:eastAsiaTheme="minorEastAsia" w:hAnsiTheme="minorHAnsi" w:cstheme="minorBidi"/>
                <w:b w:val="0"/>
                <w:noProof/>
                <w:szCs w:val="22"/>
                <w:lang w:eastAsia="en-GB"/>
              </w:rPr>
              <w:tab/>
            </w:r>
            <w:r w:rsidR="00BF4C78" w:rsidRPr="00D505DF">
              <w:rPr>
                <w:rStyle w:val="Hyperlink"/>
                <w:noProof/>
              </w:rPr>
              <w:t>Composite columns and composite compression members</w:t>
            </w:r>
            <w:r w:rsidR="00BF4C78">
              <w:rPr>
                <w:noProof/>
                <w:webHidden/>
              </w:rPr>
              <w:tab/>
            </w:r>
            <w:r w:rsidR="00BF4C78">
              <w:rPr>
                <w:noProof/>
                <w:webHidden/>
              </w:rPr>
              <w:fldChar w:fldCharType="begin"/>
            </w:r>
            <w:r w:rsidR="00BF4C78">
              <w:rPr>
                <w:noProof/>
                <w:webHidden/>
              </w:rPr>
              <w:instrText xml:space="preserve"> PAGEREF _Toc140833398 \h </w:instrText>
            </w:r>
            <w:r w:rsidR="00BF4C78">
              <w:rPr>
                <w:noProof/>
                <w:webHidden/>
              </w:rPr>
            </w:r>
            <w:r w:rsidR="00BF4C78">
              <w:rPr>
                <w:noProof/>
                <w:webHidden/>
              </w:rPr>
              <w:fldChar w:fldCharType="separate"/>
            </w:r>
            <w:r w:rsidR="005A1A75">
              <w:rPr>
                <w:noProof/>
                <w:webHidden/>
              </w:rPr>
              <w:t>99</w:t>
            </w:r>
            <w:r w:rsidR="00BF4C78">
              <w:rPr>
                <w:noProof/>
                <w:webHidden/>
              </w:rPr>
              <w:fldChar w:fldCharType="end"/>
            </w:r>
          </w:hyperlink>
        </w:p>
        <w:p w14:paraId="1AD8DCA1" w14:textId="4775B195" w:rsidR="00BF4C78" w:rsidRDefault="00A45F83">
          <w:pPr>
            <w:pStyle w:val="TOC3"/>
            <w:rPr>
              <w:rFonts w:asciiTheme="minorHAnsi" w:eastAsiaTheme="minorEastAsia" w:hAnsiTheme="minorHAnsi" w:cstheme="minorBidi"/>
              <w:b w:val="0"/>
              <w:noProof/>
              <w:szCs w:val="22"/>
              <w:lang w:eastAsia="en-GB"/>
            </w:rPr>
          </w:pPr>
          <w:hyperlink w:anchor="_Toc140833399" w:history="1">
            <w:r w:rsidR="00BF4C78" w:rsidRPr="00D505DF">
              <w:rPr>
                <w:rStyle w:val="Hyperlink"/>
                <w:noProof/>
              </w:rPr>
              <w:t>8.8.1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_Toc140833399 \h </w:instrText>
            </w:r>
            <w:r w:rsidR="00BF4C78">
              <w:rPr>
                <w:noProof/>
                <w:webHidden/>
              </w:rPr>
            </w:r>
            <w:r w:rsidR="00BF4C78">
              <w:rPr>
                <w:noProof/>
                <w:webHidden/>
              </w:rPr>
              <w:fldChar w:fldCharType="separate"/>
            </w:r>
            <w:r w:rsidR="005A1A75">
              <w:rPr>
                <w:noProof/>
                <w:webHidden/>
              </w:rPr>
              <w:t>99</w:t>
            </w:r>
            <w:r w:rsidR="00BF4C78">
              <w:rPr>
                <w:noProof/>
                <w:webHidden/>
              </w:rPr>
              <w:fldChar w:fldCharType="end"/>
            </w:r>
          </w:hyperlink>
        </w:p>
        <w:p w14:paraId="0C94C0A4" w14:textId="037CA4BF" w:rsidR="00BF4C78" w:rsidRDefault="00A45F83">
          <w:pPr>
            <w:pStyle w:val="TOC3"/>
            <w:rPr>
              <w:rFonts w:asciiTheme="minorHAnsi" w:eastAsiaTheme="minorEastAsia" w:hAnsiTheme="minorHAnsi" w:cstheme="minorBidi"/>
              <w:b w:val="0"/>
              <w:noProof/>
              <w:szCs w:val="22"/>
              <w:lang w:eastAsia="en-GB"/>
            </w:rPr>
          </w:pPr>
          <w:hyperlink w:anchor="_Toc140833400" w:history="1">
            <w:r w:rsidR="00BF4C78" w:rsidRPr="00D505DF">
              <w:rPr>
                <w:rStyle w:val="Hyperlink"/>
                <w:noProof/>
              </w:rPr>
              <w:t>8.8.2</w:t>
            </w:r>
            <w:r w:rsidR="00BF4C78">
              <w:rPr>
                <w:rFonts w:asciiTheme="minorHAnsi" w:eastAsiaTheme="minorEastAsia" w:hAnsiTheme="minorHAnsi" w:cstheme="minorBidi"/>
                <w:b w:val="0"/>
                <w:noProof/>
                <w:szCs w:val="22"/>
                <w:lang w:eastAsia="en-GB"/>
              </w:rPr>
              <w:tab/>
            </w:r>
            <w:r w:rsidR="00BF4C78" w:rsidRPr="00D505DF">
              <w:rPr>
                <w:rStyle w:val="Hyperlink"/>
                <w:noProof/>
              </w:rPr>
              <w:t>General method of design</w:t>
            </w:r>
            <w:r w:rsidR="00BF4C78">
              <w:rPr>
                <w:noProof/>
                <w:webHidden/>
              </w:rPr>
              <w:tab/>
            </w:r>
            <w:r w:rsidR="00BF4C78">
              <w:rPr>
                <w:noProof/>
                <w:webHidden/>
              </w:rPr>
              <w:fldChar w:fldCharType="begin"/>
            </w:r>
            <w:r w:rsidR="00BF4C78">
              <w:rPr>
                <w:noProof/>
                <w:webHidden/>
              </w:rPr>
              <w:instrText xml:space="preserve"> PAGEREF _Toc140833400 \h </w:instrText>
            </w:r>
            <w:r w:rsidR="00BF4C78">
              <w:rPr>
                <w:noProof/>
                <w:webHidden/>
              </w:rPr>
            </w:r>
            <w:r w:rsidR="00BF4C78">
              <w:rPr>
                <w:noProof/>
                <w:webHidden/>
              </w:rPr>
              <w:fldChar w:fldCharType="separate"/>
            </w:r>
            <w:r w:rsidR="005A1A75">
              <w:rPr>
                <w:noProof/>
                <w:webHidden/>
              </w:rPr>
              <w:t>102</w:t>
            </w:r>
            <w:r w:rsidR="00BF4C78">
              <w:rPr>
                <w:noProof/>
                <w:webHidden/>
              </w:rPr>
              <w:fldChar w:fldCharType="end"/>
            </w:r>
          </w:hyperlink>
        </w:p>
        <w:p w14:paraId="41AF173D" w14:textId="340A8C0C" w:rsidR="00BF4C78" w:rsidRDefault="00A45F83">
          <w:pPr>
            <w:pStyle w:val="TOC3"/>
            <w:rPr>
              <w:rFonts w:asciiTheme="minorHAnsi" w:eastAsiaTheme="minorEastAsia" w:hAnsiTheme="minorHAnsi" w:cstheme="minorBidi"/>
              <w:b w:val="0"/>
              <w:noProof/>
              <w:szCs w:val="22"/>
              <w:lang w:eastAsia="en-GB"/>
            </w:rPr>
          </w:pPr>
          <w:hyperlink w:anchor="_Toc140833401" w:history="1">
            <w:r w:rsidR="00BF4C78" w:rsidRPr="00D505DF">
              <w:rPr>
                <w:rStyle w:val="Hyperlink"/>
                <w:noProof/>
              </w:rPr>
              <w:t>8.8.3</w:t>
            </w:r>
            <w:r w:rsidR="00BF4C78">
              <w:rPr>
                <w:rFonts w:asciiTheme="minorHAnsi" w:eastAsiaTheme="minorEastAsia" w:hAnsiTheme="minorHAnsi" w:cstheme="minorBidi"/>
                <w:b w:val="0"/>
                <w:noProof/>
                <w:szCs w:val="22"/>
                <w:lang w:eastAsia="en-GB"/>
              </w:rPr>
              <w:tab/>
            </w:r>
            <w:r w:rsidR="00BF4C78" w:rsidRPr="00D505DF">
              <w:rPr>
                <w:rStyle w:val="Hyperlink"/>
                <w:noProof/>
              </w:rPr>
              <w:t>Simplified method of design</w:t>
            </w:r>
            <w:r w:rsidR="00BF4C78">
              <w:rPr>
                <w:noProof/>
                <w:webHidden/>
              </w:rPr>
              <w:tab/>
            </w:r>
            <w:r w:rsidR="00BF4C78">
              <w:rPr>
                <w:noProof/>
                <w:webHidden/>
              </w:rPr>
              <w:fldChar w:fldCharType="begin"/>
            </w:r>
            <w:r w:rsidR="00BF4C78">
              <w:rPr>
                <w:noProof/>
                <w:webHidden/>
              </w:rPr>
              <w:instrText xml:space="preserve"> PAGEREF _Toc140833401 \h </w:instrText>
            </w:r>
            <w:r w:rsidR="00BF4C78">
              <w:rPr>
                <w:noProof/>
                <w:webHidden/>
              </w:rPr>
            </w:r>
            <w:r w:rsidR="00BF4C78">
              <w:rPr>
                <w:noProof/>
                <w:webHidden/>
              </w:rPr>
              <w:fldChar w:fldCharType="separate"/>
            </w:r>
            <w:r w:rsidR="005A1A75">
              <w:rPr>
                <w:noProof/>
                <w:webHidden/>
              </w:rPr>
              <w:t>105</w:t>
            </w:r>
            <w:r w:rsidR="00BF4C78">
              <w:rPr>
                <w:noProof/>
                <w:webHidden/>
              </w:rPr>
              <w:fldChar w:fldCharType="end"/>
            </w:r>
          </w:hyperlink>
        </w:p>
        <w:p w14:paraId="751B59D2" w14:textId="3592F624" w:rsidR="00BF4C78" w:rsidRDefault="00A45F83">
          <w:pPr>
            <w:pStyle w:val="TOC3"/>
            <w:rPr>
              <w:rFonts w:asciiTheme="minorHAnsi" w:eastAsiaTheme="minorEastAsia" w:hAnsiTheme="minorHAnsi" w:cstheme="minorBidi"/>
              <w:b w:val="0"/>
              <w:noProof/>
              <w:szCs w:val="22"/>
              <w:lang w:eastAsia="en-GB"/>
            </w:rPr>
          </w:pPr>
          <w:hyperlink w:anchor="_Toc140833402" w:history="1">
            <w:r w:rsidR="00BF4C78" w:rsidRPr="00D505DF">
              <w:rPr>
                <w:rStyle w:val="Hyperlink"/>
                <w:noProof/>
              </w:rPr>
              <w:t>8.8.4</w:t>
            </w:r>
            <w:r w:rsidR="00BF4C78">
              <w:rPr>
                <w:rFonts w:asciiTheme="minorHAnsi" w:eastAsiaTheme="minorEastAsia" w:hAnsiTheme="minorHAnsi" w:cstheme="minorBidi"/>
                <w:b w:val="0"/>
                <w:noProof/>
                <w:szCs w:val="22"/>
                <w:lang w:eastAsia="en-GB"/>
              </w:rPr>
              <w:tab/>
            </w:r>
            <w:r w:rsidR="00BF4C78" w:rsidRPr="00D505DF">
              <w:rPr>
                <w:rStyle w:val="Hyperlink"/>
                <w:noProof/>
              </w:rPr>
              <w:t>Shear connection and load introduction</w:t>
            </w:r>
            <w:r w:rsidR="00BF4C78">
              <w:rPr>
                <w:noProof/>
                <w:webHidden/>
              </w:rPr>
              <w:tab/>
            </w:r>
            <w:r w:rsidR="00BF4C78">
              <w:rPr>
                <w:noProof/>
                <w:webHidden/>
              </w:rPr>
              <w:fldChar w:fldCharType="begin"/>
            </w:r>
            <w:r w:rsidR="00BF4C78">
              <w:rPr>
                <w:noProof/>
                <w:webHidden/>
              </w:rPr>
              <w:instrText xml:space="preserve"> PAGEREF _Toc140833402 \h </w:instrText>
            </w:r>
            <w:r w:rsidR="00BF4C78">
              <w:rPr>
                <w:noProof/>
                <w:webHidden/>
              </w:rPr>
            </w:r>
            <w:r w:rsidR="00BF4C78">
              <w:rPr>
                <w:noProof/>
                <w:webHidden/>
              </w:rPr>
              <w:fldChar w:fldCharType="separate"/>
            </w:r>
            <w:r w:rsidR="005A1A75">
              <w:rPr>
                <w:noProof/>
                <w:webHidden/>
              </w:rPr>
              <w:t>113</w:t>
            </w:r>
            <w:r w:rsidR="00BF4C78">
              <w:rPr>
                <w:noProof/>
                <w:webHidden/>
              </w:rPr>
              <w:fldChar w:fldCharType="end"/>
            </w:r>
          </w:hyperlink>
        </w:p>
        <w:p w14:paraId="3551C540" w14:textId="73632480" w:rsidR="00BF4C78" w:rsidRDefault="00A45F83">
          <w:pPr>
            <w:pStyle w:val="TOC3"/>
            <w:rPr>
              <w:rFonts w:asciiTheme="minorHAnsi" w:eastAsiaTheme="minorEastAsia" w:hAnsiTheme="minorHAnsi" w:cstheme="minorBidi"/>
              <w:b w:val="0"/>
              <w:noProof/>
              <w:szCs w:val="22"/>
              <w:lang w:eastAsia="en-GB"/>
            </w:rPr>
          </w:pPr>
          <w:hyperlink w:anchor="_Toc140833403" w:history="1">
            <w:r w:rsidR="00BF4C78" w:rsidRPr="00D505DF">
              <w:rPr>
                <w:rStyle w:val="Hyperlink"/>
                <w:noProof/>
              </w:rPr>
              <w:t>8.8.5</w:t>
            </w:r>
            <w:r w:rsidR="00BF4C78">
              <w:rPr>
                <w:rFonts w:asciiTheme="minorHAnsi" w:eastAsiaTheme="minorEastAsia" w:hAnsiTheme="minorHAnsi" w:cstheme="minorBidi"/>
                <w:b w:val="0"/>
                <w:noProof/>
                <w:szCs w:val="22"/>
                <w:lang w:eastAsia="en-GB"/>
              </w:rPr>
              <w:tab/>
            </w:r>
            <w:r w:rsidR="00BF4C78" w:rsidRPr="00D505DF">
              <w:rPr>
                <w:rStyle w:val="Hyperlink"/>
                <w:noProof/>
              </w:rPr>
              <w:t>Detailing provisions</w:t>
            </w:r>
            <w:r w:rsidR="00BF4C78">
              <w:rPr>
                <w:noProof/>
                <w:webHidden/>
              </w:rPr>
              <w:tab/>
            </w:r>
            <w:r w:rsidR="00BF4C78">
              <w:rPr>
                <w:noProof/>
                <w:webHidden/>
              </w:rPr>
              <w:fldChar w:fldCharType="begin"/>
            </w:r>
            <w:r w:rsidR="00BF4C78">
              <w:rPr>
                <w:noProof/>
                <w:webHidden/>
              </w:rPr>
              <w:instrText xml:space="preserve"> PAGEREF _Toc140833403 \h </w:instrText>
            </w:r>
            <w:r w:rsidR="00BF4C78">
              <w:rPr>
                <w:noProof/>
                <w:webHidden/>
              </w:rPr>
            </w:r>
            <w:r w:rsidR="00BF4C78">
              <w:rPr>
                <w:noProof/>
                <w:webHidden/>
              </w:rPr>
              <w:fldChar w:fldCharType="separate"/>
            </w:r>
            <w:r w:rsidR="005A1A75">
              <w:rPr>
                <w:noProof/>
                <w:webHidden/>
              </w:rPr>
              <w:t>118</w:t>
            </w:r>
            <w:r w:rsidR="00BF4C78">
              <w:rPr>
                <w:noProof/>
                <w:webHidden/>
              </w:rPr>
              <w:fldChar w:fldCharType="end"/>
            </w:r>
          </w:hyperlink>
        </w:p>
        <w:p w14:paraId="1D08FAC0" w14:textId="29E8B7C8" w:rsidR="00BF4C78" w:rsidRDefault="00A45F83">
          <w:pPr>
            <w:pStyle w:val="TOC1"/>
            <w:rPr>
              <w:rFonts w:asciiTheme="minorHAnsi" w:eastAsiaTheme="minorEastAsia" w:hAnsiTheme="minorHAnsi" w:cstheme="minorBidi"/>
              <w:b w:val="0"/>
              <w:noProof/>
              <w:szCs w:val="22"/>
              <w:lang w:eastAsia="en-GB"/>
            </w:rPr>
          </w:pPr>
          <w:hyperlink w:anchor="_Toc140833404" w:history="1">
            <w:r w:rsidR="00BF4C78" w:rsidRPr="00D505DF">
              <w:rPr>
                <w:rStyle w:val="Hyperlink"/>
                <w:noProof/>
              </w:rPr>
              <w:t>9</w:t>
            </w:r>
            <w:r w:rsidR="00BF4C78">
              <w:rPr>
                <w:rFonts w:asciiTheme="minorHAnsi" w:eastAsiaTheme="minorEastAsia" w:hAnsiTheme="minorHAnsi" w:cstheme="minorBidi"/>
                <w:b w:val="0"/>
                <w:noProof/>
                <w:szCs w:val="22"/>
                <w:lang w:eastAsia="en-GB"/>
              </w:rPr>
              <w:tab/>
            </w:r>
            <w:r w:rsidR="00BF4C78" w:rsidRPr="00D505DF">
              <w:rPr>
                <w:rStyle w:val="Hyperlink"/>
                <w:noProof/>
              </w:rPr>
              <w:t>Serviceability limit states</w:t>
            </w:r>
            <w:r w:rsidR="00BF4C78">
              <w:rPr>
                <w:noProof/>
                <w:webHidden/>
              </w:rPr>
              <w:tab/>
            </w:r>
            <w:r w:rsidR="00BF4C78">
              <w:rPr>
                <w:noProof/>
                <w:webHidden/>
              </w:rPr>
              <w:fldChar w:fldCharType="begin"/>
            </w:r>
            <w:r w:rsidR="00BF4C78">
              <w:rPr>
                <w:noProof/>
                <w:webHidden/>
              </w:rPr>
              <w:instrText xml:space="preserve"> PAGEREF _Toc140833404 \h </w:instrText>
            </w:r>
            <w:r w:rsidR="00BF4C78">
              <w:rPr>
                <w:noProof/>
                <w:webHidden/>
              </w:rPr>
            </w:r>
            <w:r w:rsidR="00BF4C78">
              <w:rPr>
                <w:noProof/>
                <w:webHidden/>
              </w:rPr>
              <w:fldChar w:fldCharType="separate"/>
            </w:r>
            <w:r w:rsidR="005A1A75">
              <w:rPr>
                <w:noProof/>
                <w:webHidden/>
              </w:rPr>
              <w:t>119</w:t>
            </w:r>
            <w:r w:rsidR="00BF4C78">
              <w:rPr>
                <w:noProof/>
                <w:webHidden/>
              </w:rPr>
              <w:fldChar w:fldCharType="end"/>
            </w:r>
          </w:hyperlink>
        </w:p>
        <w:p w14:paraId="7C884AB3" w14:textId="285A916B" w:rsidR="00BF4C78" w:rsidRDefault="00A45F83">
          <w:pPr>
            <w:pStyle w:val="TOC2"/>
            <w:rPr>
              <w:rFonts w:asciiTheme="minorHAnsi" w:eastAsiaTheme="minorEastAsia" w:hAnsiTheme="minorHAnsi" w:cstheme="minorBidi"/>
              <w:b w:val="0"/>
              <w:noProof/>
              <w:szCs w:val="22"/>
              <w:lang w:eastAsia="en-GB"/>
            </w:rPr>
          </w:pPr>
          <w:hyperlink w:anchor="_Toc140833405" w:history="1">
            <w:r w:rsidR="00BF4C78" w:rsidRPr="00D505DF">
              <w:rPr>
                <w:rStyle w:val="Hyperlink"/>
                <w:noProof/>
              </w:rPr>
              <w:t>9.1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_Toc140833405 \h </w:instrText>
            </w:r>
            <w:r w:rsidR="00BF4C78">
              <w:rPr>
                <w:noProof/>
                <w:webHidden/>
              </w:rPr>
            </w:r>
            <w:r w:rsidR="00BF4C78">
              <w:rPr>
                <w:noProof/>
                <w:webHidden/>
              </w:rPr>
              <w:fldChar w:fldCharType="separate"/>
            </w:r>
            <w:r w:rsidR="005A1A75">
              <w:rPr>
                <w:noProof/>
                <w:webHidden/>
              </w:rPr>
              <w:t>119</w:t>
            </w:r>
            <w:r w:rsidR="00BF4C78">
              <w:rPr>
                <w:noProof/>
                <w:webHidden/>
              </w:rPr>
              <w:fldChar w:fldCharType="end"/>
            </w:r>
          </w:hyperlink>
        </w:p>
        <w:p w14:paraId="13A6A2A7" w14:textId="138ACFF1" w:rsidR="00BF4C78" w:rsidRDefault="00A45F83">
          <w:pPr>
            <w:pStyle w:val="TOC2"/>
            <w:rPr>
              <w:rFonts w:asciiTheme="minorHAnsi" w:eastAsiaTheme="minorEastAsia" w:hAnsiTheme="minorHAnsi" w:cstheme="minorBidi"/>
              <w:b w:val="0"/>
              <w:noProof/>
              <w:szCs w:val="22"/>
              <w:lang w:eastAsia="en-GB"/>
            </w:rPr>
          </w:pPr>
          <w:hyperlink w:anchor="_Toc140833406" w:history="1">
            <w:r w:rsidR="00BF4C78" w:rsidRPr="00D505DF">
              <w:rPr>
                <w:rStyle w:val="Hyperlink"/>
                <w:noProof/>
              </w:rPr>
              <w:t>9.2</w:t>
            </w:r>
            <w:r w:rsidR="00BF4C78">
              <w:rPr>
                <w:rFonts w:asciiTheme="minorHAnsi" w:eastAsiaTheme="minorEastAsia" w:hAnsiTheme="minorHAnsi" w:cstheme="minorBidi"/>
                <w:b w:val="0"/>
                <w:noProof/>
                <w:szCs w:val="22"/>
                <w:lang w:eastAsia="en-GB"/>
              </w:rPr>
              <w:tab/>
            </w:r>
            <w:r w:rsidR="00BF4C78" w:rsidRPr="00D505DF">
              <w:rPr>
                <w:rStyle w:val="Hyperlink"/>
                <w:noProof/>
              </w:rPr>
              <w:t>Stresses</w:t>
            </w:r>
            <w:r w:rsidR="00BF4C78">
              <w:rPr>
                <w:noProof/>
                <w:webHidden/>
              </w:rPr>
              <w:tab/>
            </w:r>
            <w:r w:rsidR="00BF4C78">
              <w:rPr>
                <w:noProof/>
                <w:webHidden/>
              </w:rPr>
              <w:fldChar w:fldCharType="begin"/>
            </w:r>
            <w:r w:rsidR="00BF4C78">
              <w:rPr>
                <w:noProof/>
                <w:webHidden/>
              </w:rPr>
              <w:instrText xml:space="preserve"> PAGEREF _Toc140833406 \h </w:instrText>
            </w:r>
            <w:r w:rsidR="00BF4C78">
              <w:rPr>
                <w:noProof/>
                <w:webHidden/>
              </w:rPr>
            </w:r>
            <w:r w:rsidR="00BF4C78">
              <w:rPr>
                <w:noProof/>
                <w:webHidden/>
              </w:rPr>
              <w:fldChar w:fldCharType="separate"/>
            </w:r>
            <w:r w:rsidR="005A1A75">
              <w:rPr>
                <w:noProof/>
                <w:webHidden/>
              </w:rPr>
              <w:t>119</w:t>
            </w:r>
            <w:r w:rsidR="00BF4C78">
              <w:rPr>
                <w:noProof/>
                <w:webHidden/>
              </w:rPr>
              <w:fldChar w:fldCharType="end"/>
            </w:r>
          </w:hyperlink>
        </w:p>
        <w:p w14:paraId="7ABA8A40" w14:textId="703CA02F" w:rsidR="00BF4C78" w:rsidRDefault="00A45F83">
          <w:pPr>
            <w:pStyle w:val="TOC3"/>
            <w:rPr>
              <w:rFonts w:asciiTheme="minorHAnsi" w:eastAsiaTheme="minorEastAsia" w:hAnsiTheme="minorHAnsi" w:cstheme="minorBidi"/>
              <w:b w:val="0"/>
              <w:noProof/>
              <w:szCs w:val="22"/>
              <w:lang w:eastAsia="en-GB"/>
            </w:rPr>
          </w:pPr>
          <w:hyperlink w:anchor="_Toc140833407" w:history="1">
            <w:r w:rsidR="00BF4C78" w:rsidRPr="00D505DF">
              <w:rPr>
                <w:rStyle w:val="Hyperlink"/>
                <w:noProof/>
              </w:rPr>
              <w:t>9.2.1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_Toc140833407 \h </w:instrText>
            </w:r>
            <w:r w:rsidR="00BF4C78">
              <w:rPr>
                <w:noProof/>
                <w:webHidden/>
              </w:rPr>
            </w:r>
            <w:r w:rsidR="00BF4C78">
              <w:rPr>
                <w:noProof/>
                <w:webHidden/>
              </w:rPr>
              <w:fldChar w:fldCharType="separate"/>
            </w:r>
            <w:r w:rsidR="005A1A75">
              <w:rPr>
                <w:noProof/>
                <w:webHidden/>
              </w:rPr>
              <w:t>119</w:t>
            </w:r>
            <w:r w:rsidR="00BF4C78">
              <w:rPr>
                <w:noProof/>
                <w:webHidden/>
              </w:rPr>
              <w:fldChar w:fldCharType="end"/>
            </w:r>
          </w:hyperlink>
        </w:p>
        <w:p w14:paraId="6156B22F" w14:textId="28661164" w:rsidR="00BF4C78" w:rsidRDefault="00A45F83">
          <w:pPr>
            <w:pStyle w:val="TOC3"/>
            <w:rPr>
              <w:rFonts w:asciiTheme="minorHAnsi" w:eastAsiaTheme="minorEastAsia" w:hAnsiTheme="minorHAnsi" w:cstheme="minorBidi"/>
              <w:b w:val="0"/>
              <w:noProof/>
              <w:szCs w:val="22"/>
              <w:lang w:eastAsia="en-GB"/>
            </w:rPr>
          </w:pPr>
          <w:hyperlink w:anchor="_Toc140833408" w:history="1">
            <w:r w:rsidR="00BF4C78" w:rsidRPr="00D505DF">
              <w:rPr>
                <w:rStyle w:val="Hyperlink"/>
                <w:noProof/>
              </w:rPr>
              <w:t>9.2.2</w:t>
            </w:r>
            <w:r w:rsidR="00BF4C78">
              <w:rPr>
                <w:rFonts w:asciiTheme="minorHAnsi" w:eastAsiaTheme="minorEastAsia" w:hAnsiTheme="minorHAnsi" w:cstheme="minorBidi"/>
                <w:b w:val="0"/>
                <w:noProof/>
                <w:szCs w:val="22"/>
                <w:lang w:eastAsia="en-GB"/>
              </w:rPr>
              <w:tab/>
            </w:r>
            <w:r w:rsidR="00BF4C78" w:rsidRPr="00D505DF">
              <w:rPr>
                <w:rStyle w:val="Hyperlink"/>
                <w:noProof/>
              </w:rPr>
              <w:t>Stress limitation for buildings</w:t>
            </w:r>
            <w:r w:rsidR="00BF4C78">
              <w:rPr>
                <w:noProof/>
                <w:webHidden/>
              </w:rPr>
              <w:tab/>
            </w:r>
            <w:r w:rsidR="00BF4C78">
              <w:rPr>
                <w:noProof/>
                <w:webHidden/>
              </w:rPr>
              <w:fldChar w:fldCharType="begin"/>
            </w:r>
            <w:r w:rsidR="00BF4C78">
              <w:rPr>
                <w:noProof/>
                <w:webHidden/>
              </w:rPr>
              <w:instrText xml:space="preserve"> PAGEREF _Toc140833408 \h </w:instrText>
            </w:r>
            <w:r w:rsidR="00BF4C78">
              <w:rPr>
                <w:noProof/>
                <w:webHidden/>
              </w:rPr>
            </w:r>
            <w:r w:rsidR="00BF4C78">
              <w:rPr>
                <w:noProof/>
                <w:webHidden/>
              </w:rPr>
              <w:fldChar w:fldCharType="separate"/>
            </w:r>
            <w:r w:rsidR="005A1A75">
              <w:rPr>
                <w:noProof/>
                <w:webHidden/>
              </w:rPr>
              <w:t>120</w:t>
            </w:r>
            <w:r w:rsidR="00BF4C78">
              <w:rPr>
                <w:noProof/>
                <w:webHidden/>
              </w:rPr>
              <w:fldChar w:fldCharType="end"/>
            </w:r>
          </w:hyperlink>
        </w:p>
        <w:p w14:paraId="55FE9582" w14:textId="24BCB646" w:rsidR="00BF4C78" w:rsidRDefault="00A45F83">
          <w:pPr>
            <w:pStyle w:val="TOC2"/>
            <w:rPr>
              <w:rFonts w:asciiTheme="minorHAnsi" w:eastAsiaTheme="minorEastAsia" w:hAnsiTheme="minorHAnsi" w:cstheme="minorBidi"/>
              <w:b w:val="0"/>
              <w:noProof/>
              <w:szCs w:val="22"/>
              <w:lang w:eastAsia="en-GB"/>
            </w:rPr>
          </w:pPr>
          <w:hyperlink w:anchor="_Toc140833409" w:history="1">
            <w:r w:rsidR="00BF4C78" w:rsidRPr="00D505DF">
              <w:rPr>
                <w:rStyle w:val="Hyperlink"/>
                <w:noProof/>
              </w:rPr>
              <w:t>9.3</w:t>
            </w:r>
            <w:r w:rsidR="00BF4C78">
              <w:rPr>
                <w:rFonts w:asciiTheme="minorHAnsi" w:eastAsiaTheme="minorEastAsia" w:hAnsiTheme="minorHAnsi" w:cstheme="minorBidi"/>
                <w:b w:val="0"/>
                <w:noProof/>
                <w:szCs w:val="22"/>
                <w:lang w:eastAsia="en-GB"/>
              </w:rPr>
              <w:tab/>
            </w:r>
            <w:r w:rsidR="00BF4C78" w:rsidRPr="00D505DF">
              <w:rPr>
                <w:rStyle w:val="Hyperlink"/>
                <w:noProof/>
              </w:rPr>
              <w:t>Deformations in buildings</w:t>
            </w:r>
            <w:r w:rsidR="00BF4C78">
              <w:rPr>
                <w:noProof/>
                <w:webHidden/>
              </w:rPr>
              <w:tab/>
            </w:r>
            <w:r w:rsidR="00BF4C78">
              <w:rPr>
                <w:noProof/>
                <w:webHidden/>
              </w:rPr>
              <w:fldChar w:fldCharType="begin"/>
            </w:r>
            <w:r w:rsidR="00BF4C78">
              <w:rPr>
                <w:noProof/>
                <w:webHidden/>
              </w:rPr>
              <w:instrText xml:space="preserve"> PAGEREF _Toc140833409 \h </w:instrText>
            </w:r>
            <w:r w:rsidR="00BF4C78">
              <w:rPr>
                <w:noProof/>
                <w:webHidden/>
              </w:rPr>
            </w:r>
            <w:r w:rsidR="00BF4C78">
              <w:rPr>
                <w:noProof/>
                <w:webHidden/>
              </w:rPr>
              <w:fldChar w:fldCharType="separate"/>
            </w:r>
            <w:r w:rsidR="005A1A75">
              <w:rPr>
                <w:noProof/>
                <w:webHidden/>
              </w:rPr>
              <w:t>120</w:t>
            </w:r>
            <w:r w:rsidR="00BF4C78">
              <w:rPr>
                <w:noProof/>
                <w:webHidden/>
              </w:rPr>
              <w:fldChar w:fldCharType="end"/>
            </w:r>
          </w:hyperlink>
        </w:p>
        <w:p w14:paraId="22BA6D4D" w14:textId="78D65F36" w:rsidR="00BF4C78" w:rsidRDefault="00A45F83">
          <w:pPr>
            <w:pStyle w:val="TOC3"/>
            <w:rPr>
              <w:rFonts w:asciiTheme="minorHAnsi" w:eastAsiaTheme="minorEastAsia" w:hAnsiTheme="minorHAnsi" w:cstheme="minorBidi"/>
              <w:b w:val="0"/>
              <w:noProof/>
              <w:szCs w:val="22"/>
              <w:lang w:eastAsia="en-GB"/>
            </w:rPr>
          </w:pPr>
          <w:hyperlink w:anchor="_Toc140833410" w:history="1">
            <w:r w:rsidR="00BF4C78" w:rsidRPr="00D505DF">
              <w:rPr>
                <w:rStyle w:val="Hyperlink"/>
                <w:noProof/>
              </w:rPr>
              <w:t>9.3.1</w:t>
            </w:r>
            <w:r w:rsidR="00BF4C78">
              <w:rPr>
                <w:rFonts w:asciiTheme="minorHAnsi" w:eastAsiaTheme="minorEastAsia" w:hAnsiTheme="minorHAnsi" w:cstheme="minorBidi"/>
                <w:b w:val="0"/>
                <w:noProof/>
                <w:szCs w:val="22"/>
                <w:lang w:eastAsia="en-GB"/>
              </w:rPr>
              <w:tab/>
            </w:r>
            <w:r w:rsidR="00BF4C78" w:rsidRPr="00D505DF">
              <w:rPr>
                <w:rStyle w:val="Hyperlink"/>
                <w:noProof/>
              </w:rPr>
              <w:t>Deflections</w:t>
            </w:r>
            <w:r w:rsidR="00BF4C78">
              <w:rPr>
                <w:noProof/>
                <w:webHidden/>
              </w:rPr>
              <w:tab/>
            </w:r>
            <w:r w:rsidR="00BF4C78">
              <w:rPr>
                <w:noProof/>
                <w:webHidden/>
              </w:rPr>
              <w:fldChar w:fldCharType="begin"/>
            </w:r>
            <w:r w:rsidR="00BF4C78">
              <w:rPr>
                <w:noProof/>
                <w:webHidden/>
              </w:rPr>
              <w:instrText xml:space="preserve"> PAGEREF _Toc140833410 \h </w:instrText>
            </w:r>
            <w:r w:rsidR="00BF4C78">
              <w:rPr>
                <w:noProof/>
                <w:webHidden/>
              </w:rPr>
            </w:r>
            <w:r w:rsidR="00BF4C78">
              <w:rPr>
                <w:noProof/>
                <w:webHidden/>
              </w:rPr>
              <w:fldChar w:fldCharType="separate"/>
            </w:r>
            <w:r w:rsidR="005A1A75">
              <w:rPr>
                <w:noProof/>
                <w:webHidden/>
              </w:rPr>
              <w:t>120</w:t>
            </w:r>
            <w:r w:rsidR="00BF4C78">
              <w:rPr>
                <w:noProof/>
                <w:webHidden/>
              </w:rPr>
              <w:fldChar w:fldCharType="end"/>
            </w:r>
          </w:hyperlink>
        </w:p>
        <w:p w14:paraId="64FFEAFA" w14:textId="52A26F15" w:rsidR="00BF4C78" w:rsidRDefault="00A45F83">
          <w:pPr>
            <w:pStyle w:val="TOC3"/>
            <w:rPr>
              <w:rFonts w:asciiTheme="minorHAnsi" w:eastAsiaTheme="minorEastAsia" w:hAnsiTheme="minorHAnsi" w:cstheme="minorBidi"/>
              <w:b w:val="0"/>
              <w:noProof/>
              <w:szCs w:val="22"/>
              <w:lang w:eastAsia="en-GB"/>
            </w:rPr>
          </w:pPr>
          <w:hyperlink w:anchor="_Toc140833411" w:history="1">
            <w:r w:rsidR="00BF4C78" w:rsidRPr="00D505DF">
              <w:rPr>
                <w:rStyle w:val="Hyperlink"/>
                <w:noProof/>
              </w:rPr>
              <w:t>9.3.2</w:t>
            </w:r>
            <w:r w:rsidR="00BF4C78">
              <w:rPr>
                <w:rFonts w:asciiTheme="minorHAnsi" w:eastAsiaTheme="minorEastAsia" w:hAnsiTheme="minorHAnsi" w:cstheme="minorBidi"/>
                <w:b w:val="0"/>
                <w:noProof/>
                <w:szCs w:val="22"/>
                <w:lang w:eastAsia="en-GB"/>
              </w:rPr>
              <w:tab/>
            </w:r>
            <w:r w:rsidR="00BF4C78" w:rsidRPr="00D505DF">
              <w:rPr>
                <w:rStyle w:val="Hyperlink"/>
                <w:noProof/>
              </w:rPr>
              <w:t>Vibration</w:t>
            </w:r>
            <w:r w:rsidR="00BF4C78">
              <w:rPr>
                <w:noProof/>
                <w:webHidden/>
              </w:rPr>
              <w:tab/>
            </w:r>
            <w:r w:rsidR="00BF4C78">
              <w:rPr>
                <w:noProof/>
                <w:webHidden/>
              </w:rPr>
              <w:fldChar w:fldCharType="begin"/>
            </w:r>
            <w:r w:rsidR="00BF4C78">
              <w:rPr>
                <w:noProof/>
                <w:webHidden/>
              </w:rPr>
              <w:instrText xml:space="preserve"> PAGEREF _Toc140833411 \h </w:instrText>
            </w:r>
            <w:r w:rsidR="00BF4C78">
              <w:rPr>
                <w:noProof/>
                <w:webHidden/>
              </w:rPr>
            </w:r>
            <w:r w:rsidR="00BF4C78">
              <w:rPr>
                <w:noProof/>
                <w:webHidden/>
              </w:rPr>
              <w:fldChar w:fldCharType="separate"/>
            </w:r>
            <w:r w:rsidR="005A1A75">
              <w:rPr>
                <w:noProof/>
                <w:webHidden/>
              </w:rPr>
              <w:t>122</w:t>
            </w:r>
            <w:r w:rsidR="00BF4C78">
              <w:rPr>
                <w:noProof/>
                <w:webHidden/>
              </w:rPr>
              <w:fldChar w:fldCharType="end"/>
            </w:r>
          </w:hyperlink>
        </w:p>
        <w:p w14:paraId="48E66804" w14:textId="5278FEB0" w:rsidR="00BF4C78" w:rsidRDefault="00A45F83">
          <w:pPr>
            <w:pStyle w:val="TOC2"/>
            <w:rPr>
              <w:rFonts w:asciiTheme="minorHAnsi" w:eastAsiaTheme="minorEastAsia" w:hAnsiTheme="minorHAnsi" w:cstheme="minorBidi"/>
              <w:b w:val="0"/>
              <w:noProof/>
              <w:szCs w:val="22"/>
              <w:lang w:eastAsia="en-GB"/>
            </w:rPr>
          </w:pPr>
          <w:hyperlink w:anchor="_Toc140833412" w:history="1">
            <w:r w:rsidR="00BF4C78" w:rsidRPr="00D505DF">
              <w:rPr>
                <w:rStyle w:val="Hyperlink"/>
                <w:noProof/>
              </w:rPr>
              <w:t>9.4</w:t>
            </w:r>
            <w:r w:rsidR="00BF4C78">
              <w:rPr>
                <w:rFonts w:asciiTheme="minorHAnsi" w:eastAsiaTheme="minorEastAsia" w:hAnsiTheme="minorHAnsi" w:cstheme="minorBidi"/>
                <w:b w:val="0"/>
                <w:noProof/>
                <w:szCs w:val="22"/>
                <w:lang w:eastAsia="en-GB"/>
              </w:rPr>
              <w:tab/>
            </w:r>
            <w:r w:rsidR="00BF4C78" w:rsidRPr="00D505DF">
              <w:rPr>
                <w:rStyle w:val="Hyperlink"/>
                <w:noProof/>
              </w:rPr>
              <w:t>Cracking of concrete</w:t>
            </w:r>
            <w:r w:rsidR="00BF4C78">
              <w:rPr>
                <w:noProof/>
                <w:webHidden/>
              </w:rPr>
              <w:tab/>
            </w:r>
            <w:r w:rsidR="00BF4C78">
              <w:rPr>
                <w:noProof/>
                <w:webHidden/>
              </w:rPr>
              <w:fldChar w:fldCharType="begin"/>
            </w:r>
            <w:r w:rsidR="00BF4C78">
              <w:rPr>
                <w:noProof/>
                <w:webHidden/>
              </w:rPr>
              <w:instrText xml:space="preserve"> PAGEREF _Toc140833412 \h </w:instrText>
            </w:r>
            <w:r w:rsidR="00BF4C78">
              <w:rPr>
                <w:noProof/>
                <w:webHidden/>
              </w:rPr>
            </w:r>
            <w:r w:rsidR="00BF4C78">
              <w:rPr>
                <w:noProof/>
                <w:webHidden/>
              </w:rPr>
              <w:fldChar w:fldCharType="separate"/>
            </w:r>
            <w:r w:rsidR="005A1A75">
              <w:rPr>
                <w:noProof/>
                <w:webHidden/>
              </w:rPr>
              <w:t>122</w:t>
            </w:r>
            <w:r w:rsidR="00BF4C78">
              <w:rPr>
                <w:noProof/>
                <w:webHidden/>
              </w:rPr>
              <w:fldChar w:fldCharType="end"/>
            </w:r>
          </w:hyperlink>
        </w:p>
        <w:p w14:paraId="4A312A35" w14:textId="247497EF" w:rsidR="00BF4C78" w:rsidRDefault="00A45F83">
          <w:pPr>
            <w:pStyle w:val="TOC3"/>
            <w:rPr>
              <w:rFonts w:asciiTheme="minorHAnsi" w:eastAsiaTheme="minorEastAsia" w:hAnsiTheme="minorHAnsi" w:cstheme="minorBidi"/>
              <w:b w:val="0"/>
              <w:noProof/>
              <w:szCs w:val="22"/>
              <w:lang w:eastAsia="en-GB"/>
            </w:rPr>
          </w:pPr>
          <w:hyperlink w:anchor="_Toc140833413" w:history="1">
            <w:r w:rsidR="00BF4C78" w:rsidRPr="00D505DF">
              <w:rPr>
                <w:rStyle w:val="Hyperlink"/>
                <w:noProof/>
              </w:rPr>
              <w:t>9.4.1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_Toc140833413 \h </w:instrText>
            </w:r>
            <w:r w:rsidR="00BF4C78">
              <w:rPr>
                <w:noProof/>
                <w:webHidden/>
              </w:rPr>
            </w:r>
            <w:r w:rsidR="00BF4C78">
              <w:rPr>
                <w:noProof/>
                <w:webHidden/>
              </w:rPr>
              <w:fldChar w:fldCharType="separate"/>
            </w:r>
            <w:r w:rsidR="005A1A75">
              <w:rPr>
                <w:noProof/>
                <w:webHidden/>
              </w:rPr>
              <w:t>122</w:t>
            </w:r>
            <w:r w:rsidR="00BF4C78">
              <w:rPr>
                <w:noProof/>
                <w:webHidden/>
              </w:rPr>
              <w:fldChar w:fldCharType="end"/>
            </w:r>
          </w:hyperlink>
        </w:p>
        <w:p w14:paraId="5B2D1B67" w14:textId="7BF9E459" w:rsidR="00BF4C78" w:rsidRDefault="00A45F83">
          <w:pPr>
            <w:pStyle w:val="TOC3"/>
            <w:rPr>
              <w:rFonts w:asciiTheme="minorHAnsi" w:eastAsiaTheme="minorEastAsia" w:hAnsiTheme="minorHAnsi" w:cstheme="minorBidi"/>
              <w:b w:val="0"/>
              <w:noProof/>
              <w:szCs w:val="22"/>
              <w:lang w:eastAsia="en-GB"/>
            </w:rPr>
          </w:pPr>
          <w:hyperlink w:anchor="_Toc140833414" w:history="1">
            <w:r w:rsidR="00BF4C78" w:rsidRPr="00D505DF">
              <w:rPr>
                <w:rStyle w:val="Hyperlink"/>
                <w:noProof/>
              </w:rPr>
              <w:t>9.4.2</w:t>
            </w:r>
            <w:r w:rsidR="00BF4C78">
              <w:rPr>
                <w:rFonts w:asciiTheme="minorHAnsi" w:eastAsiaTheme="minorEastAsia" w:hAnsiTheme="minorHAnsi" w:cstheme="minorBidi"/>
                <w:b w:val="0"/>
                <w:noProof/>
                <w:szCs w:val="22"/>
                <w:lang w:eastAsia="en-GB"/>
              </w:rPr>
              <w:tab/>
            </w:r>
            <w:r w:rsidR="00BF4C78" w:rsidRPr="00D505DF">
              <w:rPr>
                <w:rStyle w:val="Hyperlink"/>
                <w:noProof/>
              </w:rPr>
              <w:t>Minimum reinforcement</w:t>
            </w:r>
            <w:r w:rsidR="00BF4C78">
              <w:rPr>
                <w:noProof/>
                <w:webHidden/>
              </w:rPr>
              <w:tab/>
            </w:r>
            <w:r w:rsidR="00BF4C78">
              <w:rPr>
                <w:noProof/>
                <w:webHidden/>
              </w:rPr>
              <w:fldChar w:fldCharType="begin"/>
            </w:r>
            <w:r w:rsidR="00BF4C78">
              <w:rPr>
                <w:noProof/>
                <w:webHidden/>
              </w:rPr>
              <w:instrText xml:space="preserve"> PAGEREF _Toc140833414 \h </w:instrText>
            </w:r>
            <w:r w:rsidR="00BF4C78">
              <w:rPr>
                <w:noProof/>
                <w:webHidden/>
              </w:rPr>
            </w:r>
            <w:r w:rsidR="00BF4C78">
              <w:rPr>
                <w:noProof/>
                <w:webHidden/>
              </w:rPr>
              <w:fldChar w:fldCharType="separate"/>
            </w:r>
            <w:r w:rsidR="005A1A75">
              <w:rPr>
                <w:noProof/>
                <w:webHidden/>
              </w:rPr>
              <w:t>122</w:t>
            </w:r>
            <w:r w:rsidR="00BF4C78">
              <w:rPr>
                <w:noProof/>
                <w:webHidden/>
              </w:rPr>
              <w:fldChar w:fldCharType="end"/>
            </w:r>
          </w:hyperlink>
        </w:p>
        <w:p w14:paraId="6C812AB0" w14:textId="1F946958" w:rsidR="00BF4C78" w:rsidRDefault="00A45F83">
          <w:pPr>
            <w:pStyle w:val="TOC3"/>
            <w:rPr>
              <w:rFonts w:asciiTheme="minorHAnsi" w:eastAsiaTheme="minorEastAsia" w:hAnsiTheme="minorHAnsi" w:cstheme="minorBidi"/>
              <w:b w:val="0"/>
              <w:noProof/>
              <w:szCs w:val="22"/>
              <w:lang w:eastAsia="en-GB"/>
            </w:rPr>
          </w:pPr>
          <w:hyperlink w:anchor="_Toc140833415" w:history="1">
            <w:r w:rsidR="00BF4C78" w:rsidRPr="00D505DF">
              <w:rPr>
                <w:rStyle w:val="Hyperlink"/>
                <w:noProof/>
              </w:rPr>
              <w:t>9.4.3</w:t>
            </w:r>
            <w:r w:rsidR="00BF4C78">
              <w:rPr>
                <w:rFonts w:asciiTheme="minorHAnsi" w:eastAsiaTheme="minorEastAsia" w:hAnsiTheme="minorHAnsi" w:cstheme="minorBidi"/>
                <w:b w:val="0"/>
                <w:noProof/>
                <w:szCs w:val="22"/>
                <w:lang w:eastAsia="en-GB"/>
              </w:rPr>
              <w:tab/>
            </w:r>
            <w:r w:rsidR="00BF4C78" w:rsidRPr="00D505DF">
              <w:rPr>
                <w:rStyle w:val="Hyperlink"/>
                <w:noProof/>
              </w:rPr>
              <w:t>Control of cracking due to direct loading</w:t>
            </w:r>
            <w:r w:rsidR="00BF4C78">
              <w:rPr>
                <w:noProof/>
                <w:webHidden/>
              </w:rPr>
              <w:tab/>
            </w:r>
            <w:r w:rsidR="00BF4C78">
              <w:rPr>
                <w:noProof/>
                <w:webHidden/>
              </w:rPr>
              <w:fldChar w:fldCharType="begin"/>
            </w:r>
            <w:r w:rsidR="00BF4C78">
              <w:rPr>
                <w:noProof/>
                <w:webHidden/>
              </w:rPr>
              <w:instrText xml:space="preserve"> PAGEREF _Toc140833415 \h </w:instrText>
            </w:r>
            <w:r w:rsidR="00BF4C78">
              <w:rPr>
                <w:noProof/>
                <w:webHidden/>
              </w:rPr>
            </w:r>
            <w:r w:rsidR="00BF4C78">
              <w:rPr>
                <w:noProof/>
                <w:webHidden/>
              </w:rPr>
              <w:fldChar w:fldCharType="separate"/>
            </w:r>
            <w:r w:rsidR="005A1A75">
              <w:rPr>
                <w:noProof/>
                <w:webHidden/>
              </w:rPr>
              <w:t>124</w:t>
            </w:r>
            <w:r w:rsidR="00BF4C78">
              <w:rPr>
                <w:noProof/>
                <w:webHidden/>
              </w:rPr>
              <w:fldChar w:fldCharType="end"/>
            </w:r>
          </w:hyperlink>
        </w:p>
        <w:p w14:paraId="324F8DD6" w14:textId="1CE17D86" w:rsidR="00BF4C78" w:rsidRDefault="00A45F83">
          <w:pPr>
            <w:pStyle w:val="TOC1"/>
            <w:rPr>
              <w:rFonts w:asciiTheme="minorHAnsi" w:eastAsiaTheme="minorEastAsia" w:hAnsiTheme="minorHAnsi" w:cstheme="minorBidi"/>
              <w:b w:val="0"/>
              <w:noProof/>
              <w:szCs w:val="22"/>
              <w:lang w:eastAsia="en-GB"/>
            </w:rPr>
          </w:pPr>
          <w:hyperlink w:anchor="_Toc140833416" w:history="1">
            <w:r w:rsidR="00BF4C78" w:rsidRPr="00D505DF">
              <w:rPr>
                <w:rStyle w:val="Hyperlink"/>
                <w:noProof/>
              </w:rPr>
              <w:t>10</w:t>
            </w:r>
            <w:r w:rsidR="00BF4C78">
              <w:rPr>
                <w:rFonts w:asciiTheme="minorHAnsi" w:eastAsiaTheme="minorEastAsia" w:hAnsiTheme="minorHAnsi" w:cstheme="minorBidi"/>
                <w:b w:val="0"/>
                <w:noProof/>
                <w:szCs w:val="22"/>
                <w:lang w:eastAsia="en-GB"/>
              </w:rPr>
              <w:tab/>
            </w:r>
            <w:r w:rsidR="00BF4C78" w:rsidRPr="00D505DF">
              <w:rPr>
                <w:rStyle w:val="Hyperlink"/>
                <w:noProof/>
              </w:rPr>
              <w:t>Composite slabs with profiled steel sheeting for buildings</w:t>
            </w:r>
            <w:r w:rsidR="00BF4C78">
              <w:rPr>
                <w:noProof/>
                <w:webHidden/>
              </w:rPr>
              <w:tab/>
            </w:r>
            <w:r w:rsidR="00BF4C78">
              <w:rPr>
                <w:noProof/>
                <w:webHidden/>
              </w:rPr>
              <w:fldChar w:fldCharType="begin"/>
            </w:r>
            <w:r w:rsidR="00BF4C78">
              <w:rPr>
                <w:noProof/>
                <w:webHidden/>
              </w:rPr>
              <w:instrText xml:space="preserve"> PAGEREF _Toc140833416 \h </w:instrText>
            </w:r>
            <w:r w:rsidR="00BF4C78">
              <w:rPr>
                <w:noProof/>
                <w:webHidden/>
              </w:rPr>
            </w:r>
            <w:r w:rsidR="00BF4C78">
              <w:rPr>
                <w:noProof/>
                <w:webHidden/>
              </w:rPr>
              <w:fldChar w:fldCharType="separate"/>
            </w:r>
            <w:r w:rsidR="005A1A75">
              <w:rPr>
                <w:noProof/>
                <w:webHidden/>
              </w:rPr>
              <w:t>126</w:t>
            </w:r>
            <w:r w:rsidR="00BF4C78">
              <w:rPr>
                <w:noProof/>
                <w:webHidden/>
              </w:rPr>
              <w:fldChar w:fldCharType="end"/>
            </w:r>
          </w:hyperlink>
        </w:p>
        <w:p w14:paraId="310113CC" w14:textId="153BF1DF" w:rsidR="00BF4C78" w:rsidRDefault="00A45F83">
          <w:pPr>
            <w:pStyle w:val="TOC2"/>
            <w:rPr>
              <w:rFonts w:asciiTheme="minorHAnsi" w:eastAsiaTheme="minorEastAsia" w:hAnsiTheme="minorHAnsi" w:cstheme="minorBidi"/>
              <w:b w:val="0"/>
              <w:noProof/>
              <w:szCs w:val="22"/>
              <w:lang w:eastAsia="en-GB"/>
            </w:rPr>
          </w:pPr>
          <w:hyperlink w:anchor="_Toc140833417" w:history="1">
            <w:r w:rsidR="00BF4C78" w:rsidRPr="00D505DF">
              <w:rPr>
                <w:rStyle w:val="Hyperlink"/>
                <w:noProof/>
              </w:rPr>
              <w:t>10.1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_Toc140833417 \h </w:instrText>
            </w:r>
            <w:r w:rsidR="00BF4C78">
              <w:rPr>
                <w:noProof/>
                <w:webHidden/>
              </w:rPr>
            </w:r>
            <w:r w:rsidR="00BF4C78">
              <w:rPr>
                <w:noProof/>
                <w:webHidden/>
              </w:rPr>
              <w:fldChar w:fldCharType="separate"/>
            </w:r>
            <w:r w:rsidR="005A1A75">
              <w:rPr>
                <w:noProof/>
                <w:webHidden/>
              </w:rPr>
              <w:t>126</w:t>
            </w:r>
            <w:r w:rsidR="00BF4C78">
              <w:rPr>
                <w:noProof/>
                <w:webHidden/>
              </w:rPr>
              <w:fldChar w:fldCharType="end"/>
            </w:r>
          </w:hyperlink>
        </w:p>
        <w:p w14:paraId="116156C6" w14:textId="4CEC24DE" w:rsidR="00BF4C78" w:rsidRDefault="00A45F83">
          <w:pPr>
            <w:pStyle w:val="TOC3"/>
            <w:rPr>
              <w:rFonts w:asciiTheme="minorHAnsi" w:eastAsiaTheme="minorEastAsia" w:hAnsiTheme="minorHAnsi" w:cstheme="minorBidi"/>
              <w:b w:val="0"/>
              <w:noProof/>
              <w:szCs w:val="22"/>
              <w:lang w:eastAsia="en-GB"/>
            </w:rPr>
          </w:pPr>
          <w:hyperlink w:anchor="_Toc140833418" w:history="1">
            <w:r w:rsidR="00BF4C78" w:rsidRPr="00D505DF">
              <w:rPr>
                <w:rStyle w:val="Hyperlink"/>
                <w:noProof/>
              </w:rPr>
              <w:t>10.1.1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_Toc140833418 \h </w:instrText>
            </w:r>
            <w:r w:rsidR="00BF4C78">
              <w:rPr>
                <w:noProof/>
                <w:webHidden/>
              </w:rPr>
            </w:r>
            <w:r w:rsidR="00BF4C78">
              <w:rPr>
                <w:noProof/>
                <w:webHidden/>
              </w:rPr>
              <w:fldChar w:fldCharType="separate"/>
            </w:r>
            <w:r w:rsidR="005A1A75">
              <w:rPr>
                <w:noProof/>
                <w:webHidden/>
              </w:rPr>
              <w:t>126</w:t>
            </w:r>
            <w:r w:rsidR="00BF4C78">
              <w:rPr>
                <w:noProof/>
                <w:webHidden/>
              </w:rPr>
              <w:fldChar w:fldCharType="end"/>
            </w:r>
          </w:hyperlink>
        </w:p>
        <w:p w14:paraId="5E4A9F5A" w14:textId="4961E632" w:rsidR="00BF4C78" w:rsidRDefault="00A45F83">
          <w:pPr>
            <w:pStyle w:val="TOC3"/>
            <w:rPr>
              <w:rFonts w:asciiTheme="minorHAnsi" w:eastAsiaTheme="minorEastAsia" w:hAnsiTheme="minorHAnsi" w:cstheme="minorBidi"/>
              <w:b w:val="0"/>
              <w:noProof/>
              <w:szCs w:val="22"/>
              <w:lang w:eastAsia="en-GB"/>
            </w:rPr>
          </w:pPr>
          <w:hyperlink w:anchor="_Toc140833419" w:history="1">
            <w:r w:rsidR="00BF4C78" w:rsidRPr="00D505DF">
              <w:rPr>
                <w:rStyle w:val="Hyperlink"/>
                <w:noProof/>
              </w:rPr>
              <w:t>10.1.2</w:t>
            </w:r>
            <w:r w:rsidR="00BF4C78">
              <w:rPr>
                <w:rFonts w:asciiTheme="minorHAnsi" w:eastAsiaTheme="minorEastAsia" w:hAnsiTheme="minorHAnsi" w:cstheme="minorBidi"/>
                <w:b w:val="0"/>
                <w:noProof/>
                <w:szCs w:val="22"/>
                <w:lang w:eastAsia="en-GB"/>
              </w:rPr>
              <w:tab/>
            </w:r>
            <w:r w:rsidR="00BF4C78" w:rsidRPr="00D505DF">
              <w:rPr>
                <w:rStyle w:val="Hyperlink"/>
                <w:noProof/>
              </w:rPr>
              <w:t>Definitions</w:t>
            </w:r>
            <w:r w:rsidR="00BF4C78">
              <w:rPr>
                <w:noProof/>
                <w:webHidden/>
              </w:rPr>
              <w:tab/>
            </w:r>
            <w:r w:rsidR="00BF4C78">
              <w:rPr>
                <w:noProof/>
                <w:webHidden/>
              </w:rPr>
              <w:fldChar w:fldCharType="begin"/>
            </w:r>
            <w:r w:rsidR="00BF4C78">
              <w:rPr>
                <w:noProof/>
                <w:webHidden/>
              </w:rPr>
              <w:instrText xml:space="preserve"> PAGEREF _Toc140833419 \h </w:instrText>
            </w:r>
            <w:r w:rsidR="00BF4C78">
              <w:rPr>
                <w:noProof/>
                <w:webHidden/>
              </w:rPr>
            </w:r>
            <w:r w:rsidR="00BF4C78">
              <w:rPr>
                <w:noProof/>
                <w:webHidden/>
              </w:rPr>
              <w:fldChar w:fldCharType="separate"/>
            </w:r>
            <w:r w:rsidR="005A1A75">
              <w:rPr>
                <w:noProof/>
                <w:webHidden/>
              </w:rPr>
              <w:t>127</w:t>
            </w:r>
            <w:r w:rsidR="00BF4C78">
              <w:rPr>
                <w:noProof/>
                <w:webHidden/>
              </w:rPr>
              <w:fldChar w:fldCharType="end"/>
            </w:r>
          </w:hyperlink>
        </w:p>
        <w:p w14:paraId="6FD02D17" w14:textId="08D4187B" w:rsidR="00BF4C78" w:rsidRDefault="00A45F83">
          <w:pPr>
            <w:pStyle w:val="TOC2"/>
            <w:rPr>
              <w:rFonts w:asciiTheme="minorHAnsi" w:eastAsiaTheme="minorEastAsia" w:hAnsiTheme="minorHAnsi" w:cstheme="minorBidi"/>
              <w:b w:val="0"/>
              <w:noProof/>
              <w:szCs w:val="22"/>
              <w:lang w:eastAsia="en-GB"/>
            </w:rPr>
          </w:pPr>
          <w:hyperlink w:anchor="_Toc140833420" w:history="1">
            <w:r w:rsidR="00BF4C78" w:rsidRPr="00D505DF">
              <w:rPr>
                <w:rStyle w:val="Hyperlink"/>
                <w:noProof/>
              </w:rPr>
              <w:t>10.2</w:t>
            </w:r>
            <w:r w:rsidR="00BF4C78">
              <w:rPr>
                <w:rFonts w:asciiTheme="minorHAnsi" w:eastAsiaTheme="minorEastAsia" w:hAnsiTheme="minorHAnsi" w:cstheme="minorBidi"/>
                <w:b w:val="0"/>
                <w:noProof/>
                <w:szCs w:val="22"/>
                <w:lang w:eastAsia="en-GB"/>
              </w:rPr>
              <w:tab/>
            </w:r>
            <w:r w:rsidR="00BF4C78" w:rsidRPr="00D505DF">
              <w:rPr>
                <w:rStyle w:val="Hyperlink"/>
                <w:noProof/>
              </w:rPr>
              <w:t>Detailing provisions</w:t>
            </w:r>
            <w:r w:rsidR="00BF4C78">
              <w:rPr>
                <w:noProof/>
                <w:webHidden/>
              </w:rPr>
              <w:tab/>
            </w:r>
            <w:r w:rsidR="00BF4C78">
              <w:rPr>
                <w:noProof/>
                <w:webHidden/>
              </w:rPr>
              <w:fldChar w:fldCharType="begin"/>
            </w:r>
            <w:r w:rsidR="00BF4C78">
              <w:rPr>
                <w:noProof/>
                <w:webHidden/>
              </w:rPr>
              <w:instrText xml:space="preserve"> PAGEREF _Toc140833420 \h </w:instrText>
            </w:r>
            <w:r w:rsidR="00BF4C78">
              <w:rPr>
                <w:noProof/>
                <w:webHidden/>
              </w:rPr>
            </w:r>
            <w:r w:rsidR="00BF4C78">
              <w:rPr>
                <w:noProof/>
                <w:webHidden/>
              </w:rPr>
              <w:fldChar w:fldCharType="separate"/>
            </w:r>
            <w:r w:rsidR="005A1A75">
              <w:rPr>
                <w:noProof/>
                <w:webHidden/>
              </w:rPr>
              <w:t>127</w:t>
            </w:r>
            <w:r w:rsidR="00BF4C78">
              <w:rPr>
                <w:noProof/>
                <w:webHidden/>
              </w:rPr>
              <w:fldChar w:fldCharType="end"/>
            </w:r>
          </w:hyperlink>
        </w:p>
        <w:p w14:paraId="205EACB1" w14:textId="6E54B7F9" w:rsidR="00BF4C78" w:rsidRDefault="00A45F83">
          <w:pPr>
            <w:pStyle w:val="TOC3"/>
            <w:rPr>
              <w:rFonts w:asciiTheme="minorHAnsi" w:eastAsiaTheme="minorEastAsia" w:hAnsiTheme="minorHAnsi" w:cstheme="minorBidi"/>
              <w:b w:val="0"/>
              <w:noProof/>
              <w:szCs w:val="22"/>
              <w:lang w:eastAsia="en-GB"/>
            </w:rPr>
          </w:pPr>
          <w:hyperlink w:anchor="_Toc140833421" w:history="1">
            <w:r w:rsidR="00BF4C78" w:rsidRPr="00D505DF">
              <w:rPr>
                <w:rStyle w:val="Hyperlink"/>
                <w:noProof/>
              </w:rPr>
              <w:t>10.2.1</w:t>
            </w:r>
            <w:r w:rsidR="00BF4C78">
              <w:rPr>
                <w:rFonts w:asciiTheme="minorHAnsi" w:eastAsiaTheme="minorEastAsia" w:hAnsiTheme="minorHAnsi" w:cstheme="minorBidi"/>
                <w:b w:val="0"/>
                <w:noProof/>
                <w:szCs w:val="22"/>
                <w:lang w:eastAsia="en-GB"/>
              </w:rPr>
              <w:tab/>
            </w:r>
            <w:r w:rsidR="00BF4C78" w:rsidRPr="00D505DF">
              <w:rPr>
                <w:rStyle w:val="Hyperlink"/>
                <w:noProof/>
              </w:rPr>
              <w:t>Slab thickness and reinforcement</w:t>
            </w:r>
            <w:r w:rsidR="00BF4C78">
              <w:rPr>
                <w:noProof/>
                <w:webHidden/>
              </w:rPr>
              <w:tab/>
            </w:r>
            <w:r w:rsidR="00BF4C78">
              <w:rPr>
                <w:noProof/>
                <w:webHidden/>
              </w:rPr>
              <w:fldChar w:fldCharType="begin"/>
            </w:r>
            <w:r w:rsidR="00BF4C78">
              <w:rPr>
                <w:noProof/>
                <w:webHidden/>
              </w:rPr>
              <w:instrText xml:space="preserve"> PAGEREF _Toc140833421 \h </w:instrText>
            </w:r>
            <w:r w:rsidR="00BF4C78">
              <w:rPr>
                <w:noProof/>
                <w:webHidden/>
              </w:rPr>
            </w:r>
            <w:r w:rsidR="00BF4C78">
              <w:rPr>
                <w:noProof/>
                <w:webHidden/>
              </w:rPr>
              <w:fldChar w:fldCharType="separate"/>
            </w:r>
            <w:r w:rsidR="005A1A75">
              <w:rPr>
                <w:noProof/>
                <w:webHidden/>
              </w:rPr>
              <w:t>127</w:t>
            </w:r>
            <w:r w:rsidR="00BF4C78">
              <w:rPr>
                <w:noProof/>
                <w:webHidden/>
              </w:rPr>
              <w:fldChar w:fldCharType="end"/>
            </w:r>
          </w:hyperlink>
        </w:p>
        <w:p w14:paraId="6B13B3FA" w14:textId="0EA30C20" w:rsidR="00BF4C78" w:rsidRDefault="00A45F83">
          <w:pPr>
            <w:pStyle w:val="TOC3"/>
            <w:rPr>
              <w:rFonts w:asciiTheme="minorHAnsi" w:eastAsiaTheme="minorEastAsia" w:hAnsiTheme="minorHAnsi" w:cstheme="minorBidi"/>
              <w:b w:val="0"/>
              <w:noProof/>
              <w:szCs w:val="22"/>
              <w:lang w:eastAsia="en-GB"/>
            </w:rPr>
          </w:pPr>
          <w:hyperlink w:anchor="_Toc140833422" w:history="1">
            <w:r w:rsidR="00BF4C78" w:rsidRPr="00D505DF">
              <w:rPr>
                <w:rStyle w:val="Hyperlink"/>
                <w:noProof/>
              </w:rPr>
              <w:t>10.2.2</w:t>
            </w:r>
            <w:r w:rsidR="00BF4C78">
              <w:rPr>
                <w:rFonts w:asciiTheme="minorHAnsi" w:eastAsiaTheme="minorEastAsia" w:hAnsiTheme="minorHAnsi" w:cstheme="minorBidi"/>
                <w:b w:val="0"/>
                <w:noProof/>
                <w:szCs w:val="22"/>
                <w:lang w:eastAsia="en-GB"/>
              </w:rPr>
              <w:tab/>
            </w:r>
            <w:r w:rsidR="00BF4C78" w:rsidRPr="00D505DF">
              <w:rPr>
                <w:rStyle w:val="Hyperlink"/>
                <w:noProof/>
              </w:rPr>
              <w:t>Aggregate</w:t>
            </w:r>
            <w:r w:rsidR="00BF4C78">
              <w:rPr>
                <w:noProof/>
                <w:webHidden/>
              </w:rPr>
              <w:tab/>
            </w:r>
            <w:r w:rsidR="00BF4C78">
              <w:rPr>
                <w:noProof/>
                <w:webHidden/>
              </w:rPr>
              <w:fldChar w:fldCharType="begin"/>
            </w:r>
            <w:r w:rsidR="00BF4C78">
              <w:rPr>
                <w:noProof/>
                <w:webHidden/>
              </w:rPr>
              <w:instrText xml:space="preserve"> PAGEREF _Toc140833422 \h </w:instrText>
            </w:r>
            <w:r w:rsidR="00BF4C78">
              <w:rPr>
                <w:noProof/>
                <w:webHidden/>
              </w:rPr>
            </w:r>
            <w:r w:rsidR="00BF4C78">
              <w:rPr>
                <w:noProof/>
                <w:webHidden/>
              </w:rPr>
              <w:fldChar w:fldCharType="separate"/>
            </w:r>
            <w:r w:rsidR="005A1A75">
              <w:rPr>
                <w:noProof/>
                <w:webHidden/>
              </w:rPr>
              <w:t>129</w:t>
            </w:r>
            <w:r w:rsidR="00BF4C78">
              <w:rPr>
                <w:noProof/>
                <w:webHidden/>
              </w:rPr>
              <w:fldChar w:fldCharType="end"/>
            </w:r>
          </w:hyperlink>
        </w:p>
        <w:p w14:paraId="6DEC6811" w14:textId="661E8C12" w:rsidR="00BF4C78" w:rsidRDefault="00A45F83">
          <w:pPr>
            <w:pStyle w:val="TOC3"/>
            <w:rPr>
              <w:rFonts w:asciiTheme="minorHAnsi" w:eastAsiaTheme="minorEastAsia" w:hAnsiTheme="minorHAnsi" w:cstheme="minorBidi"/>
              <w:b w:val="0"/>
              <w:noProof/>
              <w:szCs w:val="22"/>
              <w:lang w:eastAsia="en-GB"/>
            </w:rPr>
          </w:pPr>
          <w:hyperlink w:anchor="_Toc140833423" w:history="1">
            <w:r w:rsidR="00BF4C78" w:rsidRPr="00D505DF">
              <w:rPr>
                <w:rStyle w:val="Hyperlink"/>
                <w:noProof/>
              </w:rPr>
              <w:t>10.2.3</w:t>
            </w:r>
            <w:r w:rsidR="00BF4C78">
              <w:rPr>
                <w:rFonts w:asciiTheme="minorHAnsi" w:eastAsiaTheme="minorEastAsia" w:hAnsiTheme="minorHAnsi" w:cstheme="minorBidi"/>
                <w:b w:val="0"/>
                <w:noProof/>
                <w:szCs w:val="22"/>
                <w:lang w:eastAsia="en-GB"/>
              </w:rPr>
              <w:tab/>
            </w:r>
            <w:r w:rsidR="00BF4C78" w:rsidRPr="00D505DF">
              <w:rPr>
                <w:rStyle w:val="Hyperlink"/>
                <w:noProof/>
              </w:rPr>
              <w:t>Bearing requirements</w:t>
            </w:r>
            <w:r w:rsidR="00BF4C78">
              <w:rPr>
                <w:noProof/>
                <w:webHidden/>
              </w:rPr>
              <w:tab/>
            </w:r>
            <w:r w:rsidR="00BF4C78">
              <w:rPr>
                <w:noProof/>
                <w:webHidden/>
              </w:rPr>
              <w:fldChar w:fldCharType="begin"/>
            </w:r>
            <w:r w:rsidR="00BF4C78">
              <w:rPr>
                <w:noProof/>
                <w:webHidden/>
              </w:rPr>
              <w:instrText xml:space="preserve"> PAGEREF _Toc140833423 \h </w:instrText>
            </w:r>
            <w:r w:rsidR="00BF4C78">
              <w:rPr>
                <w:noProof/>
                <w:webHidden/>
              </w:rPr>
            </w:r>
            <w:r w:rsidR="00BF4C78">
              <w:rPr>
                <w:noProof/>
                <w:webHidden/>
              </w:rPr>
              <w:fldChar w:fldCharType="separate"/>
            </w:r>
            <w:r w:rsidR="005A1A75">
              <w:rPr>
                <w:noProof/>
                <w:webHidden/>
              </w:rPr>
              <w:t>129</w:t>
            </w:r>
            <w:r w:rsidR="00BF4C78">
              <w:rPr>
                <w:noProof/>
                <w:webHidden/>
              </w:rPr>
              <w:fldChar w:fldCharType="end"/>
            </w:r>
          </w:hyperlink>
        </w:p>
        <w:p w14:paraId="216143E5" w14:textId="2B2BDDEA" w:rsidR="00BF4C78" w:rsidRDefault="00A45F83">
          <w:pPr>
            <w:pStyle w:val="TOC2"/>
            <w:rPr>
              <w:rFonts w:asciiTheme="minorHAnsi" w:eastAsiaTheme="minorEastAsia" w:hAnsiTheme="minorHAnsi" w:cstheme="minorBidi"/>
              <w:b w:val="0"/>
              <w:noProof/>
              <w:szCs w:val="22"/>
              <w:lang w:eastAsia="en-GB"/>
            </w:rPr>
          </w:pPr>
          <w:hyperlink w:anchor="_Toc140833424" w:history="1">
            <w:r w:rsidR="00BF4C78" w:rsidRPr="00D505DF">
              <w:rPr>
                <w:rStyle w:val="Hyperlink"/>
                <w:noProof/>
              </w:rPr>
              <w:t>10.3</w:t>
            </w:r>
            <w:r w:rsidR="00BF4C78">
              <w:rPr>
                <w:rFonts w:asciiTheme="minorHAnsi" w:eastAsiaTheme="minorEastAsia" w:hAnsiTheme="minorHAnsi" w:cstheme="minorBidi"/>
                <w:b w:val="0"/>
                <w:noProof/>
                <w:szCs w:val="22"/>
                <w:lang w:eastAsia="en-GB"/>
              </w:rPr>
              <w:tab/>
            </w:r>
            <w:r w:rsidR="00BF4C78" w:rsidRPr="00D505DF">
              <w:rPr>
                <w:rStyle w:val="Hyperlink"/>
                <w:noProof/>
              </w:rPr>
              <w:t>Actions and action effects</w:t>
            </w:r>
            <w:r w:rsidR="00BF4C78">
              <w:rPr>
                <w:noProof/>
                <w:webHidden/>
              </w:rPr>
              <w:tab/>
            </w:r>
            <w:r w:rsidR="00BF4C78">
              <w:rPr>
                <w:noProof/>
                <w:webHidden/>
              </w:rPr>
              <w:fldChar w:fldCharType="begin"/>
            </w:r>
            <w:r w:rsidR="00BF4C78">
              <w:rPr>
                <w:noProof/>
                <w:webHidden/>
              </w:rPr>
              <w:instrText xml:space="preserve"> PAGEREF _Toc140833424 \h </w:instrText>
            </w:r>
            <w:r w:rsidR="00BF4C78">
              <w:rPr>
                <w:noProof/>
                <w:webHidden/>
              </w:rPr>
            </w:r>
            <w:r w:rsidR="00BF4C78">
              <w:rPr>
                <w:noProof/>
                <w:webHidden/>
              </w:rPr>
              <w:fldChar w:fldCharType="separate"/>
            </w:r>
            <w:r w:rsidR="005A1A75">
              <w:rPr>
                <w:noProof/>
                <w:webHidden/>
              </w:rPr>
              <w:t>129</w:t>
            </w:r>
            <w:r w:rsidR="00BF4C78">
              <w:rPr>
                <w:noProof/>
                <w:webHidden/>
              </w:rPr>
              <w:fldChar w:fldCharType="end"/>
            </w:r>
          </w:hyperlink>
        </w:p>
        <w:p w14:paraId="2B767B70" w14:textId="653D317E" w:rsidR="00BF4C78" w:rsidRDefault="00A45F83">
          <w:pPr>
            <w:pStyle w:val="TOC3"/>
            <w:rPr>
              <w:rFonts w:asciiTheme="minorHAnsi" w:eastAsiaTheme="minorEastAsia" w:hAnsiTheme="minorHAnsi" w:cstheme="minorBidi"/>
              <w:b w:val="0"/>
              <w:noProof/>
              <w:szCs w:val="22"/>
              <w:lang w:eastAsia="en-GB"/>
            </w:rPr>
          </w:pPr>
          <w:hyperlink w:anchor="_Toc140833425" w:history="1">
            <w:r w:rsidR="00BF4C78" w:rsidRPr="00D505DF">
              <w:rPr>
                <w:rStyle w:val="Hyperlink"/>
                <w:noProof/>
              </w:rPr>
              <w:t>10.3.1</w:t>
            </w:r>
            <w:r w:rsidR="00BF4C78">
              <w:rPr>
                <w:rFonts w:asciiTheme="minorHAnsi" w:eastAsiaTheme="minorEastAsia" w:hAnsiTheme="minorHAnsi" w:cstheme="minorBidi"/>
                <w:b w:val="0"/>
                <w:noProof/>
                <w:szCs w:val="22"/>
                <w:lang w:eastAsia="en-GB"/>
              </w:rPr>
              <w:tab/>
            </w:r>
            <w:r w:rsidR="00BF4C78" w:rsidRPr="00D505DF">
              <w:rPr>
                <w:rStyle w:val="Hyperlink"/>
                <w:noProof/>
              </w:rPr>
              <w:t>Design situations</w:t>
            </w:r>
            <w:r w:rsidR="00BF4C78">
              <w:rPr>
                <w:noProof/>
                <w:webHidden/>
              </w:rPr>
              <w:tab/>
            </w:r>
            <w:r w:rsidR="00BF4C78">
              <w:rPr>
                <w:noProof/>
                <w:webHidden/>
              </w:rPr>
              <w:fldChar w:fldCharType="begin"/>
            </w:r>
            <w:r w:rsidR="00BF4C78">
              <w:rPr>
                <w:noProof/>
                <w:webHidden/>
              </w:rPr>
              <w:instrText xml:space="preserve"> PAGEREF _Toc140833425 \h </w:instrText>
            </w:r>
            <w:r w:rsidR="00BF4C78">
              <w:rPr>
                <w:noProof/>
                <w:webHidden/>
              </w:rPr>
            </w:r>
            <w:r w:rsidR="00BF4C78">
              <w:rPr>
                <w:noProof/>
                <w:webHidden/>
              </w:rPr>
              <w:fldChar w:fldCharType="separate"/>
            </w:r>
            <w:r w:rsidR="005A1A75">
              <w:rPr>
                <w:noProof/>
                <w:webHidden/>
              </w:rPr>
              <w:t>129</w:t>
            </w:r>
            <w:r w:rsidR="00BF4C78">
              <w:rPr>
                <w:noProof/>
                <w:webHidden/>
              </w:rPr>
              <w:fldChar w:fldCharType="end"/>
            </w:r>
          </w:hyperlink>
        </w:p>
        <w:p w14:paraId="7B6A49F5" w14:textId="3DA7976E" w:rsidR="00BF4C78" w:rsidRDefault="00A45F83">
          <w:pPr>
            <w:pStyle w:val="TOC3"/>
            <w:rPr>
              <w:rFonts w:asciiTheme="minorHAnsi" w:eastAsiaTheme="minorEastAsia" w:hAnsiTheme="minorHAnsi" w:cstheme="minorBidi"/>
              <w:b w:val="0"/>
              <w:noProof/>
              <w:szCs w:val="22"/>
              <w:lang w:eastAsia="en-GB"/>
            </w:rPr>
          </w:pPr>
          <w:hyperlink w:anchor="_Toc140833426" w:history="1">
            <w:r w:rsidR="00BF4C78" w:rsidRPr="00D505DF">
              <w:rPr>
                <w:rStyle w:val="Hyperlink"/>
                <w:noProof/>
              </w:rPr>
              <w:t>10.3.2</w:t>
            </w:r>
            <w:r w:rsidR="00BF4C78">
              <w:rPr>
                <w:rFonts w:asciiTheme="minorHAnsi" w:eastAsiaTheme="minorEastAsia" w:hAnsiTheme="minorHAnsi" w:cstheme="minorBidi"/>
                <w:b w:val="0"/>
                <w:noProof/>
                <w:szCs w:val="22"/>
                <w:lang w:eastAsia="en-GB"/>
              </w:rPr>
              <w:tab/>
            </w:r>
            <w:r w:rsidR="00BF4C78" w:rsidRPr="00D505DF">
              <w:rPr>
                <w:rStyle w:val="Hyperlink"/>
                <w:noProof/>
              </w:rPr>
              <w:t>Actions for profiled steel sheeting as shuttering</w:t>
            </w:r>
            <w:r w:rsidR="00BF4C78">
              <w:rPr>
                <w:noProof/>
                <w:webHidden/>
              </w:rPr>
              <w:tab/>
            </w:r>
            <w:r w:rsidR="00BF4C78">
              <w:rPr>
                <w:noProof/>
                <w:webHidden/>
              </w:rPr>
              <w:fldChar w:fldCharType="begin"/>
            </w:r>
            <w:r w:rsidR="00BF4C78">
              <w:rPr>
                <w:noProof/>
                <w:webHidden/>
              </w:rPr>
              <w:instrText xml:space="preserve"> PAGEREF _Toc140833426 \h </w:instrText>
            </w:r>
            <w:r w:rsidR="00BF4C78">
              <w:rPr>
                <w:noProof/>
                <w:webHidden/>
              </w:rPr>
            </w:r>
            <w:r w:rsidR="00BF4C78">
              <w:rPr>
                <w:noProof/>
                <w:webHidden/>
              </w:rPr>
              <w:fldChar w:fldCharType="separate"/>
            </w:r>
            <w:r w:rsidR="005A1A75">
              <w:rPr>
                <w:noProof/>
                <w:webHidden/>
              </w:rPr>
              <w:t>130</w:t>
            </w:r>
            <w:r w:rsidR="00BF4C78">
              <w:rPr>
                <w:noProof/>
                <w:webHidden/>
              </w:rPr>
              <w:fldChar w:fldCharType="end"/>
            </w:r>
          </w:hyperlink>
        </w:p>
        <w:p w14:paraId="37A426C7" w14:textId="6C9D589E" w:rsidR="00BF4C78" w:rsidRDefault="00A45F83">
          <w:pPr>
            <w:pStyle w:val="TOC3"/>
            <w:rPr>
              <w:rFonts w:asciiTheme="minorHAnsi" w:eastAsiaTheme="minorEastAsia" w:hAnsiTheme="minorHAnsi" w:cstheme="minorBidi"/>
              <w:b w:val="0"/>
              <w:noProof/>
              <w:szCs w:val="22"/>
              <w:lang w:eastAsia="en-GB"/>
            </w:rPr>
          </w:pPr>
          <w:hyperlink w:anchor="_Toc140833427" w:history="1">
            <w:r w:rsidR="00BF4C78" w:rsidRPr="00D505DF">
              <w:rPr>
                <w:rStyle w:val="Hyperlink"/>
                <w:noProof/>
              </w:rPr>
              <w:t>10.3.3</w:t>
            </w:r>
            <w:r w:rsidR="00BF4C78">
              <w:rPr>
                <w:rFonts w:asciiTheme="minorHAnsi" w:eastAsiaTheme="minorEastAsia" w:hAnsiTheme="minorHAnsi" w:cstheme="minorBidi"/>
                <w:b w:val="0"/>
                <w:noProof/>
                <w:szCs w:val="22"/>
                <w:lang w:eastAsia="en-GB"/>
              </w:rPr>
              <w:tab/>
            </w:r>
            <w:r w:rsidR="00BF4C78" w:rsidRPr="00D505DF">
              <w:rPr>
                <w:rStyle w:val="Hyperlink"/>
                <w:noProof/>
              </w:rPr>
              <w:t>Actions for composite slab</w:t>
            </w:r>
            <w:r w:rsidR="00BF4C78">
              <w:rPr>
                <w:noProof/>
                <w:webHidden/>
              </w:rPr>
              <w:tab/>
            </w:r>
            <w:r w:rsidR="00BF4C78">
              <w:rPr>
                <w:noProof/>
                <w:webHidden/>
              </w:rPr>
              <w:fldChar w:fldCharType="begin"/>
            </w:r>
            <w:r w:rsidR="00BF4C78">
              <w:rPr>
                <w:noProof/>
                <w:webHidden/>
              </w:rPr>
              <w:instrText xml:space="preserve"> PAGEREF _Toc140833427 \h </w:instrText>
            </w:r>
            <w:r w:rsidR="00BF4C78">
              <w:rPr>
                <w:noProof/>
                <w:webHidden/>
              </w:rPr>
            </w:r>
            <w:r w:rsidR="00BF4C78">
              <w:rPr>
                <w:noProof/>
                <w:webHidden/>
              </w:rPr>
              <w:fldChar w:fldCharType="separate"/>
            </w:r>
            <w:r w:rsidR="005A1A75">
              <w:rPr>
                <w:noProof/>
                <w:webHidden/>
              </w:rPr>
              <w:t>130</w:t>
            </w:r>
            <w:r w:rsidR="00BF4C78">
              <w:rPr>
                <w:noProof/>
                <w:webHidden/>
              </w:rPr>
              <w:fldChar w:fldCharType="end"/>
            </w:r>
          </w:hyperlink>
        </w:p>
        <w:p w14:paraId="2F7073FD" w14:textId="53A040AB" w:rsidR="00BF4C78" w:rsidRDefault="00A45F83">
          <w:pPr>
            <w:pStyle w:val="TOC2"/>
            <w:rPr>
              <w:rFonts w:asciiTheme="minorHAnsi" w:eastAsiaTheme="minorEastAsia" w:hAnsiTheme="minorHAnsi" w:cstheme="minorBidi"/>
              <w:b w:val="0"/>
              <w:noProof/>
              <w:szCs w:val="22"/>
              <w:lang w:eastAsia="en-GB"/>
            </w:rPr>
          </w:pPr>
          <w:hyperlink w:anchor="_Toc140833428" w:history="1">
            <w:r w:rsidR="00BF4C78" w:rsidRPr="00D505DF">
              <w:rPr>
                <w:rStyle w:val="Hyperlink"/>
                <w:noProof/>
              </w:rPr>
              <w:t>10.4</w:t>
            </w:r>
            <w:r w:rsidR="00BF4C78">
              <w:rPr>
                <w:rFonts w:asciiTheme="minorHAnsi" w:eastAsiaTheme="minorEastAsia" w:hAnsiTheme="minorHAnsi" w:cstheme="minorBidi"/>
                <w:b w:val="0"/>
                <w:noProof/>
                <w:szCs w:val="22"/>
                <w:lang w:eastAsia="en-GB"/>
              </w:rPr>
              <w:tab/>
            </w:r>
            <w:r w:rsidR="00BF4C78" w:rsidRPr="00D505DF">
              <w:rPr>
                <w:rStyle w:val="Hyperlink"/>
                <w:noProof/>
              </w:rPr>
              <w:t>Analysis for internal forces and moments</w:t>
            </w:r>
            <w:r w:rsidR="00BF4C78">
              <w:rPr>
                <w:noProof/>
                <w:webHidden/>
              </w:rPr>
              <w:tab/>
            </w:r>
            <w:r w:rsidR="00BF4C78">
              <w:rPr>
                <w:noProof/>
                <w:webHidden/>
              </w:rPr>
              <w:fldChar w:fldCharType="begin"/>
            </w:r>
            <w:r w:rsidR="00BF4C78">
              <w:rPr>
                <w:noProof/>
                <w:webHidden/>
              </w:rPr>
              <w:instrText xml:space="preserve"> PAGEREF _Toc140833428 \h </w:instrText>
            </w:r>
            <w:r w:rsidR="00BF4C78">
              <w:rPr>
                <w:noProof/>
                <w:webHidden/>
              </w:rPr>
            </w:r>
            <w:r w:rsidR="00BF4C78">
              <w:rPr>
                <w:noProof/>
                <w:webHidden/>
              </w:rPr>
              <w:fldChar w:fldCharType="separate"/>
            </w:r>
            <w:r w:rsidR="005A1A75">
              <w:rPr>
                <w:noProof/>
                <w:webHidden/>
              </w:rPr>
              <w:t>130</w:t>
            </w:r>
            <w:r w:rsidR="00BF4C78">
              <w:rPr>
                <w:noProof/>
                <w:webHidden/>
              </w:rPr>
              <w:fldChar w:fldCharType="end"/>
            </w:r>
          </w:hyperlink>
        </w:p>
        <w:p w14:paraId="081E86A2" w14:textId="105593D1" w:rsidR="00BF4C78" w:rsidRDefault="00A45F83">
          <w:pPr>
            <w:pStyle w:val="TOC3"/>
            <w:rPr>
              <w:rFonts w:asciiTheme="minorHAnsi" w:eastAsiaTheme="minorEastAsia" w:hAnsiTheme="minorHAnsi" w:cstheme="minorBidi"/>
              <w:b w:val="0"/>
              <w:noProof/>
              <w:szCs w:val="22"/>
              <w:lang w:eastAsia="en-GB"/>
            </w:rPr>
          </w:pPr>
          <w:hyperlink w:anchor="_Toc140833429" w:history="1">
            <w:r w:rsidR="00BF4C78" w:rsidRPr="00D505DF">
              <w:rPr>
                <w:rStyle w:val="Hyperlink"/>
                <w:noProof/>
              </w:rPr>
              <w:t>10.4.1</w:t>
            </w:r>
            <w:r w:rsidR="00BF4C78">
              <w:rPr>
                <w:rFonts w:asciiTheme="minorHAnsi" w:eastAsiaTheme="minorEastAsia" w:hAnsiTheme="minorHAnsi" w:cstheme="minorBidi"/>
                <w:b w:val="0"/>
                <w:noProof/>
                <w:szCs w:val="22"/>
                <w:lang w:eastAsia="en-GB"/>
              </w:rPr>
              <w:tab/>
            </w:r>
            <w:r w:rsidR="00BF4C78" w:rsidRPr="00D505DF">
              <w:rPr>
                <w:rStyle w:val="Hyperlink"/>
                <w:noProof/>
              </w:rPr>
              <w:t>Profiled steel sheeting as shuttering</w:t>
            </w:r>
            <w:r w:rsidR="00BF4C78">
              <w:rPr>
                <w:noProof/>
                <w:webHidden/>
              </w:rPr>
              <w:tab/>
            </w:r>
            <w:r w:rsidR="00BF4C78">
              <w:rPr>
                <w:noProof/>
                <w:webHidden/>
              </w:rPr>
              <w:fldChar w:fldCharType="begin"/>
            </w:r>
            <w:r w:rsidR="00BF4C78">
              <w:rPr>
                <w:noProof/>
                <w:webHidden/>
              </w:rPr>
              <w:instrText xml:space="preserve"> PAGEREF _Toc140833429 \h </w:instrText>
            </w:r>
            <w:r w:rsidR="00BF4C78">
              <w:rPr>
                <w:noProof/>
                <w:webHidden/>
              </w:rPr>
            </w:r>
            <w:r w:rsidR="00BF4C78">
              <w:rPr>
                <w:noProof/>
                <w:webHidden/>
              </w:rPr>
              <w:fldChar w:fldCharType="separate"/>
            </w:r>
            <w:r w:rsidR="005A1A75">
              <w:rPr>
                <w:noProof/>
                <w:webHidden/>
              </w:rPr>
              <w:t>130</w:t>
            </w:r>
            <w:r w:rsidR="00BF4C78">
              <w:rPr>
                <w:noProof/>
                <w:webHidden/>
              </w:rPr>
              <w:fldChar w:fldCharType="end"/>
            </w:r>
          </w:hyperlink>
        </w:p>
        <w:p w14:paraId="161FA08A" w14:textId="7C2A3CE9" w:rsidR="00BF4C78" w:rsidRDefault="00A45F83">
          <w:pPr>
            <w:pStyle w:val="TOC3"/>
            <w:rPr>
              <w:rFonts w:asciiTheme="minorHAnsi" w:eastAsiaTheme="minorEastAsia" w:hAnsiTheme="minorHAnsi" w:cstheme="minorBidi"/>
              <w:b w:val="0"/>
              <w:noProof/>
              <w:szCs w:val="22"/>
              <w:lang w:eastAsia="en-GB"/>
            </w:rPr>
          </w:pPr>
          <w:hyperlink w:anchor="_Toc140833430" w:history="1">
            <w:r w:rsidR="00BF4C78" w:rsidRPr="00D505DF">
              <w:rPr>
                <w:rStyle w:val="Hyperlink"/>
                <w:noProof/>
              </w:rPr>
              <w:t>10.4.2</w:t>
            </w:r>
            <w:r w:rsidR="00BF4C78">
              <w:rPr>
                <w:rFonts w:asciiTheme="minorHAnsi" w:eastAsiaTheme="minorEastAsia" w:hAnsiTheme="minorHAnsi" w:cstheme="minorBidi"/>
                <w:b w:val="0"/>
                <w:noProof/>
                <w:szCs w:val="22"/>
                <w:lang w:eastAsia="en-GB"/>
              </w:rPr>
              <w:tab/>
            </w:r>
            <w:r w:rsidR="00BF4C78" w:rsidRPr="00D505DF">
              <w:rPr>
                <w:rStyle w:val="Hyperlink"/>
                <w:noProof/>
              </w:rPr>
              <w:t>Analysis of composite slab</w:t>
            </w:r>
            <w:r w:rsidR="00BF4C78">
              <w:rPr>
                <w:noProof/>
                <w:webHidden/>
              </w:rPr>
              <w:tab/>
            </w:r>
            <w:r w:rsidR="00BF4C78">
              <w:rPr>
                <w:noProof/>
                <w:webHidden/>
              </w:rPr>
              <w:fldChar w:fldCharType="begin"/>
            </w:r>
            <w:r w:rsidR="00BF4C78">
              <w:rPr>
                <w:noProof/>
                <w:webHidden/>
              </w:rPr>
              <w:instrText xml:space="preserve"> PAGEREF _Toc140833430 \h </w:instrText>
            </w:r>
            <w:r w:rsidR="00BF4C78">
              <w:rPr>
                <w:noProof/>
                <w:webHidden/>
              </w:rPr>
            </w:r>
            <w:r w:rsidR="00BF4C78">
              <w:rPr>
                <w:noProof/>
                <w:webHidden/>
              </w:rPr>
              <w:fldChar w:fldCharType="separate"/>
            </w:r>
            <w:r w:rsidR="005A1A75">
              <w:rPr>
                <w:noProof/>
                <w:webHidden/>
              </w:rPr>
              <w:t>130</w:t>
            </w:r>
            <w:r w:rsidR="00BF4C78">
              <w:rPr>
                <w:noProof/>
                <w:webHidden/>
              </w:rPr>
              <w:fldChar w:fldCharType="end"/>
            </w:r>
          </w:hyperlink>
        </w:p>
        <w:p w14:paraId="565E7DA3" w14:textId="5DBE8601" w:rsidR="00BF4C78" w:rsidRDefault="00A45F83">
          <w:pPr>
            <w:pStyle w:val="TOC3"/>
            <w:rPr>
              <w:rFonts w:asciiTheme="minorHAnsi" w:eastAsiaTheme="minorEastAsia" w:hAnsiTheme="minorHAnsi" w:cstheme="minorBidi"/>
              <w:b w:val="0"/>
              <w:noProof/>
              <w:szCs w:val="22"/>
              <w:lang w:eastAsia="en-GB"/>
            </w:rPr>
          </w:pPr>
          <w:hyperlink w:anchor="_Toc140833431" w:history="1">
            <w:r w:rsidR="00BF4C78" w:rsidRPr="00D505DF">
              <w:rPr>
                <w:rStyle w:val="Hyperlink"/>
                <w:noProof/>
              </w:rPr>
              <w:t>10.4.3</w:t>
            </w:r>
            <w:r w:rsidR="00BF4C78">
              <w:rPr>
                <w:rFonts w:asciiTheme="minorHAnsi" w:eastAsiaTheme="minorEastAsia" w:hAnsiTheme="minorHAnsi" w:cstheme="minorBidi"/>
                <w:b w:val="0"/>
                <w:noProof/>
                <w:szCs w:val="22"/>
                <w:lang w:eastAsia="en-GB"/>
              </w:rPr>
              <w:tab/>
            </w:r>
            <w:r w:rsidR="00BF4C78" w:rsidRPr="00D505DF">
              <w:rPr>
                <w:rStyle w:val="Hyperlink"/>
                <w:noProof/>
              </w:rPr>
              <w:t>Effective width of composite slab for concentrated point and line loads</w:t>
            </w:r>
            <w:r w:rsidR="00BF4C78">
              <w:rPr>
                <w:noProof/>
                <w:webHidden/>
              </w:rPr>
              <w:tab/>
            </w:r>
            <w:r w:rsidR="00BF4C78">
              <w:rPr>
                <w:noProof/>
                <w:webHidden/>
              </w:rPr>
              <w:fldChar w:fldCharType="begin"/>
            </w:r>
            <w:r w:rsidR="00BF4C78">
              <w:rPr>
                <w:noProof/>
                <w:webHidden/>
              </w:rPr>
              <w:instrText xml:space="preserve"> PAGEREF _Toc140833431 \h </w:instrText>
            </w:r>
            <w:r w:rsidR="00BF4C78">
              <w:rPr>
                <w:noProof/>
                <w:webHidden/>
              </w:rPr>
            </w:r>
            <w:r w:rsidR="00BF4C78">
              <w:rPr>
                <w:noProof/>
                <w:webHidden/>
              </w:rPr>
              <w:fldChar w:fldCharType="separate"/>
            </w:r>
            <w:r w:rsidR="005A1A75">
              <w:rPr>
                <w:noProof/>
                <w:webHidden/>
              </w:rPr>
              <w:t>131</w:t>
            </w:r>
            <w:r w:rsidR="00BF4C78">
              <w:rPr>
                <w:noProof/>
                <w:webHidden/>
              </w:rPr>
              <w:fldChar w:fldCharType="end"/>
            </w:r>
          </w:hyperlink>
        </w:p>
        <w:p w14:paraId="0206B634" w14:textId="0D5685A7" w:rsidR="00BF4C78" w:rsidRDefault="00A45F83">
          <w:pPr>
            <w:pStyle w:val="TOC2"/>
            <w:rPr>
              <w:rFonts w:asciiTheme="minorHAnsi" w:eastAsiaTheme="minorEastAsia" w:hAnsiTheme="minorHAnsi" w:cstheme="minorBidi"/>
              <w:b w:val="0"/>
              <w:noProof/>
              <w:szCs w:val="22"/>
              <w:lang w:eastAsia="en-GB"/>
            </w:rPr>
          </w:pPr>
          <w:hyperlink w:anchor="_Toc140833432" w:history="1">
            <w:r w:rsidR="00BF4C78" w:rsidRPr="00D505DF">
              <w:rPr>
                <w:rStyle w:val="Hyperlink"/>
                <w:noProof/>
              </w:rPr>
              <w:t>10.5</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profiled steel sheeting as shuttering for ultimate limit states</w:t>
            </w:r>
            <w:r w:rsidR="00BF4C78">
              <w:rPr>
                <w:noProof/>
                <w:webHidden/>
              </w:rPr>
              <w:tab/>
            </w:r>
            <w:r w:rsidR="00BF4C78">
              <w:rPr>
                <w:noProof/>
                <w:webHidden/>
              </w:rPr>
              <w:fldChar w:fldCharType="begin"/>
            </w:r>
            <w:r w:rsidR="00BF4C78">
              <w:rPr>
                <w:noProof/>
                <w:webHidden/>
              </w:rPr>
              <w:instrText xml:space="preserve"> PAGEREF _Toc140833432 \h </w:instrText>
            </w:r>
            <w:r w:rsidR="00BF4C78">
              <w:rPr>
                <w:noProof/>
                <w:webHidden/>
              </w:rPr>
            </w:r>
            <w:r w:rsidR="00BF4C78">
              <w:rPr>
                <w:noProof/>
                <w:webHidden/>
              </w:rPr>
              <w:fldChar w:fldCharType="separate"/>
            </w:r>
            <w:r w:rsidR="005A1A75">
              <w:rPr>
                <w:noProof/>
                <w:webHidden/>
              </w:rPr>
              <w:t>133</w:t>
            </w:r>
            <w:r w:rsidR="00BF4C78">
              <w:rPr>
                <w:noProof/>
                <w:webHidden/>
              </w:rPr>
              <w:fldChar w:fldCharType="end"/>
            </w:r>
          </w:hyperlink>
        </w:p>
        <w:p w14:paraId="56889027" w14:textId="2C44A603" w:rsidR="00BF4C78" w:rsidRDefault="00A45F83">
          <w:pPr>
            <w:pStyle w:val="TOC2"/>
            <w:rPr>
              <w:rFonts w:asciiTheme="minorHAnsi" w:eastAsiaTheme="minorEastAsia" w:hAnsiTheme="minorHAnsi" w:cstheme="minorBidi"/>
              <w:b w:val="0"/>
              <w:noProof/>
              <w:szCs w:val="22"/>
              <w:lang w:eastAsia="en-GB"/>
            </w:rPr>
          </w:pPr>
          <w:hyperlink w:anchor="_Toc140833433" w:history="1">
            <w:r w:rsidR="00BF4C78" w:rsidRPr="00D505DF">
              <w:rPr>
                <w:rStyle w:val="Hyperlink"/>
                <w:noProof/>
              </w:rPr>
              <w:t>10.6</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profiled steel sheeting as shuttering for serviceability limit states</w:t>
            </w:r>
            <w:r w:rsidR="00BF4C78">
              <w:rPr>
                <w:noProof/>
                <w:webHidden/>
              </w:rPr>
              <w:tab/>
            </w:r>
            <w:r w:rsidR="00BF4C78">
              <w:rPr>
                <w:noProof/>
                <w:webHidden/>
              </w:rPr>
              <w:fldChar w:fldCharType="begin"/>
            </w:r>
            <w:r w:rsidR="00BF4C78">
              <w:rPr>
                <w:noProof/>
                <w:webHidden/>
              </w:rPr>
              <w:instrText xml:space="preserve"> PAGEREF _Toc140833433 \h </w:instrText>
            </w:r>
            <w:r w:rsidR="00BF4C78">
              <w:rPr>
                <w:noProof/>
                <w:webHidden/>
              </w:rPr>
            </w:r>
            <w:r w:rsidR="00BF4C78">
              <w:rPr>
                <w:noProof/>
                <w:webHidden/>
              </w:rPr>
              <w:fldChar w:fldCharType="separate"/>
            </w:r>
            <w:r w:rsidR="005A1A75">
              <w:rPr>
                <w:noProof/>
                <w:webHidden/>
              </w:rPr>
              <w:t>133</w:t>
            </w:r>
            <w:r w:rsidR="00BF4C78">
              <w:rPr>
                <w:noProof/>
                <w:webHidden/>
              </w:rPr>
              <w:fldChar w:fldCharType="end"/>
            </w:r>
          </w:hyperlink>
        </w:p>
        <w:p w14:paraId="500F08E7" w14:textId="57516315" w:rsidR="00BF4C78" w:rsidRDefault="00A45F83">
          <w:pPr>
            <w:pStyle w:val="TOC2"/>
            <w:rPr>
              <w:rFonts w:asciiTheme="minorHAnsi" w:eastAsiaTheme="minorEastAsia" w:hAnsiTheme="minorHAnsi" w:cstheme="minorBidi"/>
              <w:b w:val="0"/>
              <w:noProof/>
              <w:szCs w:val="22"/>
              <w:lang w:eastAsia="en-GB"/>
            </w:rPr>
          </w:pPr>
          <w:hyperlink w:anchor="_Toc140833434" w:history="1">
            <w:r w:rsidR="00BF4C78" w:rsidRPr="00D505DF">
              <w:rPr>
                <w:rStyle w:val="Hyperlink"/>
                <w:noProof/>
              </w:rPr>
              <w:t>10.7</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composite slabs for the ultimate limit states</w:t>
            </w:r>
            <w:r w:rsidR="00BF4C78">
              <w:rPr>
                <w:noProof/>
                <w:webHidden/>
              </w:rPr>
              <w:tab/>
            </w:r>
            <w:r w:rsidR="00BF4C78">
              <w:rPr>
                <w:noProof/>
                <w:webHidden/>
              </w:rPr>
              <w:fldChar w:fldCharType="begin"/>
            </w:r>
            <w:r w:rsidR="00BF4C78">
              <w:rPr>
                <w:noProof/>
                <w:webHidden/>
              </w:rPr>
              <w:instrText xml:space="preserve"> PAGEREF _Toc140833434 \h </w:instrText>
            </w:r>
            <w:r w:rsidR="00BF4C78">
              <w:rPr>
                <w:noProof/>
                <w:webHidden/>
              </w:rPr>
            </w:r>
            <w:r w:rsidR="00BF4C78">
              <w:rPr>
                <w:noProof/>
                <w:webHidden/>
              </w:rPr>
              <w:fldChar w:fldCharType="separate"/>
            </w:r>
            <w:r w:rsidR="005A1A75">
              <w:rPr>
                <w:noProof/>
                <w:webHidden/>
              </w:rPr>
              <w:t>134</w:t>
            </w:r>
            <w:r w:rsidR="00BF4C78">
              <w:rPr>
                <w:noProof/>
                <w:webHidden/>
              </w:rPr>
              <w:fldChar w:fldCharType="end"/>
            </w:r>
          </w:hyperlink>
        </w:p>
        <w:p w14:paraId="6BD56380" w14:textId="6EE8BCC7" w:rsidR="00BF4C78" w:rsidRDefault="00A45F83">
          <w:pPr>
            <w:pStyle w:val="TOC3"/>
            <w:rPr>
              <w:rFonts w:asciiTheme="minorHAnsi" w:eastAsiaTheme="minorEastAsia" w:hAnsiTheme="minorHAnsi" w:cstheme="minorBidi"/>
              <w:b w:val="0"/>
              <w:noProof/>
              <w:szCs w:val="22"/>
              <w:lang w:eastAsia="en-GB"/>
            </w:rPr>
          </w:pPr>
          <w:hyperlink w:anchor="_Toc140833435" w:history="1">
            <w:r w:rsidR="00BF4C78" w:rsidRPr="00D505DF">
              <w:rPr>
                <w:rStyle w:val="Hyperlink"/>
                <w:noProof/>
              </w:rPr>
              <w:t>10.7.1</w:t>
            </w:r>
            <w:r w:rsidR="00BF4C78">
              <w:rPr>
                <w:rFonts w:asciiTheme="minorHAnsi" w:eastAsiaTheme="minorEastAsia" w:hAnsiTheme="minorHAnsi" w:cstheme="minorBidi"/>
                <w:b w:val="0"/>
                <w:noProof/>
                <w:szCs w:val="22"/>
                <w:lang w:eastAsia="en-GB"/>
              </w:rPr>
              <w:tab/>
            </w:r>
            <w:r w:rsidR="00BF4C78" w:rsidRPr="00D505DF">
              <w:rPr>
                <w:rStyle w:val="Hyperlink"/>
                <w:noProof/>
              </w:rPr>
              <w:t>Design criterion</w:t>
            </w:r>
            <w:r w:rsidR="00BF4C78">
              <w:rPr>
                <w:noProof/>
                <w:webHidden/>
              </w:rPr>
              <w:tab/>
            </w:r>
            <w:r w:rsidR="00BF4C78">
              <w:rPr>
                <w:noProof/>
                <w:webHidden/>
              </w:rPr>
              <w:fldChar w:fldCharType="begin"/>
            </w:r>
            <w:r w:rsidR="00BF4C78">
              <w:rPr>
                <w:noProof/>
                <w:webHidden/>
              </w:rPr>
              <w:instrText xml:space="preserve"> PAGEREF _Toc140833435 \h </w:instrText>
            </w:r>
            <w:r w:rsidR="00BF4C78">
              <w:rPr>
                <w:noProof/>
                <w:webHidden/>
              </w:rPr>
            </w:r>
            <w:r w:rsidR="00BF4C78">
              <w:rPr>
                <w:noProof/>
                <w:webHidden/>
              </w:rPr>
              <w:fldChar w:fldCharType="separate"/>
            </w:r>
            <w:r w:rsidR="005A1A75">
              <w:rPr>
                <w:noProof/>
                <w:webHidden/>
              </w:rPr>
              <w:t>134</w:t>
            </w:r>
            <w:r w:rsidR="00BF4C78">
              <w:rPr>
                <w:noProof/>
                <w:webHidden/>
              </w:rPr>
              <w:fldChar w:fldCharType="end"/>
            </w:r>
          </w:hyperlink>
        </w:p>
        <w:p w14:paraId="745720AE" w14:textId="4F5446D6" w:rsidR="00BF4C78" w:rsidRDefault="00A45F83">
          <w:pPr>
            <w:pStyle w:val="TOC3"/>
            <w:rPr>
              <w:rFonts w:asciiTheme="minorHAnsi" w:eastAsiaTheme="minorEastAsia" w:hAnsiTheme="minorHAnsi" w:cstheme="minorBidi"/>
              <w:b w:val="0"/>
              <w:noProof/>
              <w:szCs w:val="22"/>
              <w:lang w:eastAsia="en-GB"/>
            </w:rPr>
          </w:pPr>
          <w:hyperlink w:anchor="_Toc140833436" w:history="1">
            <w:r w:rsidR="00BF4C78" w:rsidRPr="00D505DF">
              <w:rPr>
                <w:rStyle w:val="Hyperlink"/>
                <w:noProof/>
              </w:rPr>
              <w:t>10.7.2</w:t>
            </w:r>
            <w:r w:rsidR="00BF4C78">
              <w:rPr>
                <w:rFonts w:asciiTheme="minorHAnsi" w:eastAsiaTheme="minorEastAsia" w:hAnsiTheme="minorHAnsi" w:cstheme="minorBidi"/>
                <w:b w:val="0"/>
                <w:noProof/>
                <w:szCs w:val="22"/>
                <w:lang w:eastAsia="en-GB"/>
              </w:rPr>
              <w:tab/>
            </w:r>
            <w:r w:rsidR="00BF4C78" w:rsidRPr="00D505DF">
              <w:rPr>
                <w:rStyle w:val="Hyperlink"/>
                <w:noProof/>
              </w:rPr>
              <w:t>Flexure</w:t>
            </w:r>
            <w:r w:rsidR="00BF4C78">
              <w:rPr>
                <w:noProof/>
                <w:webHidden/>
              </w:rPr>
              <w:tab/>
            </w:r>
            <w:r w:rsidR="00BF4C78">
              <w:rPr>
                <w:noProof/>
                <w:webHidden/>
              </w:rPr>
              <w:fldChar w:fldCharType="begin"/>
            </w:r>
            <w:r w:rsidR="00BF4C78">
              <w:rPr>
                <w:noProof/>
                <w:webHidden/>
              </w:rPr>
              <w:instrText xml:space="preserve"> PAGEREF _Toc140833436 \h </w:instrText>
            </w:r>
            <w:r w:rsidR="00BF4C78">
              <w:rPr>
                <w:noProof/>
                <w:webHidden/>
              </w:rPr>
            </w:r>
            <w:r w:rsidR="00BF4C78">
              <w:rPr>
                <w:noProof/>
                <w:webHidden/>
              </w:rPr>
              <w:fldChar w:fldCharType="separate"/>
            </w:r>
            <w:r w:rsidR="005A1A75">
              <w:rPr>
                <w:noProof/>
                <w:webHidden/>
              </w:rPr>
              <w:t>134</w:t>
            </w:r>
            <w:r w:rsidR="00BF4C78">
              <w:rPr>
                <w:noProof/>
                <w:webHidden/>
              </w:rPr>
              <w:fldChar w:fldCharType="end"/>
            </w:r>
          </w:hyperlink>
        </w:p>
        <w:p w14:paraId="4D8DA4BA" w14:textId="0E87FB45" w:rsidR="00BF4C78" w:rsidRDefault="00A45F83">
          <w:pPr>
            <w:pStyle w:val="TOC3"/>
            <w:rPr>
              <w:rFonts w:asciiTheme="minorHAnsi" w:eastAsiaTheme="minorEastAsia" w:hAnsiTheme="minorHAnsi" w:cstheme="minorBidi"/>
              <w:b w:val="0"/>
              <w:noProof/>
              <w:szCs w:val="22"/>
              <w:lang w:eastAsia="en-GB"/>
            </w:rPr>
          </w:pPr>
          <w:hyperlink w:anchor="_Toc140833437" w:history="1">
            <w:r w:rsidR="00BF4C78" w:rsidRPr="00D505DF">
              <w:rPr>
                <w:rStyle w:val="Hyperlink"/>
                <w:noProof/>
              </w:rPr>
              <w:t>10.7.3</w:t>
            </w:r>
            <w:r w:rsidR="00BF4C78">
              <w:rPr>
                <w:rFonts w:asciiTheme="minorHAnsi" w:eastAsiaTheme="minorEastAsia" w:hAnsiTheme="minorHAnsi" w:cstheme="minorBidi"/>
                <w:b w:val="0"/>
                <w:noProof/>
                <w:szCs w:val="22"/>
                <w:lang w:eastAsia="en-GB"/>
              </w:rPr>
              <w:tab/>
            </w:r>
            <w:r w:rsidR="00BF4C78" w:rsidRPr="00D505DF">
              <w:rPr>
                <w:rStyle w:val="Hyperlink"/>
                <w:noProof/>
              </w:rPr>
              <w:t>Longitudinal shear for slabs without end anchorage</w:t>
            </w:r>
            <w:r w:rsidR="00BF4C78">
              <w:rPr>
                <w:noProof/>
                <w:webHidden/>
              </w:rPr>
              <w:tab/>
            </w:r>
            <w:r w:rsidR="00BF4C78">
              <w:rPr>
                <w:noProof/>
                <w:webHidden/>
              </w:rPr>
              <w:fldChar w:fldCharType="begin"/>
            </w:r>
            <w:r w:rsidR="00BF4C78">
              <w:rPr>
                <w:noProof/>
                <w:webHidden/>
              </w:rPr>
              <w:instrText xml:space="preserve"> PAGEREF _Toc140833437 \h </w:instrText>
            </w:r>
            <w:r w:rsidR="00BF4C78">
              <w:rPr>
                <w:noProof/>
                <w:webHidden/>
              </w:rPr>
            </w:r>
            <w:r w:rsidR="00BF4C78">
              <w:rPr>
                <w:noProof/>
                <w:webHidden/>
              </w:rPr>
              <w:fldChar w:fldCharType="separate"/>
            </w:r>
            <w:r w:rsidR="005A1A75">
              <w:rPr>
                <w:noProof/>
                <w:webHidden/>
              </w:rPr>
              <w:t>137</w:t>
            </w:r>
            <w:r w:rsidR="00BF4C78">
              <w:rPr>
                <w:noProof/>
                <w:webHidden/>
              </w:rPr>
              <w:fldChar w:fldCharType="end"/>
            </w:r>
          </w:hyperlink>
        </w:p>
        <w:p w14:paraId="4DF5549A" w14:textId="33E1D8DE" w:rsidR="00BF4C78" w:rsidRDefault="00A45F83">
          <w:pPr>
            <w:pStyle w:val="TOC3"/>
            <w:rPr>
              <w:rFonts w:asciiTheme="minorHAnsi" w:eastAsiaTheme="minorEastAsia" w:hAnsiTheme="minorHAnsi" w:cstheme="minorBidi"/>
              <w:b w:val="0"/>
              <w:noProof/>
              <w:szCs w:val="22"/>
              <w:lang w:eastAsia="en-GB"/>
            </w:rPr>
          </w:pPr>
          <w:hyperlink w:anchor="_Toc140833438" w:history="1">
            <w:r w:rsidR="00BF4C78" w:rsidRPr="00D505DF">
              <w:rPr>
                <w:rStyle w:val="Hyperlink"/>
                <w:noProof/>
              </w:rPr>
              <w:t>10.7.4</w:t>
            </w:r>
            <w:r w:rsidR="00BF4C78">
              <w:rPr>
                <w:rFonts w:asciiTheme="minorHAnsi" w:eastAsiaTheme="minorEastAsia" w:hAnsiTheme="minorHAnsi" w:cstheme="minorBidi"/>
                <w:b w:val="0"/>
                <w:noProof/>
                <w:szCs w:val="22"/>
                <w:lang w:eastAsia="en-GB"/>
              </w:rPr>
              <w:tab/>
            </w:r>
            <w:r w:rsidR="00BF4C78" w:rsidRPr="00D505DF">
              <w:rPr>
                <w:rStyle w:val="Hyperlink"/>
                <w:noProof/>
              </w:rPr>
              <w:t>Longitudinal shear for slabs with end anchorage</w:t>
            </w:r>
            <w:r w:rsidR="00BF4C78">
              <w:rPr>
                <w:noProof/>
                <w:webHidden/>
              </w:rPr>
              <w:tab/>
            </w:r>
            <w:r w:rsidR="00BF4C78">
              <w:rPr>
                <w:noProof/>
                <w:webHidden/>
              </w:rPr>
              <w:fldChar w:fldCharType="begin"/>
            </w:r>
            <w:r w:rsidR="00BF4C78">
              <w:rPr>
                <w:noProof/>
                <w:webHidden/>
              </w:rPr>
              <w:instrText xml:space="preserve"> PAGEREF _Toc140833438 \h </w:instrText>
            </w:r>
            <w:r w:rsidR="00BF4C78">
              <w:rPr>
                <w:noProof/>
                <w:webHidden/>
              </w:rPr>
            </w:r>
            <w:r w:rsidR="00BF4C78">
              <w:rPr>
                <w:noProof/>
                <w:webHidden/>
              </w:rPr>
              <w:fldChar w:fldCharType="separate"/>
            </w:r>
            <w:r w:rsidR="005A1A75">
              <w:rPr>
                <w:noProof/>
                <w:webHidden/>
              </w:rPr>
              <w:t>137</w:t>
            </w:r>
            <w:r w:rsidR="00BF4C78">
              <w:rPr>
                <w:noProof/>
                <w:webHidden/>
              </w:rPr>
              <w:fldChar w:fldCharType="end"/>
            </w:r>
          </w:hyperlink>
        </w:p>
        <w:p w14:paraId="57BB7A66" w14:textId="38C5236B" w:rsidR="00BF4C78" w:rsidRDefault="00A45F83">
          <w:pPr>
            <w:pStyle w:val="TOC3"/>
            <w:rPr>
              <w:rFonts w:asciiTheme="minorHAnsi" w:eastAsiaTheme="minorEastAsia" w:hAnsiTheme="minorHAnsi" w:cstheme="minorBidi"/>
              <w:b w:val="0"/>
              <w:noProof/>
              <w:szCs w:val="22"/>
              <w:lang w:eastAsia="en-GB"/>
            </w:rPr>
          </w:pPr>
          <w:hyperlink w:anchor="_Toc140833439" w:history="1">
            <w:r w:rsidR="00BF4C78" w:rsidRPr="00D505DF">
              <w:rPr>
                <w:rStyle w:val="Hyperlink"/>
                <w:noProof/>
              </w:rPr>
              <w:t>10.7.5</w:t>
            </w:r>
            <w:r w:rsidR="00BF4C78">
              <w:rPr>
                <w:rFonts w:asciiTheme="minorHAnsi" w:eastAsiaTheme="minorEastAsia" w:hAnsiTheme="minorHAnsi" w:cstheme="minorBidi"/>
                <w:b w:val="0"/>
                <w:noProof/>
                <w:szCs w:val="22"/>
                <w:lang w:eastAsia="en-GB"/>
              </w:rPr>
              <w:tab/>
            </w:r>
            <w:r w:rsidR="00BF4C78" w:rsidRPr="00D505DF">
              <w:rPr>
                <w:rStyle w:val="Hyperlink"/>
                <w:noProof/>
              </w:rPr>
              <w:t>Vertical shear</w:t>
            </w:r>
            <w:r w:rsidR="00BF4C78">
              <w:rPr>
                <w:noProof/>
                <w:webHidden/>
              </w:rPr>
              <w:tab/>
            </w:r>
            <w:r w:rsidR="00BF4C78">
              <w:rPr>
                <w:noProof/>
                <w:webHidden/>
              </w:rPr>
              <w:fldChar w:fldCharType="begin"/>
            </w:r>
            <w:r w:rsidR="00BF4C78">
              <w:rPr>
                <w:noProof/>
                <w:webHidden/>
              </w:rPr>
              <w:instrText xml:space="preserve"> PAGEREF _Toc140833439 \h </w:instrText>
            </w:r>
            <w:r w:rsidR="00BF4C78">
              <w:rPr>
                <w:noProof/>
                <w:webHidden/>
              </w:rPr>
            </w:r>
            <w:r w:rsidR="00BF4C78">
              <w:rPr>
                <w:noProof/>
                <w:webHidden/>
              </w:rPr>
              <w:fldChar w:fldCharType="separate"/>
            </w:r>
            <w:r w:rsidR="005A1A75">
              <w:rPr>
                <w:noProof/>
                <w:webHidden/>
              </w:rPr>
              <w:t>138</w:t>
            </w:r>
            <w:r w:rsidR="00BF4C78">
              <w:rPr>
                <w:noProof/>
                <w:webHidden/>
              </w:rPr>
              <w:fldChar w:fldCharType="end"/>
            </w:r>
          </w:hyperlink>
        </w:p>
        <w:p w14:paraId="4E538ED1" w14:textId="05A891AB" w:rsidR="00BF4C78" w:rsidRDefault="00A45F83">
          <w:pPr>
            <w:pStyle w:val="TOC3"/>
            <w:rPr>
              <w:rFonts w:asciiTheme="minorHAnsi" w:eastAsiaTheme="minorEastAsia" w:hAnsiTheme="minorHAnsi" w:cstheme="minorBidi"/>
              <w:b w:val="0"/>
              <w:noProof/>
              <w:szCs w:val="22"/>
              <w:lang w:eastAsia="en-GB"/>
            </w:rPr>
          </w:pPr>
          <w:hyperlink w:anchor="_Toc140833440" w:history="1">
            <w:r w:rsidR="00BF4C78" w:rsidRPr="00D505DF">
              <w:rPr>
                <w:rStyle w:val="Hyperlink"/>
                <w:noProof/>
              </w:rPr>
              <w:t>10.7.6</w:t>
            </w:r>
            <w:r w:rsidR="00BF4C78">
              <w:rPr>
                <w:rFonts w:asciiTheme="minorHAnsi" w:eastAsiaTheme="minorEastAsia" w:hAnsiTheme="minorHAnsi" w:cstheme="minorBidi"/>
                <w:b w:val="0"/>
                <w:noProof/>
                <w:szCs w:val="22"/>
                <w:lang w:eastAsia="en-GB"/>
              </w:rPr>
              <w:tab/>
            </w:r>
            <w:r w:rsidR="00BF4C78" w:rsidRPr="00D505DF">
              <w:rPr>
                <w:rStyle w:val="Hyperlink"/>
                <w:noProof/>
              </w:rPr>
              <w:t>Punching shear</w:t>
            </w:r>
            <w:r w:rsidR="00BF4C78">
              <w:rPr>
                <w:noProof/>
                <w:webHidden/>
              </w:rPr>
              <w:tab/>
            </w:r>
            <w:r w:rsidR="00BF4C78">
              <w:rPr>
                <w:noProof/>
                <w:webHidden/>
              </w:rPr>
              <w:fldChar w:fldCharType="begin"/>
            </w:r>
            <w:r w:rsidR="00BF4C78">
              <w:rPr>
                <w:noProof/>
                <w:webHidden/>
              </w:rPr>
              <w:instrText xml:space="preserve"> PAGEREF _Toc140833440 \h </w:instrText>
            </w:r>
            <w:r w:rsidR="00BF4C78">
              <w:rPr>
                <w:noProof/>
                <w:webHidden/>
              </w:rPr>
            </w:r>
            <w:r w:rsidR="00BF4C78">
              <w:rPr>
                <w:noProof/>
                <w:webHidden/>
              </w:rPr>
              <w:fldChar w:fldCharType="separate"/>
            </w:r>
            <w:r w:rsidR="005A1A75">
              <w:rPr>
                <w:noProof/>
                <w:webHidden/>
              </w:rPr>
              <w:t>142</w:t>
            </w:r>
            <w:r w:rsidR="00BF4C78">
              <w:rPr>
                <w:noProof/>
                <w:webHidden/>
              </w:rPr>
              <w:fldChar w:fldCharType="end"/>
            </w:r>
          </w:hyperlink>
        </w:p>
        <w:p w14:paraId="769ADA1D" w14:textId="03C49842" w:rsidR="00BF4C78" w:rsidRDefault="00A45F83">
          <w:pPr>
            <w:pStyle w:val="TOC2"/>
            <w:rPr>
              <w:rFonts w:asciiTheme="minorHAnsi" w:eastAsiaTheme="minorEastAsia" w:hAnsiTheme="minorHAnsi" w:cstheme="minorBidi"/>
              <w:b w:val="0"/>
              <w:noProof/>
              <w:szCs w:val="22"/>
              <w:lang w:eastAsia="en-GB"/>
            </w:rPr>
          </w:pPr>
          <w:hyperlink w:anchor="_Toc140833441" w:history="1">
            <w:r w:rsidR="00BF4C78" w:rsidRPr="00D505DF">
              <w:rPr>
                <w:rStyle w:val="Hyperlink"/>
                <w:noProof/>
              </w:rPr>
              <w:t>10.8</w:t>
            </w:r>
            <w:r w:rsidR="00BF4C78">
              <w:rPr>
                <w:rFonts w:asciiTheme="minorHAnsi" w:eastAsiaTheme="minorEastAsia" w:hAnsiTheme="minorHAnsi" w:cstheme="minorBidi"/>
                <w:b w:val="0"/>
                <w:noProof/>
                <w:szCs w:val="22"/>
                <w:lang w:eastAsia="en-GB"/>
              </w:rPr>
              <w:tab/>
            </w:r>
            <w:r w:rsidR="00BF4C78" w:rsidRPr="00D505DF">
              <w:rPr>
                <w:rStyle w:val="Hyperlink"/>
                <w:noProof/>
              </w:rPr>
              <w:t>Verification of composite slabs for serviceability limit states</w:t>
            </w:r>
            <w:r w:rsidR="00BF4C78">
              <w:rPr>
                <w:noProof/>
                <w:webHidden/>
              </w:rPr>
              <w:tab/>
            </w:r>
            <w:r w:rsidR="00BF4C78">
              <w:rPr>
                <w:noProof/>
                <w:webHidden/>
              </w:rPr>
              <w:fldChar w:fldCharType="begin"/>
            </w:r>
            <w:r w:rsidR="00BF4C78">
              <w:rPr>
                <w:noProof/>
                <w:webHidden/>
              </w:rPr>
              <w:instrText xml:space="preserve"> PAGEREF _Toc140833441 \h </w:instrText>
            </w:r>
            <w:r w:rsidR="00BF4C78">
              <w:rPr>
                <w:noProof/>
                <w:webHidden/>
              </w:rPr>
            </w:r>
            <w:r w:rsidR="00BF4C78">
              <w:rPr>
                <w:noProof/>
                <w:webHidden/>
              </w:rPr>
              <w:fldChar w:fldCharType="separate"/>
            </w:r>
            <w:r w:rsidR="005A1A75">
              <w:rPr>
                <w:noProof/>
                <w:webHidden/>
              </w:rPr>
              <w:t>144</w:t>
            </w:r>
            <w:r w:rsidR="00BF4C78">
              <w:rPr>
                <w:noProof/>
                <w:webHidden/>
              </w:rPr>
              <w:fldChar w:fldCharType="end"/>
            </w:r>
          </w:hyperlink>
        </w:p>
        <w:p w14:paraId="2DAE83D8" w14:textId="2EE40D27" w:rsidR="00BF4C78" w:rsidRDefault="00A45F83">
          <w:pPr>
            <w:pStyle w:val="TOC3"/>
            <w:rPr>
              <w:rFonts w:asciiTheme="minorHAnsi" w:eastAsiaTheme="minorEastAsia" w:hAnsiTheme="minorHAnsi" w:cstheme="minorBidi"/>
              <w:b w:val="0"/>
              <w:noProof/>
              <w:szCs w:val="22"/>
              <w:lang w:eastAsia="en-GB"/>
            </w:rPr>
          </w:pPr>
          <w:hyperlink w:anchor="_Toc140833442" w:history="1">
            <w:r w:rsidR="00BF4C78" w:rsidRPr="00D505DF">
              <w:rPr>
                <w:rStyle w:val="Hyperlink"/>
                <w:noProof/>
              </w:rPr>
              <w:t>10.8.1</w:t>
            </w:r>
            <w:r w:rsidR="00BF4C78">
              <w:rPr>
                <w:rFonts w:asciiTheme="minorHAnsi" w:eastAsiaTheme="minorEastAsia" w:hAnsiTheme="minorHAnsi" w:cstheme="minorBidi"/>
                <w:b w:val="0"/>
                <w:noProof/>
                <w:szCs w:val="22"/>
                <w:lang w:eastAsia="en-GB"/>
              </w:rPr>
              <w:tab/>
            </w:r>
            <w:r w:rsidR="00BF4C78" w:rsidRPr="00D505DF">
              <w:rPr>
                <w:rStyle w:val="Hyperlink"/>
                <w:noProof/>
              </w:rPr>
              <w:t>Control of cracking of concrete</w:t>
            </w:r>
            <w:r w:rsidR="00BF4C78">
              <w:rPr>
                <w:noProof/>
                <w:webHidden/>
              </w:rPr>
              <w:tab/>
            </w:r>
            <w:r w:rsidR="00BF4C78">
              <w:rPr>
                <w:noProof/>
                <w:webHidden/>
              </w:rPr>
              <w:fldChar w:fldCharType="begin"/>
            </w:r>
            <w:r w:rsidR="00BF4C78">
              <w:rPr>
                <w:noProof/>
                <w:webHidden/>
              </w:rPr>
              <w:instrText xml:space="preserve"> PAGEREF _Toc140833442 \h </w:instrText>
            </w:r>
            <w:r w:rsidR="00BF4C78">
              <w:rPr>
                <w:noProof/>
                <w:webHidden/>
              </w:rPr>
            </w:r>
            <w:r w:rsidR="00BF4C78">
              <w:rPr>
                <w:noProof/>
                <w:webHidden/>
              </w:rPr>
              <w:fldChar w:fldCharType="separate"/>
            </w:r>
            <w:r w:rsidR="005A1A75">
              <w:rPr>
                <w:noProof/>
                <w:webHidden/>
              </w:rPr>
              <w:t>144</w:t>
            </w:r>
            <w:r w:rsidR="00BF4C78">
              <w:rPr>
                <w:noProof/>
                <w:webHidden/>
              </w:rPr>
              <w:fldChar w:fldCharType="end"/>
            </w:r>
          </w:hyperlink>
        </w:p>
        <w:p w14:paraId="1B04D24F" w14:textId="49149969" w:rsidR="00BF4C78" w:rsidRDefault="00A45F83">
          <w:pPr>
            <w:pStyle w:val="TOC3"/>
            <w:rPr>
              <w:rFonts w:asciiTheme="minorHAnsi" w:eastAsiaTheme="minorEastAsia" w:hAnsiTheme="minorHAnsi" w:cstheme="minorBidi"/>
              <w:b w:val="0"/>
              <w:noProof/>
              <w:szCs w:val="22"/>
              <w:lang w:eastAsia="en-GB"/>
            </w:rPr>
          </w:pPr>
          <w:hyperlink w:anchor="_Toc140833443" w:history="1">
            <w:r w:rsidR="00BF4C78" w:rsidRPr="00D505DF">
              <w:rPr>
                <w:rStyle w:val="Hyperlink"/>
                <w:noProof/>
              </w:rPr>
              <w:t>10.8.2</w:t>
            </w:r>
            <w:r w:rsidR="00BF4C78">
              <w:rPr>
                <w:rFonts w:asciiTheme="minorHAnsi" w:eastAsiaTheme="minorEastAsia" w:hAnsiTheme="minorHAnsi" w:cstheme="minorBidi"/>
                <w:b w:val="0"/>
                <w:noProof/>
                <w:szCs w:val="22"/>
                <w:lang w:eastAsia="en-GB"/>
              </w:rPr>
              <w:tab/>
            </w:r>
            <w:r w:rsidR="00BF4C78" w:rsidRPr="00D505DF">
              <w:rPr>
                <w:rStyle w:val="Hyperlink"/>
                <w:noProof/>
              </w:rPr>
              <w:t>Deflection</w:t>
            </w:r>
            <w:r w:rsidR="00BF4C78">
              <w:rPr>
                <w:noProof/>
                <w:webHidden/>
              </w:rPr>
              <w:tab/>
            </w:r>
            <w:r w:rsidR="00BF4C78">
              <w:rPr>
                <w:noProof/>
                <w:webHidden/>
              </w:rPr>
              <w:fldChar w:fldCharType="begin"/>
            </w:r>
            <w:r w:rsidR="00BF4C78">
              <w:rPr>
                <w:noProof/>
                <w:webHidden/>
              </w:rPr>
              <w:instrText xml:space="preserve"> PAGEREF _Toc140833443 \h </w:instrText>
            </w:r>
            <w:r w:rsidR="00BF4C78">
              <w:rPr>
                <w:noProof/>
                <w:webHidden/>
              </w:rPr>
            </w:r>
            <w:r w:rsidR="00BF4C78">
              <w:rPr>
                <w:noProof/>
                <w:webHidden/>
              </w:rPr>
              <w:fldChar w:fldCharType="separate"/>
            </w:r>
            <w:r w:rsidR="005A1A75">
              <w:rPr>
                <w:noProof/>
                <w:webHidden/>
              </w:rPr>
              <w:t>144</w:t>
            </w:r>
            <w:r w:rsidR="00BF4C78">
              <w:rPr>
                <w:noProof/>
                <w:webHidden/>
              </w:rPr>
              <w:fldChar w:fldCharType="end"/>
            </w:r>
          </w:hyperlink>
        </w:p>
        <w:p w14:paraId="2304D633" w14:textId="3064C98B" w:rsidR="00BF4C78" w:rsidRDefault="00A45F83">
          <w:pPr>
            <w:pStyle w:val="TOC1"/>
            <w:rPr>
              <w:rFonts w:asciiTheme="minorHAnsi" w:eastAsiaTheme="minorEastAsia" w:hAnsiTheme="minorHAnsi" w:cstheme="minorBidi"/>
              <w:b w:val="0"/>
              <w:noProof/>
              <w:szCs w:val="22"/>
              <w:lang w:eastAsia="en-GB"/>
            </w:rPr>
          </w:pPr>
          <w:hyperlink w:anchor="_Toc140833444" w:history="1">
            <w:r w:rsidR="00BF4C78" w:rsidRPr="00D505DF">
              <w:rPr>
                <w:rStyle w:val="Hyperlink"/>
                <w:noProof/>
              </w:rPr>
              <w:t>11</w:t>
            </w:r>
            <w:r w:rsidR="00BF4C78">
              <w:rPr>
                <w:rFonts w:asciiTheme="minorHAnsi" w:eastAsiaTheme="minorEastAsia" w:hAnsiTheme="minorHAnsi" w:cstheme="minorBidi"/>
                <w:b w:val="0"/>
                <w:noProof/>
                <w:szCs w:val="22"/>
                <w:lang w:eastAsia="en-GB"/>
              </w:rPr>
              <w:tab/>
            </w:r>
            <w:r w:rsidR="00BF4C78" w:rsidRPr="00D505DF">
              <w:rPr>
                <w:rStyle w:val="Hyperlink"/>
                <w:noProof/>
              </w:rPr>
              <w:t>Composite joints in frames for buildings</w:t>
            </w:r>
            <w:r w:rsidR="00BF4C78">
              <w:rPr>
                <w:noProof/>
                <w:webHidden/>
              </w:rPr>
              <w:tab/>
            </w:r>
            <w:r w:rsidR="00BF4C78">
              <w:rPr>
                <w:noProof/>
                <w:webHidden/>
              </w:rPr>
              <w:fldChar w:fldCharType="begin"/>
            </w:r>
            <w:r w:rsidR="00BF4C78">
              <w:rPr>
                <w:noProof/>
                <w:webHidden/>
              </w:rPr>
              <w:instrText xml:space="preserve"> PAGEREF _Toc140833444 \h </w:instrText>
            </w:r>
            <w:r w:rsidR="00BF4C78">
              <w:rPr>
                <w:noProof/>
                <w:webHidden/>
              </w:rPr>
            </w:r>
            <w:r w:rsidR="00BF4C78">
              <w:rPr>
                <w:noProof/>
                <w:webHidden/>
              </w:rPr>
              <w:fldChar w:fldCharType="separate"/>
            </w:r>
            <w:r w:rsidR="005A1A75">
              <w:rPr>
                <w:noProof/>
                <w:webHidden/>
              </w:rPr>
              <w:t>145</w:t>
            </w:r>
            <w:r w:rsidR="00BF4C78">
              <w:rPr>
                <w:noProof/>
                <w:webHidden/>
              </w:rPr>
              <w:fldChar w:fldCharType="end"/>
            </w:r>
          </w:hyperlink>
        </w:p>
        <w:p w14:paraId="0B9A3088" w14:textId="413A9852" w:rsidR="00BF4C78" w:rsidRDefault="00A45F83">
          <w:pPr>
            <w:pStyle w:val="TOC2"/>
            <w:rPr>
              <w:rFonts w:asciiTheme="minorHAnsi" w:eastAsiaTheme="minorEastAsia" w:hAnsiTheme="minorHAnsi" w:cstheme="minorBidi"/>
              <w:b w:val="0"/>
              <w:noProof/>
              <w:szCs w:val="22"/>
              <w:lang w:eastAsia="en-GB"/>
            </w:rPr>
          </w:pPr>
          <w:hyperlink w:anchor="_Toc140833445" w:history="1">
            <w:r w:rsidR="00BF4C78" w:rsidRPr="00D505DF">
              <w:rPr>
                <w:rStyle w:val="Hyperlink"/>
                <w:noProof/>
              </w:rPr>
              <w:t>11.1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_Toc140833445 \h </w:instrText>
            </w:r>
            <w:r w:rsidR="00BF4C78">
              <w:rPr>
                <w:noProof/>
                <w:webHidden/>
              </w:rPr>
            </w:r>
            <w:r w:rsidR="00BF4C78">
              <w:rPr>
                <w:noProof/>
                <w:webHidden/>
              </w:rPr>
              <w:fldChar w:fldCharType="separate"/>
            </w:r>
            <w:r w:rsidR="005A1A75">
              <w:rPr>
                <w:noProof/>
                <w:webHidden/>
              </w:rPr>
              <w:t>145</w:t>
            </w:r>
            <w:r w:rsidR="00BF4C78">
              <w:rPr>
                <w:noProof/>
                <w:webHidden/>
              </w:rPr>
              <w:fldChar w:fldCharType="end"/>
            </w:r>
          </w:hyperlink>
        </w:p>
        <w:p w14:paraId="35448841" w14:textId="67F81900" w:rsidR="00BF4C78" w:rsidRDefault="00A45F83">
          <w:pPr>
            <w:pStyle w:val="TOC2"/>
            <w:rPr>
              <w:rFonts w:asciiTheme="minorHAnsi" w:eastAsiaTheme="minorEastAsia" w:hAnsiTheme="minorHAnsi" w:cstheme="minorBidi"/>
              <w:b w:val="0"/>
              <w:noProof/>
              <w:szCs w:val="22"/>
              <w:lang w:eastAsia="en-GB"/>
            </w:rPr>
          </w:pPr>
          <w:hyperlink w:anchor="_Toc140833446" w:history="1">
            <w:r w:rsidR="00BF4C78" w:rsidRPr="00D505DF">
              <w:rPr>
                <w:rStyle w:val="Hyperlink"/>
                <w:noProof/>
              </w:rPr>
              <w:t>11.2</w:t>
            </w:r>
            <w:r w:rsidR="00BF4C78">
              <w:rPr>
                <w:rFonts w:asciiTheme="minorHAnsi" w:eastAsiaTheme="minorEastAsia" w:hAnsiTheme="minorHAnsi" w:cstheme="minorBidi"/>
                <w:b w:val="0"/>
                <w:noProof/>
                <w:szCs w:val="22"/>
                <w:lang w:eastAsia="en-GB"/>
              </w:rPr>
              <w:tab/>
            </w:r>
            <w:r w:rsidR="00BF4C78" w:rsidRPr="00D505DF">
              <w:rPr>
                <w:rStyle w:val="Hyperlink"/>
                <w:noProof/>
              </w:rPr>
              <w:t>Analysis, modelling and Classification</w:t>
            </w:r>
            <w:r w:rsidR="00BF4C78">
              <w:rPr>
                <w:noProof/>
                <w:webHidden/>
              </w:rPr>
              <w:tab/>
            </w:r>
            <w:r w:rsidR="00BF4C78">
              <w:rPr>
                <w:noProof/>
                <w:webHidden/>
              </w:rPr>
              <w:fldChar w:fldCharType="begin"/>
            </w:r>
            <w:r w:rsidR="00BF4C78">
              <w:rPr>
                <w:noProof/>
                <w:webHidden/>
              </w:rPr>
              <w:instrText xml:space="preserve"> PAGEREF _Toc140833446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212BFDF5" w14:textId="6CE2DDAF" w:rsidR="00BF4C78" w:rsidRDefault="00A45F83">
          <w:pPr>
            <w:pStyle w:val="TOC3"/>
            <w:rPr>
              <w:rFonts w:asciiTheme="minorHAnsi" w:eastAsiaTheme="minorEastAsia" w:hAnsiTheme="minorHAnsi" w:cstheme="minorBidi"/>
              <w:b w:val="0"/>
              <w:noProof/>
              <w:szCs w:val="22"/>
              <w:lang w:eastAsia="en-GB"/>
            </w:rPr>
          </w:pPr>
          <w:hyperlink w:anchor="_Toc140833447" w:history="1">
            <w:r w:rsidR="00BF4C78" w:rsidRPr="00D505DF">
              <w:rPr>
                <w:rStyle w:val="Hyperlink"/>
                <w:noProof/>
              </w:rPr>
              <w:t>11.2.1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_Toc140833447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2FBA5966" w14:textId="78D84BDB" w:rsidR="00BF4C78" w:rsidRDefault="00A45F83">
          <w:pPr>
            <w:pStyle w:val="TOC3"/>
            <w:rPr>
              <w:rFonts w:asciiTheme="minorHAnsi" w:eastAsiaTheme="minorEastAsia" w:hAnsiTheme="minorHAnsi" w:cstheme="minorBidi"/>
              <w:b w:val="0"/>
              <w:noProof/>
              <w:szCs w:val="22"/>
              <w:lang w:eastAsia="en-GB"/>
            </w:rPr>
          </w:pPr>
          <w:hyperlink w:anchor="_Toc140833448" w:history="1">
            <w:r w:rsidR="00BF4C78" w:rsidRPr="00D505DF">
              <w:rPr>
                <w:rStyle w:val="Hyperlink"/>
                <w:noProof/>
              </w:rPr>
              <w:t>11.2.2</w:t>
            </w:r>
            <w:r w:rsidR="00BF4C78">
              <w:rPr>
                <w:rFonts w:asciiTheme="minorHAnsi" w:eastAsiaTheme="minorEastAsia" w:hAnsiTheme="minorHAnsi" w:cstheme="minorBidi"/>
                <w:b w:val="0"/>
                <w:noProof/>
                <w:szCs w:val="22"/>
                <w:lang w:eastAsia="en-GB"/>
              </w:rPr>
              <w:tab/>
            </w:r>
            <w:r w:rsidR="00BF4C78" w:rsidRPr="00D505DF">
              <w:rPr>
                <w:rStyle w:val="Hyperlink"/>
                <w:noProof/>
              </w:rPr>
              <w:t>Elastic global analysis</w:t>
            </w:r>
            <w:r w:rsidR="00BF4C78">
              <w:rPr>
                <w:noProof/>
                <w:webHidden/>
              </w:rPr>
              <w:tab/>
            </w:r>
            <w:r w:rsidR="00BF4C78">
              <w:rPr>
                <w:noProof/>
                <w:webHidden/>
              </w:rPr>
              <w:fldChar w:fldCharType="begin"/>
            </w:r>
            <w:r w:rsidR="00BF4C78">
              <w:rPr>
                <w:noProof/>
                <w:webHidden/>
              </w:rPr>
              <w:instrText xml:space="preserve"> PAGEREF _Toc140833448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1B047D24" w14:textId="58D39D2F" w:rsidR="00BF4C78" w:rsidRDefault="00A45F83">
          <w:pPr>
            <w:pStyle w:val="TOC3"/>
            <w:rPr>
              <w:rFonts w:asciiTheme="minorHAnsi" w:eastAsiaTheme="minorEastAsia" w:hAnsiTheme="minorHAnsi" w:cstheme="minorBidi"/>
              <w:b w:val="0"/>
              <w:noProof/>
              <w:szCs w:val="22"/>
              <w:lang w:eastAsia="en-GB"/>
            </w:rPr>
          </w:pPr>
          <w:hyperlink w:anchor="_Toc140833449" w:history="1">
            <w:r w:rsidR="00BF4C78" w:rsidRPr="00D505DF">
              <w:rPr>
                <w:rStyle w:val="Hyperlink"/>
                <w:noProof/>
              </w:rPr>
              <w:t>11.2.3</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joints</w:t>
            </w:r>
            <w:r w:rsidR="00BF4C78">
              <w:rPr>
                <w:noProof/>
                <w:webHidden/>
              </w:rPr>
              <w:tab/>
            </w:r>
            <w:r w:rsidR="00BF4C78">
              <w:rPr>
                <w:noProof/>
                <w:webHidden/>
              </w:rPr>
              <w:fldChar w:fldCharType="begin"/>
            </w:r>
            <w:r w:rsidR="00BF4C78">
              <w:rPr>
                <w:noProof/>
                <w:webHidden/>
              </w:rPr>
              <w:instrText xml:space="preserve"> PAGEREF _Toc140833449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164194D0" w14:textId="2FBFE84E" w:rsidR="00BF4C78" w:rsidRDefault="00A45F83">
          <w:pPr>
            <w:pStyle w:val="TOC2"/>
            <w:rPr>
              <w:rFonts w:asciiTheme="minorHAnsi" w:eastAsiaTheme="minorEastAsia" w:hAnsiTheme="minorHAnsi" w:cstheme="minorBidi"/>
              <w:b w:val="0"/>
              <w:noProof/>
              <w:szCs w:val="22"/>
              <w:lang w:eastAsia="en-GB"/>
            </w:rPr>
          </w:pPr>
          <w:hyperlink w:anchor="_Toc140833450" w:history="1">
            <w:r w:rsidR="00BF4C78" w:rsidRPr="00D505DF">
              <w:rPr>
                <w:rStyle w:val="Hyperlink"/>
                <w:noProof/>
              </w:rPr>
              <w:t>11.3</w:t>
            </w:r>
            <w:r w:rsidR="00BF4C78">
              <w:rPr>
                <w:rFonts w:asciiTheme="minorHAnsi" w:eastAsiaTheme="minorEastAsia" w:hAnsiTheme="minorHAnsi" w:cstheme="minorBidi"/>
                <w:b w:val="0"/>
                <w:noProof/>
                <w:szCs w:val="22"/>
                <w:lang w:eastAsia="en-GB"/>
              </w:rPr>
              <w:tab/>
            </w:r>
            <w:r w:rsidR="00BF4C78" w:rsidRPr="00D505DF">
              <w:rPr>
                <w:rStyle w:val="Hyperlink"/>
                <w:noProof/>
              </w:rPr>
              <w:t>Design methods</w:t>
            </w:r>
            <w:r w:rsidR="00BF4C78">
              <w:rPr>
                <w:noProof/>
                <w:webHidden/>
              </w:rPr>
              <w:tab/>
            </w:r>
            <w:r w:rsidR="00BF4C78">
              <w:rPr>
                <w:noProof/>
                <w:webHidden/>
              </w:rPr>
              <w:fldChar w:fldCharType="begin"/>
            </w:r>
            <w:r w:rsidR="00BF4C78">
              <w:rPr>
                <w:noProof/>
                <w:webHidden/>
              </w:rPr>
              <w:instrText xml:space="preserve"> PAGEREF _Toc140833450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6CF6B505" w14:textId="37588DAA" w:rsidR="00BF4C78" w:rsidRDefault="00A45F83">
          <w:pPr>
            <w:pStyle w:val="TOC3"/>
            <w:rPr>
              <w:rFonts w:asciiTheme="minorHAnsi" w:eastAsiaTheme="minorEastAsia" w:hAnsiTheme="minorHAnsi" w:cstheme="minorBidi"/>
              <w:b w:val="0"/>
              <w:noProof/>
              <w:szCs w:val="22"/>
              <w:lang w:eastAsia="en-GB"/>
            </w:rPr>
          </w:pPr>
          <w:hyperlink w:anchor="_Toc140833451" w:history="1">
            <w:r w:rsidR="00BF4C78" w:rsidRPr="00D505DF">
              <w:rPr>
                <w:rStyle w:val="Hyperlink"/>
                <w:noProof/>
              </w:rPr>
              <w:t>11.3.1</w:t>
            </w:r>
            <w:r w:rsidR="00BF4C78">
              <w:rPr>
                <w:rFonts w:asciiTheme="minorHAnsi" w:eastAsiaTheme="minorEastAsia" w:hAnsiTheme="minorHAnsi" w:cstheme="minorBidi"/>
                <w:b w:val="0"/>
                <w:noProof/>
                <w:szCs w:val="22"/>
                <w:lang w:eastAsia="en-GB"/>
              </w:rPr>
              <w:tab/>
            </w:r>
            <w:r w:rsidR="00BF4C78" w:rsidRPr="00D505DF">
              <w:rPr>
                <w:rStyle w:val="Hyperlink"/>
                <w:noProof/>
              </w:rPr>
              <w:t>Basis and scope</w:t>
            </w:r>
            <w:r w:rsidR="00BF4C78">
              <w:rPr>
                <w:noProof/>
                <w:webHidden/>
              </w:rPr>
              <w:tab/>
            </w:r>
            <w:r w:rsidR="00BF4C78">
              <w:rPr>
                <w:noProof/>
                <w:webHidden/>
              </w:rPr>
              <w:fldChar w:fldCharType="begin"/>
            </w:r>
            <w:r w:rsidR="00BF4C78">
              <w:rPr>
                <w:noProof/>
                <w:webHidden/>
              </w:rPr>
              <w:instrText xml:space="preserve"> PAGEREF _Toc140833451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4F8B6944" w14:textId="60989CBB" w:rsidR="00BF4C78" w:rsidRDefault="00A45F83">
          <w:pPr>
            <w:pStyle w:val="TOC3"/>
            <w:rPr>
              <w:rFonts w:asciiTheme="minorHAnsi" w:eastAsiaTheme="minorEastAsia" w:hAnsiTheme="minorHAnsi" w:cstheme="minorBidi"/>
              <w:b w:val="0"/>
              <w:noProof/>
              <w:szCs w:val="22"/>
              <w:lang w:eastAsia="en-GB"/>
            </w:rPr>
          </w:pPr>
          <w:hyperlink w:anchor="_Toc140833452" w:history="1">
            <w:r w:rsidR="00BF4C78" w:rsidRPr="00D505DF">
              <w:rPr>
                <w:rStyle w:val="Hyperlink"/>
                <w:noProof/>
              </w:rPr>
              <w:t>11.3.2</w:t>
            </w:r>
            <w:r w:rsidR="00BF4C78">
              <w:rPr>
                <w:rFonts w:asciiTheme="minorHAnsi" w:eastAsiaTheme="minorEastAsia" w:hAnsiTheme="minorHAnsi" w:cstheme="minorBidi"/>
                <w:b w:val="0"/>
                <w:noProof/>
                <w:szCs w:val="22"/>
                <w:lang w:eastAsia="en-GB"/>
              </w:rPr>
              <w:tab/>
            </w:r>
            <w:r w:rsidR="00BF4C78" w:rsidRPr="00D505DF">
              <w:rPr>
                <w:rStyle w:val="Hyperlink"/>
                <w:noProof/>
              </w:rPr>
              <w:t>Resistance</w:t>
            </w:r>
            <w:r w:rsidR="00BF4C78">
              <w:rPr>
                <w:noProof/>
                <w:webHidden/>
              </w:rPr>
              <w:tab/>
            </w:r>
            <w:r w:rsidR="00BF4C78">
              <w:rPr>
                <w:noProof/>
                <w:webHidden/>
              </w:rPr>
              <w:fldChar w:fldCharType="begin"/>
            </w:r>
            <w:r w:rsidR="00BF4C78">
              <w:rPr>
                <w:noProof/>
                <w:webHidden/>
              </w:rPr>
              <w:instrText xml:space="preserve"> PAGEREF _Toc140833452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325237A3" w14:textId="26517DF7" w:rsidR="00BF4C78" w:rsidRDefault="00A45F83">
          <w:pPr>
            <w:pStyle w:val="TOC3"/>
            <w:rPr>
              <w:rFonts w:asciiTheme="minorHAnsi" w:eastAsiaTheme="minorEastAsia" w:hAnsiTheme="minorHAnsi" w:cstheme="minorBidi"/>
              <w:b w:val="0"/>
              <w:noProof/>
              <w:szCs w:val="22"/>
              <w:lang w:eastAsia="en-GB"/>
            </w:rPr>
          </w:pPr>
          <w:hyperlink w:anchor="_Toc140833453" w:history="1">
            <w:r w:rsidR="00BF4C78" w:rsidRPr="00D505DF">
              <w:rPr>
                <w:rStyle w:val="Hyperlink"/>
                <w:noProof/>
              </w:rPr>
              <w:t>11.3.3</w:t>
            </w:r>
            <w:r w:rsidR="00BF4C78">
              <w:rPr>
                <w:rFonts w:asciiTheme="minorHAnsi" w:eastAsiaTheme="minorEastAsia" w:hAnsiTheme="minorHAnsi" w:cstheme="minorBidi"/>
                <w:b w:val="0"/>
                <w:noProof/>
                <w:szCs w:val="22"/>
                <w:lang w:eastAsia="en-GB"/>
              </w:rPr>
              <w:tab/>
            </w:r>
            <w:r w:rsidR="00BF4C78" w:rsidRPr="00D505DF">
              <w:rPr>
                <w:rStyle w:val="Hyperlink"/>
                <w:noProof/>
              </w:rPr>
              <w:t>Rotational stiffness</w:t>
            </w:r>
            <w:r w:rsidR="00BF4C78">
              <w:rPr>
                <w:noProof/>
                <w:webHidden/>
              </w:rPr>
              <w:tab/>
            </w:r>
            <w:r w:rsidR="00BF4C78">
              <w:rPr>
                <w:noProof/>
                <w:webHidden/>
              </w:rPr>
              <w:fldChar w:fldCharType="begin"/>
            </w:r>
            <w:r w:rsidR="00BF4C78">
              <w:rPr>
                <w:noProof/>
                <w:webHidden/>
              </w:rPr>
              <w:instrText xml:space="preserve"> PAGEREF _Toc140833453 \h </w:instrText>
            </w:r>
            <w:r w:rsidR="00BF4C78">
              <w:rPr>
                <w:noProof/>
                <w:webHidden/>
              </w:rPr>
            </w:r>
            <w:r w:rsidR="00BF4C78">
              <w:rPr>
                <w:noProof/>
                <w:webHidden/>
              </w:rPr>
              <w:fldChar w:fldCharType="separate"/>
            </w:r>
            <w:r w:rsidR="005A1A75">
              <w:rPr>
                <w:noProof/>
                <w:webHidden/>
              </w:rPr>
              <w:t>146</w:t>
            </w:r>
            <w:r w:rsidR="00BF4C78">
              <w:rPr>
                <w:noProof/>
                <w:webHidden/>
              </w:rPr>
              <w:fldChar w:fldCharType="end"/>
            </w:r>
          </w:hyperlink>
        </w:p>
        <w:p w14:paraId="172D2B34" w14:textId="36955B79" w:rsidR="00BF4C78" w:rsidRDefault="00A45F83">
          <w:pPr>
            <w:pStyle w:val="TOC3"/>
            <w:rPr>
              <w:rFonts w:asciiTheme="minorHAnsi" w:eastAsiaTheme="minorEastAsia" w:hAnsiTheme="minorHAnsi" w:cstheme="minorBidi"/>
              <w:b w:val="0"/>
              <w:noProof/>
              <w:szCs w:val="22"/>
              <w:lang w:eastAsia="en-GB"/>
            </w:rPr>
          </w:pPr>
          <w:hyperlink w:anchor="_Toc140833454" w:history="1">
            <w:r w:rsidR="00BF4C78" w:rsidRPr="00D505DF">
              <w:rPr>
                <w:rStyle w:val="Hyperlink"/>
                <w:noProof/>
              </w:rPr>
              <w:t>11.3.4</w:t>
            </w:r>
            <w:r w:rsidR="00BF4C78">
              <w:rPr>
                <w:rFonts w:asciiTheme="minorHAnsi" w:eastAsiaTheme="minorEastAsia" w:hAnsiTheme="minorHAnsi" w:cstheme="minorBidi"/>
                <w:b w:val="0"/>
                <w:noProof/>
                <w:szCs w:val="22"/>
                <w:lang w:eastAsia="en-GB"/>
              </w:rPr>
              <w:tab/>
            </w:r>
            <w:r w:rsidR="00BF4C78" w:rsidRPr="00D505DF">
              <w:rPr>
                <w:rStyle w:val="Hyperlink"/>
                <w:noProof/>
              </w:rPr>
              <w:t>Rotation capacity</w:t>
            </w:r>
            <w:r w:rsidR="00BF4C78">
              <w:rPr>
                <w:noProof/>
                <w:webHidden/>
              </w:rPr>
              <w:tab/>
            </w:r>
            <w:r w:rsidR="00BF4C78">
              <w:rPr>
                <w:noProof/>
                <w:webHidden/>
              </w:rPr>
              <w:fldChar w:fldCharType="begin"/>
            </w:r>
            <w:r w:rsidR="00BF4C78">
              <w:rPr>
                <w:noProof/>
                <w:webHidden/>
              </w:rPr>
              <w:instrText xml:space="preserve"> PAGEREF _Toc140833454 \h </w:instrText>
            </w:r>
            <w:r w:rsidR="00BF4C78">
              <w:rPr>
                <w:noProof/>
                <w:webHidden/>
              </w:rPr>
            </w:r>
            <w:r w:rsidR="00BF4C78">
              <w:rPr>
                <w:noProof/>
                <w:webHidden/>
              </w:rPr>
              <w:fldChar w:fldCharType="separate"/>
            </w:r>
            <w:r w:rsidR="005A1A75">
              <w:rPr>
                <w:noProof/>
                <w:webHidden/>
              </w:rPr>
              <w:t>147</w:t>
            </w:r>
            <w:r w:rsidR="00BF4C78">
              <w:rPr>
                <w:noProof/>
                <w:webHidden/>
              </w:rPr>
              <w:fldChar w:fldCharType="end"/>
            </w:r>
          </w:hyperlink>
        </w:p>
        <w:p w14:paraId="3ADF2C34" w14:textId="6EAC59D3" w:rsidR="00BF4C78" w:rsidRDefault="00A45F83">
          <w:pPr>
            <w:pStyle w:val="TOC2"/>
            <w:rPr>
              <w:rFonts w:asciiTheme="minorHAnsi" w:eastAsiaTheme="minorEastAsia" w:hAnsiTheme="minorHAnsi" w:cstheme="minorBidi"/>
              <w:b w:val="0"/>
              <w:noProof/>
              <w:szCs w:val="22"/>
              <w:lang w:eastAsia="en-GB"/>
            </w:rPr>
          </w:pPr>
          <w:hyperlink w:anchor="_Toc140833455" w:history="1">
            <w:r w:rsidR="00BF4C78" w:rsidRPr="00D505DF">
              <w:rPr>
                <w:rStyle w:val="Hyperlink"/>
                <w:noProof/>
              </w:rPr>
              <w:t>11.4</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of components</w:t>
            </w:r>
            <w:r w:rsidR="00BF4C78">
              <w:rPr>
                <w:noProof/>
                <w:webHidden/>
              </w:rPr>
              <w:tab/>
            </w:r>
            <w:r w:rsidR="00BF4C78">
              <w:rPr>
                <w:noProof/>
                <w:webHidden/>
              </w:rPr>
              <w:fldChar w:fldCharType="begin"/>
            </w:r>
            <w:r w:rsidR="00BF4C78">
              <w:rPr>
                <w:noProof/>
                <w:webHidden/>
              </w:rPr>
              <w:instrText xml:space="preserve"> PAGEREF _Toc140833455 \h </w:instrText>
            </w:r>
            <w:r w:rsidR="00BF4C78">
              <w:rPr>
                <w:noProof/>
                <w:webHidden/>
              </w:rPr>
            </w:r>
            <w:r w:rsidR="00BF4C78">
              <w:rPr>
                <w:noProof/>
                <w:webHidden/>
              </w:rPr>
              <w:fldChar w:fldCharType="separate"/>
            </w:r>
            <w:r w:rsidR="005A1A75">
              <w:rPr>
                <w:noProof/>
                <w:webHidden/>
              </w:rPr>
              <w:t>147</w:t>
            </w:r>
            <w:r w:rsidR="00BF4C78">
              <w:rPr>
                <w:noProof/>
                <w:webHidden/>
              </w:rPr>
              <w:fldChar w:fldCharType="end"/>
            </w:r>
          </w:hyperlink>
        </w:p>
        <w:p w14:paraId="1EAF9737" w14:textId="232627A2" w:rsidR="00BF4C78" w:rsidRDefault="00A45F83">
          <w:pPr>
            <w:pStyle w:val="TOC3"/>
            <w:rPr>
              <w:rFonts w:asciiTheme="minorHAnsi" w:eastAsiaTheme="minorEastAsia" w:hAnsiTheme="minorHAnsi" w:cstheme="minorBidi"/>
              <w:b w:val="0"/>
              <w:noProof/>
              <w:szCs w:val="22"/>
              <w:lang w:eastAsia="en-GB"/>
            </w:rPr>
          </w:pPr>
          <w:hyperlink w:anchor="_Toc140833456" w:history="1">
            <w:r w:rsidR="00BF4C78" w:rsidRPr="00D505DF">
              <w:rPr>
                <w:rStyle w:val="Hyperlink"/>
                <w:noProof/>
              </w:rPr>
              <w:t>11.4.1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_Toc140833456 \h </w:instrText>
            </w:r>
            <w:r w:rsidR="00BF4C78">
              <w:rPr>
                <w:noProof/>
                <w:webHidden/>
              </w:rPr>
            </w:r>
            <w:r w:rsidR="00BF4C78">
              <w:rPr>
                <w:noProof/>
                <w:webHidden/>
              </w:rPr>
              <w:fldChar w:fldCharType="separate"/>
            </w:r>
            <w:r w:rsidR="005A1A75">
              <w:rPr>
                <w:noProof/>
                <w:webHidden/>
              </w:rPr>
              <w:t>147</w:t>
            </w:r>
            <w:r w:rsidR="00BF4C78">
              <w:rPr>
                <w:noProof/>
                <w:webHidden/>
              </w:rPr>
              <w:fldChar w:fldCharType="end"/>
            </w:r>
          </w:hyperlink>
        </w:p>
        <w:p w14:paraId="5148E807" w14:textId="6422B380" w:rsidR="00BF4C78" w:rsidRDefault="00A45F83">
          <w:pPr>
            <w:pStyle w:val="TOC3"/>
            <w:rPr>
              <w:rFonts w:asciiTheme="minorHAnsi" w:eastAsiaTheme="minorEastAsia" w:hAnsiTheme="minorHAnsi" w:cstheme="minorBidi"/>
              <w:b w:val="0"/>
              <w:noProof/>
              <w:szCs w:val="22"/>
              <w:lang w:eastAsia="en-GB"/>
            </w:rPr>
          </w:pPr>
          <w:hyperlink w:anchor="_Toc140833457" w:history="1">
            <w:r w:rsidR="00BF4C78" w:rsidRPr="00D505DF">
              <w:rPr>
                <w:rStyle w:val="Hyperlink"/>
                <w:noProof/>
              </w:rPr>
              <w:t>11.4.2</w:t>
            </w:r>
            <w:r w:rsidR="00BF4C78">
              <w:rPr>
                <w:rFonts w:asciiTheme="minorHAnsi" w:eastAsiaTheme="minorEastAsia" w:hAnsiTheme="minorHAnsi" w:cstheme="minorBidi"/>
                <w:b w:val="0"/>
                <w:noProof/>
                <w:szCs w:val="22"/>
                <w:lang w:eastAsia="en-GB"/>
              </w:rPr>
              <w:tab/>
            </w:r>
            <w:r w:rsidR="00BF4C78" w:rsidRPr="00D505DF">
              <w:rPr>
                <w:rStyle w:val="Hyperlink"/>
                <w:noProof/>
              </w:rPr>
              <w:t>Basic joint components</w:t>
            </w:r>
            <w:r w:rsidR="00BF4C78">
              <w:rPr>
                <w:noProof/>
                <w:webHidden/>
              </w:rPr>
              <w:tab/>
            </w:r>
            <w:r w:rsidR="00BF4C78">
              <w:rPr>
                <w:noProof/>
                <w:webHidden/>
              </w:rPr>
              <w:fldChar w:fldCharType="begin"/>
            </w:r>
            <w:r w:rsidR="00BF4C78">
              <w:rPr>
                <w:noProof/>
                <w:webHidden/>
              </w:rPr>
              <w:instrText xml:space="preserve"> PAGEREF _Toc140833457 \h </w:instrText>
            </w:r>
            <w:r w:rsidR="00BF4C78">
              <w:rPr>
                <w:noProof/>
                <w:webHidden/>
              </w:rPr>
            </w:r>
            <w:r w:rsidR="00BF4C78">
              <w:rPr>
                <w:noProof/>
                <w:webHidden/>
              </w:rPr>
              <w:fldChar w:fldCharType="separate"/>
            </w:r>
            <w:r w:rsidR="005A1A75">
              <w:rPr>
                <w:noProof/>
                <w:webHidden/>
              </w:rPr>
              <w:t>147</w:t>
            </w:r>
            <w:r w:rsidR="00BF4C78">
              <w:rPr>
                <w:noProof/>
                <w:webHidden/>
              </w:rPr>
              <w:fldChar w:fldCharType="end"/>
            </w:r>
          </w:hyperlink>
        </w:p>
        <w:p w14:paraId="74FA4695" w14:textId="517EB86B" w:rsidR="00BF4C78" w:rsidRDefault="00A45F83">
          <w:pPr>
            <w:pStyle w:val="TOC3"/>
            <w:rPr>
              <w:rFonts w:asciiTheme="minorHAnsi" w:eastAsiaTheme="minorEastAsia" w:hAnsiTheme="minorHAnsi" w:cstheme="minorBidi"/>
              <w:b w:val="0"/>
              <w:noProof/>
              <w:szCs w:val="22"/>
              <w:lang w:eastAsia="en-GB"/>
            </w:rPr>
          </w:pPr>
          <w:hyperlink w:anchor="_Toc140833458" w:history="1">
            <w:r w:rsidR="00BF4C78" w:rsidRPr="00D505DF">
              <w:rPr>
                <w:rStyle w:val="Hyperlink"/>
                <w:noProof/>
              </w:rPr>
              <w:t>11.4.3</w:t>
            </w:r>
            <w:r w:rsidR="00BF4C78">
              <w:rPr>
                <w:rFonts w:asciiTheme="minorHAnsi" w:eastAsiaTheme="minorEastAsia" w:hAnsiTheme="minorHAnsi" w:cstheme="minorBidi"/>
                <w:b w:val="0"/>
                <w:noProof/>
                <w:szCs w:val="22"/>
                <w:lang w:eastAsia="en-GB"/>
              </w:rPr>
              <w:tab/>
            </w:r>
            <w:r w:rsidR="00BF4C78" w:rsidRPr="00D505DF">
              <w:rPr>
                <w:rStyle w:val="Hyperlink"/>
                <w:noProof/>
              </w:rPr>
              <w:t>Column web in transverse compression</w:t>
            </w:r>
            <w:r w:rsidR="00BF4C78">
              <w:rPr>
                <w:noProof/>
                <w:webHidden/>
              </w:rPr>
              <w:tab/>
            </w:r>
            <w:r w:rsidR="00BF4C78">
              <w:rPr>
                <w:noProof/>
                <w:webHidden/>
              </w:rPr>
              <w:fldChar w:fldCharType="begin"/>
            </w:r>
            <w:r w:rsidR="00BF4C78">
              <w:rPr>
                <w:noProof/>
                <w:webHidden/>
              </w:rPr>
              <w:instrText xml:space="preserve"> PAGEREF _Toc140833458 \h </w:instrText>
            </w:r>
            <w:r w:rsidR="00BF4C78">
              <w:rPr>
                <w:noProof/>
                <w:webHidden/>
              </w:rPr>
            </w:r>
            <w:r w:rsidR="00BF4C78">
              <w:rPr>
                <w:noProof/>
                <w:webHidden/>
              </w:rPr>
              <w:fldChar w:fldCharType="separate"/>
            </w:r>
            <w:r w:rsidR="005A1A75">
              <w:rPr>
                <w:noProof/>
                <w:webHidden/>
              </w:rPr>
              <w:t>148</w:t>
            </w:r>
            <w:r w:rsidR="00BF4C78">
              <w:rPr>
                <w:noProof/>
                <w:webHidden/>
              </w:rPr>
              <w:fldChar w:fldCharType="end"/>
            </w:r>
          </w:hyperlink>
        </w:p>
        <w:p w14:paraId="4072AD80" w14:textId="369CAD1B" w:rsidR="00BF4C78" w:rsidRDefault="00A45F83">
          <w:pPr>
            <w:pStyle w:val="TOC3"/>
            <w:rPr>
              <w:rFonts w:asciiTheme="minorHAnsi" w:eastAsiaTheme="minorEastAsia" w:hAnsiTheme="minorHAnsi" w:cstheme="minorBidi"/>
              <w:b w:val="0"/>
              <w:noProof/>
              <w:szCs w:val="22"/>
              <w:lang w:eastAsia="en-GB"/>
            </w:rPr>
          </w:pPr>
          <w:hyperlink w:anchor="_Toc140833459" w:history="1">
            <w:r w:rsidR="00BF4C78" w:rsidRPr="00D505DF">
              <w:rPr>
                <w:rStyle w:val="Hyperlink"/>
                <w:noProof/>
              </w:rPr>
              <w:t>11.4.4</w:t>
            </w:r>
            <w:r w:rsidR="00BF4C78">
              <w:rPr>
                <w:rFonts w:asciiTheme="minorHAnsi" w:eastAsiaTheme="minorEastAsia" w:hAnsiTheme="minorHAnsi" w:cstheme="minorBidi"/>
                <w:b w:val="0"/>
                <w:noProof/>
                <w:szCs w:val="22"/>
                <w:lang w:eastAsia="en-GB"/>
              </w:rPr>
              <w:tab/>
            </w:r>
            <w:r w:rsidR="00BF4C78" w:rsidRPr="00D505DF">
              <w:rPr>
                <w:rStyle w:val="Hyperlink"/>
                <w:noProof/>
              </w:rPr>
              <w:t>Reinforced components</w:t>
            </w:r>
            <w:r w:rsidR="00BF4C78">
              <w:rPr>
                <w:noProof/>
                <w:webHidden/>
              </w:rPr>
              <w:tab/>
            </w:r>
            <w:r w:rsidR="00BF4C78">
              <w:rPr>
                <w:noProof/>
                <w:webHidden/>
              </w:rPr>
              <w:fldChar w:fldCharType="begin"/>
            </w:r>
            <w:r w:rsidR="00BF4C78">
              <w:rPr>
                <w:noProof/>
                <w:webHidden/>
              </w:rPr>
              <w:instrText xml:space="preserve"> PAGEREF _Toc140833459 \h </w:instrText>
            </w:r>
            <w:r w:rsidR="00BF4C78">
              <w:rPr>
                <w:noProof/>
                <w:webHidden/>
              </w:rPr>
            </w:r>
            <w:r w:rsidR="00BF4C78">
              <w:rPr>
                <w:noProof/>
                <w:webHidden/>
              </w:rPr>
              <w:fldChar w:fldCharType="separate"/>
            </w:r>
            <w:r w:rsidR="005A1A75">
              <w:rPr>
                <w:noProof/>
                <w:webHidden/>
              </w:rPr>
              <w:t>148</w:t>
            </w:r>
            <w:r w:rsidR="00BF4C78">
              <w:rPr>
                <w:noProof/>
                <w:webHidden/>
              </w:rPr>
              <w:fldChar w:fldCharType="end"/>
            </w:r>
          </w:hyperlink>
        </w:p>
        <w:p w14:paraId="0A76EC95" w14:textId="045CD22F" w:rsidR="00BF4C78" w:rsidRDefault="00A45F83">
          <w:pPr>
            <w:pStyle w:val="TOC1"/>
            <w:rPr>
              <w:rFonts w:asciiTheme="minorHAnsi" w:eastAsiaTheme="minorEastAsia" w:hAnsiTheme="minorHAnsi" w:cstheme="minorBidi"/>
              <w:b w:val="0"/>
              <w:noProof/>
              <w:szCs w:val="22"/>
              <w:lang w:eastAsia="en-GB"/>
            </w:rPr>
          </w:pPr>
          <w:hyperlink w:anchor="_Toc140833460" w:history="1">
            <w:r w:rsidR="00BF4C78" w:rsidRPr="00D505DF">
              <w:rPr>
                <w:rStyle w:val="Hyperlink"/>
                <w:noProof/>
              </w:rPr>
              <w:t>Annex A (Informative) Stiffness of joint components in buildings</w:t>
            </w:r>
            <w:r w:rsidR="00BF4C78">
              <w:rPr>
                <w:noProof/>
                <w:webHidden/>
              </w:rPr>
              <w:tab/>
            </w:r>
            <w:r w:rsidR="00BF4C78">
              <w:rPr>
                <w:noProof/>
                <w:webHidden/>
              </w:rPr>
              <w:fldChar w:fldCharType="begin"/>
            </w:r>
            <w:r w:rsidR="00BF4C78">
              <w:rPr>
                <w:noProof/>
                <w:webHidden/>
              </w:rPr>
              <w:instrText xml:space="preserve"> PAGEREF _Toc140833460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0F5EC4E2" w14:textId="16B76275" w:rsidR="00BF4C78" w:rsidRDefault="00A45F83">
          <w:pPr>
            <w:pStyle w:val="TOC2"/>
            <w:rPr>
              <w:rFonts w:asciiTheme="minorHAnsi" w:eastAsiaTheme="minorEastAsia" w:hAnsiTheme="minorHAnsi" w:cstheme="minorBidi"/>
              <w:b w:val="0"/>
              <w:noProof/>
              <w:szCs w:val="22"/>
              <w:lang w:eastAsia="en-GB"/>
            </w:rPr>
          </w:pPr>
          <w:hyperlink w:anchor="_Toc140833461" w:history="1">
            <w:r w:rsidR="00BF4C78" w:rsidRPr="00D505DF">
              <w:rPr>
                <w:rStyle w:val="Hyperlink"/>
                <w:noProof/>
              </w:rPr>
              <w:t>A.1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_Toc140833461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41B3C0C8" w14:textId="6DCDCE05" w:rsidR="00BF4C78" w:rsidRDefault="00A45F83">
          <w:pPr>
            <w:pStyle w:val="TOC2"/>
            <w:rPr>
              <w:rFonts w:asciiTheme="minorHAnsi" w:eastAsiaTheme="minorEastAsia" w:hAnsiTheme="minorHAnsi" w:cstheme="minorBidi"/>
              <w:b w:val="0"/>
              <w:noProof/>
              <w:szCs w:val="22"/>
              <w:lang w:eastAsia="en-GB"/>
            </w:rPr>
          </w:pPr>
          <w:hyperlink w:anchor="_Toc140833462" w:history="1">
            <w:r w:rsidR="00BF4C78" w:rsidRPr="00D505DF">
              <w:rPr>
                <w:rStyle w:val="Hyperlink"/>
                <w:noProof/>
              </w:rPr>
              <w:t>A.2</w:t>
            </w:r>
            <w:r w:rsidR="00BF4C78">
              <w:rPr>
                <w:rFonts w:asciiTheme="minorHAnsi" w:eastAsiaTheme="minorEastAsia" w:hAnsiTheme="minorHAnsi" w:cstheme="minorBidi"/>
                <w:b w:val="0"/>
                <w:noProof/>
                <w:szCs w:val="22"/>
                <w:lang w:eastAsia="en-GB"/>
              </w:rPr>
              <w:tab/>
            </w:r>
            <w:r w:rsidR="00BF4C78" w:rsidRPr="00D505DF">
              <w:rPr>
                <w:rStyle w:val="Hyperlink"/>
                <w:noProof/>
              </w:rPr>
              <w:t>Stiffness coefficients</w:t>
            </w:r>
            <w:r w:rsidR="00BF4C78">
              <w:rPr>
                <w:noProof/>
                <w:webHidden/>
              </w:rPr>
              <w:tab/>
            </w:r>
            <w:r w:rsidR="00BF4C78">
              <w:rPr>
                <w:noProof/>
                <w:webHidden/>
              </w:rPr>
              <w:fldChar w:fldCharType="begin"/>
            </w:r>
            <w:r w:rsidR="00BF4C78">
              <w:rPr>
                <w:noProof/>
                <w:webHidden/>
              </w:rPr>
              <w:instrText xml:space="preserve"> PAGEREF _Toc140833462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27F798B7" w14:textId="45727660" w:rsidR="00BF4C78" w:rsidRDefault="00A45F83">
          <w:pPr>
            <w:pStyle w:val="TOC3"/>
            <w:rPr>
              <w:rFonts w:asciiTheme="minorHAnsi" w:eastAsiaTheme="minorEastAsia" w:hAnsiTheme="minorHAnsi" w:cstheme="minorBidi"/>
              <w:b w:val="0"/>
              <w:noProof/>
              <w:szCs w:val="22"/>
              <w:lang w:eastAsia="en-GB"/>
            </w:rPr>
          </w:pPr>
          <w:hyperlink w:anchor="_Toc140833463" w:history="1">
            <w:r w:rsidR="00BF4C78" w:rsidRPr="00D505DF">
              <w:rPr>
                <w:rStyle w:val="Hyperlink"/>
                <w:noProof/>
              </w:rPr>
              <w:t>A.2.1</w:t>
            </w:r>
            <w:r w:rsidR="00BF4C78">
              <w:rPr>
                <w:rFonts w:asciiTheme="minorHAnsi" w:eastAsiaTheme="minorEastAsia" w:hAnsiTheme="minorHAnsi" w:cstheme="minorBidi"/>
                <w:b w:val="0"/>
                <w:noProof/>
                <w:szCs w:val="22"/>
                <w:lang w:eastAsia="en-GB"/>
              </w:rPr>
              <w:tab/>
            </w:r>
            <w:r w:rsidR="00BF4C78" w:rsidRPr="00D505DF">
              <w:rPr>
                <w:rStyle w:val="Hyperlink"/>
                <w:noProof/>
              </w:rPr>
              <w:t>Basic joint components</w:t>
            </w:r>
            <w:r w:rsidR="00BF4C78">
              <w:rPr>
                <w:noProof/>
                <w:webHidden/>
              </w:rPr>
              <w:tab/>
            </w:r>
            <w:r w:rsidR="00BF4C78">
              <w:rPr>
                <w:noProof/>
                <w:webHidden/>
              </w:rPr>
              <w:fldChar w:fldCharType="begin"/>
            </w:r>
            <w:r w:rsidR="00BF4C78">
              <w:rPr>
                <w:noProof/>
                <w:webHidden/>
              </w:rPr>
              <w:instrText xml:space="preserve"> PAGEREF _Toc140833463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60AA7913" w14:textId="3B097565" w:rsidR="00BF4C78" w:rsidRDefault="00A45F83">
          <w:pPr>
            <w:pStyle w:val="TOC1"/>
            <w:rPr>
              <w:rFonts w:asciiTheme="minorHAnsi" w:eastAsiaTheme="minorEastAsia" w:hAnsiTheme="minorHAnsi" w:cstheme="minorBidi"/>
              <w:b w:val="0"/>
              <w:noProof/>
              <w:szCs w:val="22"/>
              <w:lang w:eastAsia="en-GB"/>
            </w:rPr>
          </w:pPr>
          <w:hyperlink w:anchor="_Toc140833464" w:history="1">
            <w:r w:rsidR="00BF4C78" w:rsidRPr="00D505DF">
              <w:rPr>
                <w:rStyle w:val="Hyperlink"/>
                <w:noProof/>
              </w:rPr>
              <w:t>A.2.1.1</w:t>
            </w:r>
            <w:r w:rsidR="00BF4C78">
              <w:rPr>
                <w:rFonts w:asciiTheme="minorHAnsi" w:eastAsiaTheme="minorEastAsia" w:hAnsiTheme="minorHAnsi" w:cstheme="minorBidi"/>
                <w:b w:val="0"/>
                <w:noProof/>
                <w:szCs w:val="22"/>
                <w:lang w:eastAsia="en-GB"/>
              </w:rPr>
              <w:tab/>
            </w:r>
            <w:r w:rsidR="00BF4C78" w:rsidRPr="00D505DF">
              <w:rPr>
                <w:rStyle w:val="Hyperlink"/>
                <w:noProof/>
              </w:rPr>
              <w:t>Longitudinal steel reinforcement in tension</w:t>
            </w:r>
            <w:r w:rsidR="00BF4C78">
              <w:rPr>
                <w:noProof/>
                <w:webHidden/>
              </w:rPr>
              <w:tab/>
            </w:r>
            <w:r w:rsidR="00BF4C78">
              <w:rPr>
                <w:noProof/>
                <w:webHidden/>
              </w:rPr>
              <w:fldChar w:fldCharType="begin"/>
            </w:r>
            <w:r w:rsidR="00BF4C78">
              <w:rPr>
                <w:noProof/>
                <w:webHidden/>
              </w:rPr>
              <w:instrText xml:space="preserve"> PAGEREF _Toc140833464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06F3AA84" w14:textId="20841AE5" w:rsidR="00BF4C78" w:rsidRDefault="00A45F83">
          <w:pPr>
            <w:pStyle w:val="TOC1"/>
            <w:rPr>
              <w:rFonts w:asciiTheme="minorHAnsi" w:eastAsiaTheme="minorEastAsia" w:hAnsiTheme="minorHAnsi" w:cstheme="minorBidi"/>
              <w:b w:val="0"/>
              <w:noProof/>
              <w:szCs w:val="22"/>
              <w:lang w:eastAsia="en-GB"/>
            </w:rPr>
          </w:pPr>
          <w:hyperlink w:anchor="_Toc140833465" w:history="1">
            <w:r w:rsidR="00BF4C78" w:rsidRPr="00D505DF">
              <w:rPr>
                <w:rStyle w:val="Hyperlink"/>
                <w:noProof/>
              </w:rPr>
              <w:t>A.2.1.2</w:t>
            </w:r>
            <w:r w:rsidR="00BF4C78">
              <w:rPr>
                <w:rFonts w:asciiTheme="minorHAnsi" w:eastAsiaTheme="minorEastAsia" w:hAnsiTheme="minorHAnsi" w:cstheme="minorBidi"/>
                <w:b w:val="0"/>
                <w:noProof/>
                <w:szCs w:val="22"/>
                <w:lang w:eastAsia="en-GB"/>
              </w:rPr>
              <w:tab/>
            </w:r>
            <w:r w:rsidR="00BF4C78" w:rsidRPr="00D505DF">
              <w:rPr>
                <w:rStyle w:val="Hyperlink"/>
                <w:noProof/>
              </w:rPr>
              <w:t>Steel contact plate in compression</w:t>
            </w:r>
            <w:r w:rsidR="00BF4C78">
              <w:rPr>
                <w:noProof/>
                <w:webHidden/>
              </w:rPr>
              <w:tab/>
            </w:r>
            <w:r w:rsidR="00BF4C78">
              <w:rPr>
                <w:noProof/>
                <w:webHidden/>
              </w:rPr>
              <w:fldChar w:fldCharType="begin"/>
            </w:r>
            <w:r w:rsidR="00BF4C78">
              <w:rPr>
                <w:noProof/>
                <w:webHidden/>
              </w:rPr>
              <w:instrText xml:space="preserve"> PAGEREF _Toc140833465 \h </w:instrText>
            </w:r>
            <w:r w:rsidR="00BF4C78">
              <w:rPr>
                <w:noProof/>
                <w:webHidden/>
              </w:rPr>
            </w:r>
            <w:r w:rsidR="00BF4C78">
              <w:rPr>
                <w:noProof/>
                <w:webHidden/>
              </w:rPr>
              <w:fldChar w:fldCharType="separate"/>
            </w:r>
            <w:r w:rsidR="005A1A75">
              <w:rPr>
                <w:noProof/>
                <w:webHidden/>
              </w:rPr>
              <w:t>150</w:t>
            </w:r>
            <w:r w:rsidR="00BF4C78">
              <w:rPr>
                <w:noProof/>
                <w:webHidden/>
              </w:rPr>
              <w:fldChar w:fldCharType="end"/>
            </w:r>
          </w:hyperlink>
        </w:p>
        <w:p w14:paraId="4CE150E9" w14:textId="6F2999CA" w:rsidR="00BF4C78" w:rsidRDefault="00A45F83">
          <w:pPr>
            <w:pStyle w:val="TOC1"/>
            <w:rPr>
              <w:rFonts w:asciiTheme="minorHAnsi" w:eastAsiaTheme="minorEastAsia" w:hAnsiTheme="minorHAnsi" w:cstheme="minorBidi"/>
              <w:b w:val="0"/>
              <w:noProof/>
              <w:szCs w:val="22"/>
              <w:lang w:eastAsia="en-GB"/>
            </w:rPr>
          </w:pPr>
          <w:hyperlink w:anchor="_Toc140833466" w:history="1">
            <w:r w:rsidR="00BF4C78" w:rsidRPr="00D505DF">
              <w:rPr>
                <w:rStyle w:val="Hyperlink"/>
                <w:noProof/>
              </w:rPr>
              <w:t xml:space="preserve">Table A.1 — Stiffness coefficient </w:t>
            </w:r>
            <w:r w:rsidR="00BF4C78" w:rsidRPr="00D505DF">
              <w:rPr>
                <w:rStyle w:val="Hyperlink"/>
                <w:i/>
                <w:iCs/>
                <w:noProof/>
              </w:rPr>
              <w:t>k</w:t>
            </w:r>
            <w:r w:rsidR="00BF4C78" w:rsidRPr="00D505DF">
              <w:rPr>
                <w:rStyle w:val="Hyperlink"/>
                <w:noProof/>
                <w:vertAlign w:val="subscript"/>
              </w:rPr>
              <w:t>s,r</w:t>
            </w:r>
            <w:r w:rsidR="00BF4C78">
              <w:rPr>
                <w:noProof/>
                <w:webHidden/>
              </w:rPr>
              <w:tab/>
            </w:r>
            <w:r w:rsidR="00BF4C78">
              <w:rPr>
                <w:noProof/>
                <w:webHidden/>
              </w:rPr>
              <w:fldChar w:fldCharType="begin"/>
            </w:r>
            <w:r w:rsidR="00BF4C78">
              <w:rPr>
                <w:noProof/>
                <w:webHidden/>
              </w:rPr>
              <w:instrText xml:space="preserve"> PAGEREF _Toc140833466 \h </w:instrText>
            </w:r>
            <w:r w:rsidR="00BF4C78">
              <w:rPr>
                <w:noProof/>
                <w:webHidden/>
              </w:rPr>
            </w:r>
            <w:r w:rsidR="00BF4C78">
              <w:rPr>
                <w:noProof/>
                <w:webHidden/>
              </w:rPr>
              <w:fldChar w:fldCharType="separate"/>
            </w:r>
            <w:r w:rsidR="005A1A75">
              <w:rPr>
                <w:noProof/>
                <w:webHidden/>
              </w:rPr>
              <w:t>151</w:t>
            </w:r>
            <w:r w:rsidR="00BF4C78">
              <w:rPr>
                <w:noProof/>
                <w:webHidden/>
              </w:rPr>
              <w:fldChar w:fldCharType="end"/>
            </w:r>
          </w:hyperlink>
        </w:p>
        <w:p w14:paraId="7AE9D501" w14:textId="62878971" w:rsidR="00BF4C78" w:rsidRDefault="00A45F83">
          <w:pPr>
            <w:pStyle w:val="TOC3"/>
            <w:rPr>
              <w:rFonts w:asciiTheme="minorHAnsi" w:eastAsiaTheme="minorEastAsia" w:hAnsiTheme="minorHAnsi" w:cstheme="minorBidi"/>
              <w:b w:val="0"/>
              <w:noProof/>
              <w:szCs w:val="22"/>
              <w:lang w:eastAsia="en-GB"/>
            </w:rPr>
          </w:pPr>
          <w:hyperlink w:anchor="_Toc140833467" w:history="1">
            <w:r w:rsidR="00BF4C78" w:rsidRPr="00D505DF">
              <w:rPr>
                <w:rStyle w:val="Hyperlink"/>
                <w:noProof/>
              </w:rPr>
              <w:t>A.2.2</w:t>
            </w:r>
            <w:r w:rsidR="00BF4C78">
              <w:rPr>
                <w:rFonts w:asciiTheme="minorHAnsi" w:eastAsiaTheme="minorEastAsia" w:hAnsiTheme="minorHAnsi" w:cstheme="minorBidi"/>
                <w:b w:val="0"/>
                <w:noProof/>
                <w:szCs w:val="22"/>
                <w:lang w:eastAsia="en-GB"/>
              </w:rPr>
              <w:tab/>
            </w:r>
            <w:r w:rsidR="00BF4C78" w:rsidRPr="00D505DF">
              <w:rPr>
                <w:rStyle w:val="Hyperlink"/>
                <w:noProof/>
              </w:rPr>
              <w:t>Other components in composite joints</w:t>
            </w:r>
            <w:r w:rsidR="00BF4C78">
              <w:rPr>
                <w:noProof/>
                <w:webHidden/>
              </w:rPr>
              <w:tab/>
            </w:r>
            <w:r w:rsidR="00BF4C78">
              <w:rPr>
                <w:noProof/>
                <w:webHidden/>
              </w:rPr>
              <w:fldChar w:fldCharType="begin"/>
            </w:r>
            <w:r w:rsidR="00BF4C78">
              <w:rPr>
                <w:noProof/>
                <w:webHidden/>
              </w:rPr>
              <w:instrText xml:space="preserve"> PAGEREF _Toc140833467 \h </w:instrText>
            </w:r>
            <w:r w:rsidR="00BF4C78">
              <w:rPr>
                <w:noProof/>
                <w:webHidden/>
              </w:rPr>
            </w:r>
            <w:r w:rsidR="00BF4C78">
              <w:rPr>
                <w:noProof/>
                <w:webHidden/>
              </w:rPr>
              <w:fldChar w:fldCharType="separate"/>
            </w:r>
            <w:r w:rsidR="005A1A75">
              <w:rPr>
                <w:noProof/>
                <w:webHidden/>
              </w:rPr>
              <w:t>151</w:t>
            </w:r>
            <w:r w:rsidR="00BF4C78">
              <w:rPr>
                <w:noProof/>
                <w:webHidden/>
              </w:rPr>
              <w:fldChar w:fldCharType="end"/>
            </w:r>
          </w:hyperlink>
        </w:p>
        <w:p w14:paraId="779D89CF" w14:textId="2A45468D" w:rsidR="00BF4C78" w:rsidRDefault="00A45F83">
          <w:pPr>
            <w:pStyle w:val="TOC1"/>
            <w:rPr>
              <w:rFonts w:asciiTheme="minorHAnsi" w:eastAsiaTheme="minorEastAsia" w:hAnsiTheme="minorHAnsi" w:cstheme="minorBidi"/>
              <w:b w:val="0"/>
              <w:noProof/>
              <w:szCs w:val="22"/>
              <w:lang w:eastAsia="en-GB"/>
            </w:rPr>
          </w:pPr>
          <w:hyperlink w:anchor="_Toc140833468" w:history="1">
            <w:r w:rsidR="00BF4C78" w:rsidRPr="00D505DF">
              <w:rPr>
                <w:rStyle w:val="Hyperlink"/>
                <w:noProof/>
              </w:rPr>
              <w:t>A.2.2.1</w:t>
            </w:r>
            <w:r w:rsidR="00BF4C78">
              <w:rPr>
                <w:rFonts w:asciiTheme="minorHAnsi" w:eastAsiaTheme="minorEastAsia" w:hAnsiTheme="minorHAnsi" w:cstheme="minorBidi"/>
                <w:b w:val="0"/>
                <w:noProof/>
                <w:szCs w:val="22"/>
                <w:lang w:eastAsia="en-GB"/>
              </w:rPr>
              <w:tab/>
            </w:r>
            <w:r w:rsidR="00BF4C78" w:rsidRPr="00D505DF">
              <w:rPr>
                <w:rStyle w:val="Hyperlink"/>
                <w:noProof/>
              </w:rPr>
              <w:t>Column web panel in shear</w:t>
            </w:r>
            <w:r w:rsidR="00BF4C78">
              <w:rPr>
                <w:noProof/>
                <w:webHidden/>
              </w:rPr>
              <w:tab/>
            </w:r>
            <w:r w:rsidR="00BF4C78">
              <w:rPr>
                <w:noProof/>
                <w:webHidden/>
              </w:rPr>
              <w:fldChar w:fldCharType="begin"/>
            </w:r>
            <w:r w:rsidR="00BF4C78">
              <w:rPr>
                <w:noProof/>
                <w:webHidden/>
              </w:rPr>
              <w:instrText xml:space="preserve"> PAGEREF _Toc140833468 \h </w:instrText>
            </w:r>
            <w:r w:rsidR="00BF4C78">
              <w:rPr>
                <w:noProof/>
                <w:webHidden/>
              </w:rPr>
            </w:r>
            <w:r w:rsidR="00BF4C78">
              <w:rPr>
                <w:noProof/>
                <w:webHidden/>
              </w:rPr>
              <w:fldChar w:fldCharType="separate"/>
            </w:r>
            <w:r w:rsidR="005A1A75">
              <w:rPr>
                <w:noProof/>
                <w:webHidden/>
              </w:rPr>
              <w:t>151</w:t>
            </w:r>
            <w:r w:rsidR="00BF4C78">
              <w:rPr>
                <w:noProof/>
                <w:webHidden/>
              </w:rPr>
              <w:fldChar w:fldCharType="end"/>
            </w:r>
          </w:hyperlink>
        </w:p>
        <w:p w14:paraId="71BCD38A" w14:textId="1925E9A9" w:rsidR="00BF4C78" w:rsidRDefault="00A45F83">
          <w:pPr>
            <w:pStyle w:val="TOC1"/>
            <w:rPr>
              <w:rFonts w:asciiTheme="minorHAnsi" w:eastAsiaTheme="minorEastAsia" w:hAnsiTheme="minorHAnsi" w:cstheme="minorBidi"/>
              <w:b w:val="0"/>
              <w:noProof/>
              <w:szCs w:val="22"/>
              <w:lang w:eastAsia="en-GB"/>
            </w:rPr>
          </w:pPr>
          <w:hyperlink w:anchor="_Toc140833469" w:history="1">
            <w:r w:rsidR="00BF4C78" w:rsidRPr="00D505DF">
              <w:rPr>
                <w:rStyle w:val="Hyperlink"/>
                <w:noProof/>
              </w:rPr>
              <w:t>A.2.2.2</w:t>
            </w:r>
            <w:r w:rsidR="00BF4C78">
              <w:rPr>
                <w:rFonts w:asciiTheme="minorHAnsi" w:eastAsiaTheme="minorEastAsia" w:hAnsiTheme="minorHAnsi" w:cstheme="minorBidi"/>
                <w:b w:val="0"/>
                <w:noProof/>
                <w:szCs w:val="22"/>
                <w:lang w:eastAsia="en-GB"/>
              </w:rPr>
              <w:tab/>
            </w:r>
            <w:r w:rsidR="00BF4C78" w:rsidRPr="00D505DF">
              <w:rPr>
                <w:rStyle w:val="Hyperlink"/>
                <w:noProof/>
              </w:rPr>
              <w:t>Column web in transverse compression</w:t>
            </w:r>
            <w:r w:rsidR="00BF4C78">
              <w:rPr>
                <w:noProof/>
                <w:webHidden/>
              </w:rPr>
              <w:tab/>
            </w:r>
            <w:r w:rsidR="00BF4C78">
              <w:rPr>
                <w:noProof/>
                <w:webHidden/>
              </w:rPr>
              <w:fldChar w:fldCharType="begin"/>
            </w:r>
            <w:r w:rsidR="00BF4C78">
              <w:rPr>
                <w:noProof/>
                <w:webHidden/>
              </w:rPr>
              <w:instrText xml:space="preserve"> PAGEREF _Toc140833469 \h </w:instrText>
            </w:r>
            <w:r w:rsidR="00BF4C78">
              <w:rPr>
                <w:noProof/>
                <w:webHidden/>
              </w:rPr>
            </w:r>
            <w:r w:rsidR="00BF4C78">
              <w:rPr>
                <w:noProof/>
                <w:webHidden/>
              </w:rPr>
              <w:fldChar w:fldCharType="separate"/>
            </w:r>
            <w:r w:rsidR="005A1A75">
              <w:rPr>
                <w:noProof/>
                <w:webHidden/>
              </w:rPr>
              <w:t>151</w:t>
            </w:r>
            <w:r w:rsidR="00BF4C78">
              <w:rPr>
                <w:noProof/>
                <w:webHidden/>
              </w:rPr>
              <w:fldChar w:fldCharType="end"/>
            </w:r>
          </w:hyperlink>
        </w:p>
        <w:p w14:paraId="740C5362" w14:textId="4E1C7117" w:rsidR="00BF4C78" w:rsidRDefault="00A45F83">
          <w:pPr>
            <w:pStyle w:val="TOC3"/>
            <w:rPr>
              <w:rFonts w:asciiTheme="minorHAnsi" w:eastAsiaTheme="minorEastAsia" w:hAnsiTheme="minorHAnsi" w:cstheme="minorBidi"/>
              <w:b w:val="0"/>
              <w:noProof/>
              <w:szCs w:val="22"/>
              <w:lang w:eastAsia="en-GB"/>
            </w:rPr>
          </w:pPr>
          <w:hyperlink w:anchor="_Toc140833474" w:history="1">
            <w:r w:rsidR="00BF4C78" w:rsidRPr="00D505DF">
              <w:rPr>
                <w:rStyle w:val="Hyperlink"/>
                <w:noProof/>
              </w:rPr>
              <w:t>A.2.3</w:t>
            </w:r>
            <w:r w:rsidR="00BF4C78">
              <w:rPr>
                <w:rFonts w:asciiTheme="minorHAnsi" w:eastAsiaTheme="minorEastAsia" w:hAnsiTheme="minorHAnsi" w:cstheme="minorBidi"/>
                <w:b w:val="0"/>
                <w:noProof/>
                <w:szCs w:val="22"/>
                <w:lang w:eastAsia="en-GB"/>
              </w:rPr>
              <w:tab/>
            </w:r>
            <w:r w:rsidR="00BF4C78" w:rsidRPr="00D505DF">
              <w:rPr>
                <w:rStyle w:val="Hyperlink"/>
                <w:noProof/>
              </w:rPr>
              <w:t>Reinforced components</w:t>
            </w:r>
            <w:r w:rsidR="00BF4C78">
              <w:rPr>
                <w:noProof/>
                <w:webHidden/>
              </w:rPr>
              <w:tab/>
            </w:r>
            <w:r w:rsidR="00BF4C78">
              <w:rPr>
                <w:noProof/>
                <w:webHidden/>
              </w:rPr>
              <w:fldChar w:fldCharType="begin"/>
            </w:r>
            <w:r w:rsidR="00BF4C78">
              <w:rPr>
                <w:noProof/>
                <w:webHidden/>
              </w:rPr>
              <w:instrText xml:space="preserve"> PAGEREF _Toc140833474 \h </w:instrText>
            </w:r>
            <w:r w:rsidR="00BF4C78">
              <w:rPr>
                <w:noProof/>
                <w:webHidden/>
              </w:rPr>
            </w:r>
            <w:r w:rsidR="00BF4C78">
              <w:rPr>
                <w:noProof/>
                <w:webHidden/>
              </w:rPr>
              <w:fldChar w:fldCharType="separate"/>
            </w:r>
            <w:r w:rsidR="005A1A75">
              <w:rPr>
                <w:noProof/>
                <w:webHidden/>
              </w:rPr>
              <w:t>152</w:t>
            </w:r>
            <w:r w:rsidR="00BF4C78">
              <w:rPr>
                <w:noProof/>
                <w:webHidden/>
              </w:rPr>
              <w:fldChar w:fldCharType="end"/>
            </w:r>
          </w:hyperlink>
        </w:p>
        <w:p w14:paraId="17E7D95B" w14:textId="4963EDB5" w:rsidR="00BF4C78" w:rsidRDefault="00A45F83">
          <w:pPr>
            <w:pStyle w:val="TOC1"/>
            <w:rPr>
              <w:rFonts w:asciiTheme="minorHAnsi" w:eastAsiaTheme="minorEastAsia" w:hAnsiTheme="minorHAnsi" w:cstheme="minorBidi"/>
              <w:b w:val="0"/>
              <w:noProof/>
              <w:szCs w:val="22"/>
              <w:lang w:eastAsia="en-GB"/>
            </w:rPr>
          </w:pPr>
          <w:hyperlink w:anchor="_Toc140833475" w:history="1">
            <w:r w:rsidR="00BF4C78" w:rsidRPr="00D505DF">
              <w:rPr>
                <w:rStyle w:val="Hyperlink"/>
                <w:noProof/>
              </w:rPr>
              <w:t>A.2.3.1</w:t>
            </w:r>
            <w:r w:rsidR="00BF4C78">
              <w:rPr>
                <w:rFonts w:asciiTheme="minorHAnsi" w:eastAsiaTheme="minorEastAsia" w:hAnsiTheme="minorHAnsi" w:cstheme="minorBidi"/>
                <w:b w:val="0"/>
                <w:noProof/>
                <w:szCs w:val="22"/>
                <w:lang w:eastAsia="en-GB"/>
              </w:rPr>
              <w:tab/>
            </w:r>
            <w:r w:rsidR="00BF4C78" w:rsidRPr="00D505DF">
              <w:rPr>
                <w:rStyle w:val="Hyperlink"/>
                <w:noProof/>
              </w:rPr>
              <w:t>Column web panel in shear</w:t>
            </w:r>
            <w:r w:rsidR="00BF4C78">
              <w:rPr>
                <w:noProof/>
                <w:webHidden/>
              </w:rPr>
              <w:tab/>
            </w:r>
            <w:r w:rsidR="00BF4C78">
              <w:rPr>
                <w:noProof/>
                <w:webHidden/>
              </w:rPr>
              <w:fldChar w:fldCharType="begin"/>
            </w:r>
            <w:r w:rsidR="00BF4C78">
              <w:rPr>
                <w:noProof/>
                <w:webHidden/>
              </w:rPr>
              <w:instrText xml:space="preserve"> PAGEREF _Toc140833475 \h </w:instrText>
            </w:r>
            <w:r w:rsidR="00BF4C78">
              <w:rPr>
                <w:noProof/>
                <w:webHidden/>
              </w:rPr>
            </w:r>
            <w:r w:rsidR="00BF4C78">
              <w:rPr>
                <w:noProof/>
                <w:webHidden/>
              </w:rPr>
              <w:fldChar w:fldCharType="separate"/>
            </w:r>
            <w:r w:rsidR="005A1A75">
              <w:rPr>
                <w:noProof/>
                <w:webHidden/>
              </w:rPr>
              <w:t>152</w:t>
            </w:r>
            <w:r w:rsidR="00BF4C78">
              <w:rPr>
                <w:noProof/>
                <w:webHidden/>
              </w:rPr>
              <w:fldChar w:fldCharType="end"/>
            </w:r>
          </w:hyperlink>
        </w:p>
        <w:p w14:paraId="348A2A30" w14:textId="279705D6" w:rsidR="00BF4C78" w:rsidRDefault="00A45F83">
          <w:pPr>
            <w:pStyle w:val="TOC1"/>
            <w:rPr>
              <w:rFonts w:asciiTheme="minorHAnsi" w:eastAsiaTheme="minorEastAsia" w:hAnsiTheme="minorHAnsi" w:cstheme="minorBidi"/>
              <w:b w:val="0"/>
              <w:noProof/>
              <w:szCs w:val="22"/>
              <w:lang w:eastAsia="en-GB"/>
            </w:rPr>
          </w:pPr>
          <w:hyperlink w:anchor="_Toc140833476" w:history="1">
            <w:r w:rsidR="00BF4C78" w:rsidRPr="00D505DF">
              <w:rPr>
                <w:rStyle w:val="Hyperlink"/>
                <w:noProof/>
              </w:rPr>
              <w:t>A.2.3.2</w:t>
            </w:r>
            <w:r w:rsidR="00BF4C78">
              <w:rPr>
                <w:rFonts w:asciiTheme="minorHAnsi" w:eastAsiaTheme="minorEastAsia" w:hAnsiTheme="minorHAnsi" w:cstheme="minorBidi"/>
                <w:b w:val="0"/>
                <w:noProof/>
                <w:szCs w:val="22"/>
                <w:lang w:eastAsia="en-GB"/>
              </w:rPr>
              <w:tab/>
            </w:r>
            <w:r w:rsidR="00BF4C78" w:rsidRPr="00D505DF">
              <w:rPr>
                <w:rStyle w:val="Hyperlink"/>
                <w:noProof/>
              </w:rPr>
              <w:t>Column web in transverse compression</w:t>
            </w:r>
            <w:r w:rsidR="00BF4C78">
              <w:rPr>
                <w:noProof/>
                <w:webHidden/>
              </w:rPr>
              <w:tab/>
            </w:r>
            <w:r w:rsidR="00BF4C78">
              <w:rPr>
                <w:noProof/>
                <w:webHidden/>
              </w:rPr>
              <w:fldChar w:fldCharType="begin"/>
            </w:r>
            <w:r w:rsidR="00BF4C78">
              <w:rPr>
                <w:noProof/>
                <w:webHidden/>
              </w:rPr>
              <w:instrText xml:space="preserve"> PAGEREF _Toc140833476 \h </w:instrText>
            </w:r>
            <w:r w:rsidR="00BF4C78">
              <w:rPr>
                <w:noProof/>
                <w:webHidden/>
              </w:rPr>
            </w:r>
            <w:r w:rsidR="00BF4C78">
              <w:rPr>
                <w:noProof/>
                <w:webHidden/>
              </w:rPr>
              <w:fldChar w:fldCharType="separate"/>
            </w:r>
            <w:r w:rsidR="005A1A75">
              <w:rPr>
                <w:noProof/>
                <w:webHidden/>
              </w:rPr>
              <w:t>152</w:t>
            </w:r>
            <w:r w:rsidR="00BF4C78">
              <w:rPr>
                <w:noProof/>
                <w:webHidden/>
              </w:rPr>
              <w:fldChar w:fldCharType="end"/>
            </w:r>
          </w:hyperlink>
        </w:p>
        <w:p w14:paraId="33813AC5" w14:textId="000357F0" w:rsidR="00BF4C78" w:rsidRDefault="00A45F83">
          <w:pPr>
            <w:pStyle w:val="TOC2"/>
            <w:rPr>
              <w:rFonts w:asciiTheme="minorHAnsi" w:eastAsiaTheme="minorEastAsia" w:hAnsiTheme="minorHAnsi" w:cstheme="minorBidi"/>
              <w:b w:val="0"/>
              <w:noProof/>
              <w:szCs w:val="22"/>
              <w:lang w:eastAsia="en-GB"/>
            </w:rPr>
          </w:pPr>
          <w:hyperlink w:anchor="_Toc140833477" w:history="1">
            <w:r w:rsidR="00BF4C78" w:rsidRPr="00D505DF">
              <w:rPr>
                <w:rStyle w:val="Hyperlink"/>
                <w:noProof/>
              </w:rPr>
              <w:t>A.3</w:t>
            </w:r>
            <w:r w:rsidR="00BF4C78">
              <w:rPr>
                <w:rFonts w:asciiTheme="minorHAnsi" w:eastAsiaTheme="minorEastAsia" w:hAnsiTheme="minorHAnsi" w:cstheme="minorBidi"/>
                <w:b w:val="0"/>
                <w:noProof/>
                <w:szCs w:val="22"/>
                <w:lang w:eastAsia="en-GB"/>
              </w:rPr>
              <w:tab/>
            </w:r>
            <w:r w:rsidR="00BF4C78" w:rsidRPr="00D505DF">
              <w:rPr>
                <w:rStyle w:val="Hyperlink"/>
                <w:noProof/>
              </w:rPr>
              <w:t>Deformation of the shear connection</w:t>
            </w:r>
            <w:r w:rsidR="00BF4C78">
              <w:rPr>
                <w:noProof/>
                <w:webHidden/>
              </w:rPr>
              <w:tab/>
            </w:r>
            <w:r w:rsidR="00BF4C78">
              <w:rPr>
                <w:noProof/>
                <w:webHidden/>
              </w:rPr>
              <w:fldChar w:fldCharType="begin"/>
            </w:r>
            <w:r w:rsidR="00BF4C78">
              <w:rPr>
                <w:noProof/>
                <w:webHidden/>
              </w:rPr>
              <w:instrText xml:space="preserve"> PAGEREF _Toc140833477 \h </w:instrText>
            </w:r>
            <w:r w:rsidR="00BF4C78">
              <w:rPr>
                <w:noProof/>
                <w:webHidden/>
              </w:rPr>
            </w:r>
            <w:r w:rsidR="00BF4C78">
              <w:rPr>
                <w:noProof/>
                <w:webHidden/>
              </w:rPr>
              <w:fldChar w:fldCharType="separate"/>
            </w:r>
            <w:r w:rsidR="005A1A75">
              <w:rPr>
                <w:noProof/>
                <w:webHidden/>
              </w:rPr>
              <w:t>153</w:t>
            </w:r>
            <w:r w:rsidR="00BF4C78">
              <w:rPr>
                <w:noProof/>
                <w:webHidden/>
              </w:rPr>
              <w:fldChar w:fldCharType="end"/>
            </w:r>
          </w:hyperlink>
        </w:p>
        <w:p w14:paraId="7FB86E68" w14:textId="524CB34B" w:rsidR="00BF4C78" w:rsidRDefault="00A45F83">
          <w:pPr>
            <w:pStyle w:val="TOC1"/>
            <w:rPr>
              <w:rFonts w:asciiTheme="minorHAnsi" w:eastAsiaTheme="minorEastAsia" w:hAnsiTheme="minorHAnsi" w:cstheme="minorBidi"/>
              <w:b w:val="0"/>
              <w:noProof/>
              <w:szCs w:val="22"/>
              <w:lang w:eastAsia="en-GB"/>
            </w:rPr>
          </w:pPr>
          <w:hyperlink w:anchor="_Toc140833478" w:history="1">
            <w:r w:rsidR="00BF4C78" w:rsidRPr="00D505DF">
              <w:rPr>
                <w:rStyle w:val="Hyperlink"/>
                <w:noProof/>
              </w:rPr>
              <w:t>Annex B (Normative) Standard tests</w:t>
            </w:r>
            <w:r w:rsidR="00BF4C78">
              <w:rPr>
                <w:noProof/>
                <w:webHidden/>
              </w:rPr>
              <w:tab/>
            </w:r>
            <w:r w:rsidR="00BF4C78">
              <w:rPr>
                <w:noProof/>
                <w:webHidden/>
              </w:rPr>
              <w:fldChar w:fldCharType="begin"/>
            </w:r>
            <w:r w:rsidR="00BF4C78">
              <w:rPr>
                <w:noProof/>
                <w:webHidden/>
              </w:rPr>
              <w:instrText xml:space="preserve"> PAGEREF _Toc140833478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617079A0" w14:textId="714F71F2" w:rsidR="00BF4C78" w:rsidRDefault="00A45F83">
          <w:pPr>
            <w:pStyle w:val="TOC2"/>
            <w:rPr>
              <w:rFonts w:asciiTheme="minorHAnsi" w:eastAsiaTheme="minorEastAsia" w:hAnsiTheme="minorHAnsi" w:cstheme="minorBidi"/>
              <w:b w:val="0"/>
              <w:noProof/>
              <w:szCs w:val="22"/>
              <w:lang w:eastAsia="en-GB"/>
            </w:rPr>
          </w:pPr>
          <w:hyperlink w:anchor="_Toc140833479" w:history="1">
            <w:r w:rsidR="00BF4C78" w:rsidRPr="00D505DF">
              <w:rPr>
                <w:rStyle w:val="Hyperlink"/>
                <w:noProof/>
              </w:rPr>
              <w:t>B.1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_Toc140833479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32F6D40E" w14:textId="320E8176" w:rsidR="00BF4C78" w:rsidRDefault="00A45F83">
          <w:pPr>
            <w:pStyle w:val="TOC2"/>
            <w:rPr>
              <w:rFonts w:asciiTheme="minorHAnsi" w:eastAsiaTheme="minorEastAsia" w:hAnsiTheme="minorHAnsi" w:cstheme="minorBidi"/>
              <w:b w:val="0"/>
              <w:noProof/>
              <w:szCs w:val="22"/>
              <w:lang w:eastAsia="en-GB"/>
            </w:rPr>
          </w:pPr>
          <w:hyperlink w:anchor="_Toc140833480" w:history="1">
            <w:r w:rsidR="00BF4C78" w:rsidRPr="00D505DF">
              <w:rPr>
                <w:rStyle w:val="Hyperlink"/>
                <w:noProof/>
              </w:rPr>
              <w:t>B.2</w:t>
            </w:r>
            <w:r w:rsidR="00BF4C78">
              <w:rPr>
                <w:rFonts w:asciiTheme="minorHAnsi" w:eastAsiaTheme="minorEastAsia" w:hAnsiTheme="minorHAnsi" w:cstheme="minorBidi"/>
                <w:b w:val="0"/>
                <w:noProof/>
                <w:szCs w:val="22"/>
                <w:lang w:eastAsia="en-GB"/>
              </w:rPr>
              <w:tab/>
            </w:r>
            <w:r w:rsidR="00BF4C78" w:rsidRPr="00D505DF">
              <w:rPr>
                <w:rStyle w:val="Hyperlink"/>
                <w:noProof/>
              </w:rPr>
              <w:t>Test on shear connectors</w:t>
            </w:r>
            <w:r w:rsidR="00BF4C78">
              <w:rPr>
                <w:noProof/>
                <w:webHidden/>
              </w:rPr>
              <w:tab/>
            </w:r>
            <w:r w:rsidR="00BF4C78">
              <w:rPr>
                <w:noProof/>
                <w:webHidden/>
              </w:rPr>
              <w:fldChar w:fldCharType="begin"/>
            </w:r>
            <w:r w:rsidR="00BF4C78">
              <w:rPr>
                <w:noProof/>
                <w:webHidden/>
              </w:rPr>
              <w:instrText xml:space="preserve"> PAGEREF _Toc140833480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4231EA43" w14:textId="5DB0D374" w:rsidR="00BF4C78" w:rsidRDefault="00A45F83">
          <w:pPr>
            <w:pStyle w:val="TOC3"/>
            <w:rPr>
              <w:rFonts w:asciiTheme="minorHAnsi" w:eastAsiaTheme="minorEastAsia" w:hAnsiTheme="minorHAnsi" w:cstheme="minorBidi"/>
              <w:b w:val="0"/>
              <w:noProof/>
              <w:szCs w:val="22"/>
              <w:lang w:eastAsia="en-GB"/>
            </w:rPr>
          </w:pPr>
          <w:hyperlink w:anchor="_Toc140833481" w:history="1">
            <w:r w:rsidR="00BF4C78" w:rsidRPr="00D505DF">
              <w:rPr>
                <w:rStyle w:val="Hyperlink"/>
                <w:noProof/>
              </w:rPr>
              <w:t>B.2.1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_Toc140833481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0FF4E9A1" w14:textId="6BDDB242" w:rsidR="00BF4C78" w:rsidRDefault="00A45F83">
          <w:pPr>
            <w:pStyle w:val="TOC3"/>
            <w:rPr>
              <w:rFonts w:asciiTheme="minorHAnsi" w:eastAsiaTheme="minorEastAsia" w:hAnsiTheme="minorHAnsi" w:cstheme="minorBidi"/>
              <w:b w:val="0"/>
              <w:noProof/>
              <w:szCs w:val="22"/>
              <w:lang w:eastAsia="en-GB"/>
            </w:rPr>
          </w:pPr>
          <w:hyperlink w:anchor="_Toc140833482" w:history="1">
            <w:r w:rsidR="00BF4C78" w:rsidRPr="00D505DF">
              <w:rPr>
                <w:rStyle w:val="Hyperlink"/>
                <w:noProof/>
              </w:rPr>
              <w:t>B.2.2</w:t>
            </w:r>
            <w:r w:rsidR="00BF4C78">
              <w:rPr>
                <w:rFonts w:asciiTheme="minorHAnsi" w:eastAsiaTheme="minorEastAsia" w:hAnsiTheme="minorHAnsi" w:cstheme="minorBidi"/>
                <w:b w:val="0"/>
                <w:noProof/>
                <w:szCs w:val="22"/>
                <w:lang w:eastAsia="en-GB"/>
              </w:rPr>
              <w:tab/>
            </w:r>
            <w:r w:rsidR="00BF4C78" w:rsidRPr="00D505DF">
              <w:rPr>
                <w:rStyle w:val="Hyperlink"/>
                <w:noProof/>
              </w:rPr>
              <w:t>Testing arrangements</w:t>
            </w:r>
            <w:r w:rsidR="00BF4C78">
              <w:rPr>
                <w:noProof/>
                <w:webHidden/>
              </w:rPr>
              <w:tab/>
            </w:r>
            <w:r w:rsidR="00BF4C78">
              <w:rPr>
                <w:noProof/>
                <w:webHidden/>
              </w:rPr>
              <w:fldChar w:fldCharType="begin"/>
            </w:r>
            <w:r w:rsidR="00BF4C78">
              <w:rPr>
                <w:noProof/>
                <w:webHidden/>
              </w:rPr>
              <w:instrText xml:space="preserve"> PAGEREF _Toc140833482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41B37E6F" w14:textId="5F48E44C" w:rsidR="00BF4C78" w:rsidRDefault="00A45F83">
          <w:pPr>
            <w:pStyle w:val="TOC1"/>
            <w:rPr>
              <w:rFonts w:asciiTheme="minorHAnsi" w:eastAsiaTheme="minorEastAsia" w:hAnsiTheme="minorHAnsi" w:cstheme="minorBidi"/>
              <w:b w:val="0"/>
              <w:noProof/>
              <w:szCs w:val="22"/>
              <w:lang w:eastAsia="en-GB"/>
            </w:rPr>
          </w:pPr>
          <w:hyperlink w:anchor="_Toc140833483" w:history="1">
            <w:r w:rsidR="00BF4C78" w:rsidRPr="00D505DF">
              <w:rPr>
                <w:rStyle w:val="Hyperlink"/>
                <w:noProof/>
              </w:rPr>
              <w:t>B.2.2.1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_Toc140833483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1E0643F7" w14:textId="7892E79E" w:rsidR="00BF4C78" w:rsidRDefault="00A45F83">
          <w:pPr>
            <w:pStyle w:val="TOC1"/>
            <w:rPr>
              <w:rFonts w:asciiTheme="minorHAnsi" w:eastAsiaTheme="minorEastAsia" w:hAnsiTheme="minorHAnsi" w:cstheme="minorBidi"/>
              <w:b w:val="0"/>
              <w:noProof/>
              <w:szCs w:val="22"/>
              <w:lang w:eastAsia="en-GB"/>
            </w:rPr>
          </w:pPr>
          <w:hyperlink w:anchor="_Toc140833484" w:history="1">
            <w:r w:rsidR="00BF4C78" w:rsidRPr="00D505DF">
              <w:rPr>
                <w:rStyle w:val="Hyperlink"/>
                <w:noProof/>
              </w:rPr>
              <w:t>B.2.2.2</w:t>
            </w:r>
            <w:r w:rsidR="00BF4C78">
              <w:rPr>
                <w:rFonts w:asciiTheme="minorHAnsi" w:eastAsiaTheme="minorEastAsia" w:hAnsiTheme="minorHAnsi" w:cstheme="minorBidi"/>
                <w:b w:val="0"/>
                <w:noProof/>
                <w:szCs w:val="22"/>
                <w:lang w:eastAsia="en-GB"/>
              </w:rPr>
              <w:tab/>
            </w:r>
            <w:r w:rsidR="00BF4C78" w:rsidRPr="00D505DF">
              <w:rPr>
                <w:rStyle w:val="Hyperlink"/>
                <w:noProof/>
              </w:rPr>
              <w:t>Standard push tests</w:t>
            </w:r>
            <w:r w:rsidR="00BF4C78">
              <w:rPr>
                <w:noProof/>
                <w:webHidden/>
              </w:rPr>
              <w:tab/>
            </w:r>
            <w:r w:rsidR="00BF4C78">
              <w:rPr>
                <w:noProof/>
                <w:webHidden/>
              </w:rPr>
              <w:fldChar w:fldCharType="begin"/>
            </w:r>
            <w:r w:rsidR="00BF4C78">
              <w:rPr>
                <w:noProof/>
                <w:webHidden/>
              </w:rPr>
              <w:instrText xml:space="preserve"> PAGEREF _Toc140833484 \h </w:instrText>
            </w:r>
            <w:r w:rsidR="00BF4C78">
              <w:rPr>
                <w:noProof/>
                <w:webHidden/>
              </w:rPr>
            </w:r>
            <w:r w:rsidR="00BF4C78">
              <w:rPr>
                <w:noProof/>
                <w:webHidden/>
              </w:rPr>
              <w:fldChar w:fldCharType="separate"/>
            </w:r>
            <w:r w:rsidR="005A1A75">
              <w:rPr>
                <w:noProof/>
                <w:webHidden/>
              </w:rPr>
              <w:t>154</w:t>
            </w:r>
            <w:r w:rsidR="00BF4C78">
              <w:rPr>
                <w:noProof/>
                <w:webHidden/>
              </w:rPr>
              <w:fldChar w:fldCharType="end"/>
            </w:r>
          </w:hyperlink>
        </w:p>
        <w:p w14:paraId="716A13D3" w14:textId="662CC82D" w:rsidR="00BF4C78" w:rsidRDefault="00A45F83">
          <w:pPr>
            <w:pStyle w:val="TOC1"/>
            <w:rPr>
              <w:rFonts w:asciiTheme="minorHAnsi" w:eastAsiaTheme="minorEastAsia" w:hAnsiTheme="minorHAnsi" w:cstheme="minorBidi"/>
              <w:b w:val="0"/>
              <w:noProof/>
              <w:szCs w:val="22"/>
              <w:lang w:eastAsia="en-GB"/>
            </w:rPr>
          </w:pPr>
          <w:hyperlink w:anchor="_Toc140833485" w:history="1">
            <w:r w:rsidR="00BF4C78" w:rsidRPr="00D505DF">
              <w:rPr>
                <w:rStyle w:val="Hyperlink"/>
                <w:noProof/>
              </w:rPr>
              <w:t>B.2.2.3</w:t>
            </w:r>
            <w:r w:rsidR="00BF4C78">
              <w:rPr>
                <w:rFonts w:asciiTheme="minorHAnsi" w:eastAsiaTheme="minorEastAsia" w:hAnsiTheme="minorHAnsi" w:cstheme="minorBidi"/>
                <w:b w:val="0"/>
                <w:noProof/>
                <w:szCs w:val="22"/>
                <w:lang w:eastAsia="en-GB"/>
              </w:rPr>
              <w:tab/>
            </w:r>
            <w:r w:rsidR="00BF4C78" w:rsidRPr="00D505DF">
              <w:rPr>
                <w:rStyle w:val="Hyperlink"/>
                <w:noProof/>
              </w:rPr>
              <w:t>Specific push tests</w:t>
            </w:r>
            <w:r w:rsidR="00BF4C78">
              <w:rPr>
                <w:noProof/>
                <w:webHidden/>
              </w:rPr>
              <w:tab/>
            </w:r>
            <w:r w:rsidR="00BF4C78">
              <w:rPr>
                <w:noProof/>
                <w:webHidden/>
              </w:rPr>
              <w:fldChar w:fldCharType="begin"/>
            </w:r>
            <w:r w:rsidR="00BF4C78">
              <w:rPr>
                <w:noProof/>
                <w:webHidden/>
              </w:rPr>
              <w:instrText xml:space="preserve"> PAGEREF _Toc140833485 \h </w:instrText>
            </w:r>
            <w:r w:rsidR="00BF4C78">
              <w:rPr>
                <w:noProof/>
                <w:webHidden/>
              </w:rPr>
            </w:r>
            <w:r w:rsidR="00BF4C78">
              <w:rPr>
                <w:noProof/>
                <w:webHidden/>
              </w:rPr>
              <w:fldChar w:fldCharType="separate"/>
            </w:r>
            <w:r w:rsidR="005A1A75">
              <w:rPr>
                <w:noProof/>
                <w:webHidden/>
              </w:rPr>
              <w:t>155</w:t>
            </w:r>
            <w:r w:rsidR="00BF4C78">
              <w:rPr>
                <w:noProof/>
                <w:webHidden/>
              </w:rPr>
              <w:fldChar w:fldCharType="end"/>
            </w:r>
          </w:hyperlink>
        </w:p>
        <w:p w14:paraId="0D876F3B" w14:textId="3CB7E031" w:rsidR="00BF4C78" w:rsidRDefault="00A45F83">
          <w:pPr>
            <w:pStyle w:val="TOC3"/>
            <w:rPr>
              <w:rFonts w:asciiTheme="minorHAnsi" w:eastAsiaTheme="minorEastAsia" w:hAnsiTheme="minorHAnsi" w:cstheme="minorBidi"/>
              <w:b w:val="0"/>
              <w:noProof/>
              <w:szCs w:val="22"/>
              <w:lang w:eastAsia="en-GB"/>
            </w:rPr>
          </w:pPr>
          <w:hyperlink w:anchor="_Toc140833487" w:history="1">
            <w:r w:rsidR="00BF4C78" w:rsidRPr="00D505DF">
              <w:rPr>
                <w:rStyle w:val="Hyperlink"/>
                <w:noProof/>
              </w:rPr>
              <w:t>B.2.3</w:t>
            </w:r>
            <w:r w:rsidR="00BF4C78">
              <w:rPr>
                <w:rFonts w:asciiTheme="minorHAnsi" w:eastAsiaTheme="minorEastAsia" w:hAnsiTheme="minorHAnsi" w:cstheme="minorBidi"/>
                <w:b w:val="0"/>
                <w:noProof/>
                <w:szCs w:val="22"/>
                <w:lang w:eastAsia="en-GB"/>
              </w:rPr>
              <w:tab/>
            </w:r>
            <w:r w:rsidR="00BF4C78" w:rsidRPr="00D505DF">
              <w:rPr>
                <w:rStyle w:val="Hyperlink"/>
                <w:noProof/>
              </w:rPr>
              <w:t>Preparation of specimens</w:t>
            </w:r>
            <w:r w:rsidR="00BF4C78">
              <w:rPr>
                <w:noProof/>
                <w:webHidden/>
              </w:rPr>
              <w:tab/>
            </w:r>
            <w:r w:rsidR="00BF4C78">
              <w:rPr>
                <w:noProof/>
                <w:webHidden/>
              </w:rPr>
              <w:fldChar w:fldCharType="begin"/>
            </w:r>
            <w:r w:rsidR="00BF4C78">
              <w:rPr>
                <w:noProof/>
                <w:webHidden/>
              </w:rPr>
              <w:instrText xml:space="preserve"> PAGEREF _Toc140833487 \h </w:instrText>
            </w:r>
            <w:r w:rsidR="00BF4C78">
              <w:rPr>
                <w:noProof/>
                <w:webHidden/>
              </w:rPr>
            </w:r>
            <w:r w:rsidR="00BF4C78">
              <w:rPr>
                <w:noProof/>
                <w:webHidden/>
              </w:rPr>
              <w:fldChar w:fldCharType="separate"/>
            </w:r>
            <w:r w:rsidR="005A1A75">
              <w:rPr>
                <w:noProof/>
                <w:webHidden/>
              </w:rPr>
              <w:t>156</w:t>
            </w:r>
            <w:r w:rsidR="00BF4C78">
              <w:rPr>
                <w:noProof/>
                <w:webHidden/>
              </w:rPr>
              <w:fldChar w:fldCharType="end"/>
            </w:r>
          </w:hyperlink>
        </w:p>
        <w:p w14:paraId="1FC2DB5D" w14:textId="3ADE89CD" w:rsidR="00BF4C78" w:rsidRDefault="00A45F83">
          <w:pPr>
            <w:pStyle w:val="TOC3"/>
            <w:rPr>
              <w:rFonts w:asciiTheme="minorHAnsi" w:eastAsiaTheme="minorEastAsia" w:hAnsiTheme="minorHAnsi" w:cstheme="minorBidi"/>
              <w:b w:val="0"/>
              <w:noProof/>
              <w:szCs w:val="22"/>
              <w:lang w:eastAsia="en-GB"/>
            </w:rPr>
          </w:pPr>
          <w:hyperlink w:anchor="_Toc140833488" w:history="1">
            <w:r w:rsidR="00BF4C78" w:rsidRPr="00D505DF">
              <w:rPr>
                <w:rStyle w:val="Hyperlink"/>
                <w:noProof/>
              </w:rPr>
              <w:t>B.2.4</w:t>
            </w:r>
            <w:r w:rsidR="00BF4C78">
              <w:rPr>
                <w:rFonts w:asciiTheme="minorHAnsi" w:eastAsiaTheme="minorEastAsia" w:hAnsiTheme="minorHAnsi" w:cstheme="minorBidi"/>
                <w:b w:val="0"/>
                <w:noProof/>
                <w:szCs w:val="22"/>
                <w:lang w:eastAsia="en-GB"/>
              </w:rPr>
              <w:tab/>
            </w:r>
            <w:r w:rsidR="00BF4C78" w:rsidRPr="00D505DF">
              <w:rPr>
                <w:rStyle w:val="Hyperlink"/>
                <w:noProof/>
              </w:rPr>
              <w:t>Testing procedure</w:t>
            </w:r>
            <w:r w:rsidR="00BF4C78">
              <w:rPr>
                <w:noProof/>
                <w:webHidden/>
              </w:rPr>
              <w:tab/>
            </w:r>
            <w:r w:rsidR="00BF4C78">
              <w:rPr>
                <w:noProof/>
                <w:webHidden/>
              </w:rPr>
              <w:fldChar w:fldCharType="begin"/>
            </w:r>
            <w:r w:rsidR="00BF4C78">
              <w:rPr>
                <w:noProof/>
                <w:webHidden/>
              </w:rPr>
              <w:instrText xml:space="preserve"> PAGEREF _Toc140833488 \h </w:instrText>
            </w:r>
            <w:r w:rsidR="00BF4C78">
              <w:rPr>
                <w:noProof/>
                <w:webHidden/>
              </w:rPr>
            </w:r>
            <w:r w:rsidR="00BF4C78">
              <w:rPr>
                <w:noProof/>
                <w:webHidden/>
              </w:rPr>
              <w:fldChar w:fldCharType="separate"/>
            </w:r>
            <w:r w:rsidR="005A1A75">
              <w:rPr>
                <w:noProof/>
                <w:webHidden/>
              </w:rPr>
              <w:t>157</w:t>
            </w:r>
            <w:r w:rsidR="00BF4C78">
              <w:rPr>
                <w:noProof/>
                <w:webHidden/>
              </w:rPr>
              <w:fldChar w:fldCharType="end"/>
            </w:r>
          </w:hyperlink>
        </w:p>
        <w:p w14:paraId="116649B7" w14:textId="379D2ABE" w:rsidR="00BF4C78" w:rsidRDefault="00A45F83">
          <w:pPr>
            <w:pStyle w:val="TOC3"/>
            <w:rPr>
              <w:rFonts w:asciiTheme="minorHAnsi" w:eastAsiaTheme="minorEastAsia" w:hAnsiTheme="minorHAnsi" w:cstheme="minorBidi"/>
              <w:b w:val="0"/>
              <w:noProof/>
              <w:szCs w:val="22"/>
              <w:lang w:eastAsia="en-GB"/>
            </w:rPr>
          </w:pPr>
          <w:hyperlink w:anchor="_Toc140833489" w:history="1">
            <w:r w:rsidR="00BF4C78" w:rsidRPr="00D505DF">
              <w:rPr>
                <w:rStyle w:val="Hyperlink"/>
                <w:noProof/>
              </w:rPr>
              <w:t>B.2.5</w:t>
            </w:r>
            <w:r w:rsidR="00BF4C78">
              <w:rPr>
                <w:rFonts w:asciiTheme="minorHAnsi" w:eastAsiaTheme="minorEastAsia" w:hAnsiTheme="minorHAnsi" w:cstheme="minorBidi"/>
                <w:b w:val="0"/>
                <w:noProof/>
                <w:szCs w:val="22"/>
                <w:lang w:eastAsia="en-GB"/>
              </w:rPr>
              <w:tab/>
            </w:r>
            <w:r w:rsidR="00BF4C78" w:rsidRPr="00D505DF">
              <w:rPr>
                <w:rStyle w:val="Hyperlink"/>
                <w:noProof/>
              </w:rPr>
              <w:t>Test evaluation</w:t>
            </w:r>
            <w:r w:rsidR="00BF4C78">
              <w:rPr>
                <w:noProof/>
                <w:webHidden/>
              </w:rPr>
              <w:tab/>
            </w:r>
            <w:r w:rsidR="00BF4C78">
              <w:rPr>
                <w:noProof/>
                <w:webHidden/>
              </w:rPr>
              <w:fldChar w:fldCharType="begin"/>
            </w:r>
            <w:r w:rsidR="00BF4C78">
              <w:rPr>
                <w:noProof/>
                <w:webHidden/>
              </w:rPr>
              <w:instrText xml:space="preserve"> PAGEREF _Toc140833489 \h </w:instrText>
            </w:r>
            <w:r w:rsidR="00BF4C78">
              <w:rPr>
                <w:noProof/>
                <w:webHidden/>
              </w:rPr>
            </w:r>
            <w:r w:rsidR="00BF4C78">
              <w:rPr>
                <w:noProof/>
                <w:webHidden/>
              </w:rPr>
              <w:fldChar w:fldCharType="separate"/>
            </w:r>
            <w:r w:rsidR="005A1A75">
              <w:rPr>
                <w:noProof/>
                <w:webHidden/>
              </w:rPr>
              <w:t>157</w:t>
            </w:r>
            <w:r w:rsidR="00BF4C78">
              <w:rPr>
                <w:noProof/>
                <w:webHidden/>
              </w:rPr>
              <w:fldChar w:fldCharType="end"/>
            </w:r>
          </w:hyperlink>
        </w:p>
        <w:p w14:paraId="1C26BD89" w14:textId="4AAF0AA6" w:rsidR="00BF4C78" w:rsidRDefault="00A45F83">
          <w:pPr>
            <w:pStyle w:val="TOC2"/>
            <w:rPr>
              <w:rFonts w:asciiTheme="minorHAnsi" w:eastAsiaTheme="minorEastAsia" w:hAnsiTheme="minorHAnsi" w:cstheme="minorBidi"/>
              <w:b w:val="0"/>
              <w:noProof/>
              <w:szCs w:val="22"/>
              <w:lang w:eastAsia="en-GB"/>
            </w:rPr>
          </w:pPr>
          <w:hyperlink w:anchor="_Toc140833490" w:history="1">
            <w:r w:rsidR="00BF4C78" w:rsidRPr="00D505DF">
              <w:rPr>
                <w:rStyle w:val="Hyperlink"/>
                <w:noProof/>
              </w:rPr>
              <w:t>B.3</w:t>
            </w:r>
            <w:r w:rsidR="00BF4C78">
              <w:rPr>
                <w:rFonts w:asciiTheme="minorHAnsi" w:eastAsiaTheme="minorEastAsia" w:hAnsiTheme="minorHAnsi" w:cstheme="minorBidi"/>
                <w:b w:val="0"/>
                <w:noProof/>
                <w:szCs w:val="22"/>
                <w:lang w:eastAsia="en-GB"/>
              </w:rPr>
              <w:tab/>
            </w:r>
            <w:r w:rsidR="00BF4C78" w:rsidRPr="00D505DF">
              <w:rPr>
                <w:rStyle w:val="Hyperlink"/>
                <w:noProof/>
              </w:rPr>
              <w:t>Testing of composite floor slabs</w:t>
            </w:r>
            <w:r w:rsidR="00BF4C78">
              <w:rPr>
                <w:noProof/>
                <w:webHidden/>
              </w:rPr>
              <w:tab/>
            </w:r>
            <w:r w:rsidR="00BF4C78">
              <w:rPr>
                <w:noProof/>
                <w:webHidden/>
              </w:rPr>
              <w:fldChar w:fldCharType="begin"/>
            </w:r>
            <w:r w:rsidR="00BF4C78">
              <w:rPr>
                <w:noProof/>
                <w:webHidden/>
              </w:rPr>
              <w:instrText xml:space="preserve"> PAGEREF _Toc140833490 \h </w:instrText>
            </w:r>
            <w:r w:rsidR="00BF4C78">
              <w:rPr>
                <w:noProof/>
                <w:webHidden/>
              </w:rPr>
            </w:r>
            <w:r w:rsidR="00BF4C78">
              <w:rPr>
                <w:noProof/>
                <w:webHidden/>
              </w:rPr>
              <w:fldChar w:fldCharType="separate"/>
            </w:r>
            <w:r w:rsidR="005A1A75">
              <w:rPr>
                <w:noProof/>
                <w:webHidden/>
              </w:rPr>
              <w:t>159</w:t>
            </w:r>
            <w:r w:rsidR="00BF4C78">
              <w:rPr>
                <w:noProof/>
                <w:webHidden/>
              </w:rPr>
              <w:fldChar w:fldCharType="end"/>
            </w:r>
          </w:hyperlink>
        </w:p>
        <w:p w14:paraId="1541F243" w14:textId="68E0B236" w:rsidR="00BF4C78" w:rsidRDefault="00A45F83">
          <w:pPr>
            <w:pStyle w:val="TOC3"/>
            <w:rPr>
              <w:rFonts w:asciiTheme="minorHAnsi" w:eastAsiaTheme="minorEastAsia" w:hAnsiTheme="minorHAnsi" w:cstheme="minorBidi"/>
              <w:b w:val="0"/>
              <w:noProof/>
              <w:szCs w:val="22"/>
              <w:lang w:eastAsia="en-GB"/>
            </w:rPr>
          </w:pPr>
          <w:hyperlink w:anchor="_Toc140833491" w:history="1">
            <w:r w:rsidR="00BF4C78" w:rsidRPr="00D505DF">
              <w:rPr>
                <w:rStyle w:val="Hyperlink"/>
                <w:noProof/>
              </w:rPr>
              <w:t>B.3.1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_Toc140833491 \h </w:instrText>
            </w:r>
            <w:r w:rsidR="00BF4C78">
              <w:rPr>
                <w:noProof/>
                <w:webHidden/>
              </w:rPr>
            </w:r>
            <w:r w:rsidR="00BF4C78">
              <w:rPr>
                <w:noProof/>
                <w:webHidden/>
              </w:rPr>
              <w:fldChar w:fldCharType="separate"/>
            </w:r>
            <w:r w:rsidR="005A1A75">
              <w:rPr>
                <w:noProof/>
                <w:webHidden/>
              </w:rPr>
              <w:t>159</w:t>
            </w:r>
            <w:r w:rsidR="00BF4C78">
              <w:rPr>
                <w:noProof/>
                <w:webHidden/>
              </w:rPr>
              <w:fldChar w:fldCharType="end"/>
            </w:r>
          </w:hyperlink>
        </w:p>
        <w:p w14:paraId="1DF79E61" w14:textId="3DA1801D" w:rsidR="00BF4C78" w:rsidRDefault="00A45F83">
          <w:pPr>
            <w:pStyle w:val="TOC3"/>
            <w:rPr>
              <w:rFonts w:asciiTheme="minorHAnsi" w:eastAsiaTheme="minorEastAsia" w:hAnsiTheme="minorHAnsi" w:cstheme="minorBidi"/>
              <w:b w:val="0"/>
              <w:noProof/>
              <w:szCs w:val="22"/>
              <w:lang w:eastAsia="en-GB"/>
            </w:rPr>
          </w:pPr>
          <w:hyperlink w:anchor="_Toc140833492" w:history="1">
            <w:r w:rsidR="00BF4C78" w:rsidRPr="00D505DF">
              <w:rPr>
                <w:rStyle w:val="Hyperlink"/>
                <w:noProof/>
              </w:rPr>
              <w:t>B.3.2</w:t>
            </w:r>
            <w:r w:rsidR="00BF4C78">
              <w:rPr>
                <w:rFonts w:asciiTheme="minorHAnsi" w:eastAsiaTheme="minorEastAsia" w:hAnsiTheme="minorHAnsi" w:cstheme="minorBidi"/>
                <w:b w:val="0"/>
                <w:noProof/>
                <w:szCs w:val="22"/>
                <w:lang w:eastAsia="en-GB"/>
              </w:rPr>
              <w:tab/>
            </w:r>
            <w:r w:rsidR="00BF4C78" w:rsidRPr="00D505DF">
              <w:rPr>
                <w:rStyle w:val="Hyperlink"/>
                <w:noProof/>
              </w:rPr>
              <w:t>Testing arrangement</w:t>
            </w:r>
            <w:r w:rsidR="00BF4C78">
              <w:rPr>
                <w:noProof/>
                <w:webHidden/>
              </w:rPr>
              <w:tab/>
            </w:r>
            <w:r w:rsidR="00BF4C78">
              <w:rPr>
                <w:noProof/>
                <w:webHidden/>
              </w:rPr>
              <w:fldChar w:fldCharType="begin"/>
            </w:r>
            <w:r w:rsidR="00BF4C78">
              <w:rPr>
                <w:noProof/>
                <w:webHidden/>
              </w:rPr>
              <w:instrText xml:space="preserve"> PAGEREF _Toc140833492 \h </w:instrText>
            </w:r>
            <w:r w:rsidR="00BF4C78">
              <w:rPr>
                <w:noProof/>
                <w:webHidden/>
              </w:rPr>
            </w:r>
            <w:r w:rsidR="00BF4C78">
              <w:rPr>
                <w:noProof/>
                <w:webHidden/>
              </w:rPr>
              <w:fldChar w:fldCharType="separate"/>
            </w:r>
            <w:r w:rsidR="005A1A75">
              <w:rPr>
                <w:noProof/>
                <w:webHidden/>
              </w:rPr>
              <w:t>160</w:t>
            </w:r>
            <w:r w:rsidR="00BF4C78">
              <w:rPr>
                <w:noProof/>
                <w:webHidden/>
              </w:rPr>
              <w:fldChar w:fldCharType="end"/>
            </w:r>
          </w:hyperlink>
        </w:p>
        <w:p w14:paraId="3F839EE5" w14:textId="5D1BCE27" w:rsidR="00BF4C78" w:rsidRDefault="00A45F83">
          <w:pPr>
            <w:pStyle w:val="TOC3"/>
            <w:rPr>
              <w:rFonts w:asciiTheme="minorHAnsi" w:eastAsiaTheme="minorEastAsia" w:hAnsiTheme="minorHAnsi" w:cstheme="minorBidi"/>
              <w:b w:val="0"/>
              <w:noProof/>
              <w:szCs w:val="22"/>
              <w:lang w:eastAsia="en-GB"/>
            </w:rPr>
          </w:pPr>
          <w:hyperlink w:anchor="_Toc140833493" w:history="1">
            <w:r w:rsidR="00BF4C78" w:rsidRPr="00D505DF">
              <w:rPr>
                <w:rStyle w:val="Hyperlink"/>
                <w:noProof/>
              </w:rPr>
              <w:t>B.3.3</w:t>
            </w:r>
            <w:r w:rsidR="00BF4C78">
              <w:rPr>
                <w:rFonts w:asciiTheme="minorHAnsi" w:eastAsiaTheme="minorEastAsia" w:hAnsiTheme="minorHAnsi" w:cstheme="minorBidi"/>
                <w:b w:val="0"/>
                <w:noProof/>
                <w:szCs w:val="22"/>
                <w:lang w:eastAsia="en-GB"/>
              </w:rPr>
              <w:tab/>
            </w:r>
            <w:r w:rsidR="00BF4C78" w:rsidRPr="00D505DF">
              <w:rPr>
                <w:rStyle w:val="Hyperlink"/>
                <w:noProof/>
              </w:rPr>
              <w:t>Preparation of specimens</w:t>
            </w:r>
            <w:r w:rsidR="00BF4C78">
              <w:rPr>
                <w:noProof/>
                <w:webHidden/>
              </w:rPr>
              <w:tab/>
            </w:r>
            <w:r w:rsidR="00BF4C78">
              <w:rPr>
                <w:noProof/>
                <w:webHidden/>
              </w:rPr>
              <w:fldChar w:fldCharType="begin"/>
            </w:r>
            <w:r w:rsidR="00BF4C78">
              <w:rPr>
                <w:noProof/>
                <w:webHidden/>
              </w:rPr>
              <w:instrText xml:space="preserve"> PAGEREF _Toc140833493 \h </w:instrText>
            </w:r>
            <w:r w:rsidR="00BF4C78">
              <w:rPr>
                <w:noProof/>
                <w:webHidden/>
              </w:rPr>
            </w:r>
            <w:r w:rsidR="00BF4C78">
              <w:rPr>
                <w:noProof/>
                <w:webHidden/>
              </w:rPr>
              <w:fldChar w:fldCharType="separate"/>
            </w:r>
            <w:r w:rsidR="005A1A75">
              <w:rPr>
                <w:noProof/>
                <w:webHidden/>
              </w:rPr>
              <w:t>160</w:t>
            </w:r>
            <w:r w:rsidR="00BF4C78">
              <w:rPr>
                <w:noProof/>
                <w:webHidden/>
              </w:rPr>
              <w:fldChar w:fldCharType="end"/>
            </w:r>
          </w:hyperlink>
        </w:p>
        <w:p w14:paraId="37737EC0" w14:textId="1AA17DCF" w:rsidR="00BF4C78" w:rsidRDefault="00A45F83">
          <w:pPr>
            <w:pStyle w:val="TOC3"/>
            <w:rPr>
              <w:rFonts w:asciiTheme="minorHAnsi" w:eastAsiaTheme="minorEastAsia" w:hAnsiTheme="minorHAnsi" w:cstheme="minorBidi"/>
              <w:b w:val="0"/>
              <w:noProof/>
              <w:szCs w:val="22"/>
              <w:lang w:eastAsia="en-GB"/>
            </w:rPr>
          </w:pPr>
          <w:hyperlink w:anchor="_Toc140833494" w:history="1">
            <w:r w:rsidR="00BF4C78" w:rsidRPr="00D505DF">
              <w:rPr>
                <w:rStyle w:val="Hyperlink"/>
                <w:noProof/>
              </w:rPr>
              <w:t>B.3.4</w:t>
            </w:r>
            <w:r w:rsidR="00BF4C78">
              <w:rPr>
                <w:rFonts w:asciiTheme="minorHAnsi" w:eastAsiaTheme="minorEastAsia" w:hAnsiTheme="minorHAnsi" w:cstheme="minorBidi"/>
                <w:b w:val="0"/>
                <w:noProof/>
                <w:szCs w:val="22"/>
                <w:lang w:eastAsia="en-GB"/>
              </w:rPr>
              <w:tab/>
            </w:r>
            <w:r w:rsidR="00BF4C78" w:rsidRPr="00D505DF">
              <w:rPr>
                <w:rStyle w:val="Hyperlink"/>
                <w:noProof/>
              </w:rPr>
              <w:t>Test loading procedure</w:t>
            </w:r>
            <w:r w:rsidR="00BF4C78">
              <w:rPr>
                <w:noProof/>
                <w:webHidden/>
              </w:rPr>
              <w:tab/>
            </w:r>
            <w:r w:rsidR="00BF4C78">
              <w:rPr>
                <w:noProof/>
                <w:webHidden/>
              </w:rPr>
              <w:fldChar w:fldCharType="begin"/>
            </w:r>
            <w:r w:rsidR="00BF4C78">
              <w:rPr>
                <w:noProof/>
                <w:webHidden/>
              </w:rPr>
              <w:instrText xml:space="preserve"> PAGEREF _Toc140833494 \h </w:instrText>
            </w:r>
            <w:r w:rsidR="00BF4C78">
              <w:rPr>
                <w:noProof/>
                <w:webHidden/>
              </w:rPr>
            </w:r>
            <w:r w:rsidR="00BF4C78">
              <w:rPr>
                <w:noProof/>
                <w:webHidden/>
              </w:rPr>
              <w:fldChar w:fldCharType="separate"/>
            </w:r>
            <w:r w:rsidR="005A1A75">
              <w:rPr>
                <w:noProof/>
                <w:webHidden/>
              </w:rPr>
              <w:t>161</w:t>
            </w:r>
            <w:r w:rsidR="00BF4C78">
              <w:rPr>
                <w:noProof/>
                <w:webHidden/>
              </w:rPr>
              <w:fldChar w:fldCharType="end"/>
            </w:r>
          </w:hyperlink>
        </w:p>
        <w:p w14:paraId="64D25122" w14:textId="3465FC77" w:rsidR="00BF4C78" w:rsidRDefault="00A45F83">
          <w:pPr>
            <w:pStyle w:val="TOC3"/>
            <w:rPr>
              <w:rFonts w:asciiTheme="minorHAnsi" w:eastAsiaTheme="minorEastAsia" w:hAnsiTheme="minorHAnsi" w:cstheme="minorBidi"/>
              <w:b w:val="0"/>
              <w:noProof/>
              <w:szCs w:val="22"/>
              <w:lang w:eastAsia="en-GB"/>
            </w:rPr>
          </w:pPr>
          <w:hyperlink w:anchor="_Toc140833495" w:history="1">
            <w:r w:rsidR="00BF4C78" w:rsidRPr="00D505DF">
              <w:rPr>
                <w:rStyle w:val="Hyperlink"/>
                <w:noProof/>
              </w:rPr>
              <w:t>B.3.5</w:t>
            </w:r>
            <w:r w:rsidR="00BF4C78">
              <w:rPr>
                <w:rFonts w:asciiTheme="minorHAnsi" w:eastAsiaTheme="minorEastAsia" w:hAnsiTheme="minorHAnsi" w:cstheme="minorBidi"/>
                <w:b w:val="0"/>
                <w:noProof/>
                <w:szCs w:val="22"/>
                <w:lang w:eastAsia="en-GB"/>
              </w:rPr>
              <w:tab/>
            </w:r>
            <w:r w:rsidR="00BF4C78" w:rsidRPr="00D505DF">
              <w:rPr>
                <w:rStyle w:val="Hyperlink"/>
                <w:noProof/>
              </w:rPr>
              <w:t xml:space="preserve">Determination of the design values for </w:t>
            </w:r>
            <w:r w:rsidR="00BF4C78" w:rsidRPr="00D505DF">
              <w:rPr>
                <w:rStyle w:val="Hyperlink"/>
                <w:i/>
                <w:iCs/>
                <w:noProof/>
              </w:rPr>
              <w:sym w:font="Symbol" w:char="F074"/>
            </w:r>
            <w:r w:rsidR="00BF4C78" w:rsidRPr="00D505DF">
              <w:rPr>
                <w:rStyle w:val="Hyperlink"/>
                <w:noProof/>
                <w:vertAlign w:val="subscript"/>
              </w:rPr>
              <w:t>u,Rd</w:t>
            </w:r>
            <w:r w:rsidR="00BF4C78">
              <w:rPr>
                <w:noProof/>
                <w:webHidden/>
              </w:rPr>
              <w:tab/>
            </w:r>
            <w:r w:rsidR="00BF4C78">
              <w:rPr>
                <w:noProof/>
                <w:webHidden/>
              </w:rPr>
              <w:fldChar w:fldCharType="begin"/>
            </w:r>
            <w:r w:rsidR="00BF4C78">
              <w:rPr>
                <w:noProof/>
                <w:webHidden/>
              </w:rPr>
              <w:instrText xml:space="preserve"> PAGEREF _Toc140833495 \h </w:instrText>
            </w:r>
            <w:r w:rsidR="00BF4C78">
              <w:rPr>
                <w:noProof/>
                <w:webHidden/>
              </w:rPr>
            </w:r>
            <w:r w:rsidR="00BF4C78">
              <w:rPr>
                <w:noProof/>
                <w:webHidden/>
              </w:rPr>
              <w:fldChar w:fldCharType="separate"/>
            </w:r>
            <w:r w:rsidR="005A1A75">
              <w:rPr>
                <w:noProof/>
                <w:webHidden/>
              </w:rPr>
              <w:t>161</w:t>
            </w:r>
            <w:r w:rsidR="00BF4C78">
              <w:rPr>
                <w:noProof/>
                <w:webHidden/>
              </w:rPr>
              <w:fldChar w:fldCharType="end"/>
            </w:r>
          </w:hyperlink>
        </w:p>
        <w:p w14:paraId="737F66D5" w14:textId="333EE7B6" w:rsidR="00BF4C78" w:rsidRDefault="00A45F83">
          <w:pPr>
            <w:pStyle w:val="TOC1"/>
            <w:rPr>
              <w:rFonts w:asciiTheme="minorHAnsi" w:eastAsiaTheme="minorEastAsia" w:hAnsiTheme="minorHAnsi" w:cstheme="minorBidi"/>
              <w:b w:val="0"/>
              <w:noProof/>
              <w:szCs w:val="22"/>
              <w:lang w:eastAsia="en-GB"/>
            </w:rPr>
          </w:pPr>
          <w:hyperlink w:anchor="_Toc140833496" w:history="1">
            <w:r w:rsidR="00BF4C78" w:rsidRPr="00D505DF">
              <w:rPr>
                <w:rStyle w:val="Hyperlink"/>
                <w:noProof/>
              </w:rPr>
              <w:t>Annex C (informative) Shrinkage of concrete for composite structures for buildings</w:t>
            </w:r>
            <w:r w:rsidR="00BF4C78">
              <w:rPr>
                <w:noProof/>
                <w:webHidden/>
              </w:rPr>
              <w:tab/>
            </w:r>
            <w:r w:rsidR="00BF4C78">
              <w:rPr>
                <w:noProof/>
                <w:webHidden/>
              </w:rPr>
              <w:fldChar w:fldCharType="begin"/>
            </w:r>
            <w:r w:rsidR="00BF4C78">
              <w:rPr>
                <w:noProof/>
                <w:webHidden/>
              </w:rPr>
              <w:instrText xml:space="preserve"> PAGEREF _Toc140833496 \h </w:instrText>
            </w:r>
            <w:r w:rsidR="00BF4C78">
              <w:rPr>
                <w:noProof/>
                <w:webHidden/>
              </w:rPr>
            </w:r>
            <w:r w:rsidR="00BF4C78">
              <w:rPr>
                <w:noProof/>
                <w:webHidden/>
              </w:rPr>
              <w:fldChar w:fldCharType="separate"/>
            </w:r>
            <w:r w:rsidR="005A1A75">
              <w:rPr>
                <w:noProof/>
                <w:webHidden/>
              </w:rPr>
              <w:t>164</w:t>
            </w:r>
            <w:r w:rsidR="00BF4C78">
              <w:rPr>
                <w:noProof/>
                <w:webHidden/>
              </w:rPr>
              <w:fldChar w:fldCharType="end"/>
            </w:r>
          </w:hyperlink>
        </w:p>
        <w:p w14:paraId="7998DF47" w14:textId="45372D7C" w:rsidR="00BF4C78" w:rsidRDefault="00A45F83">
          <w:pPr>
            <w:pStyle w:val="TOC1"/>
            <w:rPr>
              <w:rFonts w:asciiTheme="minorHAnsi" w:eastAsiaTheme="minorEastAsia" w:hAnsiTheme="minorHAnsi" w:cstheme="minorBidi"/>
              <w:b w:val="0"/>
              <w:noProof/>
              <w:szCs w:val="22"/>
              <w:lang w:eastAsia="en-GB"/>
            </w:rPr>
          </w:pPr>
          <w:hyperlink w:anchor="_Toc140833497" w:history="1">
            <w:r w:rsidR="00BF4C78" w:rsidRPr="00D505DF">
              <w:rPr>
                <w:rStyle w:val="Hyperlink"/>
                <w:noProof/>
              </w:rPr>
              <w:t>Annex D (Normative) Composite beams with web-openings</w:t>
            </w:r>
            <w:r w:rsidR="00BF4C78">
              <w:rPr>
                <w:noProof/>
                <w:webHidden/>
              </w:rPr>
              <w:tab/>
            </w:r>
            <w:r w:rsidR="00BF4C78">
              <w:rPr>
                <w:noProof/>
                <w:webHidden/>
              </w:rPr>
              <w:fldChar w:fldCharType="begin"/>
            </w:r>
            <w:r w:rsidR="00BF4C78">
              <w:rPr>
                <w:noProof/>
                <w:webHidden/>
              </w:rPr>
              <w:instrText xml:space="preserve"> PAGEREF _Toc140833497 \h </w:instrText>
            </w:r>
            <w:r w:rsidR="00BF4C78">
              <w:rPr>
                <w:noProof/>
                <w:webHidden/>
              </w:rPr>
            </w:r>
            <w:r w:rsidR="00BF4C78">
              <w:rPr>
                <w:noProof/>
                <w:webHidden/>
              </w:rPr>
              <w:fldChar w:fldCharType="separate"/>
            </w:r>
            <w:r w:rsidR="005A1A75">
              <w:rPr>
                <w:noProof/>
                <w:webHidden/>
              </w:rPr>
              <w:t>165</w:t>
            </w:r>
            <w:r w:rsidR="00BF4C78">
              <w:rPr>
                <w:noProof/>
                <w:webHidden/>
              </w:rPr>
              <w:fldChar w:fldCharType="end"/>
            </w:r>
          </w:hyperlink>
        </w:p>
        <w:p w14:paraId="78BAA831" w14:textId="616DE433" w:rsidR="00BF4C78" w:rsidRDefault="00A45F83">
          <w:pPr>
            <w:pStyle w:val="TOC2"/>
            <w:rPr>
              <w:rFonts w:asciiTheme="minorHAnsi" w:eastAsiaTheme="minorEastAsia" w:hAnsiTheme="minorHAnsi" w:cstheme="minorBidi"/>
              <w:b w:val="0"/>
              <w:noProof/>
              <w:szCs w:val="22"/>
              <w:lang w:eastAsia="en-GB"/>
            </w:rPr>
          </w:pPr>
          <w:hyperlink w:anchor="_Toc140833498" w:history="1">
            <w:r w:rsidR="00BF4C78" w:rsidRPr="00D505DF">
              <w:rPr>
                <w:rStyle w:val="Hyperlink"/>
                <w:noProof/>
              </w:rPr>
              <w:t>D.1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_Toc140833498 \h </w:instrText>
            </w:r>
            <w:r w:rsidR="00BF4C78">
              <w:rPr>
                <w:noProof/>
                <w:webHidden/>
              </w:rPr>
            </w:r>
            <w:r w:rsidR="00BF4C78">
              <w:rPr>
                <w:noProof/>
                <w:webHidden/>
              </w:rPr>
              <w:fldChar w:fldCharType="separate"/>
            </w:r>
            <w:r w:rsidR="005A1A75">
              <w:rPr>
                <w:noProof/>
                <w:webHidden/>
              </w:rPr>
              <w:t>165</w:t>
            </w:r>
            <w:r w:rsidR="00BF4C78">
              <w:rPr>
                <w:noProof/>
                <w:webHidden/>
              </w:rPr>
              <w:fldChar w:fldCharType="end"/>
            </w:r>
          </w:hyperlink>
        </w:p>
        <w:p w14:paraId="2BD35451" w14:textId="67448D1D" w:rsidR="00BF4C78" w:rsidRDefault="00A45F83">
          <w:pPr>
            <w:pStyle w:val="TOC3"/>
            <w:rPr>
              <w:rFonts w:asciiTheme="minorHAnsi" w:eastAsiaTheme="minorEastAsia" w:hAnsiTheme="minorHAnsi" w:cstheme="minorBidi"/>
              <w:b w:val="0"/>
              <w:noProof/>
              <w:szCs w:val="22"/>
              <w:lang w:eastAsia="en-GB"/>
            </w:rPr>
          </w:pPr>
          <w:hyperlink w:anchor="_Toc140833499" w:history="1">
            <w:r w:rsidR="00BF4C78" w:rsidRPr="00D505DF">
              <w:rPr>
                <w:rStyle w:val="Hyperlink"/>
                <w:noProof/>
              </w:rPr>
              <w:t>D.1.1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_Toc140833499 \h </w:instrText>
            </w:r>
            <w:r w:rsidR="00BF4C78">
              <w:rPr>
                <w:noProof/>
                <w:webHidden/>
              </w:rPr>
            </w:r>
            <w:r w:rsidR="00BF4C78">
              <w:rPr>
                <w:noProof/>
                <w:webHidden/>
              </w:rPr>
              <w:fldChar w:fldCharType="separate"/>
            </w:r>
            <w:r w:rsidR="005A1A75">
              <w:rPr>
                <w:noProof/>
                <w:webHidden/>
              </w:rPr>
              <w:t>165</w:t>
            </w:r>
            <w:r w:rsidR="00BF4C78">
              <w:rPr>
                <w:noProof/>
                <w:webHidden/>
              </w:rPr>
              <w:fldChar w:fldCharType="end"/>
            </w:r>
          </w:hyperlink>
        </w:p>
        <w:p w14:paraId="65566C48" w14:textId="04C4EE55" w:rsidR="00BF4C78" w:rsidRDefault="00A45F83">
          <w:pPr>
            <w:pStyle w:val="TOC3"/>
            <w:rPr>
              <w:rFonts w:asciiTheme="minorHAnsi" w:eastAsiaTheme="minorEastAsia" w:hAnsiTheme="minorHAnsi" w:cstheme="minorBidi"/>
              <w:b w:val="0"/>
              <w:noProof/>
              <w:szCs w:val="22"/>
              <w:lang w:eastAsia="en-GB"/>
            </w:rPr>
          </w:pPr>
          <w:hyperlink w:anchor="_Toc140833500" w:history="1">
            <w:r w:rsidR="00BF4C78" w:rsidRPr="00D505DF">
              <w:rPr>
                <w:rStyle w:val="Hyperlink"/>
                <w:noProof/>
              </w:rPr>
              <w:t>D.1.2</w:t>
            </w:r>
            <w:r w:rsidR="00BF4C78">
              <w:rPr>
                <w:rFonts w:asciiTheme="minorHAnsi" w:eastAsiaTheme="minorEastAsia" w:hAnsiTheme="minorHAnsi" w:cstheme="minorBidi"/>
                <w:b w:val="0"/>
                <w:noProof/>
                <w:szCs w:val="22"/>
                <w:lang w:eastAsia="en-GB"/>
              </w:rPr>
              <w:tab/>
            </w:r>
            <w:r w:rsidR="00BF4C78" w:rsidRPr="00D505DF">
              <w:rPr>
                <w:rStyle w:val="Hyperlink"/>
                <w:noProof/>
              </w:rPr>
              <w:t>Dimensional limits of openings</w:t>
            </w:r>
            <w:r w:rsidR="00BF4C78">
              <w:rPr>
                <w:noProof/>
                <w:webHidden/>
              </w:rPr>
              <w:tab/>
            </w:r>
            <w:r w:rsidR="00BF4C78">
              <w:rPr>
                <w:noProof/>
                <w:webHidden/>
              </w:rPr>
              <w:fldChar w:fldCharType="begin"/>
            </w:r>
            <w:r w:rsidR="00BF4C78">
              <w:rPr>
                <w:noProof/>
                <w:webHidden/>
              </w:rPr>
              <w:instrText xml:space="preserve"> PAGEREF _Toc140833500 \h </w:instrText>
            </w:r>
            <w:r w:rsidR="00BF4C78">
              <w:rPr>
                <w:noProof/>
                <w:webHidden/>
              </w:rPr>
            </w:r>
            <w:r w:rsidR="00BF4C78">
              <w:rPr>
                <w:noProof/>
                <w:webHidden/>
              </w:rPr>
              <w:fldChar w:fldCharType="separate"/>
            </w:r>
            <w:r w:rsidR="005A1A75">
              <w:rPr>
                <w:noProof/>
                <w:webHidden/>
              </w:rPr>
              <w:t>165</w:t>
            </w:r>
            <w:r w:rsidR="00BF4C78">
              <w:rPr>
                <w:noProof/>
                <w:webHidden/>
              </w:rPr>
              <w:fldChar w:fldCharType="end"/>
            </w:r>
          </w:hyperlink>
        </w:p>
        <w:p w14:paraId="3F850396" w14:textId="151E5B9A" w:rsidR="00BF4C78" w:rsidRDefault="00A45F83">
          <w:pPr>
            <w:pStyle w:val="TOC2"/>
            <w:rPr>
              <w:rFonts w:asciiTheme="minorHAnsi" w:eastAsiaTheme="minorEastAsia" w:hAnsiTheme="minorHAnsi" w:cstheme="minorBidi"/>
              <w:b w:val="0"/>
              <w:noProof/>
              <w:szCs w:val="22"/>
              <w:lang w:eastAsia="en-GB"/>
            </w:rPr>
          </w:pPr>
          <w:hyperlink w:anchor="_Toc140833501" w:history="1">
            <w:r w:rsidR="00BF4C78" w:rsidRPr="00D505DF">
              <w:rPr>
                <w:rStyle w:val="Hyperlink"/>
                <w:noProof/>
              </w:rPr>
              <w:t>D.2</w:t>
            </w:r>
            <w:r w:rsidR="00BF4C78">
              <w:rPr>
                <w:rFonts w:asciiTheme="minorHAnsi" w:eastAsiaTheme="minorEastAsia" w:hAnsiTheme="minorHAnsi" w:cstheme="minorBidi"/>
                <w:b w:val="0"/>
                <w:noProof/>
                <w:szCs w:val="22"/>
                <w:lang w:eastAsia="en-GB"/>
              </w:rPr>
              <w:tab/>
            </w:r>
            <w:r w:rsidR="00BF4C78" w:rsidRPr="00D505DF">
              <w:rPr>
                <w:rStyle w:val="Hyperlink"/>
                <w:noProof/>
              </w:rPr>
              <w:t>Method of design</w:t>
            </w:r>
            <w:r w:rsidR="00BF4C78">
              <w:rPr>
                <w:noProof/>
                <w:webHidden/>
              </w:rPr>
              <w:tab/>
            </w:r>
            <w:r w:rsidR="00BF4C78">
              <w:rPr>
                <w:noProof/>
                <w:webHidden/>
              </w:rPr>
              <w:fldChar w:fldCharType="begin"/>
            </w:r>
            <w:r w:rsidR="00BF4C78">
              <w:rPr>
                <w:noProof/>
                <w:webHidden/>
              </w:rPr>
              <w:instrText xml:space="preserve"> PAGEREF _Toc140833501 \h </w:instrText>
            </w:r>
            <w:r w:rsidR="00BF4C78">
              <w:rPr>
                <w:noProof/>
                <w:webHidden/>
              </w:rPr>
            </w:r>
            <w:r w:rsidR="00BF4C78">
              <w:rPr>
                <w:noProof/>
                <w:webHidden/>
              </w:rPr>
              <w:fldChar w:fldCharType="separate"/>
            </w:r>
            <w:r w:rsidR="005A1A75">
              <w:rPr>
                <w:noProof/>
                <w:webHidden/>
              </w:rPr>
              <w:t>166</w:t>
            </w:r>
            <w:r w:rsidR="00BF4C78">
              <w:rPr>
                <w:noProof/>
                <w:webHidden/>
              </w:rPr>
              <w:fldChar w:fldCharType="end"/>
            </w:r>
          </w:hyperlink>
        </w:p>
        <w:p w14:paraId="6CE76DE0" w14:textId="751C95BA" w:rsidR="00BF4C78" w:rsidRDefault="00A45F83">
          <w:pPr>
            <w:pStyle w:val="TOC3"/>
            <w:rPr>
              <w:rFonts w:asciiTheme="minorHAnsi" w:eastAsiaTheme="minorEastAsia" w:hAnsiTheme="minorHAnsi" w:cstheme="minorBidi"/>
              <w:b w:val="0"/>
              <w:noProof/>
              <w:szCs w:val="22"/>
              <w:lang w:eastAsia="en-GB"/>
            </w:rPr>
          </w:pPr>
          <w:hyperlink w:anchor="_Toc140833502" w:history="1">
            <w:r w:rsidR="00BF4C78" w:rsidRPr="00D505DF">
              <w:rPr>
                <w:rStyle w:val="Hyperlink"/>
                <w:noProof/>
              </w:rPr>
              <w:t>D.2.1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_Toc140833502 \h </w:instrText>
            </w:r>
            <w:r w:rsidR="00BF4C78">
              <w:rPr>
                <w:noProof/>
                <w:webHidden/>
              </w:rPr>
            </w:r>
            <w:r w:rsidR="00BF4C78">
              <w:rPr>
                <w:noProof/>
                <w:webHidden/>
              </w:rPr>
              <w:fldChar w:fldCharType="separate"/>
            </w:r>
            <w:r w:rsidR="005A1A75">
              <w:rPr>
                <w:noProof/>
                <w:webHidden/>
              </w:rPr>
              <w:t>166</w:t>
            </w:r>
            <w:r w:rsidR="00BF4C78">
              <w:rPr>
                <w:noProof/>
                <w:webHidden/>
              </w:rPr>
              <w:fldChar w:fldCharType="end"/>
            </w:r>
          </w:hyperlink>
        </w:p>
        <w:p w14:paraId="056F2928" w14:textId="377DBB99" w:rsidR="00BF4C78" w:rsidRDefault="00A45F83">
          <w:pPr>
            <w:pStyle w:val="TOC3"/>
            <w:rPr>
              <w:rFonts w:asciiTheme="minorHAnsi" w:eastAsiaTheme="minorEastAsia" w:hAnsiTheme="minorHAnsi" w:cstheme="minorBidi"/>
              <w:b w:val="0"/>
              <w:noProof/>
              <w:szCs w:val="22"/>
              <w:lang w:eastAsia="en-GB"/>
            </w:rPr>
          </w:pPr>
          <w:hyperlink w:anchor="_Toc140833503" w:history="1">
            <w:r w:rsidR="00BF4C78" w:rsidRPr="00D505DF">
              <w:rPr>
                <w:rStyle w:val="Hyperlink"/>
                <w:noProof/>
              </w:rPr>
              <w:t>D.2.2</w:t>
            </w:r>
            <w:r w:rsidR="00BF4C78">
              <w:rPr>
                <w:rFonts w:asciiTheme="minorHAnsi" w:eastAsiaTheme="minorEastAsia" w:hAnsiTheme="minorHAnsi" w:cstheme="minorBidi"/>
                <w:b w:val="0"/>
                <w:noProof/>
                <w:szCs w:val="22"/>
                <w:lang w:eastAsia="en-GB"/>
              </w:rPr>
              <w:tab/>
            </w:r>
            <w:r w:rsidR="00BF4C78" w:rsidRPr="00D505DF">
              <w:rPr>
                <w:rStyle w:val="Hyperlink"/>
                <w:noProof/>
              </w:rPr>
              <w:t>Equivalent length and depth of openings</w:t>
            </w:r>
            <w:r w:rsidR="00BF4C78">
              <w:rPr>
                <w:noProof/>
                <w:webHidden/>
              </w:rPr>
              <w:tab/>
            </w:r>
            <w:r w:rsidR="00BF4C78">
              <w:rPr>
                <w:noProof/>
                <w:webHidden/>
              </w:rPr>
              <w:fldChar w:fldCharType="begin"/>
            </w:r>
            <w:r w:rsidR="00BF4C78">
              <w:rPr>
                <w:noProof/>
                <w:webHidden/>
              </w:rPr>
              <w:instrText xml:space="preserve"> PAGEREF _Toc140833503 \h </w:instrText>
            </w:r>
            <w:r w:rsidR="00BF4C78">
              <w:rPr>
                <w:noProof/>
                <w:webHidden/>
              </w:rPr>
            </w:r>
            <w:r w:rsidR="00BF4C78">
              <w:rPr>
                <w:noProof/>
                <w:webHidden/>
              </w:rPr>
              <w:fldChar w:fldCharType="separate"/>
            </w:r>
            <w:r w:rsidR="005A1A75">
              <w:rPr>
                <w:noProof/>
                <w:webHidden/>
              </w:rPr>
              <w:t>166</w:t>
            </w:r>
            <w:r w:rsidR="00BF4C78">
              <w:rPr>
                <w:noProof/>
                <w:webHidden/>
              </w:rPr>
              <w:fldChar w:fldCharType="end"/>
            </w:r>
          </w:hyperlink>
        </w:p>
        <w:p w14:paraId="148AA3E6" w14:textId="55D228F2" w:rsidR="00BF4C78" w:rsidRDefault="00A45F83">
          <w:pPr>
            <w:pStyle w:val="TOC3"/>
            <w:rPr>
              <w:rFonts w:asciiTheme="minorHAnsi" w:eastAsiaTheme="minorEastAsia" w:hAnsiTheme="minorHAnsi" w:cstheme="minorBidi"/>
              <w:b w:val="0"/>
              <w:noProof/>
              <w:szCs w:val="22"/>
              <w:lang w:eastAsia="en-GB"/>
            </w:rPr>
          </w:pPr>
          <w:hyperlink w:anchor="_Toc140833504" w:history="1">
            <w:r w:rsidR="00BF4C78" w:rsidRPr="00D505DF">
              <w:rPr>
                <w:rStyle w:val="Hyperlink"/>
                <w:noProof/>
              </w:rPr>
              <w:t>D.2.3</w:t>
            </w:r>
            <w:r w:rsidR="00BF4C78">
              <w:rPr>
                <w:rFonts w:asciiTheme="minorHAnsi" w:eastAsiaTheme="minorEastAsia" w:hAnsiTheme="minorHAnsi" w:cstheme="minorBidi"/>
                <w:b w:val="0"/>
                <w:noProof/>
                <w:szCs w:val="22"/>
                <w:lang w:eastAsia="en-GB"/>
              </w:rPr>
              <w:tab/>
            </w:r>
            <w:r w:rsidR="00BF4C78" w:rsidRPr="00D505DF">
              <w:rPr>
                <w:rStyle w:val="Hyperlink"/>
                <w:noProof/>
              </w:rPr>
              <w:t>Effective width of concrete slab at an opening</w:t>
            </w:r>
            <w:r w:rsidR="00BF4C78">
              <w:rPr>
                <w:noProof/>
                <w:webHidden/>
              </w:rPr>
              <w:tab/>
            </w:r>
            <w:r w:rsidR="00BF4C78">
              <w:rPr>
                <w:noProof/>
                <w:webHidden/>
              </w:rPr>
              <w:fldChar w:fldCharType="begin"/>
            </w:r>
            <w:r w:rsidR="00BF4C78">
              <w:rPr>
                <w:noProof/>
                <w:webHidden/>
              </w:rPr>
              <w:instrText xml:space="preserve"> PAGEREF _Toc140833504 \h </w:instrText>
            </w:r>
            <w:r w:rsidR="00BF4C78">
              <w:rPr>
                <w:noProof/>
                <w:webHidden/>
              </w:rPr>
            </w:r>
            <w:r w:rsidR="00BF4C78">
              <w:rPr>
                <w:noProof/>
                <w:webHidden/>
              </w:rPr>
              <w:fldChar w:fldCharType="separate"/>
            </w:r>
            <w:r w:rsidR="005A1A75">
              <w:rPr>
                <w:noProof/>
                <w:webHidden/>
              </w:rPr>
              <w:t>167</w:t>
            </w:r>
            <w:r w:rsidR="00BF4C78">
              <w:rPr>
                <w:noProof/>
                <w:webHidden/>
              </w:rPr>
              <w:fldChar w:fldCharType="end"/>
            </w:r>
          </w:hyperlink>
        </w:p>
        <w:p w14:paraId="25BE6328" w14:textId="4670DBD9" w:rsidR="00BF4C78" w:rsidRDefault="00A45F83">
          <w:pPr>
            <w:pStyle w:val="TOC2"/>
            <w:rPr>
              <w:rFonts w:asciiTheme="minorHAnsi" w:eastAsiaTheme="minorEastAsia" w:hAnsiTheme="minorHAnsi" w:cstheme="minorBidi"/>
              <w:b w:val="0"/>
              <w:noProof/>
              <w:szCs w:val="22"/>
              <w:lang w:eastAsia="en-GB"/>
            </w:rPr>
          </w:pPr>
          <w:hyperlink w:anchor="_Toc140833505" w:history="1">
            <w:r w:rsidR="00BF4C78" w:rsidRPr="00D505DF">
              <w:rPr>
                <w:rStyle w:val="Hyperlink"/>
                <w:noProof/>
              </w:rPr>
              <w:t>D.3</w:t>
            </w:r>
            <w:r w:rsidR="00BF4C78">
              <w:rPr>
                <w:rFonts w:asciiTheme="minorHAnsi" w:eastAsiaTheme="minorEastAsia" w:hAnsiTheme="minorHAnsi" w:cstheme="minorBidi"/>
                <w:b w:val="0"/>
                <w:noProof/>
                <w:szCs w:val="22"/>
                <w:lang w:eastAsia="en-GB"/>
              </w:rPr>
              <w:tab/>
            </w:r>
            <w:r w:rsidR="00BF4C78" w:rsidRPr="00D505DF">
              <w:rPr>
                <w:rStyle w:val="Hyperlink"/>
                <w:noProof/>
              </w:rPr>
              <w:t>Analysis</w:t>
            </w:r>
            <w:r w:rsidR="00BF4C78">
              <w:rPr>
                <w:noProof/>
                <w:webHidden/>
              </w:rPr>
              <w:tab/>
            </w:r>
            <w:r w:rsidR="00BF4C78">
              <w:rPr>
                <w:noProof/>
                <w:webHidden/>
              </w:rPr>
              <w:fldChar w:fldCharType="begin"/>
            </w:r>
            <w:r w:rsidR="00BF4C78">
              <w:rPr>
                <w:noProof/>
                <w:webHidden/>
              </w:rPr>
              <w:instrText xml:space="preserve"> PAGEREF _Toc140833505 \h </w:instrText>
            </w:r>
            <w:r w:rsidR="00BF4C78">
              <w:rPr>
                <w:noProof/>
                <w:webHidden/>
              </w:rPr>
            </w:r>
            <w:r w:rsidR="00BF4C78">
              <w:rPr>
                <w:noProof/>
                <w:webHidden/>
              </w:rPr>
              <w:fldChar w:fldCharType="separate"/>
            </w:r>
            <w:r w:rsidR="005A1A75">
              <w:rPr>
                <w:noProof/>
                <w:webHidden/>
              </w:rPr>
              <w:t>167</w:t>
            </w:r>
            <w:r w:rsidR="00BF4C78">
              <w:rPr>
                <w:noProof/>
                <w:webHidden/>
              </w:rPr>
              <w:fldChar w:fldCharType="end"/>
            </w:r>
          </w:hyperlink>
        </w:p>
        <w:p w14:paraId="13EEBCA4" w14:textId="1ABD1A92" w:rsidR="00BF4C78" w:rsidRDefault="00A45F83">
          <w:pPr>
            <w:pStyle w:val="TOC3"/>
            <w:rPr>
              <w:rFonts w:asciiTheme="minorHAnsi" w:eastAsiaTheme="minorEastAsia" w:hAnsiTheme="minorHAnsi" w:cstheme="minorBidi"/>
              <w:b w:val="0"/>
              <w:noProof/>
              <w:szCs w:val="22"/>
              <w:lang w:eastAsia="en-GB"/>
            </w:rPr>
          </w:pPr>
          <w:hyperlink w:anchor="_Toc140833506" w:history="1">
            <w:r w:rsidR="00BF4C78" w:rsidRPr="00D505DF">
              <w:rPr>
                <w:rStyle w:val="Hyperlink"/>
                <w:noProof/>
              </w:rPr>
              <w:t>D.3.1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_Toc140833506 \h </w:instrText>
            </w:r>
            <w:r w:rsidR="00BF4C78">
              <w:rPr>
                <w:noProof/>
                <w:webHidden/>
              </w:rPr>
            </w:r>
            <w:r w:rsidR="00BF4C78">
              <w:rPr>
                <w:noProof/>
                <w:webHidden/>
              </w:rPr>
              <w:fldChar w:fldCharType="separate"/>
            </w:r>
            <w:r w:rsidR="005A1A75">
              <w:rPr>
                <w:noProof/>
                <w:webHidden/>
              </w:rPr>
              <w:t>167</w:t>
            </w:r>
            <w:r w:rsidR="00BF4C78">
              <w:rPr>
                <w:noProof/>
                <w:webHidden/>
              </w:rPr>
              <w:fldChar w:fldCharType="end"/>
            </w:r>
          </w:hyperlink>
        </w:p>
        <w:p w14:paraId="48C7A184" w14:textId="1A8BD531" w:rsidR="00BF4C78" w:rsidRDefault="00A45F83">
          <w:pPr>
            <w:pStyle w:val="TOC3"/>
            <w:rPr>
              <w:rFonts w:asciiTheme="minorHAnsi" w:eastAsiaTheme="minorEastAsia" w:hAnsiTheme="minorHAnsi" w:cstheme="minorBidi"/>
              <w:b w:val="0"/>
              <w:noProof/>
              <w:szCs w:val="22"/>
              <w:lang w:eastAsia="en-GB"/>
            </w:rPr>
          </w:pPr>
          <w:hyperlink w:anchor="_Toc140833507" w:history="1">
            <w:r w:rsidR="00BF4C78" w:rsidRPr="00D505DF">
              <w:rPr>
                <w:rStyle w:val="Hyperlink"/>
                <w:noProof/>
              </w:rPr>
              <w:t>D.3.2</w:t>
            </w:r>
            <w:r w:rsidR="00BF4C78">
              <w:rPr>
                <w:rFonts w:asciiTheme="minorHAnsi" w:eastAsiaTheme="minorEastAsia" w:hAnsiTheme="minorHAnsi" w:cstheme="minorBidi"/>
                <w:b w:val="0"/>
                <w:noProof/>
                <w:szCs w:val="22"/>
                <w:lang w:eastAsia="en-GB"/>
              </w:rPr>
              <w:tab/>
            </w:r>
            <w:r w:rsidR="00BF4C78" w:rsidRPr="00D505DF">
              <w:rPr>
                <w:rStyle w:val="Hyperlink"/>
                <w:noProof/>
              </w:rPr>
              <w:t>Axial forces at the centre of openings</w:t>
            </w:r>
            <w:r w:rsidR="00BF4C78">
              <w:rPr>
                <w:noProof/>
                <w:webHidden/>
              </w:rPr>
              <w:tab/>
            </w:r>
            <w:r w:rsidR="00BF4C78">
              <w:rPr>
                <w:noProof/>
                <w:webHidden/>
              </w:rPr>
              <w:fldChar w:fldCharType="begin"/>
            </w:r>
            <w:r w:rsidR="00BF4C78">
              <w:rPr>
                <w:noProof/>
                <w:webHidden/>
              </w:rPr>
              <w:instrText xml:space="preserve"> PAGEREF _Toc140833507 \h </w:instrText>
            </w:r>
            <w:r w:rsidR="00BF4C78">
              <w:rPr>
                <w:noProof/>
                <w:webHidden/>
              </w:rPr>
            </w:r>
            <w:r w:rsidR="00BF4C78">
              <w:rPr>
                <w:noProof/>
                <w:webHidden/>
              </w:rPr>
              <w:fldChar w:fldCharType="separate"/>
            </w:r>
            <w:r w:rsidR="005A1A75">
              <w:rPr>
                <w:noProof/>
                <w:webHidden/>
              </w:rPr>
              <w:t>168</w:t>
            </w:r>
            <w:r w:rsidR="00BF4C78">
              <w:rPr>
                <w:noProof/>
                <w:webHidden/>
              </w:rPr>
              <w:fldChar w:fldCharType="end"/>
            </w:r>
          </w:hyperlink>
        </w:p>
        <w:p w14:paraId="2D8C18CD" w14:textId="0D836FF2" w:rsidR="00BF4C78" w:rsidRDefault="00A45F83">
          <w:pPr>
            <w:pStyle w:val="TOC3"/>
            <w:rPr>
              <w:rFonts w:asciiTheme="minorHAnsi" w:eastAsiaTheme="minorEastAsia" w:hAnsiTheme="minorHAnsi" w:cstheme="minorBidi"/>
              <w:b w:val="0"/>
              <w:noProof/>
              <w:szCs w:val="22"/>
              <w:lang w:eastAsia="en-GB"/>
            </w:rPr>
          </w:pPr>
          <w:hyperlink w:anchor="_Toc140833508" w:history="1">
            <w:r w:rsidR="00BF4C78" w:rsidRPr="00D505DF">
              <w:rPr>
                <w:rStyle w:val="Hyperlink"/>
                <w:noProof/>
              </w:rPr>
              <w:t>D.3.3</w:t>
            </w:r>
            <w:r w:rsidR="00BF4C78">
              <w:rPr>
                <w:rFonts w:asciiTheme="minorHAnsi" w:eastAsiaTheme="minorEastAsia" w:hAnsiTheme="minorHAnsi" w:cstheme="minorBidi"/>
                <w:b w:val="0"/>
                <w:noProof/>
                <w:szCs w:val="22"/>
                <w:lang w:eastAsia="en-GB"/>
              </w:rPr>
              <w:tab/>
            </w:r>
            <w:r w:rsidR="00BF4C78" w:rsidRPr="00D505DF">
              <w:rPr>
                <w:rStyle w:val="Hyperlink"/>
                <w:noProof/>
              </w:rPr>
              <w:t>Distribution of shear forces</w:t>
            </w:r>
            <w:r w:rsidR="00BF4C78">
              <w:rPr>
                <w:noProof/>
                <w:webHidden/>
              </w:rPr>
              <w:tab/>
            </w:r>
            <w:r w:rsidR="00BF4C78">
              <w:rPr>
                <w:noProof/>
                <w:webHidden/>
              </w:rPr>
              <w:fldChar w:fldCharType="begin"/>
            </w:r>
            <w:r w:rsidR="00BF4C78">
              <w:rPr>
                <w:noProof/>
                <w:webHidden/>
              </w:rPr>
              <w:instrText xml:space="preserve"> PAGEREF _Toc140833508 \h </w:instrText>
            </w:r>
            <w:r w:rsidR="00BF4C78">
              <w:rPr>
                <w:noProof/>
                <w:webHidden/>
              </w:rPr>
            </w:r>
            <w:r w:rsidR="00BF4C78">
              <w:rPr>
                <w:noProof/>
                <w:webHidden/>
              </w:rPr>
              <w:fldChar w:fldCharType="separate"/>
            </w:r>
            <w:r w:rsidR="005A1A75">
              <w:rPr>
                <w:noProof/>
                <w:webHidden/>
              </w:rPr>
              <w:t>169</w:t>
            </w:r>
            <w:r w:rsidR="00BF4C78">
              <w:rPr>
                <w:noProof/>
                <w:webHidden/>
              </w:rPr>
              <w:fldChar w:fldCharType="end"/>
            </w:r>
          </w:hyperlink>
        </w:p>
        <w:p w14:paraId="72A02DC3" w14:textId="62B57EF2" w:rsidR="00BF4C78" w:rsidRDefault="00A45F83">
          <w:pPr>
            <w:pStyle w:val="TOC3"/>
            <w:rPr>
              <w:rFonts w:asciiTheme="minorHAnsi" w:eastAsiaTheme="minorEastAsia" w:hAnsiTheme="minorHAnsi" w:cstheme="minorBidi"/>
              <w:b w:val="0"/>
              <w:noProof/>
              <w:szCs w:val="22"/>
              <w:lang w:eastAsia="en-GB"/>
            </w:rPr>
          </w:pPr>
          <w:hyperlink w:anchor="_Toc140833509" w:history="1">
            <w:r w:rsidR="00BF4C78" w:rsidRPr="00D505DF">
              <w:rPr>
                <w:rStyle w:val="Hyperlink"/>
                <w:noProof/>
              </w:rPr>
              <w:t>D.3.4</w:t>
            </w:r>
            <w:r w:rsidR="00BF4C78">
              <w:rPr>
                <w:rFonts w:asciiTheme="minorHAnsi" w:eastAsiaTheme="minorEastAsia" w:hAnsiTheme="minorHAnsi" w:cstheme="minorBidi"/>
                <w:b w:val="0"/>
                <w:noProof/>
                <w:szCs w:val="22"/>
                <w:lang w:eastAsia="en-GB"/>
              </w:rPr>
              <w:tab/>
            </w:r>
            <w:r w:rsidR="00BF4C78" w:rsidRPr="00D505DF">
              <w:rPr>
                <w:rStyle w:val="Hyperlink"/>
                <w:noProof/>
              </w:rPr>
              <w:t>Forces and moments in web-posts between closely spaced openings</w:t>
            </w:r>
            <w:r w:rsidR="00BF4C78">
              <w:rPr>
                <w:noProof/>
                <w:webHidden/>
              </w:rPr>
              <w:tab/>
            </w:r>
            <w:r w:rsidR="00BF4C78">
              <w:rPr>
                <w:noProof/>
                <w:webHidden/>
              </w:rPr>
              <w:fldChar w:fldCharType="begin"/>
            </w:r>
            <w:r w:rsidR="00BF4C78">
              <w:rPr>
                <w:noProof/>
                <w:webHidden/>
              </w:rPr>
              <w:instrText xml:space="preserve"> PAGEREF _Toc140833509 \h </w:instrText>
            </w:r>
            <w:r w:rsidR="00BF4C78">
              <w:rPr>
                <w:noProof/>
                <w:webHidden/>
              </w:rPr>
            </w:r>
            <w:r w:rsidR="00BF4C78">
              <w:rPr>
                <w:noProof/>
                <w:webHidden/>
              </w:rPr>
              <w:fldChar w:fldCharType="separate"/>
            </w:r>
            <w:r w:rsidR="005A1A75">
              <w:rPr>
                <w:noProof/>
                <w:webHidden/>
              </w:rPr>
              <w:t>170</w:t>
            </w:r>
            <w:r w:rsidR="00BF4C78">
              <w:rPr>
                <w:noProof/>
                <w:webHidden/>
              </w:rPr>
              <w:fldChar w:fldCharType="end"/>
            </w:r>
          </w:hyperlink>
        </w:p>
        <w:p w14:paraId="06088203" w14:textId="3ED3DB2F" w:rsidR="00BF4C78" w:rsidRDefault="00A45F83">
          <w:pPr>
            <w:pStyle w:val="TOC3"/>
            <w:rPr>
              <w:rFonts w:asciiTheme="minorHAnsi" w:eastAsiaTheme="minorEastAsia" w:hAnsiTheme="minorHAnsi" w:cstheme="minorBidi"/>
              <w:b w:val="0"/>
              <w:noProof/>
              <w:szCs w:val="22"/>
              <w:lang w:eastAsia="en-GB"/>
            </w:rPr>
          </w:pPr>
          <w:hyperlink w:anchor="_Toc140833510" w:history="1">
            <w:r w:rsidR="00BF4C78" w:rsidRPr="00D505DF">
              <w:rPr>
                <w:rStyle w:val="Hyperlink"/>
                <w:noProof/>
              </w:rPr>
              <w:t>D.3.5</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for global bending</w:t>
            </w:r>
            <w:r w:rsidR="00BF4C78">
              <w:rPr>
                <w:noProof/>
                <w:webHidden/>
              </w:rPr>
              <w:tab/>
            </w:r>
            <w:r w:rsidR="00BF4C78">
              <w:rPr>
                <w:noProof/>
                <w:webHidden/>
              </w:rPr>
              <w:fldChar w:fldCharType="begin"/>
            </w:r>
            <w:r w:rsidR="00BF4C78">
              <w:rPr>
                <w:noProof/>
                <w:webHidden/>
              </w:rPr>
              <w:instrText xml:space="preserve"> PAGEREF _Toc140833510 \h </w:instrText>
            </w:r>
            <w:r w:rsidR="00BF4C78">
              <w:rPr>
                <w:noProof/>
                <w:webHidden/>
              </w:rPr>
            </w:r>
            <w:r w:rsidR="00BF4C78">
              <w:rPr>
                <w:noProof/>
                <w:webHidden/>
              </w:rPr>
              <w:fldChar w:fldCharType="separate"/>
            </w:r>
            <w:r w:rsidR="005A1A75">
              <w:rPr>
                <w:noProof/>
                <w:webHidden/>
              </w:rPr>
              <w:t>171</w:t>
            </w:r>
            <w:r w:rsidR="00BF4C78">
              <w:rPr>
                <w:noProof/>
                <w:webHidden/>
              </w:rPr>
              <w:fldChar w:fldCharType="end"/>
            </w:r>
          </w:hyperlink>
        </w:p>
        <w:p w14:paraId="0F705D6C" w14:textId="516C9E62" w:rsidR="00BF4C78" w:rsidRDefault="00A45F83">
          <w:pPr>
            <w:pStyle w:val="TOC3"/>
            <w:rPr>
              <w:rFonts w:asciiTheme="minorHAnsi" w:eastAsiaTheme="minorEastAsia" w:hAnsiTheme="minorHAnsi" w:cstheme="minorBidi"/>
              <w:b w:val="0"/>
              <w:noProof/>
              <w:szCs w:val="22"/>
              <w:lang w:eastAsia="en-GB"/>
            </w:rPr>
          </w:pPr>
          <w:hyperlink w:anchor="_Toc140833511" w:history="1">
            <w:r w:rsidR="00BF4C78" w:rsidRPr="00D505DF">
              <w:rPr>
                <w:rStyle w:val="Hyperlink"/>
                <w:noProof/>
              </w:rPr>
              <w:t>D.3.6</w:t>
            </w:r>
            <w:r w:rsidR="00BF4C78">
              <w:rPr>
                <w:rFonts w:asciiTheme="minorHAnsi" w:eastAsiaTheme="minorEastAsia" w:hAnsiTheme="minorHAnsi" w:cstheme="minorBidi"/>
                <w:b w:val="0"/>
                <w:noProof/>
                <w:szCs w:val="22"/>
                <w:lang w:eastAsia="en-GB"/>
              </w:rPr>
              <w:tab/>
            </w:r>
            <w:r w:rsidR="00BF4C78" w:rsidRPr="00D505DF">
              <w:rPr>
                <w:rStyle w:val="Hyperlink"/>
                <w:noProof/>
              </w:rPr>
              <w:t xml:space="preserve">Classification for </w:t>
            </w:r>
            <w:r w:rsidR="00BF4C78" w:rsidRPr="00D505DF">
              <w:rPr>
                <w:rStyle w:val="Hyperlink"/>
                <w:i/>
                <w:iCs/>
                <w:noProof/>
              </w:rPr>
              <w:t>Vierendeel</w:t>
            </w:r>
            <w:r w:rsidR="00BF4C78" w:rsidRPr="00D505DF">
              <w:rPr>
                <w:rStyle w:val="Hyperlink"/>
                <w:noProof/>
              </w:rPr>
              <w:t xml:space="preserve"> bending</w:t>
            </w:r>
            <w:r w:rsidR="00BF4C78">
              <w:rPr>
                <w:noProof/>
                <w:webHidden/>
              </w:rPr>
              <w:tab/>
            </w:r>
            <w:r w:rsidR="00BF4C78">
              <w:rPr>
                <w:noProof/>
                <w:webHidden/>
              </w:rPr>
              <w:fldChar w:fldCharType="begin"/>
            </w:r>
            <w:r w:rsidR="00BF4C78">
              <w:rPr>
                <w:noProof/>
                <w:webHidden/>
              </w:rPr>
              <w:instrText xml:space="preserve"> PAGEREF _Toc140833511 \h </w:instrText>
            </w:r>
            <w:r w:rsidR="00BF4C78">
              <w:rPr>
                <w:noProof/>
                <w:webHidden/>
              </w:rPr>
            </w:r>
            <w:r w:rsidR="00BF4C78">
              <w:rPr>
                <w:noProof/>
                <w:webHidden/>
              </w:rPr>
              <w:fldChar w:fldCharType="separate"/>
            </w:r>
            <w:r w:rsidR="005A1A75">
              <w:rPr>
                <w:noProof/>
                <w:webHidden/>
              </w:rPr>
              <w:t>172</w:t>
            </w:r>
            <w:r w:rsidR="00BF4C78">
              <w:rPr>
                <w:noProof/>
                <w:webHidden/>
              </w:rPr>
              <w:fldChar w:fldCharType="end"/>
            </w:r>
          </w:hyperlink>
        </w:p>
        <w:p w14:paraId="64BCB1C7" w14:textId="41EC5C76" w:rsidR="00BF4C78" w:rsidRDefault="00A45F83">
          <w:pPr>
            <w:pStyle w:val="TOC2"/>
            <w:rPr>
              <w:rFonts w:asciiTheme="minorHAnsi" w:eastAsiaTheme="minorEastAsia" w:hAnsiTheme="minorHAnsi" w:cstheme="minorBidi"/>
              <w:b w:val="0"/>
              <w:noProof/>
              <w:szCs w:val="22"/>
              <w:lang w:eastAsia="en-GB"/>
            </w:rPr>
          </w:pPr>
          <w:hyperlink w:anchor="_Toc140833512" w:history="1">
            <w:r w:rsidR="00BF4C78" w:rsidRPr="00D505DF">
              <w:rPr>
                <w:rStyle w:val="Hyperlink"/>
                <w:noProof/>
              </w:rPr>
              <w:t>D.4</w:t>
            </w:r>
            <w:r w:rsidR="00BF4C78">
              <w:rPr>
                <w:rFonts w:asciiTheme="minorHAnsi" w:eastAsiaTheme="minorEastAsia" w:hAnsiTheme="minorHAnsi" w:cstheme="minorBidi"/>
                <w:b w:val="0"/>
                <w:noProof/>
                <w:szCs w:val="22"/>
                <w:lang w:eastAsia="en-GB"/>
              </w:rPr>
              <w:tab/>
            </w:r>
            <w:r w:rsidR="00BF4C78" w:rsidRPr="00D505DF">
              <w:rPr>
                <w:rStyle w:val="Hyperlink"/>
                <w:noProof/>
              </w:rPr>
              <w:t>Ultimate Limit States</w:t>
            </w:r>
            <w:r w:rsidR="00BF4C78">
              <w:rPr>
                <w:noProof/>
                <w:webHidden/>
              </w:rPr>
              <w:tab/>
            </w:r>
            <w:r w:rsidR="00BF4C78">
              <w:rPr>
                <w:noProof/>
                <w:webHidden/>
              </w:rPr>
              <w:fldChar w:fldCharType="begin"/>
            </w:r>
            <w:r w:rsidR="00BF4C78">
              <w:rPr>
                <w:noProof/>
                <w:webHidden/>
              </w:rPr>
              <w:instrText xml:space="preserve"> PAGEREF _Toc140833512 \h </w:instrText>
            </w:r>
            <w:r w:rsidR="00BF4C78">
              <w:rPr>
                <w:noProof/>
                <w:webHidden/>
              </w:rPr>
            </w:r>
            <w:r w:rsidR="00BF4C78">
              <w:rPr>
                <w:noProof/>
                <w:webHidden/>
              </w:rPr>
              <w:fldChar w:fldCharType="separate"/>
            </w:r>
            <w:r w:rsidR="005A1A75">
              <w:rPr>
                <w:noProof/>
                <w:webHidden/>
              </w:rPr>
              <w:t>172</w:t>
            </w:r>
            <w:r w:rsidR="00BF4C78">
              <w:rPr>
                <w:noProof/>
                <w:webHidden/>
              </w:rPr>
              <w:fldChar w:fldCharType="end"/>
            </w:r>
          </w:hyperlink>
        </w:p>
        <w:p w14:paraId="35FD0C51" w14:textId="127A5940" w:rsidR="00BF4C78" w:rsidRDefault="00A45F83">
          <w:pPr>
            <w:pStyle w:val="TOC3"/>
            <w:rPr>
              <w:rFonts w:asciiTheme="minorHAnsi" w:eastAsiaTheme="minorEastAsia" w:hAnsiTheme="minorHAnsi" w:cstheme="minorBidi"/>
              <w:b w:val="0"/>
              <w:noProof/>
              <w:szCs w:val="22"/>
              <w:lang w:eastAsia="en-GB"/>
            </w:rPr>
          </w:pPr>
          <w:hyperlink w:anchor="_Toc140833513" w:history="1">
            <w:r w:rsidR="00BF4C78" w:rsidRPr="00D505DF">
              <w:rPr>
                <w:rStyle w:val="Hyperlink"/>
                <w:noProof/>
              </w:rPr>
              <w:t>D.4.1</w:t>
            </w:r>
            <w:r w:rsidR="00BF4C78">
              <w:rPr>
                <w:rFonts w:asciiTheme="minorHAnsi" w:eastAsiaTheme="minorEastAsia" w:hAnsiTheme="minorHAnsi" w:cstheme="minorBidi"/>
                <w:b w:val="0"/>
                <w:noProof/>
                <w:szCs w:val="22"/>
                <w:lang w:eastAsia="en-GB"/>
              </w:rPr>
              <w:tab/>
            </w:r>
            <w:r w:rsidR="00BF4C78" w:rsidRPr="00D505DF">
              <w:rPr>
                <w:rStyle w:val="Hyperlink"/>
                <w:noProof/>
              </w:rPr>
              <w:t>Design rules</w:t>
            </w:r>
            <w:r w:rsidR="00BF4C78">
              <w:rPr>
                <w:noProof/>
                <w:webHidden/>
              </w:rPr>
              <w:tab/>
            </w:r>
            <w:r w:rsidR="00BF4C78">
              <w:rPr>
                <w:noProof/>
                <w:webHidden/>
              </w:rPr>
              <w:fldChar w:fldCharType="begin"/>
            </w:r>
            <w:r w:rsidR="00BF4C78">
              <w:rPr>
                <w:noProof/>
                <w:webHidden/>
              </w:rPr>
              <w:instrText xml:space="preserve"> PAGEREF _Toc140833513 \h </w:instrText>
            </w:r>
            <w:r w:rsidR="00BF4C78">
              <w:rPr>
                <w:noProof/>
                <w:webHidden/>
              </w:rPr>
            </w:r>
            <w:r w:rsidR="00BF4C78">
              <w:rPr>
                <w:noProof/>
                <w:webHidden/>
              </w:rPr>
              <w:fldChar w:fldCharType="separate"/>
            </w:r>
            <w:r w:rsidR="005A1A75">
              <w:rPr>
                <w:noProof/>
                <w:webHidden/>
              </w:rPr>
              <w:t>172</w:t>
            </w:r>
            <w:r w:rsidR="00BF4C78">
              <w:rPr>
                <w:noProof/>
                <w:webHidden/>
              </w:rPr>
              <w:fldChar w:fldCharType="end"/>
            </w:r>
          </w:hyperlink>
        </w:p>
        <w:p w14:paraId="47CE3DEA" w14:textId="5EF6C92F" w:rsidR="00BF4C78" w:rsidRDefault="00A45F83">
          <w:pPr>
            <w:pStyle w:val="TOC1"/>
            <w:rPr>
              <w:rFonts w:asciiTheme="minorHAnsi" w:eastAsiaTheme="minorEastAsia" w:hAnsiTheme="minorHAnsi" w:cstheme="minorBidi"/>
              <w:b w:val="0"/>
              <w:noProof/>
              <w:szCs w:val="22"/>
              <w:lang w:eastAsia="en-GB"/>
            </w:rPr>
          </w:pPr>
          <w:hyperlink w:anchor="_Toc140833514" w:history="1">
            <w:r w:rsidR="00BF4C78" w:rsidRPr="00D505DF">
              <w:rPr>
                <w:rStyle w:val="Hyperlink"/>
                <w:noProof/>
              </w:rPr>
              <w:t>D.4.1.1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_Toc140833514 \h </w:instrText>
            </w:r>
            <w:r w:rsidR="00BF4C78">
              <w:rPr>
                <w:noProof/>
                <w:webHidden/>
              </w:rPr>
            </w:r>
            <w:r w:rsidR="00BF4C78">
              <w:rPr>
                <w:noProof/>
                <w:webHidden/>
              </w:rPr>
              <w:fldChar w:fldCharType="separate"/>
            </w:r>
            <w:r w:rsidR="005A1A75">
              <w:rPr>
                <w:noProof/>
                <w:webHidden/>
              </w:rPr>
              <w:t>172</w:t>
            </w:r>
            <w:r w:rsidR="00BF4C78">
              <w:rPr>
                <w:noProof/>
                <w:webHidden/>
              </w:rPr>
              <w:fldChar w:fldCharType="end"/>
            </w:r>
          </w:hyperlink>
        </w:p>
        <w:p w14:paraId="4E2A2694" w14:textId="699AD24C" w:rsidR="00BF4C78" w:rsidRDefault="00A45F83">
          <w:pPr>
            <w:pStyle w:val="TOC1"/>
            <w:rPr>
              <w:rFonts w:asciiTheme="minorHAnsi" w:eastAsiaTheme="minorEastAsia" w:hAnsiTheme="minorHAnsi" w:cstheme="minorBidi"/>
              <w:b w:val="0"/>
              <w:noProof/>
              <w:szCs w:val="22"/>
              <w:lang w:eastAsia="en-GB"/>
            </w:rPr>
          </w:pPr>
          <w:hyperlink w:anchor="_Toc140833515" w:history="1">
            <w:r w:rsidR="00BF4C78" w:rsidRPr="00D505DF">
              <w:rPr>
                <w:rStyle w:val="Hyperlink"/>
                <w:noProof/>
              </w:rPr>
              <w:t>D.4.1.2</w:t>
            </w:r>
            <w:r w:rsidR="00BF4C78">
              <w:rPr>
                <w:rFonts w:asciiTheme="minorHAnsi" w:eastAsiaTheme="minorEastAsia" w:hAnsiTheme="minorHAnsi" w:cstheme="minorBidi"/>
                <w:b w:val="0"/>
                <w:noProof/>
                <w:szCs w:val="22"/>
                <w:lang w:eastAsia="en-GB"/>
              </w:rPr>
              <w:tab/>
            </w:r>
            <w:r w:rsidR="00BF4C78" w:rsidRPr="00D505DF">
              <w:rPr>
                <w:rStyle w:val="Hyperlink"/>
                <w:noProof/>
              </w:rPr>
              <w:t>Global bending resistance</w:t>
            </w:r>
            <w:r w:rsidR="00BF4C78">
              <w:rPr>
                <w:noProof/>
                <w:webHidden/>
              </w:rPr>
              <w:tab/>
            </w:r>
            <w:r w:rsidR="00BF4C78">
              <w:rPr>
                <w:noProof/>
                <w:webHidden/>
              </w:rPr>
              <w:fldChar w:fldCharType="begin"/>
            </w:r>
            <w:r w:rsidR="00BF4C78">
              <w:rPr>
                <w:noProof/>
                <w:webHidden/>
              </w:rPr>
              <w:instrText xml:space="preserve"> PAGEREF _Toc140833515 \h </w:instrText>
            </w:r>
            <w:r w:rsidR="00BF4C78">
              <w:rPr>
                <w:noProof/>
                <w:webHidden/>
              </w:rPr>
            </w:r>
            <w:r w:rsidR="00BF4C78">
              <w:rPr>
                <w:noProof/>
                <w:webHidden/>
              </w:rPr>
              <w:fldChar w:fldCharType="separate"/>
            </w:r>
            <w:r w:rsidR="005A1A75">
              <w:rPr>
                <w:noProof/>
                <w:webHidden/>
              </w:rPr>
              <w:t>172</w:t>
            </w:r>
            <w:r w:rsidR="00BF4C78">
              <w:rPr>
                <w:noProof/>
                <w:webHidden/>
              </w:rPr>
              <w:fldChar w:fldCharType="end"/>
            </w:r>
          </w:hyperlink>
        </w:p>
        <w:p w14:paraId="4216DD2C" w14:textId="0D6665A4" w:rsidR="00BF4C78" w:rsidRDefault="00A45F83">
          <w:pPr>
            <w:pStyle w:val="TOC1"/>
            <w:rPr>
              <w:rFonts w:asciiTheme="minorHAnsi" w:eastAsiaTheme="minorEastAsia" w:hAnsiTheme="minorHAnsi" w:cstheme="minorBidi"/>
              <w:b w:val="0"/>
              <w:noProof/>
              <w:szCs w:val="22"/>
              <w:lang w:eastAsia="en-GB"/>
            </w:rPr>
          </w:pPr>
          <w:hyperlink w:anchor="_Toc140833517" w:history="1">
            <w:r w:rsidR="00BF4C78" w:rsidRPr="00D505DF">
              <w:rPr>
                <w:rStyle w:val="Hyperlink"/>
                <w:noProof/>
              </w:rPr>
              <w:t>D.4.1.3</w:t>
            </w:r>
            <w:r w:rsidR="00BF4C78">
              <w:rPr>
                <w:rFonts w:asciiTheme="minorHAnsi" w:eastAsiaTheme="minorEastAsia" w:hAnsiTheme="minorHAnsi" w:cstheme="minorBidi"/>
                <w:b w:val="0"/>
                <w:noProof/>
                <w:szCs w:val="22"/>
                <w:lang w:eastAsia="en-GB"/>
              </w:rPr>
              <w:tab/>
            </w:r>
            <w:r w:rsidR="00BF4C78" w:rsidRPr="00D505DF">
              <w:rPr>
                <w:rStyle w:val="Hyperlink"/>
                <w:noProof/>
              </w:rPr>
              <w:t>Shear resistance of composite beam at web opening</w:t>
            </w:r>
            <w:r w:rsidR="00BF4C78">
              <w:rPr>
                <w:noProof/>
                <w:webHidden/>
              </w:rPr>
              <w:tab/>
            </w:r>
            <w:r w:rsidR="00BF4C78">
              <w:rPr>
                <w:noProof/>
                <w:webHidden/>
              </w:rPr>
              <w:fldChar w:fldCharType="begin"/>
            </w:r>
            <w:r w:rsidR="00BF4C78">
              <w:rPr>
                <w:noProof/>
                <w:webHidden/>
              </w:rPr>
              <w:instrText xml:space="preserve"> PAGEREF _Toc140833517 \h </w:instrText>
            </w:r>
            <w:r w:rsidR="00BF4C78">
              <w:rPr>
                <w:noProof/>
                <w:webHidden/>
              </w:rPr>
            </w:r>
            <w:r w:rsidR="00BF4C78">
              <w:rPr>
                <w:noProof/>
                <w:webHidden/>
              </w:rPr>
              <w:fldChar w:fldCharType="separate"/>
            </w:r>
            <w:r w:rsidR="005A1A75">
              <w:rPr>
                <w:noProof/>
                <w:webHidden/>
              </w:rPr>
              <w:t>174</w:t>
            </w:r>
            <w:r w:rsidR="00BF4C78">
              <w:rPr>
                <w:noProof/>
                <w:webHidden/>
              </w:rPr>
              <w:fldChar w:fldCharType="end"/>
            </w:r>
          </w:hyperlink>
        </w:p>
        <w:p w14:paraId="022FBFEC" w14:textId="65B89C7F" w:rsidR="00BF4C78" w:rsidRDefault="00A45F83">
          <w:pPr>
            <w:pStyle w:val="TOC1"/>
            <w:rPr>
              <w:rFonts w:asciiTheme="minorHAnsi" w:eastAsiaTheme="minorEastAsia" w:hAnsiTheme="minorHAnsi" w:cstheme="minorBidi"/>
              <w:b w:val="0"/>
              <w:noProof/>
              <w:szCs w:val="22"/>
              <w:lang w:eastAsia="en-GB"/>
            </w:rPr>
          </w:pPr>
          <w:hyperlink w:anchor="_Toc140833519" w:history="1">
            <w:r w:rsidR="00BF4C78" w:rsidRPr="00D505DF">
              <w:rPr>
                <w:rStyle w:val="Hyperlink"/>
                <w:noProof/>
              </w:rPr>
              <w:t>D.4.1.4</w:t>
            </w:r>
            <w:r w:rsidR="00BF4C78">
              <w:rPr>
                <w:rFonts w:asciiTheme="minorHAnsi" w:eastAsiaTheme="minorEastAsia" w:hAnsiTheme="minorHAnsi" w:cstheme="minorBidi"/>
                <w:b w:val="0"/>
                <w:noProof/>
                <w:szCs w:val="22"/>
                <w:lang w:eastAsia="en-GB"/>
              </w:rPr>
              <w:tab/>
            </w:r>
            <w:r w:rsidR="00BF4C78" w:rsidRPr="00D505DF">
              <w:rPr>
                <w:rStyle w:val="Hyperlink"/>
                <w:noProof/>
              </w:rPr>
              <w:t>Shear resistance for Vierendeel bending</w:t>
            </w:r>
            <w:r w:rsidR="00BF4C78">
              <w:rPr>
                <w:noProof/>
                <w:webHidden/>
              </w:rPr>
              <w:tab/>
            </w:r>
            <w:r w:rsidR="00BF4C78">
              <w:rPr>
                <w:noProof/>
                <w:webHidden/>
              </w:rPr>
              <w:fldChar w:fldCharType="begin"/>
            </w:r>
            <w:r w:rsidR="00BF4C78">
              <w:rPr>
                <w:noProof/>
                <w:webHidden/>
              </w:rPr>
              <w:instrText xml:space="preserve"> PAGEREF _Toc140833519 \h </w:instrText>
            </w:r>
            <w:r w:rsidR="00BF4C78">
              <w:rPr>
                <w:noProof/>
                <w:webHidden/>
              </w:rPr>
            </w:r>
            <w:r w:rsidR="00BF4C78">
              <w:rPr>
                <w:noProof/>
                <w:webHidden/>
              </w:rPr>
              <w:fldChar w:fldCharType="separate"/>
            </w:r>
            <w:r w:rsidR="005A1A75">
              <w:rPr>
                <w:noProof/>
                <w:webHidden/>
              </w:rPr>
              <w:t>175</w:t>
            </w:r>
            <w:r w:rsidR="00BF4C78">
              <w:rPr>
                <w:noProof/>
                <w:webHidden/>
              </w:rPr>
              <w:fldChar w:fldCharType="end"/>
            </w:r>
          </w:hyperlink>
        </w:p>
        <w:p w14:paraId="7CE27987" w14:textId="3D93EE27" w:rsidR="00BF4C78" w:rsidRDefault="00A45F83">
          <w:pPr>
            <w:pStyle w:val="TOC1"/>
            <w:rPr>
              <w:rFonts w:asciiTheme="minorHAnsi" w:eastAsiaTheme="minorEastAsia" w:hAnsiTheme="minorHAnsi" w:cstheme="minorBidi"/>
              <w:b w:val="0"/>
              <w:noProof/>
              <w:szCs w:val="22"/>
              <w:lang w:eastAsia="en-GB"/>
            </w:rPr>
          </w:pPr>
          <w:hyperlink w:anchor="_Toc140833520" w:history="1">
            <w:r w:rsidR="00BF4C78" w:rsidRPr="00D505DF">
              <w:rPr>
                <w:rStyle w:val="Hyperlink"/>
                <w:noProof/>
              </w:rPr>
              <w:t>D.4.1.5</w:t>
            </w:r>
            <w:r w:rsidR="00BF4C78">
              <w:rPr>
                <w:rFonts w:asciiTheme="minorHAnsi" w:eastAsiaTheme="minorEastAsia" w:hAnsiTheme="minorHAnsi" w:cstheme="minorBidi"/>
                <w:b w:val="0"/>
                <w:noProof/>
                <w:szCs w:val="22"/>
                <w:lang w:eastAsia="en-GB"/>
              </w:rPr>
              <w:tab/>
            </w:r>
            <w:r w:rsidR="00BF4C78" w:rsidRPr="00D505DF">
              <w:rPr>
                <w:rStyle w:val="Hyperlink"/>
                <w:noProof/>
              </w:rPr>
              <w:t>Web buckling next to widely spaced openings</w:t>
            </w:r>
            <w:r w:rsidR="00BF4C78">
              <w:rPr>
                <w:noProof/>
                <w:webHidden/>
              </w:rPr>
              <w:tab/>
            </w:r>
            <w:r w:rsidR="00BF4C78">
              <w:rPr>
                <w:noProof/>
                <w:webHidden/>
              </w:rPr>
              <w:fldChar w:fldCharType="begin"/>
            </w:r>
            <w:r w:rsidR="00BF4C78">
              <w:rPr>
                <w:noProof/>
                <w:webHidden/>
              </w:rPr>
              <w:instrText xml:space="preserve"> PAGEREF _Toc140833520 \h </w:instrText>
            </w:r>
            <w:r w:rsidR="00BF4C78">
              <w:rPr>
                <w:noProof/>
                <w:webHidden/>
              </w:rPr>
            </w:r>
            <w:r w:rsidR="00BF4C78">
              <w:rPr>
                <w:noProof/>
                <w:webHidden/>
              </w:rPr>
              <w:fldChar w:fldCharType="separate"/>
            </w:r>
            <w:r w:rsidR="005A1A75">
              <w:rPr>
                <w:noProof/>
                <w:webHidden/>
              </w:rPr>
              <w:t>176</w:t>
            </w:r>
            <w:r w:rsidR="00BF4C78">
              <w:rPr>
                <w:noProof/>
                <w:webHidden/>
              </w:rPr>
              <w:fldChar w:fldCharType="end"/>
            </w:r>
          </w:hyperlink>
        </w:p>
        <w:p w14:paraId="175D241D" w14:textId="24DC194F" w:rsidR="00BF4C78" w:rsidRDefault="00A45F83">
          <w:pPr>
            <w:pStyle w:val="TOC3"/>
            <w:rPr>
              <w:rFonts w:asciiTheme="minorHAnsi" w:eastAsiaTheme="minorEastAsia" w:hAnsiTheme="minorHAnsi" w:cstheme="minorBidi"/>
              <w:b w:val="0"/>
              <w:noProof/>
              <w:szCs w:val="22"/>
              <w:lang w:eastAsia="en-GB"/>
            </w:rPr>
          </w:pPr>
          <w:hyperlink w:anchor="_Toc140833522" w:history="1">
            <w:r w:rsidR="00BF4C78" w:rsidRPr="00D505DF">
              <w:rPr>
                <w:rStyle w:val="Hyperlink"/>
                <w:noProof/>
              </w:rPr>
              <w:t>D.4.2</w:t>
            </w:r>
            <w:r w:rsidR="00BF4C78">
              <w:rPr>
                <w:rFonts w:asciiTheme="minorHAnsi" w:eastAsiaTheme="minorEastAsia" w:hAnsiTheme="minorHAnsi" w:cstheme="minorBidi"/>
                <w:b w:val="0"/>
                <w:noProof/>
                <w:szCs w:val="22"/>
                <w:lang w:eastAsia="en-GB"/>
              </w:rPr>
              <w:tab/>
            </w:r>
            <w:r w:rsidR="00BF4C78" w:rsidRPr="00D505DF">
              <w:rPr>
                <w:rStyle w:val="Hyperlink"/>
                <w:noProof/>
              </w:rPr>
              <w:t>Rules for closely spaced openings</w:t>
            </w:r>
            <w:r w:rsidR="00BF4C78">
              <w:rPr>
                <w:noProof/>
                <w:webHidden/>
              </w:rPr>
              <w:tab/>
            </w:r>
            <w:r w:rsidR="00BF4C78">
              <w:rPr>
                <w:noProof/>
                <w:webHidden/>
              </w:rPr>
              <w:fldChar w:fldCharType="begin"/>
            </w:r>
            <w:r w:rsidR="00BF4C78">
              <w:rPr>
                <w:noProof/>
                <w:webHidden/>
              </w:rPr>
              <w:instrText xml:space="preserve"> PAGEREF _Toc140833522 \h </w:instrText>
            </w:r>
            <w:r w:rsidR="00BF4C78">
              <w:rPr>
                <w:noProof/>
                <w:webHidden/>
              </w:rPr>
            </w:r>
            <w:r w:rsidR="00BF4C78">
              <w:rPr>
                <w:noProof/>
                <w:webHidden/>
              </w:rPr>
              <w:fldChar w:fldCharType="separate"/>
            </w:r>
            <w:r w:rsidR="005A1A75">
              <w:rPr>
                <w:noProof/>
                <w:webHidden/>
              </w:rPr>
              <w:t>176</w:t>
            </w:r>
            <w:r w:rsidR="00BF4C78">
              <w:rPr>
                <w:noProof/>
                <w:webHidden/>
              </w:rPr>
              <w:fldChar w:fldCharType="end"/>
            </w:r>
          </w:hyperlink>
        </w:p>
        <w:p w14:paraId="6B3F1E83" w14:textId="3C00BEFB" w:rsidR="00BF4C78" w:rsidRDefault="00A45F83">
          <w:pPr>
            <w:pStyle w:val="TOC1"/>
            <w:rPr>
              <w:rFonts w:asciiTheme="minorHAnsi" w:eastAsiaTheme="minorEastAsia" w:hAnsiTheme="minorHAnsi" w:cstheme="minorBidi"/>
              <w:b w:val="0"/>
              <w:noProof/>
              <w:szCs w:val="22"/>
              <w:lang w:eastAsia="en-GB"/>
            </w:rPr>
          </w:pPr>
          <w:hyperlink w:anchor="_Toc140833523" w:history="1">
            <w:r w:rsidR="00BF4C78" w:rsidRPr="00D505DF">
              <w:rPr>
                <w:rStyle w:val="Hyperlink"/>
                <w:noProof/>
              </w:rPr>
              <w:t>D.4.2.1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_Toc140833523 \h </w:instrText>
            </w:r>
            <w:r w:rsidR="00BF4C78">
              <w:rPr>
                <w:noProof/>
                <w:webHidden/>
              </w:rPr>
            </w:r>
            <w:r w:rsidR="00BF4C78">
              <w:rPr>
                <w:noProof/>
                <w:webHidden/>
              </w:rPr>
              <w:fldChar w:fldCharType="separate"/>
            </w:r>
            <w:r w:rsidR="005A1A75">
              <w:rPr>
                <w:noProof/>
                <w:webHidden/>
              </w:rPr>
              <w:t>176</w:t>
            </w:r>
            <w:r w:rsidR="00BF4C78">
              <w:rPr>
                <w:noProof/>
                <w:webHidden/>
              </w:rPr>
              <w:fldChar w:fldCharType="end"/>
            </w:r>
          </w:hyperlink>
        </w:p>
        <w:p w14:paraId="6F826758" w14:textId="2668715F" w:rsidR="00BF4C78" w:rsidRDefault="00A45F83">
          <w:pPr>
            <w:pStyle w:val="TOC1"/>
            <w:rPr>
              <w:rFonts w:asciiTheme="minorHAnsi" w:eastAsiaTheme="minorEastAsia" w:hAnsiTheme="minorHAnsi" w:cstheme="minorBidi"/>
              <w:b w:val="0"/>
              <w:noProof/>
              <w:szCs w:val="22"/>
              <w:lang w:eastAsia="en-GB"/>
            </w:rPr>
          </w:pPr>
          <w:hyperlink w:anchor="_Toc140833524" w:history="1">
            <w:r w:rsidR="00BF4C78" w:rsidRPr="00D505DF">
              <w:rPr>
                <w:rStyle w:val="Hyperlink"/>
                <w:noProof/>
              </w:rPr>
              <w:t>D.4.2.2</w:t>
            </w:r>
            <w:r w:rsidR="00BF4C78">
              <w:rPr>
                <w:rFonts w:asciiTheme="minorHAnsi" w:eastAsiaTheme="minorEastAsia" w:hAnsiTheme="minorHAnsi" w:cstheme="minorBidi"/>
                <w:b w:val="0"/>
                <w:noProof/>
                <w:szCs w:val="22"/>
                <w:lang w:eastAsia="en-GB"/>
              </w:rPr>
              <w:tab/>
            </w:r>
            <w:r w:rsidR="00BF4C78" w:rsidRPr="00D505DF">
              <w:rPr>
                <w:rStyle w:val="Hyperlink"/>
                <w:noProof/>
              </w:rPr>
              <w:t>Minimum degree of shear connection</w:t>
            </w:r>
            <w:r w:rsidR="00BF4C78">
              <w:rPr>
                <w:noProof/>
                <w:webHidden/>
              </w:rPr>
              <w:tab/>
            </w:r>
            <w:r w:rsidR="00BF4C78">
              <w:rPr>
                <w:noProof/>
                <w:webHidden/>
              </w:rPr>
              <w:fldChar w:fldCharType="begin"/>
            </w:r>
            <w:r w:rsidR="00BF4C78">
              <w:rPr>
                <w:noProof/>
                <w:webHidden/>
              </w:rPr>
              <w:instrText xml:space="preserve"> PAGEREF _Toc140833524 \h </w:instrText>
            </w:r>
            <w:r w:rsidR="00BF4C78">
              <w:rPr>
                <w:noProof/>
                <w:webHidden/>
              </w:rPr>
            </w:r>
            <w:r w:rsidR="00BF4C78">
              <w:rPr>
                <w:noProof/>
                <w:webHidden/>
              </w:rPr>
              <w:fldChar w:fldCharType="separate"/>
            </w:r>
            <w:r w:rsidR="005A1A75">
              <w:rPr>
                <w:noProof/>
                <w:webHidden/>
              </w:rPr>
              <w:t>176</w:t>
            </w:r>
            <w:r w:rsidR="00BF4C78">
              <w:rPr>
                <w:noProof/>
                <w:webHidden/>
              </w:rPr>
              <w:fldChar w:fldCharType="end"/>
            </w:r>
          </w:hyperlink>
        </w:p>
        <w:p w14:paraId="78C3A090" w14:textId="5D605B62" w:rsidR="00BF4C78" w:rsidRDefault="00A45F83">
          <w:pPr>
            <w:pStyle w:val="TOC1"/>
            <w:rPr>
              <w:rFonts w:asciiTheme="minorHAnsi" w:eastAsiaTheme="minorEastAsia" w:hAnsiTheme="minorHAnsi" w:cstheme="minorBidi"/>
              <w:b w:val="0"/>
              <w:noProof/>
              <w:szCs w:val="22"/>
              <w:lang w:eastAsia="en-GB"/>
            </w:rPr>
          </w:pPr>
          <w:hyperlink w:anchor="_Toc140833526" w:history="1">
            <w:r w:rsidR="00BF4C78" w:rsidRPr="00D505DF">
              <w:rPr>
                <w:rStyle w:val="Hyperlink"/>
                <w:noProof/>
              </w:rPr>
              <w:t>D.4.2.3</w:t>
            </w:r>
            <w:r w:rsidR="00BF4C78">
              <w:rPr>
                <w:rFonts w:asciiTheme="minorHAnsi" w:eastAsiaTheme="minorEastAsia" w:hAnsiTheme="minorHAnsi" w:cstheme="minorBidi"/>
                <w:b w:val="0"/>
                <w:noProof/>
                <w:szCs w:val="22"/>
                <w:lang w:eastAsia="en-GB"/>
              </w:rPr>
              <w:tab/>
            </w:r>
            <w:r w:rsidR="00BF4C78" w:rsidRPr="00D505DF">
              <w:rPr>
                <w:rStyle w:val="Hyperlink"/>
                <w:noProof/>
              </w:rPr>
              <w:t>Shear and bending resistance between openings</w:t>
            </w:r>
            <w:r w:rsidR="00BF4C78">
              <w:rPr>
                <w:noProof/>
                <w:webHidden/>
              </w:rPr>
              <w:tab/>
            </w:r>
            <w:r w:rsidR="00BF4C78">
              <w:rPr>
                <w:noProof/>
                <w:webHidden/>
              </w:rPr>
              <w:fldChar w:fldCharType="begin"/>
            </w:r>
            <w:r w:rsidR="00BF4C78">
              <w:rPr>
                <w:noProof/>
                <w:webHidden/>
              </w:rPr>
              <w:instrText xml:space="preserve"> PAGEREF _Toc140833526 \h </w:instrText>
            </w:r>
            <w:r w:rsidR="00BF4C78">
              <w:rPr>
                <w:noProof/>
                <w:webHidden/>
              </w:rPr>
            </w:r>
            <w:r w:rsidR="00BF4C78">
              <w:rPr>
                <w:noProof/>
                <w:webHidden/>
              </w:rPr>
              <w:fldChar w:fldCharType="separate"/>
            </w:r>
            <w:r w:rsidR="005A1A75">
              <w:rPr>
                <w:noProof/>
                <w:webHidden/>
              </w:rPr>
              <w:t>177</w:t>
            </w:r>
            <w:r w:rsidR="00BF4C78">
              <w:rPr>
                <w:noProof/>
                <w:webHidden/>
              </w:rPr>
              <w:fldChar w:fldCharType="end"/>
            </w:r>
          </w:hyperlink>
        </w:p>
        <w:p w14:paraId="03F3AF6C" w14:textId="676AB3DA" w:rsidR="00BF4C78" w:rsidRDefault="00A45F83">
          <w:pPr>
            <w:pStyle w:val="TOC1"/>
            <w:rPr>
              <w:rFonts w:asciiTheme="minorHAnsi" w:eastAsiaTheme="minorEastAsia" w:hAnsiTheme="minorHAnsi" w:cstheme="minorBidi"/>
              <w:b w:val="0"/>
              <w:noProof/>
              <w:szCs w:val="22"/>
              <w:lang w:eastAsia="en-GB"/>
            </w:rPr>
          </w:pPr>
          <w:hyperlink w:anchor="_Toc140833527" w:history="1">
            <w:r w:rsidR="00BF4C78" w:rsidRPr="00D505DF">
              <w:rPr>
                <w:rStyle w:val="Hyperlink"/>
                <w:noProof/>
              </w:rPr>
              <w:t>D.4.2.4</w:t>
            </w:r>
            <w:r w:rsidR="00BF4C78">
              <w:rPr>
                <w:rFonts w:asciiTheme="minorHAnsi" w:eastAsiaTheme="minorEastAsia" w:hAnsiTheme="minorHAnsi" w:cstheme="minorBidi"/>
                <w:b w:val="0"/>
                <w:noProof/>
                <w:szCs w:val="22"/>
                <w:lang w:eastAsia="en-GB"/>
              </w:rPr>
              <w:tab/>
            </w:r>
            <w:r w:rsidR="00BF4C78" w:rsidRPr="00D505DF">
              <w:rPr>
                <w:rStyle w:val="Hyperlink"/>
                <w:noProof/>
              </w:rPr>
              <w:t>Web post buckling</w:t>
            </w:r>
            <w:r w:rsidR="00BF4C78">
              <w:rPr>
                <w:noProof/>
                <w:webHidden/>
              </w:rPr>
              <w:tab/>
            </w:r>
            <w:r w:rsidR="00BF4C78">
              <w:rPr>
                <w:noProof/>
                <w:webHidden/>
              </w:rPr>
              <w:fldChar w:fldCharType="begin"/>
            </w:r>
            <w:r w:rsidR="00BF4C78">
              <w:rPr>
                <w:noProof/>
                <w:webHidden/>
              </w:rPr>
              <w:instrText xml:space="preserve"> PAGEREF _Toc140833527 \h </w:instrText>
            </w:r>
            <w:r w:rsidR="00BF4C78">
              <w:rPr>
                <w:noProof/>
                <w:webHidden/>
              </w:rPr>
            </w:r>
            <w:r w:rsidR="00BF4C78">
              <w:rPr>
                <w:noProof/>
                <w:webHidden/>
              </w:rPr>
              <w:fldChar w:fldCharType="separate"/>
            </w:r>
            <w:r w:rsidR="005A1A75">
              <w:rPr>
                <w:noProof/>
                <w:webHidden/>
              </w:rPr>
              <w:t>177</w:t>
            </w:r>
            <w:r w:rsidR="00BF4C78">
              <w:rPr>
                <w:noProof/>
                <w:webHidden/>
              </w:rPr>
              <w:fldChar w:fldCharType="end"/>
            </w:r>
          </w:hyperlink>
        </w:p>
        <w:p w14:paraId="369D867F" w14:textId="4D066E28" w:rsidR="00BF4C78" w:rsidRDefault="00A45F83">
          <w:pPr>
            <w:pStyle w:val="TOC2"/>
            <w:rPr>
              <w:rFonts w:asciiTheme="minorHAnsi" w:eastAsiaTheme="minorEastAsia" w:hAnsiTheme="minorHAnsi" w:cstheme="minorBidi"/>
              <w:b w:val="0"/>
              <w:noProof/>
              <w:szCs w:val="22"/>
              <w:lang w:eastAsia="en-GB"/>
            </w:rPr>
          </w:pPr>
          <w:hyperlink w:anchor="_Toc140833528" w:history="1">
            <w:r w:rsidR="00BF4C78" w:rsidRPr="00D505DF">
              <w:rPr>
                <w:rStyle w:val="Hyperlink"/>
                <w:noProof/>
              </w:rPr>
              <w:t>D.5</w:t>
            </w:r>
            <w:r w:rsidR="00BF4C78">
              <w:rPr>
                <w:rFonts w:asciiTheme="minorHAnsi" w:eastAsiaTheme="minorEastAsia" w:hAnsiTheme="minorHAnsi" w:cstheme="minorBidi"/>
                <w:b w:val="0"/>
                <w:noProof/>
                <w:szCs w:val="22"/>
                <w:lang w:eastAsia="en-GB"/>
              </w:rPr>
              <w:tab/>
            </w:r>
            <w:r w:rsidR="00BF4C78" w:rsidRPr="00D505DF">
              <w:rPr>
                <w:rStyle w:val="Hyperlink"/>
                <w:noProof/>
              </w:rPr>
              <w:t>Serviceability Limit States</w:t>
            </w:r>
            <w:r w:rsidR="00BF4C78">
              <w:rPr>
                <w:noProof/>
                <w:webHidden/>
              </w:rPr>
              <w:tab/>
            </w:r>
            <w:r w:rsidR="00BF4C78">
              <w:rPr>
                <w:noProof/>
                <w:webHidden/>
              </w:rPr>
              <w:fldChar w:fldCharType="begin"/>
            </w:r>
            <w:r w:rsidR="00BF4C78">
              <w:rPr>
                <w:noProof/>
                <w:webHidden/>
              </w:rPr>
              <w:instrText xml:space="preserve"> PAGEREF _Toc140833528 \h </w:instrText>
            </w:r>
            <w:r w:rsidR="00BF4C78">
              <w:rPr>
                <w:noProof/>
                <w:webHidden/>
              </w:rPr>
            </w:r>
            <w:r w:rsidR="00BF4C78">
              <w:rPr>
                <w:noProof/>
                <w:webHidden/>
              </w:rPr>
              <w:fldChar w:fldCharType="separate"/>
            </w:r>
            <w:r w:rsidR="005A1A75">
              <w:rPr>
                <w:noProof/>
                <w:webHidden/>
              </w:rPr>
              <w:t>177</w:t>
            </w:r>
            <w:r w:rsidR="00BF4C78">
              <w:rPr>
                <w:noProof/>
                <w:webHidden/>
              </w:rPr>
              <w:fldChar w:fldCharType="end"/>
            </w:r>
          </w:hyperlink>
        </w:p>
        <w:p w14:paraId="543D7BD2" w14:textId="702BB170" w:rsidR="00BF4C78" w:rsidRDefault="00A45F83">
          <w:pPr>
            <w:pStyle w:val="TOC1"/>
            <w:rPr>
              <w:rFonts w:asciiTheme="minorHAnsi" w:eastAsiaTheme="minorEastAsia" w:hAnsiTheme="minorHAnsi" w:cstheme="minorBidi"/>
              <w:b w:val="0"/>
              <w:noProof/>
              <w:szCs w:val="22"/>
              <w:lang w:eastAsia="en-GB"/>
            </w:rPr>
          </w:pPr>
          <w:hyperlink w:anchor="_Toc140833529" w:history="1">
            <w:r w:rsidR="00BF4C78" w:rsidRPr="00D505DF">
              <w:rPr>
                <w:rStyle w:val="Hyperlink"/>
                <w:noProof/>
              </w:rPr>
              <w:t>Annex E (Informative) Composite beams with web-openings and stiff slabs</w:t>
            </w:r>
            <w:r w:rsidR="00BF4C78">
              <w:rPr>
                <w:noProof/>
                <w:webHidden/>
              </w:rPr>
              <w:tab/>
            </w:r>
            <w:r w:rsidR="00BF4C78">
              <w:rPr>
                <w:noProof/>
                <w:webHidden/>
              </w:rPr>
              <w:fldChar w:fldCharType="begin"/>
            </w:r>
            <w:r w:rsidR="00BF4C78">
              <w:rPr>
                <w:noProof/>
                <w:webHidden/>
              </w:rPr>
              <w:instrText xml:space="preserve"> PAGEREF _Toc140833529 \h </w:instrText>
            </w:r>
            <w:r w:rsidR="00BF4C78">
              <w:rPr>
                <w:noProof/>
                <w:webHidden/>
              </w:rPr>
            </w:r>
            <w:r w:rsidR="00BF4C78">
              <w:rPr>
                <w:noProof/>
                <w:webHidden/>
              </w:rPr>
              <w:fldChar w:fldCharType="separate"/>
            </w:r>
            <w:r w:rsidR="005A1A75">
              <w:rPr>
                <w:noProof/>
                <w:webHidden/>
              </w:rPr>
              <w:t>179</w:t>
            </w:r>
            <w:r w:rsidR="00BF4C78">
              <w:rPr>
                <w:noProof/>
                <w:webHidden/>
              </w:rPr>
              <w:fldChar w:fldCharType="end"/>
            </w:r>
          </w:hyperlink>
        </w:p>
        <w:p w14:paraId="55C3FE48" w14:textId="0ECE006B" w:rsidR="00BF4C78" w:rsidRDefault="00A45F83">
          <w:pPr>
            <w:pStyle w:val="TOC2"/>
            <w:rPr>
              <w:rFonts w:asciiTheme="minorHAnsi" w:eastAsiaTheme="minorEastAsia" w:hAnsiTheme="minorHAnsi" w:cstheme="minorBidi"/>
              <w:b w:val="0"/>
              <w:noProof/>
              <w:szCs w:val="22"/>
              <w:lang w:eastAsia="en-GB"/>
            </w:rPr>
          </w:pPr>
          <w:hyperlink w:anchor="_Toc140833530" w:history="1">
            <w:r w:rsidR="00BF4C78" w:rsidRPr="00D505DF">
              <w:rPr>
                <w:rStyle w:val="Hyperlink"/>
                <w:noProof/>
              </w:rPr>
              <w:t>E.1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_Toc140833530 \h </w:instrText>
            </w:r>
            <w:r w:rsidR="00BF4C78">
              <w:rPr>
                <w:noProof/>
                <w:webHidden/>
              </w:rPr>
            </w:r>
            <w:r w:rsidR="00BF4C78">
              <w:rPr>
                <w:noProof/>
                <w:webHidden/>
              </w:rPr>
              <w:fldChar w:fldCharType="separate"/>
            </w:r>
            <w:r w:rsidR="005A1A75">
              <w:rPr>
                <w:noProof/>
                <w:webHidden/>
              </w:rPr>
              <w:t>179</w:t>
            </w:r>
            <w:r w:rsidR="00BF4C78">
              <w:rPr>
                <w:noProof/>
                <w:webHidden/>
              </w:rPr>
              <w:fldChar w:fldCharType="end"/>
            </w:r>
          </w:hyperlink>
        </w:p>
        <w:p w14:paraId="5AFEE593" w14:textId="595595BB" w:rsidR="00BF4C78" w:rsidRDefault="00A45F83">
          <w:pPr>
            <w:pStyle w:val="TOC2"/>
            <w:rPr>
              <w:rFonts w:asciiTheme="minorHAnsi" w:eastAsiaTheme="minorEastAsia" w:hAnsiTheme="minorHAnsi" w:cstheme="minorBidi"/>
              <w:b w:val="0"/>
              <w:noProof/>
              <w:szCs w:val="22"/>
              <w:lang w:eastAsia="en-GB"/>
            </w:rPr>
          </w:pPr>
          <w:hyperlink w:anchor="_Toc140833531" w:history="1">
            <w:r w:rsidR="00BF4C78" w:rsidRPr="00D505DF">
              <w:rPr>
                <w:rStyle w:val="Hyperlink"/>
                <w:noProof/>
              </w:rPr>
              <w:t>E.2</w:t>
            </w:r>
            <w:r w:rsidR="00BF4C78">
              <w:rPr>
                <w:rFonts w:asciiTheme="minorHAnsi" w:eastAsiaTheme="minorEastAsia" w:hAnsiTheme="minorHAnsi" w:cstheme="minorBidi"/>
                <w:b w:val="0"/>
                <w:noProof/>
                <w:szCs w:val="22"/>
                <w:lang w:eastAsia="en-GB"/>
              </w:rPr>
              <w:tab/>
            </w:r>
            <w:r w:rsidR="00BF4C78" w:rsidRPr="00D505DF">
              <w:rPr>
                <w:rStyle w:val="Hyperlink"/>
                <w:noProof/>
              </w:rPr>
              <w:t>Analysis</w:t>
            </w:r>
            <w:r w:rsidR="00BF4C78">
              <w:rPr>
                <w:noProof/>
                <w:webHidden/>
              </w:rPr>
              <w:tab/>
            </w:r>
            <w:r w:rsidR="00BF4C78">
              <w:rPr>
                <w:noProof/>
                <w:webHidden/>
              </w:rPr>
              <w:fldChar w:fldCharType="begin"/>
            </w:r>
            <w:r w:rsidR="00BF4C78">
              <w:rPr>
                <w:noProof/>
                <w:webHidden/>
              </w:rPr>
              <w:instrText xml:space="preserve"> PAGEREF _Toc140833531 \h </w:instrText>
            </w:r>
            <w:r w:rsidR="00BF4C78">
              <w:rPr>
                <w:noProof/>
                <w:webHidden/>
              </w:rPr>
            </w:r>
            <w:r w:rsidR="00BF4C78">
              <w:rPr>
                <w:noProof/>
                <w:webHidden/>
              </w:rPr>
              <w:fldChar w:fldCharType="separate"/>
            </w:r>
            <w:r w:rsidR="005A1A75">
              <w:rPr>
                <w:noProof/>
                <w:webHidden/>
              </w:rPr>
              <w:t>179</w:t>
            </w:r>
            <w:r w:rsidR="00BF4C78">
              <w:rPr>
                <w:noProof/>
                <w:webHidden/>
              </w:rPr>
              <w:fldChar w:fldCharType="end"/>
            </w:r>
          </w:hyperlink>
        </w:p>
        <w:p w14:paraId="7FBA14EF" w14:textId="3E3C4D06" w:rsidR="00BF4C78" w:rsidRDefault="00A45F83">
          <w:pPr>
            <w:pStyle w:val="TOC2"/>
            <w:rPr>
              <w:rFonts w:asciiTheme="minorHAnsi" w:eastAsiaTheme="minorEastAsia" w:hAnsiTheme="minorHAnsi" w:cstheme="minorBidi"/>
              <w:b w:val="0"/>
              <w:noProof/>
              <w:szCs w:val="22"/>
              <w:lang w:eastAsia="en-GB"/>
            </w:rPr>
          </w:pPr>
          <w:hyperlink w:anchor="_Toc140833532" w:history="1">
            <w:r w:rsidR="00BF4C78" w:rsidRPr="00D505DF">
              <w:rPr>
                <w:rStyle w:val="Hyperlink"/>
                <w:noProof/>
              </w:rPr>
              <w:t>E.3</w:t>
            </w:r>
            <w:r w:rsidR="00BF4C78">
              <w:rPr>
                <w:rFonts w:asciiTheme="minorHAnsi" w:eastAsiaTheme="minorEastAsia" w:hAnsiTheme="minorHAnsi" w:cstheme="minorBidi"/>
                <w:b w:val="0"/>
                <w:noProof/>
                <w:szCs w:val="22"/>
                <w:lang w:eastAsia="en-GB"/>
              </w:rPr>
              <w:tab/>
            </w:r>
            <w:r w:rsidR="00BF4C78" w:rsidRPr="00D505DF">
              <w:rPr>
                <w:rStyle w:val="Hyperlink"/>
                <w:noProof/>
              </w:rPr>
              <w:t>Additional checks at ultimate limit states for widely spaced openings with locally stiff slabs</w:t>
            </w:r>
            <w:r w:rsidR="00BF4C78">
              <w:rPr>
                <w:noProof/>
                <w:webHidden/>
              </w:rPr>
              <w:tab/>
            </w:r>
            <w:r w:rsidR="00BF4C78">
              <w:rPr>
                <w:noProof/>
                <w:webHidden/>
              </w:rPr>
              <w:fldChar w:fldCharType="begin"/>
            </w:r>
            <w:r w:rsidR="00BF4C78">
              <w:rPr>
                <w:noProof/>
                <w:webHidden/>
              </w:rPr>
              <w:instrText xml:space="preserve"> PAGEREF _Toc140833532 \h </w:instrText>
            </w:r>
            <w:r w:rsidR="00BF4C78">
              <w:rPr>
                <w:noProof/>
                <w:webHidden/>
              </w:rPr>
            </w:r>
            <w:r w:rsidR="00BF4C78">
              <w:rPr>
                <w:noProof/>
                <w:webHidden/>
              </w:rPr>
              <w:fldChar w:fldCharType="separate"/>
            </w:r>
            <w:r w:rsidR="005A1A75">
              <w:rPr>
                <w:noProof/>
                <w:webHidden/>
              </w:rPr>
              <w:t>181</w:t>
            </w:r>
            <w:r w:rsidR="00BF4C78">
              <w:rPr>
                <w:noProof/>
                <w:webHidden/>
              </w:rPr>
              <w:fldChar w:fldCharType="end"/>
            </w:r>
          </w:hyperlink>
        </w:p>
        <w:p w14:paraId="20C2218B" w14:textId="7553372F" w:rsidR="00BF4C78" w:rsidRDefault="00A45F83">
          <w:pPr>
            <w:pStyle w:val="TOC3"/>
            <w:rPr>
              <w:rFonts w:asciiTheme="minorHAnsi" w:eastAsiaTheme="minorEastAsia" w:hAnsiTheme="minorHAnsi" w:cstheme="minorBidi"/>
              <w:b w:val="0"/>
              <w:noProof/>
              <w:szCs w:val="22"/>
              <w:lang w:eastAsia="en-GB"/>
            </w:rPr>
          </w:pPr>
          <w:hyperlink w:anchor="_Toc140833533" w:history="1">
            <w:r w:rsidR="00BF4C78" w:rsidRPr="00D505DF">
              <w:rPr>
                <w:rStyle w:val="Hyperlink"/>
                <w:noProof/>
              </w:rPr>
              <w:t>E.3.1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_Toc140833533 \h </w:instrText>
            </w:r>
            <w:r w:rsidR="00BF4C78">
              <w:rPr>
                <w:noProof/>
                <w:webHidden/>
              </w:rPr>
            </w:r>
            <w:r w:rsidR="00BF4C78">
              <w:rPr>
                <w:noProof/>
                <w:webHidden/>
              </w:rPr>
              <w:fldChar w:fldCharType="separate"/>
            </w:r>
            <w:r w:rsidR="005A1A75">
              <w:rPr>
                <w:noProof/>
                <w:webHidden/>
              </w:rPr>
              <w:t>181</w:t>
            </w:r>
            <w:r w:rsidR="00BF4C78">
              <w:rPr>
                <w:noProof/>
                <w:webHidden/>
              </w:rPr>
              <w:fldChar w:fldCharType="end"/>
            </w:r>
          </w:hyperlink>
        </w:p>
        <w:p w14:paraId="528D89C4" w14:textId="0003F666" w:rsidR="00BF4C78" w:rsidRDefault="00A45F83">
          <w:pPr>
            <w:pStyle w:val="TOC3"/>
            <w:rPr>
              <w:rFonts w:asciiTheme="minorHAnsi" w:eastAsiaTheme="minorEastAsia" w:hAnsiTheme="minorHAnsi" w:cstheme="minorBidi"/>
              <w:b w:val="0"/>
              <w:noProof/>
              <w:szCs w:val="22"/>
              <w:lang w:eastAsia="en-GB"/>
            </w:rPr>
          </w:pPr>
          <w:hyperlink w:anchor="_Toc140833534" w:history="1">
            <w:r w:rsidR="00BF4C78" w:rsidRPr="00D505DF">
              <w:rPr>
                <w:rStyle w:val="Hyperlink"/>
                <w:noProof/>
              </w:rPr>
              <w:t>E.3.2</w:t>
            </w:r>
            <w:r w:rsidR="00BF4C78">
              <w:rPr>
                <w:rFonts w:asciiTheme="minorHAnsi" w:eastAsiaTheme="minorEastAsia" w:hAnsiTheme="minorHAnsi" w:cstheme="minorBidi"/>
                <w:b w:val="0"/>
                <w:noProof/>
                <w:szCs w:val="22"/>
                <w:lang w:eastAsia="en-GB"/>
              </w:rPr>
              <w:tab/>
            </w:r>
            <w:r w:rsidR="00BF4C78" w:rsidRPr="00D505DF">
              <w:rPr>
                <w:rStyle w:val="Hyperlink"/>
                <w:noProof/>
              </w:rPr>
              <w:t>Global bending resistance</w:t>
            </w:r>
            <w:r w:rsidR="00BF4C78">
              <w:rPr>
                <w:noProof/>
                <w:webHidden/>
              </w:rPr>
              <w:tab/>
            </w:r>
            <w:r w:rsidR="00BF4C78">
              <w:rPr>
                <w:noProof/>
                <w:webHidden/>
              </w:rPr>
              <w:fldChar w:fldCharType="begin"/>
            </w:r>
            <w:r w:rsidR="00BF4C78">
              <w:rPr>
                <w:noProof/>
                <w:webHidden/>
              </w:rPr>
              <w:instrText xml:space="preserve"> PAGEREF _Toc140833534 \h </w:instrText>
            </w:r>
            <w:r w:rsidR="00BF4C78">
              <w:rPr>
                <w:noProof/>
                <w:webHidden/>
              </w:rPr>
            </w:r>
            <w:r w:rsidR="00BF4C78">
              <w:rPr>
                <w:noProof/>
                <w:webHidden/>
              </w:rPr>
              <w:fldChar w:fldCharType="separate"/>
            </w:r>
            <w:r w:rsidR="005A1A75">
              <w:rPr>
                <w:noProof/>
                <w:webHidden/>
              </w:rPr>
              <w:t>182</w:t>
            </w:r>
            <w:r w:rsidR="00BF4C78">
              <w:rPr>
                <w:noProof/>
                <w:webHidden/>
              </w:rPr>
              <w:fldChar w:fldCharType="end"/>
            </w:r>
          </w:hyperlink>
        </w:p>
        <w:p w14:paraId="1AEB0DDB" w14:textId="267C10A7" w:rsidR="00BF4C78" w:rsidRDefault="00A45F83">
          <w:pPr>
            <w:pStyle w:val="TOC3"/>
            <w:rPr>
              <w:rFonts w:asciiTheme="minorHAnsi" w:eastAsiaTheme="minorEastAsia" w:hAnsiTheme="minorHAnsi" w:cstheme="minorBidi"/>
              <w:b w:val="0"/>
              <w:noProof/>
              <w:szCs w:val="22"/>
              <w:lang w:eastAsia="en-GB"/>
            </w:rPr>
          </w:pPr>
          <w:hyperlink w:anchor="_Toc140833535" w:history="1">
            <w:r w:rsidR="00BF4C78" w:rsidRPr="00D505DF">
              <w:rPr>
                <w:rStyle w:val="Hyperlink"/>
                <w:noProof/>
              </w:rPr>
              <w:t>E.3.3</w:t>
            </w:r>
            <w:r w:rsidR="00BF4C78">
              <w:rPr>
                <w:rFonts w:asciiTheme="minorHAnsi" w:eastAsiaTheme="minorEastAsia" w:hAnsiTheme="minorHAnsi" w:cstheme="minorBidi"/>
                <w:b w:val="0"/>
                <w:noProof/>
                <w:szCs w:val="22"/>
                <w:lang w:eastAsia="en-GB"/>
              </w:rPr>
              <w:tab/>
            </w:r>
            <w:r w:rsidR="00BF4C78" w:rsidRPr="00D505DF">
              <w:rPr>
                <w:rStyle w:val="Hyperlink"/>
                <w:noProof/>
              </w:rPr>
              <w:t>Global shear resistance</w:t>
            </w:r>
            <w:r w:rsidR="00BF4C78">
              <w:rPr>
                <w:noProof/>
                <w:webHidden/>
              </w:rPr>
              <w:tab/>
            </w:r>
            <w:r w:rsidR="00BF4C78">
              <w:rPr>
                <w:noProof/>
                <w:webHidden/>
              </w:rPr>
              <w:fldChar w:fldCharType="begin"/>
            </w:r>
            <w:r w:rsidR="00BF4C78">
              <w:rPr>
                <w:noProof/>
                <w:webHidden/>
              </w:rPr>
              <w:instrText xml:space="preserve"> PAGEREF _Toc140833535 \h </w:instrText>
            </w:r>
            <w:r w:rsidR="00BF4C78">
              <w:rPr>
                <w:noProof/>
                <w:webHidden/>
              </w:rPr>
            </w:r>
            <w:r w:rsidR="00BF4C78">
              <w:rPr>
                <w:noProof/>
                <w:webHidden/>
              </w:rPr>
              <w:fldChar w:fldCharType="separate"/>
            </w:r>
            <w:r w:rsidR="005A1A75">
              <w:rPr>
                <w:noProof/>
                <w:webHidden/>
              </w:rPr>
              <w:t>182</w:t>
            </w:r>
            <w:r w:rsidR="00BF4C78">
              <w:rPr>
                <w:noProof/>
                <w:webHidden/>
              </w:rPr>
              <w:fldChar w:fldCharType="end"/>
            </w:r>
          </w:hyperlink>
        </w:p>
        <w:p w14:paraId="467F4261" w14:textId="70313322" w:rsidR="00BF4C78" w:rsidRDefault="00A45F83">
          <w:pPr>
            <w:pStyle w:val="TOC3"/>
            <w:rPr>
              <w:rFonts w:asciiTheme="minorHAnsi" w:eastAsiaTheme="minorEastAsia" w:hAnsiTheme="minorHAnsi" w:cstheme="minorBidi"/>
              <w:b w:val="0"/>
              <w:noProof/>
              <w:szCs w:val="22"/>
              <w:lang w:eastAsia="en-GB"/>
            </w:rPr>
          </w:pPr>
          <w:hyperlink w:anchor="_Toc140833536" w:history="1">
            <w:r w:rsidR="00BF4C78" w:rsidRPr="00D505DF">
              <w:rPr>
                <w:rStyle w:val="Hyperlink"/>
                <w:noProof/>
              </w:rPr>
              <w:t>E.3.4</w:t>
            </w:r>
            <w:r w:rsidR="00BF4C78">
              <w:rPr>
                <w:rFonts w:asciiTheme="minorHAnsi" w:eastAsiaTheme="minorEastAsia" w:hAnsiTheme="minorHAnsi" w:cstheme="minorBidi"/>
                <w:b w:val="0"/>
                <w:noProof/>
                <w:szCs w:val="22"/>
                <w:lang w:eastAsia="en-GB"/>
              </w:rPr>
              <w:tab/>
            </w:r>
            <w:r w:rsidR="00BF4C78" w:rsidRPr="00D505DF">
              <w:rPr>
                <w:rStyle w:val="Hyperlink"/>
                <w:noProof/>
              </w:rPr>
              <w:t xml:space="preserve">Resistance to </w:t>
            </w:r>
            <w:r w:rsidR="00BF4C78" w:rsidRPr="00D505DF">
              <w:rPr>
                <w:rStyle w:val="Hyperlink"/>
                <w:i/>
                <w:noProof/>
              </w:rPr>
              <w:t>Vierendeel</w:t>
            </w:r>
            <w:r w:rsidR="00BF4C78" w:rsidRPr="00D505DF">
              <w:rPr>
                <w:rStyle w:val="Hyperlink"/>
                <w:noProof/>
              </w:rPr>
              <w:t xml:space="preserve"> bending</w:t>
            </w:r>
            <w:r w:rsidR="00BF4C78">
              <w:rPr>
                <w:noProof/>
                <w:webHidden/>
              </w:rPr>
              <w:tab/>
            </w:r>
            <w:r w:rsidR="00BF4C78">
              <w:rPr>
                <w:noProof/>
                <w:webHidden/>
              </w:rPr>
              <w:fldChar w:fldCharType="begin"/>
            </w:r>
            <w:r w:rsidR="00BF4C78">
              <w:rPr>
                <w:noProof/>
                <w:webHidden/>
              </w:rPr>
              <w:instrText xml:space="preserve"> PAGEREF _Toc140833536 \h </w:instrText>
            </w:r>
            <w:r w:rsidR="00BF4C78">
              <w:rPr>
                <w:noProof/>
                <w:webHidden/>
              </w:rPr>
            </w:r>
            <w:r w:rsidR="00BF4C78">
              <w:rPr>
                <w:noProof/>
                <w:webHidden/>
              </w:rPr>
              <w:fldChar w:fldCharType="separate"/>
            </w:r>
            <w:r w:rsidR="005A1A75">
              <w:rPr>
                <w:noProof/>
                <w:webHidden/>
              </w:rPr>
              <w:t>182</w:t>
            </w:r>
            <w:r w:rsidR="00BF4C78">
              <w:rPr>
                <w:noProof/>
                <w:webHidden/>
              </w:rPr>
              <w:fldChar w:fldCharType="end"/>
            </w:r>
          </w:hyperlink>
        </w:p>
        <w:p w14:paraId="1B226971" w14:textId="15A85C57" w:rsidR="00BF4C78" w:rsidRDefault="00A45F83">
          <w:pPr>
            <w:pStyle w:val="TOC3"/>
            <w:rPr>
              <w:rFonts w:asciiTheme="minorHAnsi" w:eastAsiaTheme="minorEastAsia" w:hAnsiTheme="minorHAnsi" w:cstheme="minorBidi"/>
              <w:b w:val="0"/>
              <w:noProof/>
              <w:szCs w:val="22"/>
              <w:lang w:eastAsia="en-GB"/>
            </w:rPr>
          </w:pPr>
          <w:hyperlink w:anchor="_Toc140833537" w:history="1">
            <w:r w:rsidR="00BF4C78" w:rsidRPr="00D505DF">
              <w:rPr>
                <w:rStyle w:val="Hyperlink"/>
                <w:noProof/>
              </w:rPr>
              <w:t>E.3.5</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of the shear connection at the opening edges</w:t>
            </w:r>
            <w:r w:rsidR="00BF4C78">
              <w:rPr>
                <w:noProof/>
                <w:webHidden/>
              </w:rPr>
              <w:tab/>
            </w:r>
            <w:r w:rsidR="00BF4C78">
              <w:rPr>
                <w:noProof/>
                <w:webHidden/>
              </w:rPr>
              <w:fldChar w:fldCharType="begin"/>
            </w:r>
            <w:r w:rsidR="00BF4C78">
              <w:rPr>
                <w:noProof/>
                <w:webHidden/>
              </w:rPr>
              <w:instrText xml:space="preserve"> PAGEREF _Toc140833537 \h </w:instrText>
            </w:r>
            <w:r w:rsidR="00BF4C78">
              <w:rPr>
                <w:noProof/>
                <w:webHidden/>
              </w:rPr>
            </w:r>
            <w:r w:rsidR="00BF4C78">
              <w:rPr>
                <w:noProof/>
                <w:webHidden/>
              </w:rPr>
              <w:fldChar w:fldCharType="separate"/>
            </w:r>
            <w:r w:rsidR="005A1A75">
              <w:rPr>
                <w:noProof/>
                <w:webHidden/>
              </w:rPr>
              <w:t>183</w:t>
            </w:r>
            <w:r w:rsidR="00BF4C78">
              <w:rPr>
                <w:noProof/>
                <w:webHidden/>
              </w:rPr>
              <w:fldChar w:fldCharType="end"/>
            </w:r>
          </w:hyperlink>
        </w:p>
        <w:p w14:paraId="1233E49A" w14:textId="37D30286" w:rsidR="00BF4C78" w:rsidRDefault="00A45F83">
          <w:pPr>
            <w:pStyle w:val="TOC3"/>
            <w:rPr>
              <w:rFonts w:asciiTheme="minorHAnsi" w:eastAsiaTheme="minorEastAsia" w:hAnsiTheme="minorHAnsi" w:cstheme="minorBidi"/>
              <w:b w:val="0"/>
              <w:noProof/>
              <w:szCs w:val="22"/>
              <w:lang w:eastAsia="en-GB"/>
            </w:rPr>
          </w:pPr>
          <w:hyperlink w:anchor="_Toc140833538" w:history="1">
            <w:r w:rsidR="00BF4C78" w:rsidRPr="00D505DF">
              <w:rPr>
                <w:rStyle w:val="Hyperlink"/>
                <w:noProof/>
              </w:rPr>
              <w:t>E.3.6</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to web buckling</w:t>
            </w:r>
            <w:r w:rsidR="00BF4C78">
              <w:rPr>
                <w:noProof/>
                <w:webHidden/>
              </w:rPr>
              <w:tab/>
            </w:r>
            <w:r w:rsidR="00BF4C78">
              <w:rPr>
                <w:noProof/>
                <w:webHidden/>
              </w:rPr>
              <w:fldChar w:fldCharType="begin"/>
            </w:r>
            <w:r w:rsidR="00BF4C78">
              <w:rPr>
                <w:noProof/>
                <w:webHidden/>
              </w:rPr>
              <w:instrText xml:space="preserve"> PAGEREF _Toc140833538 \h </w:instrText>
            </w:r>
            <w:r w:rsidR="00BF4C78">
              <w:rPr>
                <w:noProof/>
                <w:webHidden/>
              </w:rPr>
            </w:r>
            <w:r w:rsidR="00BF4C78">
              <w:rPr>
                <w:noProof/>
                <w:webHidden/>
              </w:rPr>
              <w:fldChar w:fldCharType="separate"/>
            </w:r>
            <w:r w:rsidR="005A1A75">
              <w:rPr>
                <w:noProof/>
                <w:webHidden/>
              </w:rPr>
              <w:t>184</w:t>
            </w:r>
            <w:r w:rsidR="00BF4C78">
              <w:rPr>
                <w:noProof/>
                <w:webHidden/>
              </w:rPr>
              <w:fldChar w:fldCharType="end"/>
            </w:r>
          </w:hyperlink>
        </w:p>
        <w:p w14:paraId="6BD5A589" w14:textId="7606A909" w:rsidR="00BF4C78" w:rsidRDefault="00A45F83">
          <w:pPr>
            <w:pStyle w:val="TOC3"/>
            <w:rPr>
              <w:rFonts w:asciiTheme="minorHAnsi" w:eastAsiaTheme="minorEastAsia" w:hAnsiTheme="minorHAnsi" w:cstheme="minorBidi"/>
              <w:b w:val="0"/>
              <w:noProof/>
              <w:szCs w:val="22"/>
              <w:lang w:eastAsia="en-GB"/>
            </w:rPr>
          </w:pPr>
          <w:hyperlink w:anchor="_Toc140833539" w:history="1">
            <w:r w:rsidR="00BF4C78" w:rsidRPr="00D505DF">
              <w:rPr>
                <w:rStyle w:val="Hyperlink"/>
                <w:noProof/>
              </w:rPr>
              <w:t>E.3.7</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of transverse reinforcement to local loads</w:t>
            </w:r>
            <w:r w:rsidR="00BF4C78">
              <w:rPr>
                <w:noProof/>
                <w:webHidden/>
              </w:rPr>
              <w:tab/>
            </w:r>
            <w:r w:rsidR="00BF4C78">
              <w:rPr>
                <w:noProof/>
                <w:webHidden/>
              </w:rPr>
              <w:fldChar w:fldCharType="begin"/>
            </w:r>
            <w:r w:rsidR="00BF4C78">
              <w:rPr>
                <w:noProof/>
                <w:webHidden/>
              </w:rPr>
              <w:instrText xml:space="preserve"> PAGEREF _Toc140833539 \h </w:instrText>
            </w:r>
            <w:r w:rsidR="00BF4C78">
              <w:rPr>
                <w:noProof/>
                <w:webHidden/>
              </w:rPr>
            </w:r>
            <w:r w:rsidR="00BF4C78">
              <w:rPr>
                <w:noProof/>
                <w:webHidden/>
              </w:rPr>
              <w:fldChar w:fldCharType="separate"/>
            </w:r>
            <w:r w:rsidR="005A1A75">
              <w:rPr>
                <w:noProof/>
                <w:webHidden/>
              </w:rPr>
              <w:t>184</w:t>
            </w:r>
            <w:r w:rsidR="00BF4C78">
              <w:rPr>
                <w:noProof/>
                <w:webHidden/>
              </w:rPr>
              <w:fldChar w:fldCharType="end"/>
            </w:r>
          </w:hyperlink>
        </w:p>
        <w:p w14:paraId="7E3C5E72" w14:textId="1DCB6F72" w:rsidR="00BF4C78" w:rsidRDefault="00A45F83">
          <w:pPr>
            <w:pStyle w:val="TOC1"/>
            <w:rPr>
              <w:rFonts w:asciiTheme="minorHAnsi" w:eastAsiaTheme="minorEastAsia" w:hAnsiTheme="minorHAnsi" w:cstheme="minorBidi"/>
              <w:b w:val="0"/>
              <w:noProof/>
              <w:szCs w:val="22"/>
              <w:lang w:eastAsia="en-GB"/>
            </w:rPr>
          </w:pPr>
          <w:hyperlink w:anchor="_Toc140833540" w:history="1">
            <w:r w:rsidR="00BF4C78" w:rsidRPr="00D505DF">
              <w:rPr>
                <w:rStyle w:val="Hyperlink"/>
                <w:noProof/>
              </w:rPr>
              <w:t>Annex F (Normative) Headed studs that cause splitting forces in the direction of the slab thickness</w:t>
            </w:r>
            <w:r w:rsidR="00BF4C78">
              <w:rPr>
                <w:noProof/>
                <w:webHidden/>
              </w:rPr>
              <w:tab/>
            </w:r>
            <w:r w:rsidR="00BF4C78">
              <w:rPr>
                <w:noProof/>
                <w:webHidden/>
              </w:rPr>
              <w:fldChar w:fldCharType="begin"/>
            </w:r>
            <w:r w:rsidR="00BF4C78">
              <w:rPr>
                <w:noProof/>
                <w:webHidden/>
              </w:rPr>
              <w:instrText xml:space="preserve"> PAGEREF _Toc140833540 \h </w:instrText>
            </w:r>
            <w:r w:rsidR="00BF4C78">
              <w:rPr>
                <w:noProof/>
                <w:webHidden/>
              </w:rPr>
            </w:r>
            <w:r w:rsidR="00BF4C78">
              <w:rPr>
                <w:noProof/>
                <w:webHidden/>
              </w:rPr>
              <w:fldChar w:fldCharType="separate"/>
            </w:r>
            <w:r w:rsidR="005A1A75">
              <w:rPr>
                <w:noProof/>
                <w:webHidden/>
              </w:rPr>
              <w:t>185</w:t>
            </w:r>
            <w:r w:rsidR="00BF4C78">
              <w:rPr>
                <w:noProof/>
                <w:webHidden/>
              </w:rPr>
              <w:fldChar w:fldCharType="end"/>
            </w:r>
          </w:hyperlink>
        </w:p>
        <w:p w14:paraId="6D0027FC" w14:textId="46C394D1" w:rsidR="00BF4C78" w:rsidRDefault="00A45F83">
          <w:pPr>
            <w:pStyle w:val="TOC2"/>
            <w:rPr>
              <w:rFonts w:asciiTheme="minorHAnsi" w:eastAsiaTheme="minorEastAsia" w:hAnsiTheme="minorHAnsi" w:cstheme="minorBidi"/>
              <w:b w:val="0"/>
              <w:noProof/>
              <w:szCs w:val="22"/>
              <w:lang w:eastAsia="en-GB"/>
            </w:rPr>
          </w:pPr>
          <w:hyperlink w:anchor="_Toc140833541" w:history="1">
            <w:r w:rsidR="00BF4C78" w:rsidRPr="00D505DF">
              <w:rPr>
                <w:rStyle w:val="Hyperlink"/>
                <w:noProof/>
              </w:rPr>
              <w:t>F.1</w:t>
            </w:r>
            <w:r w:rsidR="00BF4C78">
              <w:rPr>
                <w:rFonts w:asciiTheme="minorHAnsi" w:eastAsiaTheme="minorEastAsia" w:hAnsiTheme="minorHAnsi" w:cstheme="minorBidi"/>
                <w:b w:val="0"/>
                <w:noProof/>
                <w:szCs w:val="22"/>
                <w:lang w:eastAsia="en-GB"/>
              </w:rPr>
              <w:tab/>
            </w:r>
            <w:r w:rsidR="00BF4C78" w:rsidRPr="00D505DF">
              <w:rPr>
                <w:rStyle w:val="Hyperlink"/>
                <w:noProof/>
              </w:rPr>
              <w:t>Design resistance and detailing</w:t>
            </w:r>
            <w:r w:rsidR="00BF4C78">
              <w:rPr>
                <w:noProof/>
                <w:webHidden/>
              </w:rPr>
              <w:tab/>
            </w:r>
            <w:r w:rsidR="00BF4C78">
              <w:rPr>
                <w:noProof/>
                <w:webHidden/>
              </w:rPr>
              <w:fldChar w:fldCharType="begin"/>
            </w:r>
            <w:r w:rsidR="00BF4C78">
              <w:rPr>
                <w:noProof/>
                <w:webHidden/>
              </w:rPr>
              <w:instrText xml:space="preserve"> PAGEREF _Toc140833541 \h </w:instrText>
            </w:r>
            <w:r w:rsidR="00BF4C78">
              <w:rPr>
                <w:noProof/>
                <w:webHidden/>
              </w:rPr>
            </w:r>
            <w:r w:rsidR="00BF4C78">
              <w:rPr>
                <w:noProof/>
                <w:webHidden/>
              </w:rPr>
              <w:fldChar w:fldCharType="separate"/>
            </w:r>
            <w:r w:rsidR="005A1A75">
              <w:rPr>
                <w:noProof/>
                <w:webHidden/>
              </w:rPr>
              <w:t>185</w:t>
            </w:r>
            <w:r w:rsidR="00BF4C78">
              <w:rPr>
                <w:noProof/>
                <w:webHidden/>
              </w:rPr>
              <w:fldChar w:fldCharType="end"/>
            </w:r>
          </w:hyperlink>
        </w:p>
        <w:p w14:paraId="3A0AD007" w14:textId="3734A255" w:rsidR="00BF4C78" w:rsidRDefault="00A45F83">
          <w:pPr>
            <w:pStyle w:val="TOC2"/>
            <w:rPr>
              <w:rFonts w:asciiTheme="minorHAnsi" w:eastAsiaTheme="minorEastAsia" w:hAnsiTheme="minorHAnsi" w:cstheme="minorBidi"/>
              <w:b w:val="0"/>
              <w:noProof/>
              <w:szCs w:val="22"/>
              <w:lang w:eastAsia="en-GB"/>
            </w:rPr>
          </w:pPr>
          <w:hyperlink w:anchor="_Toc140833542" w:history="1">
            <w:r w:rsidR="00BF4C78" w:rsidRPr="00D505DF">
              <w:rPr>
                <w:rStyle w:val="Hyperlink"/>
                <w:noProof/>
              </w:rPr>
              <w:t>F.2</w:t>
            </w:r>
            <w:r w:rsidR="00BF4C78">
              <w:rPr>
                <w:rFonts w:asciiTheme="minorHAnsi" w:eastAsiaTheme="minorEastAsia" w:hAnsiTheme="minorHAnsi" w:cstheme="minorBidi"/>
                <w:b w:val="0"/>
                <w:noProof/>
                <w:szCs w:val="22"/>
                <w:lang w:eastAsia="en-GB"/>
              </w:rPr>
              <w:tab/>
            </w:r>
            <w:r w:rsidR="00BF4C78" w:rsidRPr="00D505DF">
              <w:rPr>
                <w:rStyle w:val="Hyperlink"/>
                <w:noProof/>
              </w:rPr>
              <w:t>Fatigue strength</w:t>
            </w:r>
            <w:r w:rsidR="00BF4C78">
              <w:rPr>
                <w:noProof/>
                <w:webHidden/>
              </w:rPr>
              <w:tab/>
            </w:r>
            <w:r w:rsidR="00BF4C78">
              <w:rPr>
                <w:noProof/>
                <w:webHidden/>
              </w:rPr>
              <w:fldChar w:fldCharType="begin"/>
            </w:r>
            <w:r w:rsidR="00BF4C78">
              <w:rPr>
                <w:noProof/>
                <w:webHidden/>
              </w:rPr>
              <w:instrText xml:space="preserve"> PAGEREF _Toc140833542 \h </w:instrText>
            </w:r>
            <w:r w:rsidR="00BF4C78">
              <w:rPr>
                <w:noProof/>
                <w:webHidden/>
              </w:rPr>
            </w:r>
            <w:r w:rsidR="00BF4C78">
              <w:rPr>
                <w:noProof/>
                <w:webHidden/>
              </w:rPr>
              <w:fldChar w:fldCharType="separate"/>
            </w:r>
            <w:r w:rsidR="005A1A75">
              <w:rPr>
                <w:noProof/>
                <w:webHidden/>
              </w:rPr>
              <w:t>188</w:t>
            </w:r>
            <w:r w:rsidR="00BF4C78">
              <w:rPr>
                <w:noProof/>
                <w:webHidden/>
              </w:rPr>
              <w:fldChar w:fldCharType="end"/>
            </w:r>
          </w:hyperlink>
        </w:p>
        <w:p w14:paraId="4BDB8285" w14:textId="691FA32B" w:rsidR="00BF4C78" w:rsidRDefault="00A45F83">
          <w:pPr>
            <w:pStyle w:val="TOC1"/>
            <w:rPr>
              <w:rFonts w:asciiTheme="minorHAnsi" w:eastAsiaTheme="minorEastAsia" w:hAnsiTheme="minorHAnsi" w:cstheme="minorBidi"/>
              <w:b w:val="0"/>
              <w:noProof/>
              <w:szCs w:val="22"/>
              <w:lang w:eastAsia="en-GB"/>
            </w:rPr>
          </w:pPr>
          <w:hyperlink w:anchor="_Toc140833543" w:history="1">
            <w:r w:rsidR="00BF4C78" w:rsidRPr="00D505DF">
              <w:rPr>
                <w:rStyle w:val="Hyperlink"/>
                <w:noProof/>
              </w:rPr>
              <w:t>Annex G (Informative) Design resistance of headed studs used with open trough profiled steel sheeting in buildings with ribs transverse to the supporting beams</w:t>
            </w:r>
            <w:r w:rsidR="00BF4C78">
              <w:rPr>
                <w:noProof/>
                <w:webHidden/>
              </w:rPr>
              <w:tab/>
            </w:r>
            <w:r w:rsidR="00BF4C78">
              <w:rPr>
                <w:noProof/>
                <w:webHidden/>
              </w:rPr>
              <w:fldChar w:fldCharType="begin"/>
            </w:r>
            <w:r w:rsidR="00BF4C78">
              <w:rPr>
                <w:noProof/>
                <w:webHidden/>
              </w:rPr>
              <w:instrText xml:space="preserve"> PAGEREF _Toc140833543 \h </w:instrText>
            </w:r>
            <w:r w:rsidR="00BF4C78">
              <w:rPr>
                <w:noProof/>
                <w:webHidden/>
              </w:rPr>
            </w:r>
            <w:r w:rsidR="00BF4C78">
              <w:rPr>
                <w:noProof/>
                <w:webHidden/>
              </w:rPr>
              <w:fldChar w:fldCharType="separate"/>
            </w:r>
            <w:r w:rsidR="005A1A75">
              <w:rPr>
                <w:noProof/>
                <w:webHidden/>
              </w:rPr>
              <w:t>190</w:t>
            </w:r>
            <w:r w:rsidR="00BF4C78">
              <w:rPr>
                <w:noProof/>
                <w:webHidden/>
              </w:rPr>
              <w:fldChar w:fldCharType="end"/>
            </w:r>
          </w:hyperlink>
        </w:p>
        <w:p w14:paraId="3F2B0A53" w14:textId="423C4938" w:rsidR="00BF4C78" w:rsidRDefault="00A45F83">
          <w:pPr>
            <w:pStyle w:val="TOC2"/>
            <w:rPr>
              <w:rFonts w:asciiTheme="minorHAnsi" w:eastAsiaTheme="minorEastAsia" w:hAnsiTheme="minorHAnsi" w:cstheme="minorBidi"/>
              <w:b w:val="0"/>
              <w:noProof/>
              <w:szCs w:val="22"/>
              <w:lang w:eastAsia="en-GB"/>
            </w:rPr>
          </w:pPr>
          <w:hyperlink w:anchor="_Toc140833544" w:history="1">
            <w:r w:rsidR="00BF4C78" w:rsidRPr="00D505DF">
              <w:rPr>
                <w:rStyle w:val="Hyperlink"/>
                <w:noProof/>
              </w:rPr>
              <w:t>G.1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_Toc140833544 \h </w:instrText>
            </w:r>
            <w:r w:rsidR="00BF4C78">
              <w:rPr>
                <w:noProof/>
                <w:webHidden/>
              </w:rPr>
            </w:r>
            <w:r w:rsidR="00BF4C78">
              <w:rPr>
                <w:noProof/>
                <w:webHidden/>
              </w:rPr>
              <w:fldChar w:fldCharType="separate"/>
            </w:r>
            <w:r w:rsidR="005A1A75">
              <w:rPr>
                <w:noProof/>
                <w:webHidden/>
              </w:rPr>
              <w:t>190</w:t>
            </w:r>
            <w:r w:rsidR="00BF4C78">
              <w:rPr>
                <w:noProof/>
                <w:webHidden/>
              </w:rPr>
              <w:fldChar w:fldCharType="end"/>
            </w:r>
          </w:hyperlink>
        </w:p>
        <w:p w14:paraId="7137DC1B" w14:textId="48E0709C" w:rsidR="00BF4C78" w:rsidRDefault="00A45F83">
          <w:pPr>
            <w:pStyle w:val="TOC2"/>
            <w:rPr>
              <w:rFonts w:asciiTheme="minorHAnsi" w:eastAsiaTheme="minorEastAsia" w:hAnsiTheme="minorHAnsi" w:cstheme="minorBidi"/>
              <w:b w:val="0"/>
              <w:noProof/>
              <w:szCs w:val="22"/>
              <w:lang w:eastAsia="en-GB"/>
            </w:rPr>
          </w:pPr>
          <w:hyperlink w:anchor="_Toc140833545" w:history="1">
            <w:r w:rsidR="00BF4C78" w:rsidRPr="00D505DF">
              <w:rPr>
                <w:rStyle w:val="Hyperlink"/>
                <w:noProof/>
              </w:rPr>
              <w:t>G.2</w:t>
            </w:r>
            <w:r w:rsidR="00BF4C78">
              <w:rPr>
                <w:rFonts w:asciiTheme="minorHAnsi" w:eastAsiaTheme="minorEastAsia" w:hAnsiTheme="minorHAnsi" w:cstheme="minorBidi"/>
                <w:b w:val="0"/>
                <w:noProof/>
                <w:szCs w:val="22"/>
                <w:lang w:eastAsia="en-GB"/>
              </w:rPr>
              <w:tab/>
            </w:r>
            <w:r w:rsidR="00BF4C78" w:rsidRPr="00D505DF">
              <w:rPr>
                <w:rStyle w:val="Hyperlink"/>
                <w:noProof/>
              </w:rPr>
              <w:t>Shear resistance</w:t>
            </w:r>
            <w:r w:rsidR="00BF4C78">
              <w:rPr>
                <w:noProof/>
                <w:webHidden/>
              </w:rPr>
              <w:tab/>
            </w:r>
            <w:r w:rsidR="00BF4C78">
              <w:rPr>
                <w:noProof/>
                <w:webHidden/>
              </w:rPr>
              <w:fldChar w:fldCharType="begin"/>
            </w:r>
            <w:r w:rsidR="00BF4C78">
              <w:rPr>
                <w:noProof/>
                <w:webHidden/>
              </w:rPr>
              <w:instrText xml:space="preserve"> PAGEREF _Toc140833545 \h </w:instrText>
            </w:r>
            <w:r w:rsidR="00BF4C78">
              <w:rPr>
                <w:noProof/>
                <w:webHidden/>
              </w:rPr>
            </w:r>
            <w:r w:rsidR="00BF4C78">
              <w:rPr>
                <w:noProof/>
                <w:webHidden/>
              </w:rPr>
              <w:fldChar w:fldCharType="separate"/>
            </w:r>
            <w:r w:rsidR="005A1A75">
              <w:rPr>
                <w:noProof/>
                <w:webHidden/>
              </w:rPr>
              <w:t>190</w:t>
            </w:r>
            <w:r w:rsidR="00BF4C78">
              <w:rPr>
                <w:noProof/>
                <w:webHidden/>
              </w:rPr>
              <w:fldChar w:fldCharType="end"/>
            </w:r>
          </w:hyperlink>
        </w:p>
        <w:p w14:paraId="0703DC5E" w14:textId="038D33D5" w:rsidR="00BF4C78" w:rsidRDefault="00A45F83">
          <w:pPr>
            <w:pStyle w:val="TOC1"/>
            <w:rPr>
              <w:rFonts w:asciiTheme="minorHAnsi" w:eastAsiaTheme="minorEastAsia" w:hAnsiTheme="minorHAnsi" w:cstheme="minorBidi"/>
              <w:b w:val="0"/>
              <w:noProof/>
              <w:szCs w:val="22"/>
              <w:lang w:eastAsia="en-GB"/>
            </w:rPr>
          </w:pPr>
          <w:hyperlink w:anchor="_Toc140833546" w:history="1">
            <w:r w:rsidR="00BF4C78" w:rsidRPr="00D505DF">
              <w:rPr>
                <w:rStyle w:val="Hyperlink"/>
                <w:noProof/>
              </w:rPr>
              <w:t>Annex H (Normative) Design tension resistance of headed studs</w:t>
            </w:r>
            <w:r w:rsidR="00BF4C78">
              <w:rPr>
                <w:noProof/>
                <w:webHidden/>
              </w:rPr>
              <w:tab/>
            </w:r>
            <w:r w:rsidR="00BF4C78">
              <w:rPr>
                <w:noProof/>
                <w:webHidden/>
              </w:rPr>
              <w:fldChar w:fldCharType="begin"/>
            </w:r>
            <w:r w:rsidR="00BF4C78">
              <w:rPr>
                <w:noProof/>
                <w:webHidden/>
              </w:rPr>
              <w:instrText xml:space="preserve"> PAGEREF _Toc140833546 \h </w:instrText>
            </w:r>
            <w:r w:rsidR="00BF4C78">
              <w:rPr>
                <w:noProof/>
                <w:webHidden/>
              </w:rPr>
            </w:r>
            <w:r w:rsidR="00BF4C78">
              <w:rPr>
                <w:noProof/>
                <w:webHidden/>
              </w:rPr>
              <w:fldChar w:fldCharType="separate"/>
            </w:r>
            <w:r w:rsidR="005A1A75">
              <w:rPr>
                <w:noProof/>
                <w:webHidden/>
              </w:rPr>
              <w:t>193</w:t>
            </w:r>
            <w:r w:rsidR="00BF4C78">
              <w:rPr>
                <w:noProof/>
                <w:webHidden/>
              </w:rPr>
              <w:fldChar w:fldCharType="end"/>
            </w:r>
          </w:hyperlink>
        </w:p>
        <w:p w14:paraId="3A29ACA2" w14:textId="28F61B3E" w:rsidR="00BF4C78" w:rsidRDefault="00A45F83">
          <w:pPr>
            <w:pStyle w:val="TOC2"/>
            <w:rPr>
              <w:rFonts w:asciiTheme="minorHAnsi" w:eastAsiaTheme="minorEastAsia" w:hAnsiTheme="minorHAnsi" w:cstheme="minorBidi"/>
              <w:b w:val="0"/>
              <w:noProof/>
              <w:szCs w:val="22"/>
              <w:lang w:eastAsia="en-GB"/>
            </w:rPr>
          </w:pPr>
          <w:hyperlink w:anchor="_Toc140833547" w:history="1">
            <w:r w:rsidR="00BF4C78" w:rsidRPr="00D505DF">
              <w:rPr>
                <w:rStyle w:val="Hyperlink"/>
                <w:noProof/>
              </w:rPr>
              <w:t>H.1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_Toc140833547 \h </w:instrText>
            </w:r>
            <w:r w:rsidR="00BF4C78">
              <w:rPr>
                <w:noProof/>
                <w:webHidden/>
              </w:rPr>
            </w:r>
            <w:r w:rsidR="00BF4C78">
              <w:rPr>
                <w:noProof/>
                <w:webHidden/>
              </w:rPr>
              <w:fldChar w:fldCharType="separate"/>
            </w:r>
            <w:r w:rsidR="005A1A75">
              <w:rPr>
                <w:noProof/>
                <w:webHidden/>
              </w:rPr>
              <w:t>193</w:t>
            </w:r>
            <w:r w:rsidR="00BF4C78">
              <w:rPr>
                <w:noProof/>
                <w:webHidden/>
              </w:rPr>
              <w:fldChar w:fldCharType="end"/>
            </w:r>
          </w:hyperlink>
        </w:p>
        <w:p w14:paraId="6BD09C50" w14:textId="28A5B4F5" w:rsidR="00BF4C78" w:rsidRDefault="00A45F83">
          <w:pPr>
            <w:pStyle w:val="TOC2"/>
            <w:rPr>
              <w:rFonts w:asciiTheme="minorHAnsi" w:eastAsiaTheme="minorEastAsia" w:hAnsiTheme="minorHAnsi" w:cstheme="minorBidi"/>
              <w:b w:val="0"/>
              <w:noProof/>
              <w:szCs w:val="22"/>
              <w:lang w:eastAsia="en-GB"/>
            </w:rPr>
          </w:pPr>
          <w:hyperlink w:anchor="_Toc140833548" w:history="1">
            <w:r w:rsidR="00BF4C78" w:rsidRPr="00D505DF">
              <w:rPr>
                <w:rStyle w:val="Hyperlink"/>
                <w:noProof/>
              </w:rPr>
              <w:t>H.2</w:t>
            </w:r>
            <w:r w:rsidR="00BF4C78">
              <w:rPr>
                <w:rFonts w:asciiTheme="minorHAnsi" w:eastAsiaTheme="minorEastAsia" w:hAnsiTheme="minorHAnsi" w:cstheme="minorBidi"/>
                <w:b w:val="0"/>
                <w:noProof/>
                <w:szCs w:val="22"/>
                <w:lang w:eastAsia="en-GB"/>
              </w:rPr>
              <w:tab/>
            </w:r>
            <w:r w:rsidR="00BF4C78" w:rsidRPr="00D505DF">
              <w:rPr>
                <w:rStyle w:val="Hyperlink"/>
                <w:noProof/>
              </w:rPr>
              <w:t>Design tension resistance for headed studs</w:t>
            </w:r>
            <w:r w:rsidR="00BF4C78">
              <w:rPr>
                <w:noProof/>
                <w:webHidden/>
              </w:rPr>
              <w:tab/>
            </w:r>
            <w:r w:rsidR="00BF4C78">
              <w:rPr>
                <w:noProof/>
                <w:webHidden/>
              </w:rPr>
              <w:fldChar w:fldCharType="begin"/>
            </w:r>
            <w:r w:rsidR="00BF4C78">
              <w:rPr>
                <w:noProof/>
                <w:webHidden/>
              </w:rPr>
              <w:instrText xml:space="preserve"> PAGEREF _Toc140833548 \h </w:instrText>
            </w:r>
            <w:r w:rsidR="00BF4C78">
              <w:rPr>
                <w:noProof/>
                <w:webHidden/>
              </w:rPr>
            </w:r>
            <w:r w:rsidR="00BF4C78">
              <w:rPr>
                <w:noProof/>
                <w:webHidden/>
              </w:rPr>
              <w:fldChar w:fldCharType="separate"/>
            </w:r>
            <w:r w:rsidR="005A1A75">
              <w:rPr>
                <w:noProof/>
                <w:webHidden/>
              </w:rPr>
              <w:t>193</w:t>
            </w:r>
            <w:r w:rsidR="00BF4C78">
              <w:rPr>
                <w:noProof/>
                <w:webHidden/>
              </w:rPr>
              <w:fldChar w:fldCharType="end"/>
            </w:r>
          </w:hyperlink>
        </w:p>
        <w:p w14:paraId="3D09A49F" w14:textId="198F3CCD" w:rsidR="00BF4C78" w:rsidRDefault="00A45F83">
          <w:pPr>
            <w:pStyle w:val="TOC1"/>
            <w:rPr>
              <w:rFonts w:asciiTheme="minorHAnsi" w:eastAsiaTheme="minorEastAsia" w:hAnsiTheme="minorHAnsi" w:cstheme="minorBidi"/>
              <w:b w:val="0"/>
              <w:noProof/>
              <w:szCs w:val="22"/>
              <w:lang w:eastAsia="en-GB"/>
            </w:rPr>
          </w:pPr>
          <w:hyperlink w:anchor="_Toc140833549" w:history="1">
            <w:r w:rsidR="00BF4C78" w:rsidRPr="00D505DF">
              <w:rPr>
                <w:rStyle w:val="Hyperlink"/>
                <w:noProof/>
              </w:rPr>
              <w:t>Annex I (Normative) Additional rules for shallow floor beams</w:t>
            </w:r>
            <w:r w:rsidR="00BF4C78">
              <w:rPr>
                <w:noProof/>
                <w:webHidden/>
              </w:rPr>
              <w:tab/>
            </w:r>
            <w:r w:rsidR="00BF4C78">
              <w:rPr>
                <w:noProof/>
                <w:webHidden/>
              </w:rPr>
              <w:fldChar w:fldCharType="begin"/>
            </w:r>
            <w:r w:rsidR="00BF4C78">
              <w:rPr>
                <w:noProof/>
                <w:webHidden/>
              </w:rPr>
              <w:instrText xml:space="preserve"> PAGEREF _Toc140833549 \h </w:instrText>
            </w:r>
            <w:r w:rsidR="00BF4C78">
              <w:rPr>
                <w:noProof/>
                <w:webHidden/>
              </w:rPr>
            </w:r>
            <w:r w:rsidR="00BF4C78">
              <w:rPr>
                <w:noProof/>
                <w:webHidden/>
              </w:rPr>
              <w:fldChar w:fldCharType="separate"/>
            </w:r>
            <w:r w:rsidR="005A1A75">
              <w:rPr>
                <w:noProof/>
                <w:webHidden/>
              </w:rPr>
              <w:t>197</w:t>
            </w:r>
            <w:r w:rsidR="00BF4C78">
              <w:rPr>
                <w:noProof/>
                <w:webHidden/>
              </w:rPr>
              <w:fldChar w:fldCharType="end"/>
            </w:r>
          </w:hyperlink>
        </w:p>
        <w:p w14:paraId="35FD2F78" w14:textId="6F5177C6" w:rsidR="00BF4C78" w:rsidRDefault="00A45F83">
          <w:pPr>
            <w:pStyle w:val="TOC2"/>
            <w:rPr>
              <w:rFonts w:asciiTheme="minorHAnsi" w:eastAsiaTheme="minorEastAsia" w:hAnsiTheme="minorHAnsi" w:cstheme="minorBidi"/>
              <w:b w:val="0"/>
              <w:noProof/>
              <w:szCs w:val="22"/>
              <w:lang w:eastAsia="en-GB"/>
            </w:rPr>
          </w:pPr>
          <w:hyperlink w:anchor="_Toc140833550" w:history="1">
            <w:r w:rsidR="00BF4C78" w:rsidRPr="00D505DF">
              <w:rPr>
                <w:rStyle w:val="Hyperlink"/>
                <w:noProof/>
              </w:rPr>
              <w:t>I.1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_Toc140833550 \h </w:instrText>
            </w:r>
            <w:r w:rsidR="00BF4C78">
              <w:rPr>
                <w:noProof/>
                <w:webHidden/>
              </w:rPr>
            </w:r>
            <w:r w:rsidR="00BF4C78">
              <w:rPr>
                <w:noProof/>
                <w:webHidden/>
              </w:rPr>
              <w:fldChar w:fldCharType="separate"/>
            </w:r>
            <w:r w:rsidR="005A1A75">
              <w:rPr>
                <w:noProof/>
                <w:webHidden/>
              </w:rPr>
              <w:t>197</w:t>
            </w:r>
            <w:r w:rsidR="00BF4C78">
              <w:rPr>
                <w:noProof/>
                <w:webHidden/>
              </w:rPr>
              <w:fldChar w:fldCharType="end"/>
            </w:r>
          </w:hyperlink>
        </w:p>
        <w:p w14:paraId="4D12E1EA" w14:textId="3F137E05" w:rsidR="00BF4C78" w:rsidRDefault="00A45F83">
          <w:pPr>
            <w:pStyle w:val="TOC2"/>
            <w:rPr>
              <w:rFonts w:asciiTheme="minorHAnsi" w:eastAsiaTheme="minorEastAsia" w:hAnsiTheme="minorHAnsi" w:cstheme="minorBidi"/>
              <w:b w:val="0"/>
              <w:noProof/>
              <w:szCs w:val="22"/>
              <w:lang w:eastAsia="en-GB"/>
            </w:rPr>
          </w:pPr>
          <w:hyperlink w:anchor="_Toc140833552" w:history="1">
            <w:r w:rsidR="00BF4C78" w:rsidRPr="00D505DF">
              <w:rPr>
                <w:rStyle w:val="Hyperlink"/>
                <w:noProof/>
              </w:rPr>
              <w:t>I.2</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Analysis</w:t>
            </w:r>
            <w:r w:rsidR="00BF4C78">
              <w:rPr>
                <w:noProof/>
                <w:webHidden/>
              </w:rPr>
              <w:tab/>
            </w:r>
            <w:r w:rsidR="00BF4C78">
              <w:rPr>
                <w:noProof/>
                <w:webHidden/>
              </w:rPr>
              <w:fldChar w:fldCharType="begin"/>
            </w:r>
            <w:r w:rsidR="00BF4C78">
              <w:rPr>
                <w:noProof/>
                <w:webHidden/>
              </w:rPr>
              <w:instrText xml:space="preserve"> PAGEREF _Toc140833552 \h </w:instrText>
            </w:r>
            <w:r w:rsidR="00BF4C78">
              <w:rPr>
                <w:noProof/>
                <w:webHidden/>
              </w:rPr>
            </w:r>
            <w:r w:rsidR="00BF4C78">
              <w:rPr>
                <w:noProof/>
                <w:webHidden/>
              </w:rPr>
              <w:fldChar w:fldCharType="separate"/>
            </w:r>
            <w:r w:rsidR="005A1A75">
              <w:rPr>
                <w:noProof/>
                <w:webHidden/>
              </w:rPr>
              <w:t>200</w:t>
            </w:r>
            <w:r w:rsidR="00BF4C78">
              <w:rPr>
                <w:noProof/>
                <w:webHidden/>
              </w:rPr>
              <w:fldChar w:fldCharType="end"/>
            </w:r>
          </w:hyperlink>
        </w:p>
        <w:p w14:paraId="6871A73F" w14:textId="217F7CA6" w:rsidR="00BF4C78" w:rsidRDefault="00A45F83">
          <w:pPr>
            <w:pStyle w:val="TOC3"/>
            <w:rPr>
              <w:rFonts w:asciiTheme="minorHAnsi" w:eastAsiaTheme="minorEastAsia" w:hAnsiTheme="minorHAnsi" w:cstheme="minorBidi"/>
              <w:b w:val="0"/>
              <w:noProof/>
              <w:szCs w:val="22"/>
              <w:lang w:eastAsia="en-GB"/>
            </w:rPr>
          </w:pPr>
          <w:hyperlink w:anchor="_Toc140833553" w:history="1">
            <w:r w:rsidR="00BF4C78" w:rsidRPr="00D505DF">
              <w:rPr>
                <w:rStyle w:val="Hyperlink"/>
                <w:noProof/>
              </w:rPr>
              <w:t>I.2.1</w:t>
            </w:r>
            <w:r w:rsidR="00BF4C78">
              <w:rPr>
                <w:rFonts w:asciiTheme="minorHAnsi" w:eastAsiaTheme="minorEastAsia" w:hAnsiTheme="minorHAnsi" w:cstheme="minorBidi"/>
                <w:b w:val="0"/>
                <w:noProof/>
                <w:szCs w:val="22"/>
                <w:lang w:eastAsia="en-GB"/>
              </w:rPr>
              <w:tab/>
            </w:r>
            <w:r w:rsidR="00BF4C78" w:rsidRPr="00D505DF">
              <w:rPr>
                <w:rStyle w:val="Hyperlink"/>
                <w:noProof/>
              </w:rPr>
              <w:t>Global analysis for buildings</w:t>
            </w:r>
            <w:r w:rsidR="00BF4C78">
              <w:rPr>
                <w:noProof/>
                <w:webHidden/>
              </w:rPr>
              <w:tab/>
            </w:r>
            <w:r w:rsidR="00BF4C78">
              <w:rPr>
                <w:noProof/>
                <w:webHidden/>
              </w:rPr>
              <w:fldChar w:fldCharType="begin"/>
            </w:r>
            <w:r w:rsidR="00BF4C78">
              <w:rPr>
                <w:noProof/>
                <w:webHidden/>
              </w:rPr>
              <w:instrText xml:space="preserve"> PAGEREF _Toc140833553 \h </w:instrText>
            </w:r>
            <w:r w:rsidR="00BF4C78">
              <w:rPr>
                <w:noProof/>
                <w:webHidden/>
              </w:rPr>
            </w:r>
            <w:r w:rsidR="00BF4C78">
              <w:rPr>
                <w:noProof/>
                <w:webHidden/>
              </w:rPr>
              <w:fldChar w:fldCharType="separate"/>
            </w:r>
            <w:r w:rsidR="005A1A75">
              <w:rPr>
                <w:noProof/>
                <w:webHidden/>
              </w:rPr>
              <w:t>200</w:t>
            </w:r>
            <w:r w:rsidR="00BF4C78">
              <w:rPr>
                <w:noProof/>
                <w:webHidden/>
              </w:rPr>
              <w:fldChar w:fldCharType="end"/>
            </w:r>
          </w:hyperlink>
        </w:p>
        <w:p w14:paraId="6B2A0289" w14:textId="49CCE43C" w:rsidR="00BF4C78" w:rsidRDefault="00A45F83">
          <w:pPr>
            <w:pStyle w:val="TOC3"/>
            <w:rPr>
              <w:rFonts w:asciiTheme="minorHAnsi" w:eastAsiaTheme="minorEastAsia" w:hAnsiTheme="minorHAnsi" w:cstheme="minorBidi"/>
              <w:b w:val="0"/>
              <w:noProof/>
              <w:szCs w:val="22"/>
              <w:lang w:eastAsia="en-GB"/>
            </w:rPr>
          </w:pPr>
          <w:hyperlink w:anchor="_Toc140833554" w:history="1">
            <w:r w:rsidR="00BF4C78" w:rsidRPr="00D505DF">
              <w:rPr>
                <w:rStyle w:val="Hyperlink"/>
                <w:noProof/>
              </w:rPr>
              <w:t>I.2.2</w:t>
            </w:r>
            <w:r w:rsidR="00BF4C78">
              <w:rPr>
                <w:rFonts w:asciiTheme="minorHAnsi" w:eastAsiaTheme="minorEastAsia" w:hAnsiTheme="minorHAnsi" w:cstheme="minorBidi"/>
                <w:b w:val="0"/>
                <w:noProof/>
                <w:szCs w:val="22"/>
                <w:lang w:eastAsia="en-GB"/>
              </w:rPr>
              <w:tab/>
            </w:r>
            <w:r w:rsidR="00BF4C78" w:rsidRPr="00D505DF">
              <w:rPr>
                <w:rStyle w:val="Hyperlink"/>
                <w:noProof/>
              </w:rPr>
              <w:t>Classification of shallow floor beam cross-sections</w:t>
            </w:r>
            <w:r w:rsidR="00BF4C78">
              <w:rPr>
                <w:noProof/>
                <w:webHidden/>
              </w:rPr>
              <w:tab/>
            </w:r>
            <w:r w:rsidR="00BF4C78">
              <w:rPr>
                <w:noProof/>
                <w:webHidden/>
              </w:rPr>
              <w:fldChar w:fldCharType="begin"/>
            </w:r>
            <w:r w:rsidR="00BF4C78">
              <w:rPr>
                <w:noProof/>
                <w:webHidden/>
              </w:rPr>
              <w:instrText xml:space="preserve"> PAGEREF _Toc140833554 \h </w:instrText>
            </w:r>
            <w:r w:rsidR="00BF4C78">
              <w:rPr>
                <w:noProof/>
                <w:webHidden/>
              </w:rPr>
            </w:r>
            <w:r w:rsidR="00BF4C78">
              <w:rPr>
                <w:noProof/>
                <w:webHidden/>
              </w:rPr>
              <w:fldChar w:fldCharType="separate"/>
            </w:r>
            <w:r w:rsidR="005A1A75">
              <w:rPr>
                <w:noProof/>
                <w:webHidden/>
              </w:rPr>
              <w:t>200</w:t>
            </w:r>
            <w:r w:rsidR="00BF4C78">
              <w:rPr>
                <w:noProof/>
                <w:webHidden/>
              </w:rPr>
              <w:fldChar w:fldCharType="end"/>
            </w:r>
          </w:hyperlink>
        </w:p>
        <w:p w14:paraId="45B03C21" w14:textId="34BA863C" w:rsidR="00BF4C78" w:rsidRDefault="00A45F83">
          <w:pPr>
            <w:pStyle w:val="TOC2"/>
            <w:rPr>
              <w:rFonts w:asciiTheme="minorHAnsi" w:eastAsiaTheme="minorEastAsia" w:hAnsiTheme="minorHAnsi" w:cstheme="minorBidi"/>
              <w:b w:val="0"/>
              <w:noProof/>
              <w:szCs w:val="22"/>
              <w:lang w:eastAsia="en-GB"/>
            </w:rPr>
          </w:pPr>
          <w:hyperlink w:anchor="_Toc140833556" w:history="1">
            <w:r w:rsidR="00BF4C78" w:rsidRPr="00D505DF">
              <w:rPr>
                <w:rStyle w:val="Hyperlink"/>
                <w:noProof/>
              </w:rPr>
              <w:t>I.3</w:t>
            </w:r>
            <w:r w:rsidR="00BF4C78">
              <w:rPr>
                <w:rFonts w:asciiTheme="minorHAnsi" w:eastAsiaTheme="minorEastAsia" w:hAnsiTheme="minorHAnsi" w:cstheme="minorBidi"/>
                <w:b w:val="0"/>
                <w:noProof/>
                <w:szCs w:val="22"/>
                <w:lang w:eastAsia="en-GB"/>
              </w:rPr>
              <w:tab/>
            </w:r>
            <w:r w:rsidR="00BF4C78" w:rsidRPr="00D505DF">
              <w:rPr>
                <w:rStyle w:val="Hyperlink"/>
                <w:noProof/>
              </w:rPr>
              <w:t>Ultimate limit states</w:t>
            </w:r>
            <w:r w:rsidR="00BF4C78">
              <w:rPr>
                <w:noProof/>
                <w:webHidden/>
              </w:rPr>
              <w:tab/>
            </w:r>
            <w:r w:rsidR="00BF4C78">
              <w:rPr>
                <w:noProof/>
                <w:webHidden/>
              </w:rPr>
              <w:fldChar w:fldCharType="begin"/>
            </w:r>
            <w:r w:rsidR="00BF4C78">
              <w:rPr>
                <w:noProof/>
                <w:webHidden/>
              </w:rPr>
              <w:instrText xml:space="preserve"> PAGEREF _Toc140833556 \h </w:instrText>
            </w:r>
            <w:r w:rsidR="00BF4C78">
              <w:rPr>
                <w:noProof/>
                <w:webHidden/>
              </w:rPr>
            </w:r>
            <w:r w:rsidR="00BF4C78">
              <w:rPr>
                <w:noProof/>
                <w:webHidden/>
              </w:rPr>
              <w:fldChar w:fldCharType="separate"/>
            </w:r>
            <w:r w:rsidR="005A1A75">
              <w:rPr>
                <w:noProof/>
                <w:webHidden/>
              </w:rPr>
              <w:t>202</w:t>
            </w:r>
            <w:r w:rsidR="00BF4C78">
              <w:rPr>
                <w:noProof/>
                <w:webHidden/>
              </w:rPr>
              <w:fldChar w:fldCharType="end"/>
            </w:r>
          </w:hyperlink>
        </w:p>
        <w:p w14:paraId="14FF894B" w14:textId="0DB448C4" w:rsidR="00BF4C78" w:rsidRDefault="00A45F83">
          <w:pPr>
            <w:pStyle w:val="TOC3"/>
            <w:rPr>
              <w:rFonts w:asciiTheme="minorHAnsi" w:eastAsiaTheme="minorEastAsia" w:hAnsiTheme="minorHAnsi" w:cstheme="minorBidi"/>
              <w:b w:val="0"/>
              <w:noProof/>
              <w:szCs w:val="22"/>
              <w:lang w:eastAsia="en-GB"/>
            </w:rPr>
          </w:pPr>
          <w:hyperlink w:anchor="_Toc140833557" w:history="1">
            <w:r w:rsidR="00BF4C78" w:rsidRPr="00D505DF">
              <w:rPr>
                <w:rStyle w:val="Hyperlink"/>
                <w:noProof/>
              </w:rPr>
              <w:t>I.3.1</w:t>
            </w:r>
            <w:r w:rsidR="00BF4C78">
              <w:rPr>
                <w:rFonts w:asciiTheme="minorHAnsi" w:eastAsiaTheme="minorEastAsia" w:hAnsiTheme="minorHAnsi" w:cstheme="minorBidi"/>
                <w:b w:val="0"/>
                <w:noProof/>
                <w:szCs w:val="22"/>
                <w:lang w:eastAsia="en-GB"/>
              </w:rPr>
              <w:tab/>
            </w:r>
            <w:r w:rsidR="00BF4C78" w:rsidRPr="00D505DF">
              <w:rPr>
                <w:rStyle w:val="Hyperlink"/>
                <w:noProof/>
              </w:rPr>
              <w:t>Bending Resistance</w:t>
            </w:r>
            <w:r w:rsidR="00BF4C78">
              <w:rPr>
                <w:noProof/>
                <w:webHidden/>
              </w:rPr>
              <w:tab/>
            </w:r>
            <w:r w:rsidR="00BF4C78">
              <w:rPr>
                <w:noProof/>
                <w:webHidden/>
              </w:rPr>
              <w:fldChar w:fldCharType="begin"/>
            </w:r>
            <w:r w:rsidR="00BF4C78">
              <w:rPr>
                <w:noProof/>
                <w:webHidden/>
              </w:rPr>
              <w:instrText xml:space="preserve"> PAGEREF _Toc140833557 \h </w:instrText>
            </w:r>
            <w:r w:rsidR="00BF4C78">
              <w:rPr>
                <w:noProof/>
                <w:webHidden/>
              </w:rPr>
            </w:r>
            <w:r w:rsidR="00BF4C78">
              <w:rPr>
                <w:noProof/>
                <w:webHidden/>
              </w:rPr>
              <w:fldChar w:fldCharType="separate"/>
            </w:r>
            <w:r w:rsidR="005A1A75">
              <w:rPr>
                <w:noProof/>
                <w:webHidden/>
              </w:rPr>
              <w:t>202</w:t>
            </w:r>
            <w:r w:rsidR="00BF4C78">
              <w:rPr>
                <w:noProof/>
                <w:webHidden/>
              </w:rPr>
              <w:fldChar w:fldCharType="end"/>
            </w:r>
          </w:hyperlink>
        </w:p>
        <w:p w14:paraId="2A42CAC7" w14:textId="1043FF69" w:rsidR="00BF4C78" w:rsidRDefault="00A45F83">
          <w:pPr>
            <w:pStyle w:val="TOC1"/>
            <w:rPr>
              <w:rFonts w:asciiTheme="minorHAnsi" w:eastAsiaTheme="minorEastAsia" w:hAnsiTheme="minorHAnsi" w:cstheme="minorBidi"/>
              <w:b w:val="0"/>
              <w:noProof/>
              <w:szCs w:val="22"/>
              <w:lang w:eastAsia="en-GB"/>
            </w:rPr>
          </w:pPr>
          <w:hyperlink w:anchor="_Toc140833558" w:history="1">
            <w:r w:rsidR="00BF4C78" w:rsidRPr="00D505DF">
              <w:rPr>
                <w:rStyle w:val="Hyperlink"/>
                <w:noProof/>
              </w:rPr>
              <w:t>I.3.1.1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_Toc140833558 \h </w:instrText>
            </w:r>
            <w:r w:rsidR="00BF4C78">
              <w:rPr>
                <w:noProof/>
                <w:webHidden/>
              </w:rPr>
            </w:r>
            <w:r w:rsidR="00BF4C78">
              <w:rPr>
                <w:noProof/>
                <w:webHidden/>
              </w:rPr>
              <w:fldChar w:fldCharType="separate"/>
            </w:r>
            <w:r w:rsidR="005A1A75">
              <w:rPr>
                <w:noProof/>
                <w:webHidden/>
              </w:rPr>
              <w:t>202</w:t>
            </w:r>
            <w:r w:rsidR="00BF4C78">
              <w:rPr>
                <w:noProof/>
                <w:webHidden/>
              </w:rPr>
              <w:fldChar w:fldCharType="end"/>
            </w:r>
          </w:hyperlink>
        </w:p>
        <w:p w14:paraId="5F6A0789" w14:textId="2EDB934A" w:rsidR="00BF4C78" w:rsidRDefault="00A45F83">
          <w:pPr>
            <w:pStyle w:val="TOC1"/>
            <w:rPr>
              <w:rFonts w:asciiTheme="minorHAnsi" w:eastAsiaTheme="minorEastAsia" w:hAnsiTheme="minorHAnsi" w:cstheme="minorBidi"/>
              <w:b w:val="0"/>
              <w:noProof/>
              <w:szCs w:val="22"/>
              <w:lang w:eastAsia="en-GB"/>
            </w:rPr>
          </w:pPr>
          <w:hyperlink w:anchor="_Toc140833559" w:history="1">
            <w:r w:rsidR="00BF4C78" w:rsidRPr="00D505DF">
              <w:rPr>
                <w:rStyle w:val="Hyperlink"/>
                <w:noProof/>
              </w:rPr>
              <w:t>I.3.1.2</w:t>
            </w:r>
            <w:r w:rsidR="00BF4C78">
              <w:rPr>
                <w:rFonts w:asciiTheme="minorHAnsi" w:eastAsiaTheme="minorEastAsia" w:hAnsiTheme="minorHAnsi" w:cstheme="minorBidi"/>
                <w:b w:val="0"/>
                <w:noProof/>
                <w:szCs w:val="22"/>
                <w:lang w:eastAsia="en-GB"/>
              </w:rPr>
              <w:tab/>
            </w:r>
            <w:r w:rsidR="00BF4C78" w:rsidRPr="00D505DF">
              <w:rPr>
                <w:rStyle w:val="Hyperlink"/>
                <w:noProof/>
              </w:rPr>
              <w:t>Effect of transverse bending</w:t>
            </w:r>
            <w:r w:rsidR="00BF4C78">
              <w:rPr>
                <w:noProof/>
                <w:webHidden/>
              </w:rPr>
              <w:tab/>
            </w:r>
            <w:r w:rsidR="00BF4C78">
              <w:rPr>
                <w:noProof/>
                <w:webHidden/>
              </w:rPr>
              <w:fldChar w:fldCharType="begin"/>
            </w:r>
            <w:r w:rsidR="00BF4C78">
              <w:rPr>
                <w:noProof/>
                <w:webHidden/>
              </w:rPr>
              <w:instrText xml:space="preserve"> PAGEREF _Toc140833559 \h </w:instrText>
            </w:r>
            <w:r w:rsidR="00BF4C78">
              <w:rPr>
                <w:noProof/>
                <w:webHidden/>
              </w:rPr>
            </w:r>
            <w:r w:rsidR="00BF4C78">
              <w:rPr>
                <w:noProof/>
                <w:webHidden/>
              </w:rPr>
              <w:fldChar w:fldCharType="separate"/>
            </w:r>
            <w:r w:rsidR="005A1A75">
              <w:rPr>
                <w:noProof/>
                <w:webHidden/>
              </w:rPr>
              <w:t>202</w:t>
            </w:r>
            <w:r w:rsidR="00BF4C78">
              <w:rPr>
                <w:noProof/>
                <w:webHidden/>
              </w:rPr>
              <w:fldChar w:fldCharType="end"/>
            </w:r>
          </w:hyperlink>
        </w:p>
        <w:p w14:paraId="01B00B69" w14:textId="07FAA3E5" w:rsidR="00BF4C78" w:rsidRDefault="00A45F83">
          <w:pPr>
            <w:pStyle w:val="TOC1"/>
            <w:rPr>
              <w:rFonts w:asciiTheme="minorHAnsi" w:eastAsiaTheme="minorEastAsia" w:hAnsiTheme="minorHAnsi" w:cstheme="minorBidi"/>
              <w:b w:val="0"/>
              <w:noProof/>
              <w:szCs w:val="22"/>
              <w:lang w:eastAsia="en-GB"/>
            </w:rPr>
          </w:pPr>
          <w:hyperlink w:anchor="_Toc140833560" w:history="1">
            <w:r w:rsidR="00BF4C78" w:rsidRPr="00D505DF">
              <w:rPr>
                <w:rStyle w:val="Hyperlink"/>
                <w:noProof/>
              </w:rPr>
              <w:t>I.3.1.3</w:t>
            </w:r>
            <w:r w:rsidR="00BF4C78">
              <w:rPr>
                <w:rFonts w:asciiTheme="minorHAnsi" w:eastAsiaTheme="minorEastAsia" w:hAnsiTheme="minorHAnsi" w:cstheme="minorBidi"/>
                <w:b w:val="0"/>
                <w:noProof/>
                <w:szCs w:val="22"/>
                <w:lang w:eastAsia="en-GB"/>
              </w:rPr>
              <w:tab/>
            </w:r>
            <w:r w:rsidR="00BF4C78" w:rsidRPr="00D505DF">
              <w:rPr>
                <w:rStyle w:val="Hyperlink"/>
                <w:noProof/>
              </w:rPr>
              <w:t>Torsional effects</w:t>
            </w:r>
            <w:r w:rsidR="00BF4C78">
              <w:rPr>
                <w:noProof/>
                <w:webHidden/>
              </w:rPr>
              <w:tab/>
            </w:r>
            <w:r w:rsidR="00BF4C78">
              <w:rPr>
                <w:noProof/>
                <w:webHidden/>
              </w:rPr>
              <w:fldChar w:fldCharType="begin"/>
            </w:r>
            <w:r w:rsidR="00BF4C78">
              <w:rPr>
                <w:noProof/>
                <w:webHidden/>
              </w:rPr>
              <w:instrText xml:space="preserve"> PAGEREF _Toc140833560 \h </w:instrText>
            </w:r>
            <w:r w:rsidR="00BF4C78">
              <w:rPr>
                <w:noProof/>
                <w:webHidden/>
              </w:rPr>
            </w:r>
            <w:r w:rsidR="00BF4C78">
              <w:rPr>
                <w:noProof/>
                <w:webHidden/>
              </w:rPr>
              <w:fldChar w:fldCharType="separate"/>
            </w:r>
            <w:r w:rsidR="005A1A75">
              <w:rPr>
                <w:noProof/>
                <w:webHidden/>
              </w:rPr>
              <w:t>202</w:t>
            </w:r>
            <w:r w:rsidR="00BF4C78">
              <w:rPr>
                <w:noProof/>
                <w:webHidden/>
              </w:rPr>
              <w:fldChar w:fldCharType="end"/>
            </w:r>
          </w:hyperlink>
        </w:p>
        <w:p w14:paraId="59B25931" w14:textId="639078EA" w:rsidR="00BF4C78" w:rsidRDefault="00A45F83">
          <w:pPr>
            <w:pStyle w:val="TOC3"/>
            <w:rPr>
              <w:rFonts w:asciiTheme="minorHAnsi" w:eastAsiaTheme="minorEastAsia" w:hAnsiTheme="minorHAnsi" w:cstheme="minorBidi"/>
              <w:b w:val="0"/>
              <w:noProof/>
              <w:szCs w:val="22"/>
              <w:lang w:eastAsia="en-GB"/>
            </w:rPr>
          </w:pPr>
          <w:hyperlink w:anchor="_Toc140833561" w:history="1">
            <w:r w:rsidR="00BF4C78" w:rsidRPr="00D505DF">
              <w:rPr>
                <w:rStyle w:val="Hyperlink"/>
                <w:noProof/>
              </w:rPr>
              <w:t>I.3.2</w:t>
            </w:r>
            <w:r w:rsidR="00BF4C78">
              <w:rPr>
                <w:rFonts w:asciiTheme="minorHAnsi" w:eastAsiaTheme="minorEastAsia" w:hAnsiTheme="minorHAnsi" w:cstheme="minorBidi"/>
                <w:b w:val="0"/>
                <w:noProof/>
                <w:szCs w:val="22"/>
                <w:lang w:eastAsia="en-GB"/>
              </w:rPr>
              <w:tab/>
            </w:r>
            <w:r w:rsidR="00BF4C78" w:rsidRPr="00D505DF">
              <w:rPr>
                <w:rStyle w:val="Hyperlink"/>
                <w:noProof/>
              </w:rPr>
              <w:t>Resistance to vertical shear</w:t>
            </w:r>
            <w:r w:rsidR="00BF4C78">
              <w:rPr>
                <w:noProof/>
                <w:webHidden/>
              </w:rPr>
              <w:tab/>
            </w:r>
            <w:r w:rsidR="00BF4C78">
              <w:rPr>
                <w:noProof/>
                <w:webHidden/>
              </w:rPr>
              <w:fldChar w:fldCharType="begin"/>
            </w:r>
            <w:r w:rsidR="00BF4C78">
              <w:rPr>
                <w:noProof/>
                <w:webHidden/>
              </w:rPr>
              <w:instrText xml:space="preserve"> PAGEREF _Toc140833561 \h </w:instrText>
            </w:r>
            <w:r w:rsidR="00BF4C78">
              <w:rPr>
                <w:noProof/>
                <w:webHidden/>
              </w:rPr>
            </w:r>
            <w:r w:rsidR="00BF4C78">
              <w:rPr>
                <w:noProof/>
                <w:webHidden/>
              </w:rPr>
              <w:fldChar w:fldCharType="separate"/>
            </w:r>
            <w:r w:rsidR="005A1A75">
              <w:rPr>
                <w:noProof/>
                <w:webHidden/>
              </w:rPr>
              <w:t>203</w:t>
            </w:r>
            <w:r w:rsidR="00BF4C78">
              <w:rPr>
                <w:noProof/>
                <w:webHidden/>
              </w:rPr>
              <w:fldChar w:fldCharType="end"/>
            </w:r>
          </w:hyperlink>
        </w:p>
        <w:p w14:paraId="2A14806D" w14:textId="52414C20" w:rsidR="00BF4C78" w:rsidRDefault="00A45F83">
          <w:pPr>
            <w:pStyle w:val="TOC3"/>
            <w:rPr>
              <w:rFonts w:asciiTheme="minorHAnsi" w:eastAsiaTheme="minorEastAsia" w:hAnsiTheme="minorHAnsi" w:cstheme="minorBidi"/>
              <w:b w:val="0"/>
              <w:noProof/>
              <w:szCs w:val="22"/>
              <w:lang w:eastAsia="en-GB"/>
            </w:rPr>
          </w:pPr>
          <w:hyperlink w:anchor="_Toc140833562" w:history="1">
            <w:r w:rsidR="00BF4C78" w:rsidRPr="00D505DF">
              <w:rPr>
                <w:rStyle w:val="Hyperlink"/>
                <w:noProof/>
              </w:rPr>
              <w:t>I.3.3</w:t>
            </w:r>
            <w:r w:rsidR="00BF4C78">
              <w:rPr>
                <w:rFonts w:asciiTheme="minorHAnsi" w:eastAsiaTheme="minorEastAsia" w:hAnsiTheme="minorHAnsi" w:cstheme="minorBidi"/>
                <w:b w:val="0"/>
                <w:noProof/>
                <w:szCs w:val="22"/>
                <w:lang w:eastAsia="en-GB"/>
              </w:rPr>
              <w:tab/>
            </w:r>
            <w:r w:rsidR="00BF4C78" w:rsidRPr="00D505DF">
              <w:rPr>
                <w:rStyle w:val="Hyperlink"/>
                <w:noProof/>
              </w:rPr>
              <w:t>Shear connection</w:t>
            </w:r>
            <w:r w:rsidR="00BF4C78">
              <w:rPr>
                <w:noProof/>
                <w:webHidden/>
              </w:rPr>
              <w:tab/>
            </w:r>
            <w:r w:rsidR="00BF4C78">
              <w:rPr>
                <w:noProof/>
                <w:webHidden/>
              </w:rPr>
              <w:fldChar w:fldCharType="begin"/>
            </w:r>
            <w:r w:rsidR="00BF4C78">
              <w:rPr>
                <w:noProof/>
                <w:webHidden/>
              </w:rPr>
              <w:instrText xml:space="preserve"> PAGEREF _Toc140833562 \h </w:instrText>
            </w:r>
            <w:r w:rsidR="00BF4C78">
              <w:rPr>
                <w:noProof/>
                <w:webHidden/>
              </w:rPr>
            </w:r>
            <w:r w:rsidR="00BF4C78">
              <w:rPr>
                <w:noProof/>
                <w:webHidden/>
              </w:rPr>
              <w:fldChar w:fldCharType="separate"/>
            </w:r>
            <w:r w:rsidR="005A1A75">
              <w:rPr>
                <w:noProof/>
                <w:webHidden/>
              </w:rPr>
              <w:t>204</w:t>
            </w:r>
            <w:r w:rsidR="00BF4C78">
              <w:rPr>
                <w:noProof/>
                <w:webHidden/>
              </w:rPr>
              <w:fldChar w:fldCharType="end"/>
            </w:r>
          </w:hyperlink>
        </w:p>
        <w:p w14:paraId="6F8F94FC" w14:textId="2EE35E90" w:rsidR="00BF4C78" w:rsidRDefault="00A45F83">
          <w:pPr>
            <w:pStyle w:val="TOC1"/>
            <w:rPr>
              <w:rFonts w:asciiTheme="minorHAnsi" w:eastAsiaTheme="minorEastAsia" w:hAnsiTheme="minorHAnsi" w:cstheme="minorBidi"/>
              <w:b w:val="0"/>
              <w:noProof/>
              <w:szCs w:val="22"/>
              <w:lang w:eastAsia="en-GB"/>
            </w:rPr>
          </w:pPr>
          <w:hyperlink w:anchor="_Toc140833563" w:history="1">
            <w:r w:rsidR="00BF4C78" w:rsidRPr="00D505DF">
              <w:rPr>
                <w:rStyle w:val="Hyperlink"/>
                <w:noProof/>
              </w:rPr>
              <w:t>I.3.3.1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_Toc140833563 \h </w:instrText>
            </w:r>
            <w:r w:rsidR="00BF4C78">
              <w:rPr>
                <w:noProof/>
                <w:webHidden/>
              </w:rPr>
            </w:r>
            <w:r w:rsidR="00BF4C78">
              <w:rPr>
                <w:noProof/>
                <w:webHidden/>
              </w:rPr>
              <w:fldChar w:fldCharType="separate"/>
            </w:r>
            <w:r w:rsidR="005A1A75">
              <w:rPr>
                <w:noProof/>
                <w:webHidden/>
              </w:rPr>
              <w:t>204</w:t>
            </w:r>
            <w:r w:rsidR="00BF4C78">
              <w:rPr>
                <w:noProof/>
                <w:webHidden/>
              </w:rPr>
              <w:fldChar w:fldCharType="end"/>
            </w:r>
          </w:hyperlink>
        </w:p>
        <w:p w14:paraId="72537B02" w14:textId="5BBD96B3" w:rsidR="00BF4C78" w:rsidRDefault="00A45F83">
          <w:pPr>
            <w:pStyle w:val="TOC1"/>
            <w:rPr>
              <w:rFonts w:asciiTheme="minorHAnsi" w:eastAsiaTheme="minorEastAsia" w:hAnsiTheme="minorHAnsi" w:cstheme="minorBidi"/>
              <w:b w:val="0"/>
              <w:noProof/>
              <w:szCs w:val="22"/>
              <w:lang w:eastAsia="en-GB"/>
            </w:rPr>
          </w:pPr>
          <w:hyperlink w:anchor="_Toc140833564" w:history="1">
            <w:r w:rsidR="00BF4C78" w:rsidRPr="00D505DF">
              <w:rPr>
                <w:rStyle w:val="Hyperlink"/>
                <w:noProof/>
              </w:rPr>
              <w:t>I.3.3.2</w:t>
            </w:r>
            <w:r w:rsidR="00BF4C78">
              <w:rPr>
                <w:rFonts w:asciiTheme="minorHAnsi" w:eastAsiaTheme="minorEastAsia" w:hAnsiTheme="minorHAnsi" w:cstheme="minorBidi"/>
                <w:b w:val="0"/>
                <w:noProof/>
                <w:szCs w:val="22"/>
                <w:lang w:eastAsia="en-GB"/>
              </w:rPr>
              <w:tab/>
            </w:r>
            <w:r w:rsidR="00BF4C78" w:rsidRPr="00D505DF">
              <w:rPr>
                <w:rStyle w:val="Hyperlink"/>
                <w:noProof/>
              </w:rPr>
              <w:t>Partial shear connection</w:t>
            </w:r>
            <w:r w:rsidR="00BF4C78">
              <w:rPr>
                <w:noProof/>
                <w:webHidden/>
              </w:rPr>
              <w:tab/>
            </w:r>
            <w:r w:rsidR="00BF4C78">
              <w:rPr>
                <w:noProof/>
                <w:webHidden/>
              </w:rPr>
              <w:fldChar w:fldCharType="begin"/>
            </w:r>
            <w:r w:rsidR="00BF4C78">
              <w:rPr>
                <w:noProof/>
                <w:webHidden/>
              </w:rPr>
              <w:instrText xml:space="preserve"> PAGEREF _Toc140833564 \h </w:instrText>
            </w:r>
            <w:r w:rsidR="00BF4C78">
              <w:rPr>
                <w:noProof/>
                <w:webHidden/>
              </w:rPr>
            </w:r>
            <w:r w:rsidR="00BF4C78">
              <w:rPr>
                <w:noProof/>
                <w:webHidden/>
              </w:rPr>
              <w:fldChar w:fldCharType="separate"/>
            </w:r>
            <w:r w:rsidR="005A1A75">
              <w:rPr>
                <w:noProof/>
                <w:webHidden/>
              </w:rPr>
              <w:t>204</w:t>
            </w:r>
            <w:r w:rsidR="00BF4C78">
              <w:rPr>
                <w:noProof/>
                <w:webHidden/>
              </w:rPr>
              <w:fldChar w:fldCharType="end"/>
            </w:r>
          </w:hyperlink>
        </w:p>
        <w:p w14:paraId="07A2F87C" w14:textId="2E629B27" w:rsidR="00BF4C78" w:rsidRDefault="00A45F83">
          <w:pPr>
            <w:pStyle w:val="TOC1"/>
            <w:rPr>
              <w:rFonts w:asciiTheme="minorHAnsi" w:eastAsiaTheme="minorEastAsia" w:hAnsiTheme="minorHAnsi" w:cstheme="minorBidi"/>
              <w:b w:val="0"/>
              <w:noProof/>
              <w:szCs w:val="22"/>
              <w:lang w:eastAsia="en-GB"/>
            </w:rPr>
          </w:pPr>
          <w:hyperlink w:anchor="_Toc140833565" w:history="1">
            <w:r w:rsidR="00BF4C78" w:rsidRPr="00D505DF">
              <w:rPr>
                <w:rStyle w:val="Hyperlink"/>
                <w:noProof/>
              </w:rPr>
              <w:t>I.3.3.3</w:t>
            </w:r>
            <w:r w:rsidR="00BF4C78">
              <w:rPr>
                <w:rFonts w:asciiTheme="minorHAnsi" w:eastAsiaTheme="minorEastAsia" w:hAnsiTheme="minorHAnsi" w:cstheme="minorBidi"/>
                <w:b w:val="0"/>
                <w:noProof/>
                <w:szCs w:val="22"/>
                <w:lang w:eastAsia="en-GB"/>
              </w:rPr>
              <w:tab/>
            </w:r>
            <w:r w:rsidR="00BF4C78" w:rsidRPr="00D505DF">
              <w:rPr>
                <w:rStyle w:val="Hyperlink"/>
                <w:noProof/>
              </w:rPr>
              <w:t>Transverse bars</w:t>
            </w:r>
            <w:r w:rsidR="00BF4C78">
              <w:rPr>
                <w:noProof/>
                <w:webHidden/>
              </w:rPr>
              <w:tab/>
            </w:r>
            <w:r w:rsidR="00BF4C78">
              <w:rPr>
                <w:noProof/>
                <w:webHidden/>
              </w:rPr>
              <w:fldChar w:fldCharType="begin"/>
            </w:r>
            <w:r w:rsidR="00BF4C78">
              <w:rPr>
                <w:noProof/>
                <w:webHidden/>
              </w:rPr>
              <w:instrText xml:space="preserve"> PAGEREF _Toc140833565 \h </w:instrText>
            </w:r>
            <w:r w:rsidR="00BF4C78">
              <w:rPr>
                <w:noProof/>
                <w:webHidden/>
              </w:rPr>
            </w:r>
            <w:r w:rsidR="00BF4C78">
              <w:rPr>
                <w:noProof/>
                <w:webHidden/>
              </w:rPr>
              <w:fldChar w:fldCharType="separate"/>
            </w:r>
            <w:r w:rsidR="005A1A75">
              <w:rPr>
                <w:noProof/>
                <w:webHidden/>
              </w:rPr>
              <w:t>205</w:t>
            </w:r>
            <w:r w:rsidR="00BF4C78">
              <w:rPr>
                <w:noProof/>
                <w:webHidden/>
              </w:rPr>
              <w:fldChar w:fldCharType="end"/>
            </w:r>
          </w:hyperlink>
        </w:p>
        <w:p w14:paraId="12237129" w14:textId="0A426C3D" w:rsidR="00BF4C78" w:rsidRDefault="00A45F83">
          <w:pPr>
            <w:pStyle w:val="TOC2"/>
            <w:rPr>
              <w:rFonts w:asciiTheme="minorHAnsi" w:eastAsiaTheme="minorEastAsia" w:hAnsiTheme="minorHAnsi" w:cstheme="minorBidi"/>
              <w:b w:val="0"/>
              <w:noProof/>
              <w:szCs w:val="22"/>
              <w:lang w:eastAsia="en-GB"/>
            </w:rPr>
          </w:pPr>
          <w:hyperlink w:anchor="_Toc140833566" w:history="1">
            <w:r w:rsidR="00BF4C78" w:rsidRPr="00D505DF">
              <w:rPr>
                <w:rStyle w:val="Hyperlink"/>
                <w:noProof/>
              </w:rPr>
              <w:t>I.4</w:t>
            </w:r>
            <w:r w:rsidR="00BF4C78">
              <w:rPr>
                <w:rFonts w:asciiTheme="minorHAnsi" w:eastAsiaTheme="minorEastAsia" w:hAnsiTheme="minorHAnsi" w:cstheme="minorBidi"/>
                <w:b w:val="0"/>
                <w:noProof/>
                <w:szCs w:val="22"/>
                <w:lang w:eastAsia="en-GB"/>
              </w:rPr>
              <w:tab/>
            </w:r>
            <w:r w:rsidR="00BF4C78" w:rsidRPr="00D505DF">
              <w:rPr>
                <w:rStyle w:val="Hyperlink"/>
                <w:noProof/>
              </w:rPr>
              <w:t>Serviceability limit states</w:t>
            </w:r>
            <w:r w:rsidR="00BF4C78">
              <w:rPr>
                <w:noProof/>
                <w:webHidden/>
              </w:rPr>
              <w:tab/>
            </w:r>
            <w:r w:rsidR="00BF4C78">
              <w:rPr>
                <w:noProof/>
                <w:webHidden/>
              </w:rPr>
              <w:fldChar w:fldCharType="begin"/>
            </w:r>
            <w:r w:rsidR="00BF4C78">
              <w:rPr>
                <w:noProof/>
                <w:webHidden/>
              </w:rPr>
              <w:instrText xml:space="preserve"> PAGEREF _Toc140833566 \h </w:instrText>
            </w:r>
            <w:r w:rsidR="00BF4C78">
              <w:rPr>
                <w:noProof/>
                <w:webHidden/>
              </w:rPr>
            </w:r>
            <w:r w:rsidR="00BF4C78">
              <w:rPr>
                <w:noProof/>
                <w:webHidden/>
              </w:rPr>
              <w:fldChar w:fldCharType="separate"/>
            </w:r>
            <w:r w:rsidR="005A1A75">
              <w:rPr>
                <w:noProof/>
                <w:webHidden/>
              </w:rPr>
              <w:t>206</w:t>
            </w:r>
            <w:r w:rsidR="00BF4C78">
              <w:rPr>
                <w:noProof/>
                <w:webHidden/>
              </w:rPr>
              <w:fldChar w:fldCharType="end"/>
            </w:r>
          </w:hyperlink>
        </w:p>
        <w:p w14:paraId="74B8E9A3" w14:textId="3D94C7CE" w:rsidR="00BF4C78" w:rsidRDefault="00A45F83">
          <w:pPr>
            <w:pStyle w:val="TOC1"/>
            <w:rPr>
              <w:rFonts w:asciiTheme="minorHAnsi" w:eastAsiaTheme="minorEastAsia" w:hAnsiTheme="minorHAnsi" w:cstheme="minorBidi"/>
              <w:b w:val="0"/>
              <w:noProof/>
              <w:szCs w:val="22"/>
              <w:lang w:eastAsia="en-GB"/>
            </w:rPr>
          </w:pPr>
          <w:hyperlink w:anchor="_Toc140833567" w:history="1">
            <w:r w:rsidR="00BF4C78" w:rsidRPr="00D505DF">
              <w:rPr>
                <w:rStyle w:val="Hyperlink"/>
                <w:noProof/>
              </w:rPr>
              <w:t>Annex J (Informative) Other flooring types using precast concrete slabs in buildings</w:t>
            </w:r>
            <w:r w:rsidR="00BF4C78">
              <w:rPr>
                <w:noProof/>
                <w:webHidden/>
              </w:rPr>
              <w:tab/>
            </w:r>
            <w:r w:rsidR="00BF4C78">
              <w:rPr>
                <w:noProof/>
                <w:webHidden/>
              </w:rPr>
              <w:fldChar w:fldCharType="begin"/>
            </w:r>
            <w:r w:rsidR="00BF4C78">
              <w:rPr>
                <w:noProof/>
                <w:webHidden/>
              </w:rPr>
              <w:instrText xml:space="preserve"> PAGEREF _Toc140833567 \h </w:instrText>
            </w:r>
            <w:r w:rsidR="00BF4C78">
              <w:rPr>
                <w:noProof/>
                <w:webHidden/>
              </w:rPr>
            </w:r>
            <w:r w:rsidR="00BF4C78">
              <w:rPr>
                <w:noProof/>
                <w:webHidden/>
              </w:rPr>
              <w:fldChar w:fldCharType="separate"/>
            </w:r>
            <w:r w:rsidR="005A1A75">
              <w:rPr>
                <w:noProof/>
                <w:webHidden/>
              </w:rPr>
              <w:t>208</w:t>
            </w:r>
            <w:r w:rsidR="00BF4C78">
              <w:rPr>
                <w:noProof/>
                <w:webHidden/>
              </w:rPr>
              <w:fldChar w:fldCharType="end"/>
            </w:r>
          </w:hyperlink>
        </w:p>
        <w:p w14:paraId="74E817CF" w14:textId="54691056" w:rsidR="00BF4C78" w:rsidRDefault="00A45F83">
          <w:pPr>
            <w:pStyle w:val="TOC2"/>
            <w:rPr>
              <w:rFonts w:asciiTheme="minorHAnsi" w:eastAsiaTheme="minorEastAsia" w:hAnsiTheme="minorHAnsi" w:cstheme="minorBidi"/>
              <w:b w:val="0"/>
              <w:noProof/>
              <w:szCs w:val="22"/>
              <w:lang w:eastAsia="en-GB"/>
            </w:rPr>
          </w:pPr>
          <w:hyperlink w:anchor="_Toc140833568" w:history="1">
            <w:r w:rsidR="00BF4C78" w:rsidRPr="00D505DF">
              <w:rPr>
                <w:rStyle w:val="Hyperlink"/>
                <w:noProof/>
              </w:rPr>
              <w:t>J.1</w:t>
            </w:r>
            <w:r w:rsidR="00BF4C78">
              <w:rPr>
                <w:rFonts w:asciiTheme="minorHAnsi" w:eastAsiaTheme="minorEastAsia" w:hAnsiTheme="minorHAnsi" w:cstheme="minorBidi"/>
                <w:b w:val="0"/>
                <w:noProof/>
                <w:szCs w:val="22"/>
                <w:lang w:eastAsia="en-GB"/>
              </w:rPr>
              <w:tab/>
            </w:r>
            <w:r w:rsidR="00BF4C78" w:rsidRPr="00D505DF">
              <w:rPr>
                <w:rStyle w:val="Hyperlink"/>
                <w:noProof/>
              </w:rPr>
              <w:t>Scope</w:t>
            </w:r>
            <w:r w:rsidR="00BF4C78">
              <w:rPr>
                <w:noProof/>
                <w:webHidden/>
              </w:rPr>
              <w:tab/>
            </w:r>
            <w:r w:rsidR="00BF4C78">
              <w:rPr>
                <w:noProof/>
                <w:webHidden/>
              </w:rPr>
              <w:fldChar w:fldCharType="begin"/>
            </w:r>
            <w:r w:rsidR="00BF4C78">
              <w:rPr>
                <w:noProof/>
                <w:webHidden/>
              </w:rPr>
              <w:instrText xml:space="preserve"> PAGEREF _Toc140833568 \h </w:instrText>
            </w:r>
            <w:r w:rsidR="00BF4C78">
              <w:rPr>
                <w:noProof/>
                <w:webHidden/>
              </w:rPr>
            </w:r>
            <w:r w:rsidR="00BF4C78">
              <w:rPr>
                <w:noProof/>
                <w:webHidden/>
              </w:rPr>
              <w:fldChar w:fldCharType="separate"/>
            </w:r>
            <w:r w:rsidR="005A1A75">
              <w:rPr>
                <w:noProof/>
                <w:webHidden/>
              </w:rPr>
              <w:t>208</w:t>
            </w:r>
            <w:r w:rsidR="00BF4C78">
              <w:rPr>
                <w:noProof/>
                <w:webHidden/>
              </w:rPr>
              <w:fldChar w:fldCharType="end"/>
            </w:r>
          </w:hyperlink>
        </w:p>
        <w:p w14:paraId="06E65B4F" w14:textId="37019485" w:rsidR="00BF4C78" w:rsidRDefault="00A45F83">
          <w:pPr>
            <w:pStyle w:val="TOC2"/>
            <w:rPr>
              <w:rFonts w:asciiTheme="minorHAnsi" w:eastAsiaTheme="minorEastAsia" w:hAnsiTheme="minorHAnsi" w:cstheme="minorBidi"/>
              <w:b w:val="0"/>
              <w:noProof/>
              <w:szCs w:val="22"/>
              <w:lang w:eastAsia="en-GB"/>
            </w:rPr>
          </w:pPr>
          <w:hyperlink w:anchor="_Toc140833569" w:history="1">
            <w:r w:rsidR="00BF4C78" w:rsidRPr="00D505DF">
              <w:rPr>
                <w:rStyle w:val="Hyperlink"/>
                <w:noProof/>
              </w:rPr>
              <w:t>J.2</w:t>
            </w:r>
            <w:r w:rsidR="00BF4C78">
              <w:rPr>
                <w:rFonts w:asciiTheme="minorHAnsi" w:eastAsiaTheme="minorEastAsia" w:hAnsiTheme="minorHAnsi" w:cstheme="minorBidi"/>
                <w:b w:val="0"/>
                <w:noProof/>
                <w:szCs w:val="22"/>
                <w:lang w:eastAsia="en-GB"/>
              </w:rPr>
              <w:tab/>
            </w:r>
            <w:r w:rsidR="00BF4C78" w:rsidRPr="00D505DF">
              <w:rPr>
                <w:rStyle w:val="Hyperlink"/>
                <w:noProof/>
              </w:rPr>
              <w:t>Materials</w:t>
            </w:r>
            <w:r w:rsidR="00BF4C78">
              <w:rPr>
                <w:noProof/>
                <w:webHidden/>
              </w:rPr>
              <w:tab/>
            </w:r>
            <w:r w:rsidR="00BF4C78">
              <w:rPr>
                <w:noProof/>
                <w:webHidden/>
              </w:rPr>
              <w:fldChar w:fldCharType="begin"/>
            </w:r>
            <w:r w:rsidR="00BF4C78">
              <w:rPr>
                <w:noProof/>
                <w:webHidden/>
              </w:rPr>
              <w:instrText xml:space="preserve"> PAGEREF _Toc140833569 \h </w:instrText>
            </w:r>
            <w:r w:rsidR="00BF4C78">
              <w:rPr>
                <w:noProof/>
                <w:webHidden/>
              </w:rPr>
            </w:r>
            <w:r w:rsidR="00BF4C78">
              <w:rPr>
                <w:noProof/>
                <w:webHidden/>
              </w:rPr>
              <w:fldChar w:fldCharType="separate"/>
            </w:r>
            <w:r w:rsidR="005A1A75">
              <w:rPr>
                <w:noProof/>
                <w:webHidden/>
              </w:rPr>
              <w:t>209</w:t>
            </w:r>
            <w:r w:rsidR="00BF4C78">
              <w:rPr>
                <w:noProof/>
                <w:webHidden/>
              </w:rPr>
              <w:fldChar w:fldCharType="end"/>
            </w:r>
          </w:hyperlink>
        </w:p>
        <w:p w14:paraId="4E49A9F5" w14:textId="79F6C903" w:rsidR="00BF4C78" w:rsidRDefault="00A45F83">
          <w:pPr>
            <w:pStyle w:val="TOC3"/>
            <w:rPr>
              <w:rFonts w:asciiTheme="minorHAnsi" w:eastAsiaTheme="minorEastAsia" w:hAnsiTheme="minorHAnsi" w:cstheme="minorBidi"/>
              <w:b w:val="0"/>
              <w:noProof/>
              <w:szCs w:val="22"/>
              <w:lang w:eastAsia="en-GB"/>
            </w:rPr>
          </w:pPr>
          <w:hyperlink w:anchor="_Toc140833570" w:history="1">
            <w:r w:rsidR="00BF4C78" w:rsidRPr="00D505DF">
              <w:rPr>
                <w:rStyle w:val="Hyperlink"/>
                <w:noProof/>
              </w:rPr>
              <w:t>J.2.1</w:t>
            </w:r>
            <w:r w:rsidR="00BF4C78">
              <w:rPr>
                <w:rFonts w:asciiTheme="minorHAnsi" w:eastAsiaTheme="minorEastAsia" w:hAnsiTheme="minorHAnsi" w:cstheme="minorBidi"/>
                <w:b w:val="0"/>
                <w:noProof/>
                <w:szCs w:val="22"/>
                <w:lang w:eastAsia="en-GB"/>
              </w:rPr>
              <w:tab/>
            </w:r>
            <w:r w:rsidR="00BF4C78" w:rsidRPr="00D505DF">
              <w:rPr>
                <w:rStyle w:val="Hyperlink"/>
                <w:noProof/>
              </w:rPr>
              <w:t>Precast concrete slabs in buildings</w:t>
            </w:r>
            <w:r w:rsidR="00BF4C78">
              <w:rPr>
                <w:noProof/>
                <w:webHidden/>
              </w:rPr>
              <w:tab/>
            </w:r>
            <w:r w:rsidR="00BF4C78">
              <w:rPr>
                <w:noProof/>
                <w:webHidden/>
              </w:rPr>
              <w:fldChar w:fldCharType="begin"/>
            </w:r>
            <w:r w:rsidR="00BF4C78">
              <w:rPr>
                <w:noProof/>
                <w:webHidden/>
              </w:rPr>
              <w:instrText xml:space="preserve"> PAGEREF _Toc140833570 \h </w:instrText>
            </w:r>
            <w:r w:rsidR="00BF4C78">
              <w:rPr>
                <w:noProof/>
                <w:webHidden/>
              </w:rPr>
            </w:r>
            <w:r w:rsidR="00BF4C78">
              <w:rPr>
                <w:noProof/>
                <w:webHidden/>
              </w:rPr>
              <w:fldChar w:fldCharType="separate"/>
            </w:r>
            <w:r w:rsidR="005A1A75">
              <w:rPr>
                <w:noProof/>
                <w:webHidden/>
              </w:rPr>
              <w:t>209</w:t>
            </w:r>
            <w:r w:rsidR="00BF4C78">
              <w:rPr>
                <w:noProof/>
                <w:webHidden/>
              </w:rPr>
              <w:fldChar w:fldCharType="end"/>
            </w:r>
          </w:hyperlink>
        </w:p>
        <w:p w14:paraId="7B0A080C" w14:textId="3A506D3F" w:rsidR="00BF4C78" w:rsidRDefault="00A45F83">
          <w:pPr>
            <w:pStyle w:val="TOC2"/>
            <w:rPr>
              <w:rFonts w:asciiTheme="minorHAnsi" w:eastAsiaTheme="minorEastAsia" w:hAnsiTheme="minorHAnsi" w:cstheme="minorBidi"/>
              <w:b w:val="0"/>
              <w:noProof/>
              <w:szCs w:val="22"/>
              <w:lang w:eastAsia="en-GB"/>
            </w:rPr>
          </w:pPr>
          <w:hyperlink w:anchor="_Toc140833571" w:history="1">
            <w:r w:rsidR="00BF4C78" w:rsidRPr="00D505DF">
              <w:rPr>
                <w:rStyle w:val="Hyperlink"/>
                <w:noProof/>
              </w:rPr>
              <w:t>J.3</w:t>
            </w:r>
            <w:r w:rsidR="00BF4C78">
              <w:rPr>
                <w:rFonts w:asciiTheme="minorHAnsi" w:eastAsiaTheme="minorEastAsia" w:hAnsiTheme="minorHAnsi" w:cstheme="minorBidi"/>
                <w:b w:val="0"/>
                <w:noProof/>
                <w:szCs w:val="22"/>
                <w:lang w:eastAsia="en-GB"/>
              </w:rPr>
              <w:tab/>
            </w:r>
            <w:r w:rsidR="00BF4C78" w:rsidRPr="00D505DF">
              <w:rPr>
                <w:rStyle w:val="Hyperlink"/>
                <w:noProof/>
              </w:rPr>
              <w:t>Structural analysis</w:t>
            </w:r>
            <w:r w:rsidR="00BF4C78">
              <w:rPr>
                <w:noProof/>
                <w:webHidden/>
              </w:rPr>
              <w:tab/>
            </w:r>
            <w:r w:rsidR="00BF4C78">
              <w:rPr>
                <w:noProof/>
                <w:webHidden/>
              </w:rPr>
              <w:fldChar w:fldCharType="begin"/>
            </w:r>
            <w:r w:rsidR="00BF4C78">
              <w:rPr>
                <w:noProof/>
                <w:webHidden/>
              </w:rPr>
              <w:instrText xml:space="preserve"> PAGEREF _Toc140833571 \h </w:instrText>
            </w:r>
            <w:r w:rsidR="00BF4C78">
              <w:rPr>
                <w:noProof/>
                <w:webHidden/>
              </w:rPr>
            </w:r>
            <w:r w:rsidR="00BF4C78">
              <w:rPr>
                <w:noProof/>
                <w:webHidden/>
              </w:rPr>
              <w:fldChar w:fldCharType="separate"/>
            </w:r>
            <w:r w:rsidR="005A1A75">
              <w:rPr>
                <w:noProof/>
                <w:webHidden/>
              </w:rPr>
              <w:t>209</w:t>
            </w:r>
            <w:r w:rsidR="00BF4C78">
              <w:rPr>
                <w:noProof/>
                <w:webHidden/>
              </w:rPr>
              <w:fldChar w:fldCharType="end"/>
            </w:r>
          </w:hyperlink>
        </w:p>
        <w:p w14:paraId="4AE3B1B7" w14:textId="61A61001" w:rsidR="00BF4C78" w:rsidRDefault="00A45F83">
          <w:pPr>
            <w:pStyle w:val="TOC3"/>
            <w:rPr>
              <w:rFonts w:asciiTheme="minorHAnsi" w:eastAsiaTheme="minorEastAsia" w:hAnsiTheme="minorHAnsi" w:cstheme="minorBidi"/>
              <w:b w:val="0"/>
              <w:noProof/>
              <w:szCs w:val="22"/>
              <w:lang w:eastAsia="en-GB"/>
            </w:rPr>
          </w:pPr>
          <w:hyperlink w:anchor="_Toc140833572" w:history="1">
            <w:r w:rsidR="00BF4C78" w:rsidRPr="00D505DF">
              <w:rPr>
                <w:rStyle w:val="Hyperlink"/>
                <w:noProof/>
              </w:rPr>
              <w:t>J.3.1</w:t>
            </w:r>
            <w:r w:rsidR="00BF4C78">
              <w:rPr>
                <w:rFonts w:asciiTheme="minorHAnsi" w:eastAsiaTheme="minorEastAsia" w:hAnsiTheme="minorHAnsi" w:cstheme="minorBidi"/>
                <w:b w:val="0"/>
                <w:noProof/>
                <w:szCs w:val="22"/>
                <w:lang w:eastAsia="en-GB"/>
              </w:rPr>
              <w:tab/>
            </w:r>
            <w:r w:rsidR="00BF4C78" w:rsidRPr="00D505DF">
              <w:rPr>
                <w:rStyle w:val="Hyperlink"/>
                <w:noProof/>
              </w:rPr>
              <w:t>Effective width of flanges using precast concrete slabs.</w:t>
            </w:r>
            <w:r w:rsidR="00BF4C78">
              <w:rPr>
                <w:noProof/>
                <w:webHidden/>
              </w:rPr>
              <w:tab/>
            </w:r>
            <w:r w:rsidR="00BF4C78">
              <w:rPr>
                <w:noProof/>
                <w:webHidden/>
              </w:rPr>
              <w:fldChar w:fldCharType="begin"/>
            </w:r>
            <w:r w:rsidR="00BF4C78">
              <w:rPr>
                <w:noProof/>
                <w:webHidden/>
              </w:rPr>
              <w:instrText xml:space="preserve"> PAGEREF _Toc140833572 \h </w:instrText>
            </w:r>
            <w:r w:rsidR="00BF4C78">
              <w:rPr>
                <w:noProof/>
                <w:webHidden/>
              </w:rPr>
            </w:r>
            <w:r w:rsidR="00BF4C78">
              <w:rPr>
                <w:noProof/>
                <w:webHidden/>
              </w:rPr>
              <w:fldChar w:fldCharType="separate"/>
            </w:r>
            <w:r w:rsidR="005A1A75">
              <w:rPr>
                <w:noProof/>
                <w:webHidden/>
              </w:rPr>
              <w:t>209</w:t>
            </w:r>
            <w:r w:rsidR="00BF4C78">
              <w:rPr>
                <w:noProof/>
                <w:webHidden/>
              </w:rPr>
              <w:fldChar w:fldCharType="end"/>
            </w:r>
          </w:hyperlink>
        </w:p>
        <w:p w14:paraId="1C258EFA" w14:textId="12270920" w:rsidR="00BF4C78" w:rsidRDefault="00A45F83">
          <w:pPr>
            <w:pStyle w:val="TOC2"/>
            <w:rPr>
              <w:rFonts w:asciiTheme="minorHAnsi" w:eastAsiaTheme="minorEastAsia" w:hAnsiTheme="minorHAnsi" w:cstheme="minorBidi"/>
              <w:b w:val="0"/>
              <w:noProof/>
              <w:szCs w:val="22"/>
              <w:lang w:eastAsia="en-GB"/>
            </w:rPr>
          </w:pPr>
          <w:hyperlink w:anchor="_Toc140833573" w:history="1">
            <w:r w:rsidR="00BF4C78" w:rsidRPr="00D505DF">
              <w:rPr>
                <w:rStyle w:val="Hyperlink"/>
                <w:noProof/>
              </w:rPr>
              <w:t>J.4</w:t>
            </w:r>
            <w:r w:rsidR="00BF4C78">
              <w:rPr>
                <w:rFonts w:asciiTheme="minorHAnsi" w:eastAsiaTheme="minorEastAsia" w:hAnsiTheme="minorHAnsi" w:cstheme="minorBidi"/>
                <w:b w:val="0"/>
                <w:noProof/>
                <w:szCs w:val="22"/>
                <w:lang w:eastAsia="en-GB"/>
              </w:rPr>
              <w:tab/>
            </w:r>
            <w:r w:rsidR="00BF4C78" w:rsidRPr="00D505DF">
              <w:rPr>
                <w:rStyle w:val="Hyperlink"/>
                <w:noProof/>
              </w:rPr>
              <w:t>Ultimate limit states</w:t>
            </w:r>
            <w:r w:rsidR="00BF4C78">
              <w:rPr>
                <w:noProof/>
                <w:webHidden/>
              </w:rPr>
              <w:tab/>
            </w:r>
            <w:r w:rsidR="00BF4C78">
              <w:rPr>
                <w:noProof/>
                <w:webHidden/>
              </w:rPr>
              <w:fldChar w:fldCharType="begin"/>
            </w:r>
            <w:r w:rsidR="00BF4C78">
              <w:rPr>
                <w:noProof/>
                <w:webHidden/>
              </w:rPr>
              <w:instrText xml:space="preserve"> PAGEREF _Toc140833573 \h </w:instrText>
            </w:r>
            <w:r w:rsidR="00BF4C78">
              <w:rPr>
                <w:noProof/>
                <w:webHidden/>
              </w:rPr>
            </w:r>
            <w:r w:rsidR="00BF4C78">
              <w:rPr>
                <w:noProof/>
                <w:webHidden/>
              </w:rPr>
              <w:fldChar w:fldCharType="separate"/>
            </w:r>
            <w:r w:rsidR="005A1A75">
              <w:rPr>
                <w:noProof/>
                <w:webHidden/>
              </w:rPr>
              <w:t>210</w:t>
            </w:r>
            <w:r w:rsidR="00BF4C78">
              <w:rPr>
                <w:noProof/>
                <w:webHidden/>
              </w:rPr>
              <w:fldChar w:fldCharType="end"/>
            </w:r>
          </w:hyperlink>
        </w:p>
        <w:p w14:paraId="67EAC9F6" w14:textId="64E97F82" w:rsidR="00BF4C78" w:rsidRDefault="00A45F83">
          <w:pPr>
            <w:pStyle w:val="TOC2"/>
            <w:rPr>
              <w:rFonts w:asciiTheme="minorHAnsi" w:eastAsiaTheme="minorEastAsia" w:hAnsiTheme="minorHAnsi" w:cstheme="minorBidi"/>
              <w:b w:val="0"/>
              <w:noProof/>
              <w:szCs w:val="22"/>
              <w:lang w:eastAsia="en-GB"/>
            </w:rPr>
          </w:pPr>
          <w:hyperlink w:anchor="_Toc140833574" w:history="1">
            <w:r w:rsidR="00BF4C78" w:rsidRPr="00D505DF">
              <w:rPr>
                <w:rStyle w:val="Hyperlink"/>
                <w:noProof/>
              </w:rPr>
              <w:t>J.5</w:t>
            </w:r>
            <w:r w:rsidR="00BF4C78">
              <w:rPr>
                <w:rFonts w:asciiTheme="minorHAnsi" w:eastAsiaTheme="minorEastAsia" w:hAnsiTheme="minorHAnsi" w:cstheme="minorBidi"/>
                <w:b w:val="0"/>
                <w:noProof/>
                <w:szCs w:val="22"/>
                <w:lang w:eastAsia="en-GB"/>
              </w:rPr>
              <w:tab/>
            </w:r>
            <w:r w:rsidR="00BF4C78" w:rsidRPr="00D505DF">
              <w:rPr>
                <w:rStyle w:val="Hyperlink"/>
                <w:noProof/>
              </w:rPr>
              <w:t>Design resistance of shear connectors used with precast floors in buildings</w:t>
            </w:r>
            <w:r w:rsidR="00BF4C78">
              <w:rPr>
                <w:noProof/>
                <w:webHidden/>
              </w:rPr>
              <w:tab/>
            </w:r>
            <w:r w:rsidR="00BF4C78">
              <w:rPr>
                <w:noProof/>
                <w:webHidden/>
              </w:rPr>
              <w:fldChar w:fldCharType="begin"/>
            </w:r>
            <w:r w:rsidR="00BF4C78">
              <w:rPr>
                <w:noProof/>
                <w:webHidden/>
              </w:rPr>
              <w:instrText xml:space="preserve"> PAGEREF _Toc140833574 \h </w:instrText>
            </w:r>
            <w:r w:rsidR="00BF4C78">
              <w:rPr>
                <w:noProof/>
                <w:webHidden/>
              </w:rPr>
            </w:r>
            <w:r w:rsidR="00BF4C78">
              <w:rPr>
                <w:noProof/>
                <w:webHidden/>
              </w:rPr>
              <w:fldChar w:fldCharType="separate"/>
            </w:r>
            <w:r w:rsidR="005A1A75">
              <w:rPr>
                <w:noProof/>
                <w:webHidden/>
              </w:rPr>
              <w:t>210</w:t>
            </w:r>
            <w:r w:rsidR="00BF4C78">
              <w:rPr>
                <w:noProof/>
                <w:webHidden/>
              </w:rPr>
              <w:fldChar w:fldCharType="end"/>
            </w:r>
          </w:hyperlink>
        </w:p>
        <w:p w14:paraId="3552C499" w14:textId="08EE8A3D" w:rsidR="00BF4C78" w:rsidRDefault="00A45F83">
          <w:pPr>
            <w:pStyle w:val="TOC3"/>
            <w:rPr>
              <w:rFonts w:asciiTheme="minorHAnsi" w:eastAsiaTheme="minorEastAsia" w:hAnsiTheme="minorHAnsi" w:cstheme="minorBidi"/>
              <w:b w:val="0"/>
              <w:noProof/>
              <w:szCs w:val="22"/>
              <w:lang w:eastAsia="en-GB"/>
            </w:rPr>
          </w:pPr>
          <w:hyperlink w:anchor="_Toc140833575" w:history="1">
            <w:r w:rsidR="00BF4C78" w:rsidRPr="00D505DF">
              <w:rPr>
                <w:rStyle w:val="Hyperlink"/>
                <w:noProof/>
              </w:rPr>
              <w:t>J.5.1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_Toc140833575 \h </w:instrText>
            </w:r>
            <w:r w:rsidR="00BF4C78">
              <w:rPr>
                <w:noProof/>
                <w:webHidden/>
              </w:rPr>
            </w:r>
            <w:r w:rsidR="00BF4C78">
              <w:rPr>
                <w:noProof/>
                <w:webHidden/>
              </w:rPr>
              <w:fldChar w:fldCharType="separate"/>
            </w:r>
            <w:r w:rsidR="005A1A75">
              <w:rPr>
                <w:noProof/>
                <w:webHidden/>
              </w:rPr>
              <w:t>210</w:t>
            </w:r>
            <w:r w:rsidR="00BF4C78">
              <w:rPr>
                <w:noProof/>
                <w:webHidden/>
              </w:rPr>
              <w:fldChar w:fldCharType="end"/>
            </w:r>
          </w:hyperlink>
        </w:p>
        <w:p w14:paraId="434D0071" w14:textId="7E26F640" w:rsidR="00BF4C78" w:rsidRDefault="00A45F83">
          <w:pPr>
            <w:pStyle w:val="TOC3"/>
            <w:rPr>
              <w:rFonts w:asciiTheme="minorHAnsi" w:eastAsiaTheme="minorEastAsia" w:hAnsiTheme="minorHAnsi" w:cstheme="minorBidi"/>
              <w:b w:val="0"/>
              <w:noProof/>
              <w:szCs w:val="22"/>
              <w:lang w:eastAsia="en-GB"/>
            </w:rPr>
          </w:pPr>
          <w:hyperlink w:anchor="_Toc140833576" w:history="1">
            <w:r w:rsidR="00BF4C78" w:rsidRPr="00D505DF">
              <w:rPr>
                <w:rStyle w:val="Hyperlink"/>
                <w:noProof/>
              </w:rPr>
              <w:t>J.5.2</w:t>
            </w:r>
            <w:r w:rsidR="00BF4C78">
              <w:rPr>
                <w:rFonts w:asciiTheme="minorHAnsi" w:eastAsiaTheme="minorEastAsia" w:hAnsiTheme="minorHAnsi" w:cstheme="minorBidi"/>
                <w:b w:val="0"/>
                <w:noProof/>
                <w:szCs w:val="22"/>
                <w:lang w:eastAsia="en-GB"/>
              </w:rPr>
              <w:tab/>
            </w:r>
            <w:r w:rsidR="00BF4C78" w:rsidRPr="00D505DF">
              <w:rPr>
                <w:rStyle w:val="Hyperlink"/>
                <w:noProof/>
              </w:rPr>
              <w:t>Headed studs in solid composite slabs</w:t>
            </w:r>
            <w:r w:rsidR="00BF4C78">
              <w:rPr>
                <w:noProof/>
                <w:webHidden/>
              </w:rPr>
              <w:tab/>
            </w:r>
            <w:r w:rsidR="00BF4C78">
              <w:rPr>
                <w:noProof/>
                <w:webHidden/>
              </w:rPr>
              <w:fldChar w:fldCharType="begin"/>
            </w:r>
            <w:r w:rsidR="00BF4C78">
              <w:rPr>
                <w:noProof/>
                <w:webHidden/>
              </w:rPr>
              <w:instrText xml:space="preserve"> PAGEREF _Toc140833576 \h </w:instrText>
            </w:r>
            <w:r w:rsidR="00BF4C78">
              <w:rPr>
                <w:noProof/>
                <w:webHidden/>
              </w:rPr>
            </w:r>
            <w:r w:rsidR="00BF4C78">
              <w:rPr>
                <w:noProof/>
                <w:webHidden/>
              </w:rPr>
              <w:fldChar w:fldCharType="separate"/>
            </w:r>
            <w:r w:rsidR="005A1A75">
              <w:rPr>
                <w:noProof/>
                <w:webHidden/>
              </w:rPr>
              <w:t>211</w:t>
            </w:r>
            <w:r w:rsidR="00BF4C78">
              <w:rPr>
                <w:noProof/>
                <w:webHidden/>
              </w:rPr>
              <w:fldChar w:fldCharType="end"/>
            </w:r>
          </w:hyperlink>
        </w:p>
        <w:p w14:paraId="7C16C73D" w14:textId="720972B9" w:rsidR="00BF4C78" w:rsidRDefault="00A45F83">
          <w:pPr>
            <w:pStyle w:val="TOC3"/>
            <w:rPr>
              <w:rFonts w:asciiTheme="minorHAnsi" w:eastAsiaTheme="minorEastAsia" w:hAnsiTheme="minorHAnsi" w:cstheme="minorBidi"/>
              <w:b w:val="0"/>
              <w:noProof/>
              <w:szCs w:val="22"/>
              <w:lang w:eastAsia="en-GB"/>
            </w:rPr>
          </w:pPr>
          <w:hyperlink w:anchor="_Toc140833577" w:history="1">
            <w:r w:rsidR="00BF4C78" w:rsidRPr="00D505DF">
              <w:rPr>
                <w:rStyle w:val="Hyperlink"/>
                <w:noProof/>
              </w:rPr>
              <w:t>J.5.3</w:t>
            </w:r>
            <w:r w:rsidR="00BF4C78">
              <w:rPr>
                <w:rFonts w:asciiTheme="minorHAnsi" w:eastAsiaTheme="minorEastAsia" w:hAnsiTheme="minorHAnsi" w:cstheme="minorBidi"/>
                <w:b w:val="0"/>
                <w:noProof/>
                <w:szCs w:val="22"/>
                <w:lang w:eastAsia="en-GB"/>
              </w:rPr>
              <w:tab/>
            </w:r>
            <w:r w:rsidR="00BF4C78" w:rsidRPr="00D505DF">
              <w:rPr>
                <w:rStyle w:val="Hyperlink"/>
                <w:noProof/>
              </w:rPr>
              <w:t>Headed studs in precast hollow core slabs</w:t>
            </w:r>
            <w:r w:rsidR="00BF4C78">
              <w:rPr>
                <w:noProof/>
                <w:webHidden/>
              </w:rPr>
              <w:tab/>
            </w:r>
            <w:r w:rsidR="00BF4C78">
              <w:rPr>
                <w:noProof/>
                <w:webHidden/>
              </w:rPr>
              <w:fldChar w:fldCharType="begin"/>
            </w:r>
            <w:r w:rsidR="00BF4C78">
              <w:rPr>
                <w:noProof/>
                <w:webHidden/>
              </w:rPr>
              <w:instrText xml:space="preserve"> PAGEREF _Toc140833577 \h </w:instrText>
            </w:r>
            <w:r w:rsidR="00BF4C78">
              <w:rPr>
                <w:noProof/>
                <w:webHidden/>
              </w:rPr>
            </w:r>
            <w:r w:rsidR="00BF4C78">
              <w:rPr>
                <w:noProof/>
                <w:webHidden/>
              </w:rPr>
              <w:fldChar w:fldCharType="separate"/>
            </w:r>
            <w:r w:rsidR="005A1A75">
              <w:rPr>
                <w:noProof/>
                <w:webHidden/>
              </w:rPr>
              <w:t>211</w:t>
            </w:r>
            <w:r w:rsidR="00BF4C78">
              <w:rPr>
                <w:noProof/>
                <w:webHidden/>
              </w:rPr>
              <w:fldChar w:fldCharType="end"/>
            </w:r>
          </w:hyperlink>
        </w:p>
        <w:p w14:paraId="10E66759" w14:textId="7616FBC2" w:rsidR="00BF4C78" w:rsidRDefault="00A45F83">
          <w:pPr>
            <w:pStyle w:val="TOC3"/>
            <w:rPr>
              <w:rFonts w:asciiTheme="minorHAnsi" w:eastAsiaTheme="minorEastAsia" w:hAnsiTheme="minorHAnsi" w:cstheme="minorBidi"/>
              <w:b w:val="0"/>
              <w:noProof/>
              <w:szCs w:val="22"/>
              <w:lang w:eastAsia="en-GB"/>
            </w:rPr>
          </w:pPr>
          <w:hyperlink w:anchor="_Toc140833578" w:history="1">
            <w:r w:rsidR="00BF4C78" w:rsidRPr="00D505DF">
              <w:rPr>
                <w:rStyle w:val="Hyperlink"/>
                <w:noProof/>
              </w:rPr>
              <w:t>J.5.4</w:t>
            </w:r>
            <w:r w:rsidR="00BF4C78">
              <w:rPr>
                <w:rFonts w:asciiTheme="minorHAnsi" w:eastAsiaTheme="minorEastAsia" w:hAnsiTheme="minorHAnsi" w:cstheme="minorBidi"/>
                <w:b w:val="0"/>
                <w:noProof/>
                <w:szCs w:val="22"/>
                <w:lang w:eastAsia="en-GB"/>
              </w:rPr>
              <w:tab/>
            </w:r>
            <w:r w:rsidR="00BF4C78" w:rsidRPr="00D505DF">
              <w:rPr>
                <w:rStyle w:val="Hyperlink"/>
                <w:noProof/>
              </w:rPr>
              <w:t>Non-preloaded bolts</w:t>
            </w:r>
            <w:r w:rsidR="00BF4C78">
              <w:rPr>
                <w:noProof/>
                <w:webHidden/>
              </w:rPr>
              <w:tab/>
            </w:r>
            <w:r w:rsidR="00BF4C78">
              <w:rPr>
                <w:noProof/>
                <w:webHidden/>
              </w:rPr>
              <w:fldChar w:fldCharType="begin"/>
            </w:r>
            <w:r w:rsidR="00BF4C78">
              <w:rPr>
                <w:noProof/>
                <w:webHidden/>
              </w:rPr>
              <w:instrText xml:space="preserve"> PAGEREF _Toc140833578 \h </w:instrText>
            </w:r>
            <w:r w:rsidR="00BF4C78">
              <w:rPr>
                <w:noProof/>
                <w:webHidden/>
              </w:rPr>
            </w:r>
            <w:r w:rsidR="00BF4C78">
              <w:rPr>
                <w:noProof/>
                <w:webHidden/>
              </w:rPr>
              <w:fldChar w:fldCharType="separate"/>
            </w:r>
            <w:r w:rsidR="005A1A75">
              <w:rPr>
                <w:noProof/>
                <w:webHidden/>
              </w:rPr>
              <w:t>213</w:t>
            </w:r>
            <w:r w:rsidR="00BF4C78">
              <w:rPr>
                <w:noProof/>
                <w:webHidden/>
              </w:rPr>
              <w:fldChar w:fldCharType="end"/>
            </w:r>
          </w:hyperlink>
        </w:p>
        <w:p w14:paraId="7217824B" w14:textId="38DE1D9B" w:rsidR="00BF4C78" w:rsidRDefault="00A45F83">
          <w:pPr>
            <w:pStyle w:val="TOC1"/>
            <w:rPr>
              <w:rFonts w:asciiTheme="minorHAnsi" w:eastAsiaTheme="minorEastAsia" w:hAnsiTheme="minorHAnsi" w:cstheme="minorBidi"/>
              <w:b w:val="0"/>
              <w:noProof/>
              <w:szCs w:val="22"/>
              <w:lang w:eastAsia="en-GB"/>
            </w:rPr>
          </w:pPr>
          <w:hyperlink w:anchor="_Toc140833579" w:history="1">
            <w:r w:rsidR="00BF4C78" w:rsidRPr="00D505DF">
              <w:rPr>
                <w:rStyle w:val="Hyperlink"/>
                <w:noProof/>
              </w:rPr>
              <w:t>J.5.4.1</w:t>
            </w:r>
            <w:r w:rsidR="00BF4C78">
              <w:rPr>
                <w:rFonts w:asciiTheme="minorHAnsi" w:eastAsiaTheme="minorEastAsia" w:hAnsiTheme="minorHAnsi" w:cstheme="minorBidi"/>
                <w:b w:val="0"/>
                <w:noProof/>
                <w:szCs w:val="22"/>
                <w:lang w:eastAsia="en-GB"/>
              </w:rPr>
              <w:tab/>
            </w:r>
            <w:r w:rsidR="00BF4C78" w:rsidRPr="00D505DF">
              <w:rPr>
                <w:rStyle w:val="Hyperlink"/>
                <w:noProof/>
              </w:rPr>
              <w:t>General</w:t>
            </w:r>
            <w:r w:rsidR="00BF4C78">
              <w:rPr>
                <w:noProof/>
                <w:webHidden/>
              </w:rPr>
              <w:tab/>
            </w:r>
            <w:r w:rsidR="00BF4C78">
              <w:rPr>
                <w:noProof/>
                <w:webHidden/>
              </w:rPr>
              <w:fldChar w:fldCharType="begin"/>
            </w:r>
            <w:r w:rsidR="00BF4C78">
              <w:rPr>
                <w:noProof/>
                <w:webHidden/>
              </w:rPr>
              <w:instrText xml:space="preserve"> PAGEREF _Toc140833579 \h </w:instrText>
            </w:r>
            <w:r w:rsidR="00BF4C78">
              <w:rPr>
                <w:noProof/>
                <w:webHidden/>
              </w:rPr>
            </w:r>
            <w:r w:rsidR="00BF4C78">
              <w:rPr>
                <w:noProof/>
                <w:webHidden/>
              </w:rPr>
              <w:fldChar w:fldCharType="separate"/>
            </w:r>
            <w:r w:rsidR="005A1A75">
              <w:rPr>
                <w:noProof/>
                <w:webHidden/>
              </w:rPr>
              <w:t>213</w:t>
            </w:r>
            <w:r w:rsidR="00BF4C78">
              <w:rPr>
                <w:noProof/>
                <w:webHidden/>
              </w:rPr>
              <w:fldChar w:fldCharType="end"/>
            </w:r>
          </w:hyperlink>
        </w:p>
        <w:p w14:paraId="0AEE6399" w14:textId="1E34C703" w:rsidR="00BF4C78" w:rsidRDefault="00A45F83">
          <w:pPr>
            <w:pStyle w:val="TOC1"/>
            <w:rPr>
              <w:rFonts w:asciiTheme="minorHAnsi" w:eastAsiaTheme="minorEastAsia" w:hAnsiTheme="minorHAnsi" w:cstheme="minorBidi"/>
              <w:b w:val="0"/>
              <w:noProof/>
              <w:szCs w:val="22"/>
              <w:lang w:eastAsia="en-GB"/>
            </w:rPr>
          </w:pPr>
          <w:hyperlink w:anchor="_Toc140833580" w:history="1">
            <w:r w:rsidR="00BF4C78" w:rsidRPr="00D505DF">
              <w:rPr>
                <w:rStyle w:val="Hyperlink"/>
                <w:noProof/>
              </w:rPr>
              <w:t>J.5.4.2</w:t>
            </w:r>
            <w:r w:rsidR="00BF4C78">
              <w:rPr>
                <w:rFonts w:asciiTheme="minorHAnsi" w:eastAsiaTheme="minorEastAsia" w:hAnsiTheme="minorHAnsi" w:cstheme="minorBidi"/>
                <w:b w:val="0"/>
                <w:noProof/>
                <w:szCs w:val="22"/>
                <w:lang w:eastAsia="en-GB"/>
              </w:rPr>
              <w:tab/>
            </w:r>
            <w:r w:rsidR="00BF4C78" w:rsidRPr="00D505DF">
              <w:rPr>
                <w:rStyle w:val="Hyperlink"/>
                <w:noProof/>
              </w:rPr>
              <w:t>Design shear resistance</w:t>
            </w:r>
            <w:r w:rsidR="00BF4C78">
              <w:rPr>
                <w:noProof/>
                <w:webHidden/>
              </w:rPr>
              <w:tab/>
            </w:r>
            <w:r w:rsidR="00BF4C78">
              <w:rPr>
                <w:noProof/>
                <w:webHidden/>
              </w:rPr>
              <w:fldChar w:fldCharType="begin"/>
            </w:r>
            <w:r w:rsidR="00BF4C78">
              <w:rPr>
                <w:noProof/>
                <w:webHidden/>
              </w:rPr>
              <w:instrText xml:space="preserve"> PAGEREF _Toc140833580 \h </w:instrText>
            </w:r>
            <w:r w:rsidR="00BF4C78">
              <w:rPr>
                <w:noProof/>
                <w:webHidden/>
              </w:rPr>
            </w:r>
            <w:r w:rsidR="00BF4C78">
              <w:rPr>
                <w:noProof/>
                <w:webHidden/>
              </w:rPr>
              <w:fldChar w:fldCharType="separate"/>
            </w:r>
            <w:r w:rsidR="005A1A75">
              <w:rPr>
                <w:noProof/>
                <w:webHidden/>
              </w:rPr>
              <w:t>214</w:t>
            </w:r>
            <w:r w:rsidR="00BF4C78">
              <w:rPr>
                <w:noProof/>
                <w:webHidden/>
              </w:rPr>
              <w:fldChar w:fldCharType="end"/>
            </w:r>
          </w:hyperlink>
        </w:p>
        <w:p w14:paraId="766F8ADE" w14:textId="13D0962A" w:rsidR="00BF4C78" w:rsidRDefault="00A45F83">
          <w:pPr>
            <w:pStyle w:val="TOC1"/>
            <w:rPr>
              <w:rFonts w:asciiTheme="minorHAnsi" w:eastAsiaTheme="minorEastAsia" w:hAnsiTheme="minorHAnsi" w:cstheme="minorBidi"/>
              <w:b w:val="0"/>
              <w:noProof/>
              <w:szCs w:val="22"/>
              <w:lang w:eastAsia="en-GB"/>
            </w:rPr>
          </w:pPr>
          <w:hyperlink w:anchor="_Toc140833581" w:history="1">
            <w:r w:rsidR="00BF4C78" w:rsidRPr="00D505DF">
              <w:rPr>
                <w:rStyle w:val="Hyperlink"/>
                <w:noProof/>
              </w:rPr>
              <w:t>J.5.4.3</w:t>
            </w:r>
            <w:r w:rsidR="00BF4C78">
              <w:rPr>
                <w:rFonts w:asciiTheme="minorHAnsi" w:eastAsiaTheme="minorEastAsia" w:hAnsiTheme="minorHAnsi" w:cstheme="minorBidi"/>
                <w:b w:val="0"/>
                <w:noProof/>
                <w:szCs w:val="22"/>
                <w:lang w:eastAsia="en-GB"/>
              </w:rPr>
              <w:tab/>
            </w:r>
            <w:r w:rsidR="00BF4C78" w:rsidRPr="00D505DF">
              <w:rPr>
                <w:rStyle w:val="Hyperlink"/>
                <w:noProof/>
              </w:rPr>
              <w:t>Slip capacity</w:t>
            </w:r>
            <w:r w:rsidR="00BF4C78">
              <w:rPr>
                <w:noProof/>
                <w:webHidden/>
              </w:rPr>
              <w:tab/>
            </w:r>
            <w:r w:rsidR="00BF4C78">
              <w:rPr>
                <w:noProof/>
                <w:webHidden/>
              </w:rPr>
              <w:fldChar w:fldCharType="begin"/>
            </w:r>
            <w:r w:rsidR="00BF4C78">
              <w:rPr>
                <w:noProof/>
                <w:webHidden/>
              </w:rPr>
              <w:instrText xml:space="preserve"> PAGEREF _Toc140833581 \h </w:instrText>
            </w:r>
            <w:r w:rsidR="00BF4C78">
              <w:rPr>
                <w:noProof/>
                <w:webHidden/>
              </w:rPr>
            </w:r>
            <w:r w:rsidR="00BF4C78">
              <w:rPr>
                <w:noProof/>
                <w:webHidden/>
              </w:rPr>
              <w:fldChar w:fldCharType="separate"/>
            </w:r>
            <w:r w:rsidR="005A1A75">
              <w:rPr>
                <w:noProof/>
                <w:webHidden/>
              </w:rPr>
              <w:t>215</w:t>
            </w:r>
            <w:r w:rsidR="00BF4C78">
              <w:rPr>
                <w:noProof/>
                <w:webHidden/>
              </w:rPr>
              <w:fldChar w:fldCharType="end"/>
            </w:r>
          </w:hyperlink>
        </w:p>
        <w:p w14:paraId="302F5FE2" w14:textId="483842A1" w:rsidR="00BF4C78" w:rsidRDefault="00A45F83">
          <w:pPr>
            <w:pStyle w:val="TOC2"/>
            <w:rPr>
              <w:rFonts w:asciiTheme="minorHAnsi" w:eastAsiaTheme="minorEastAsia" w:hAnsiTheme="minorHAnsi" w:cstheme="minorBidi"/>
              <w:b w:val="0"/>
              <w:noProof/>
              <w:szCs w:val="22"/>
              <w:lang w:eastAsia="en-GB"/>
            </w:rPr>
          </w:pPr>
          <w:hyperlink w:anchor="_Toc140833582" w:history="1">
            <w:r w:rsidR="00BF4C78" w:rsidRPr="00D505DF">
              <w:rPr>
                <w:rStyle w:val="Hyperlink"/>
                <w:noProof/>
              </w:rPr>
              <w:t>J.6</w:t>
            </w:r>
            <w:r w:rsidR="00BF4C78">
              <w:rPr>
                <w:rFonts w:asciiTheme="minorHAnsi" w:eastAsiaTheme="minorEastAsia" w:hAnsiTheme="minorHAnsi" w:cstheme="minorBidi"/>
                <w:b w:val="0"/>
                <w:noProof/>
                <w:szCs w:val="22"/>
                <w:lang w:eastAsia="en-GB"/>
              </w:rPr>
              <w:tab/>
            </w:r>
            <w:r w:rsidR="00BF4C78" w:rsidRPr="00D505DF">
              <w:rPr>
                <w:rStyle w:val="Hyperlink"/>
                <w:noProof/>
              </w:rPr>
              <w:t>Longitudinal shear in precast concrete slabs</w:t>
            </w:r>
            <w:r w:rsidR="00BF4C78">
              <w:rPr>
                <w:noProof/>
                <w:webHidden/>
              </w:rPr>
              <w:tab/>
            </w:r>
            <w:r w:rsidR="00BF4C78">
              <w:rPr>
                <w:noProof/>
                <w:webHidden/>
              </w:rPr>
              <w:fldChar w:fldCharType="begin"/>
            </w:r>
            <w:r w:rsidR="00BF4C78">
              <w:rPr>
                <w:noProof/>
                <w:webHidden/>
              </w:rPr>
              <w:instrText xml:space="preserve"> PAGEREF _Toc140833582 \h </w:instrText>
            </w:r>
            <w:r w:rsidR="00BF4C78">
              <w:rPr>
                <w:noProof/>
                <w:webHidden/>
              </w:rPr>
            </w:r>
            <w:r w:rsidR="00BF4C78">
              <w:rPr>
                <w:noProof/>
                <w:webHidden/>
              </w:rPr>
              <w:fldChar w:fldCharType="separate"/>
            </w:r>
            <w:r w:rsidR="005A1A75">
              <w:rPr>
                <w:noProof/>
                <w:webHidden/>
              </w:rPr>
              <w:t>215</w:t>
            </w:r>
            <w:r w:rsidR="00BF4C78">
              <w:rPr>
                <w:noProof/>
                <w:webHidden/>
              </w:rPr>
              <w:fldChar w:fldCharType="end"/>
            </w:r>
          </w:hyperlink>
        </w:p>
        <w:p w14:paraId="247E370C" w14:textId="19F6647D" w:rsidR="00BF4C78" w:rsidRDefault="00A45F83">
          <w:pPr>
            <w:pStyle w:val="TOC2"/>
            <w:rPr>
              <w:rFonts w:asciiTheme="minorHAnsi" w:eastAsiaTheme="minorEastAsia" w:hAnsiTheme="minorHAnsi" w:cstheme="minorBidi"/>
              <w:b w:val="0"/>
              <w:noProof/>
              <w:szCs w:val="22"/>
              <w:lang w:eastAsia="en-GB"/>
            </w:rPr>
          </w:pPr>
          <w:hyperlink w:anchor="_Toc140833583" w:history="1">
            <w:r w:rsidR="00BF4C78" w:rsidRPr="00D505DF">
              <w:rPr>
                <w:rStyle w:val="Hyperlink"/>
                <w:noProof/>
              </w:rPr>
              <w:t>J.7</w:t>
            </w:r>
            <w:r w:rsidR="00BF4C78">
              <w:rPr>
                <w:rFonts w:asciiTheme="minorHAnsi" w:eastAsiaTheme="minorEastAsia" w:hAnsiTheme="minorHAnsi" w:cstheme="minorBidi"/>
                <w:b w:val="0"/>
                <w:noProof/>
                <w:szCs w:val="22"/>
                <w:lang w:eastAsia="en-GB"/>
              </w:rPr>
              <w:tab/>
            </w:r>
            <w:r w:rsidR="00BF4C78" w:rsidRPr="00D505DF">
              <w:rPr>
                <w:rStyle w:val="Hyperlink"/>
                <w:noProof/>
              </w:rPr>
              <w:t>Detailing of the precast slabs</w:t>
            </w:r>
            <w:r w:rsidR="00BF4C78">
              <w:rPr>
                <w:noProof/>
                <w:webHidden/>
              </w:rPr>
              <w:tab/>
            </w:r>
            <w:r w:rsidR="00BF4C78">
              <w:rPr>
                <w:noProof/>
                <w:webHidden/>
              </w:rPr>
              <w:fldChar w:fldCharType="begin"/>
            </w:r>
            <w:r w:rsidR="00BF4C78">
              <w:rPr>
                <w:noProof/>
                <w:webHidden/>
              </w:rPr>
              <w:instrText xml:space="preserve"> PAGEREF _Toc140833583 \h </w:instrText>
            </w:r>
            <w:r w:rsidR="00BF4C78">
              <w:rPr>
                <w:noProof/>
                <w:webHidden/>
              </w:rPr>
            </w:r>
            <w:r w:rsidR="00BF4C78">
              <w:rPr>
                <w:noProof/>
                <w:webHidden/>
              </w:rPr>
              <w:fldChar w:fldCharType="separate"/>
            </w:r>
            <w:r w:rsidR="005A1A75">
              <w:rPr>
                <w:noProof/>
                <w:webHidden/>
              </w:rPr>
              <w:t>216</w:t>
            </w:r>
            <w:r w:rsidR="00BF4C78">
              <w:rPr>
                <w:noProof/>
                <w:webHidden/>
              </w:rPr>
              <w:fldChar w:fldCharType="end"/>
            </w:r>
          </w:hyperlink>
        </w:p>
        <w:p w14:paraId="191287F3" w14:textId="0215693D" w:rsidR="00BF4C78" w:rsidRDefault="00A45F83">
          <w:pPr>
            <w:pStyle w:val="TOC3"/>
            <w:rPr>
              <w:rFonts w:asciiTheme="minorHAnsi" w:eastAsiaTheme="minorEastAsia" w:hAnsiTheme="minorHAnsi" w:cstheme="minorBidi"/>
              <w:b w:val="0"/>
              <w:noProof/>
              <w:szCs w:val="22"/>
              <w:lang w:eastAsia="en-GB"/>
            </w:rPr>
          </w:pPr>
          <w:hyperlink w:anchor="_Toc140833584" w:history="1">
            <w:r w:rsidR="00BF4C78" w:rsidRPr="00D505DF">
              <w:rPr>
                <w:rStyle w:val="Hyperlink"/>
                <w:noProof/>
              </w:rPr>
              <w:t>J.7.1</w:t>
            </w:r>
            <w:r w:rsidR="00BF4C78">
              <w:rPr>
                <w:rFonts w:asciiTheme="minorHAnsi" w:eastAsiaTheme="minorEastAsia" w:hAnsiTheme="minorHAnsi" w:cstheme="minorBidi"/>
                <w:b w:val="0"/>
                <w:noProof/>
                <w:szCs w:val="22"/>
                <w:lang w:eastAsia="en-GB"/>
              </w:rPr>
              <w:tab/>
            </w:r>
            <w:r w:rsidR="00BF4C78" w:rsidRPr="00D505DF">
              <w:rPr>
                <w:rStyle w:val="Hyperlink"/>
                <w:noProof/>
              </w:rPr>
              <w:t>Support arrangements</w:t>
            </w:r>
            <w:r w:rsidR="00BF4C78">
              <w:rPr>
                <w:noProof/>
                <w:webHidden/>
              </w:rPr>
              <w:tab/>
            </w:r>
            <w:r w:rsidR="00BF4C78">
              <w:rPr>
                <w:noProof/>
                <w:webHidden/>
              </w:rPr>
              <w:fldChar w:fldCharType="begin"/>
            </w:r>
            <w:r w:rsidR="00BF4C78">
              <w:rPr>
                <w:noProof/>
                <w:webHidden/>
              </w:rPr>
              <w:instrText xml:space="preserve"> PAGEREF _Toc140833584 \h </w:instrText>
            </w:r>
            <w:r w:rsidR="00BF4C78">
              <w:rPr>
                <w:noProof/>
                <w:webHidden/>
              </w:rPr>
            </w:r>
            <w:r w:rsidR="00BF4C78">
              <w:rPr>
                <w:noProof/>
                <w:webHidden/>
              </w:rPr>
              <w:fldChar w:fldCharType="separate"/>
            </w:r>
            <w:r w:rsidR="005A1A75">
              <w:rPr>
                <w:noProof/>
                <w:webHidden/>
              </w:rPr>
              <w:t>216</w:t>
            </w:r>
            <w:r w:rsidR="00BF4C78">
              <w:rPr>
                <w:noProof/>
                <w:webHidden/>
              </w:rPr>
              <w:fldChar w:fldCharType="end"/>
            </w:r>
          </w:hyperlink>
        </w:p>
        <w:p w14:paraId="76F63EC7" w14:textId="34D1B76D" w:rsidR="00BF4C78" w:rsidRDefault="00A45F83">
          <w:pPr>
            <w:pStyle w:val="TOC3"/>
            <w:rPr>
              <w:rFonts w:asciiTheme="minorHAnsi" w:eastAsiaTheme="minorEastAsia" w:hAnsiTheme="minorHAnsi" w:cstheme="minorBidi"/>
              <w:b w:val="0"/>
              <w:noProof/>
              <w:szCs w:val="22"/>
              <w:lang w:eastAsia="en-GB"/>
            </w:rPr>
          </w:pPr>
          <w:hyperlink w:anchor="_Toc140833585" w:history="1">
            <w:r w:rsidR="00BF4C78" w:rsidRPr="00D505DF">
              <w:rPr>
                <w:rStyle w:val="Hyperlink"/>
                <w:noProof/>
              </w:rPr>
              <w:t>J.7.2</w:t>
            </w:r>
            <w:r w:rsidR="00BF4C78">
              <w:rPr>
                <w:rFonts w:asciiTheme="minorHAnsi" w:eastAsiaTheme="minorEastAsia" w:hAnsiTheme="minorHAnsi" w:cstheme="minorBidi"/>
                <w:b w:val="0"/>
                <w:noProof/>
                <w:szCs w:val="22"/>
                <w:lang w:eastAsia="en-GB"/>
              </w:rPr>
              <w:tab/>
            </w:r>
            <w:r w:rsidR="00BF4C78" w:rsidRPr="00D505DF">
              <w:rPr>
                <w:rStyle w:val="Hyperlink"/>
                <w:noProof/>
              </w:rPr>
              <w:t>Edge beams</w:t>
            </w:r>
            <w:r w:rsidR="00BF4C78">
              <w:rPr>
                <w:noProof/>
                <w:webHidden/>
              </w:rPr>
              <w:tab/>
            </w:r>
            <w:r w:rsidR="00BF4C78">
              <w:rPr>
                <w:noProof/>
                <w:webHidden/>
              </w:rPr>
              <w:fldChar w:fldCharType="begin"/>
            </w:r>
            <w:r w:rsidR="00BF4C78">
              <w:rPr>
                <w:noProof/>
                <w:webHidden/>
              </w:rPr>
              <w:instrText xml:space="preserve"> PAGEREF _Toc140833585 \h </w:instrText>
            </w:r>
            <w:r w:rsidR="00BF4C78">
              <w:rPr>
                <w:noProof/>
                <w:webHidden/>
              </w:rPr>
            </w:r>
            <w:r w:rsidR="00BF4C78">
              <w:rPr>
                <w:noProof/>
                <w:webHidden/>
              </w:rPr>
              <w:fldChar w:fldCharType="separate"/>
            </w:r>
            <w:r w:rsidR="005A1A75">
              <w:rPr>
                <w:noProof/>
                <w:webHidden/>
              </w:rPr>
              <w:t>216</w:t>
            </w:r>
            <w:r w:rsidR="00BF4C78">
              <w:rPr>
                <w:noProof/>
                <w:webHidden/>
              </w:rPr>
              <w:fldChar w:fldCharType="end"/>
            </w:r>
          </w:hyperlink>
        </w:p>
        <w:p w14:paraId="5FD35FC3" w14:textId="2B599819" w:rsidR="00BF4C78" w:rsidRDefault="00A45F83">
          <w:pPr>
            <w:pStyle w:val="TOC2"/>
            <w:rPr>
              <w:rFonts w:asciiTheme="minorHAnsi" w:eastAsiaTheme="minorEastAsia" w:hAnsiTheme="minorHAnsi" w:cstheme="minorBidi"/>
              <w:b w:val="0"/>
              <w:noProof/>
              <w:szCs w:val="22"/>
              <w:lang w:eastAsia="en-GB"/>
            </w:rPr>
          </w:pPr>
          <w:hyperlink w:anchor="_Toc140833586" w:history="1">
            <w:r w:rsidR="00BF4C78" w:rsidRPr="00D505DF">
              <w:rPr>
                <w:rStyle w:val="Hyperlink"/>
                <w:noProof/>
              </w:rPr>
              <w:t>J.8</w:t>
            </w:r>
            <w:r w:rsidR="00BF4C78">
              <w:rPr>
                <w:rFonts w:asciiTheme="minorHAnsi" w:eastAsiaTheme="minorEastAsia" w:hAnsiTheme="minorHAnsi" w:cstheme="minorBidi"/>
                <w:b w:val="0"/>
                <w:noProof/>
                <w:szCs w:val="22"/>
                <w:lang w:eastAsia="en-GB"/>
              </w:rPr>
              <w:tab/>
            </w:r>
            <w:r w:rsidR="00BF4C78" w:rsidRPr="00D505DF">
              <w:rPr>
                <w:rStyle w:val="Hyperlink"/>
                <w:noProof/>
              </w:rPr>
              <w:t>Tests on shear connectors</w:t>
            </w:r>
            <w:r w:rsidR="00BF4C78">
              <w:rPr>
                <w:noProof/>
                <w:webHidden/>
              </w:rPr>
              <w:tab/>
            </w:r>
            <w:r w:rsidR="00BF4C78">
              <w:rPr>
                <w:noProof/>
                <w:webHidden/>
              </w:rPr>
              <w:fldChar w:fldCharType="begin"/>
            </w:r>
            <w:r w:rsidR="00BF4C78">
              <w:rPr>
                <w:noProof/>
                <w:webHidden/>
              </w:rPr>
              <w:instrText xml:space="preserve"> PAGEREF _Toc140833586 \h </w:instrText>
            </w:r>
            <w:r w:rsidR="00BF4C78">
              <w:rPr>
                <w:noProof/>
                <w:webHidden/>
              </w:rPr>
            </w:r>
            <w:r w:rsidR="00BF4C78">
              <w:rPr>
                <w:noProof/>
                <w:webHidden/>
              </w:rPr>
              <w:fldChar w:fldCharType="separate"/>
            </w:r>
            <w:r w:rsidR="005A1A75">
              <w:rPr>
                <w:noProof/>
                <w:webHidden/>
              </w:rPr>
              <w:t>216</w:t>
            </w:r>
            <w:r w:rsidR="00BF4C78">
              <w:rPr>
                <w:noProof/>
                <w:webHidden/>
              </w:rPr>
              <w:fldChar w:fldCharType="end"/>
            </w:r>
          </w:hyperlink>
        </w:p>
        <w:p w14:paraId="4B0DA543" w14:textId="6BA79B85" w:rsidR="00BF4C78" w:rsidRDefault="00A45F83">
          <w:pPr>
            <w:pStyle w:val="TOC3"/>
            <w:rPr>
              <w:rFonts w:asciiTheme="minorHAnsi" w:eastAsiaTheme="minorEastAsia" w:hAnsiTheme="minorHAnsi" w:cstheme="minorBidi"/>
              <w:b w:val="0"/>
              <w:noProof/>
              <w:szCs w:val="22"/>
              <w:lang w:eastAsia="en-GB"/>
            </w:rPr>
          </w:pPr>
          <w:hyperlink w:anchor="_Toc140833587" w:history="1">
            <w:r w:rsidR="00BF4C78" w:rsidRPr="00D505DF">
              <w:rPr>
                <w:rStyle w:val="Hyperlink"/>
                <w:noProof/>
              </w:rPr>
              <w:t>J.8.1</w:t>
            </w:r>
            <w:r w:rsidR="00BF4C78">
              <w:rPr>
                <w:rFonts w:asciiTheme="minorHAnsi" w:eastAsiaTheme="minorEastAsia" w:hAnsiTheme="minorHAnsi" w:cstheme="minorBidi"/>
                <w:b w:val="0"/>
                <w:noProof/>
                <w:szCs w:val="22"/>
                <w:lang w:eastAsia="en-GB"/>
              </w:rPr>
              <w:tab/>
            </w:r>
            <w:r w:rsidR="00BF4C78" w:rsidRPr="00D505DF">
              <w:rPr>
                <w:rStyle w:val="Hyperlink"/>
                <w:noProof/>
              </w:rPr>
              <w:t>Specific push tests for headed studs in hollow core slabs or composite hollow core slabs of uniform thickness</w:t>
            </w:r>
            <w:r w:rsidR="00BF4C78">
              <w:rPr>
                <w:noProof/>
                <w:webHidden/>
              </w:rPr>
              <w:tab/>
            </w:r>
            <w:r w:rsidR="00BF4C78">
              <w:rPr>
                <w:noProof/>
                <w:webHidden/>
              </w:rPr>
              <w:fldChar w:fldCharType="begin"/>
            </w:r>
            <w:r w:rsidR="00BF4C78">
              <w:rPr>
                <w:noProof/>
                <w:webHidden/>
              </w:rPr>
              <w:instrText xml:space="preserve"> PAGEREF _Toc140833587 \h </w:instrText>
            </w:r>
            <w:r w:rsidR="00BF4C78">
              <w:rPr>
                <w:noProof/>
                <w:webHidden/>
              </w:rPr>
            </w:r>
            <w:r w:rsidR="00BF4C78">
              <w:rPr>
                <w:noProof/>
                <w:webHidden/>
              </w:rPr>
              <w:fldChar w:fldCharType="separate"/>
            </w:r>
            <w:r w:rsidR="005A1A75">
              <w:rPr>
                <w:noProof/>
                <w:webHidden/>
              </w:rPr>
              <w:t>216</w:t>
            </w:r>
            <w:r w:rsidR="00BF4C78">
              <w:rPr>
                <w:noProof/>
                <w:webHidden/>
              </w:rPr>
              <w:fldChar w:fldCharType="end"/>
            </w:r>
          </w:hyperlink>
        </w:p>
        <w:p w14:paraId="6589EAFB" w14:textId="68FD4CEB" w:rsidR="00BF4C78" w:rsidRDefault="00A45F83">
          <w:pPr>
            <w:pStyle w:val="TOC1"/>
            <w:rPr>
              <w:rFonts w:asciiTheme="minorHAnsi" w:eastAsiaTheme="minorEastAsia" w:hAnsiTheme="minorHAnsi" w:cstheme="minorBidi"/>
              <w:b w:val="0"/>
              <w:noProof/>
              <w:szCs w:val="22"/>
              <w:lang w:eastAsia="en-GB"/>
            </w:rPr>
          </w:pPr>
          <w:hyperlink w:anchor="_Toc140833588" w:history="1">
            <w:r w:rsidR="00BF4C78" w:rsidRPr="00D505DF">
              <w:rPr>
                <w:rStyle w:val="Hyperlink"/>
                <w:noProof/>
              </w:rPr>
              <w:t>Bibliography</w:t>
            </w:r>
            <w:r w:rsidR="00BF4C78">
              <w:rPr>
                <w:noProof/>
                <w:webHidden/>
              </w:rPr>
              <w:tab/>
            </w:r>
            <w:r w:rsidR="00BF4C78">
              <w:rPr>
                <w:noProof/>
                <w:webHidden/>
              </w:rPr>
              <w:fldChar w:fldCharType="begin"/>
            </w:r>
            <w:r w:rsidR="00BF4C78">
              <w:rPr>
                <w:noProof/>
                <w:webHidden/>
              </w:rPr>
              <w:instrText xml:space="preserve"> PAGEREF _Toc140833588 \h </w:instrText>
            </w:r>
            <w:r w:rsidR="00BF4C78">
              <w:rPr>
                <w:noProof/>
                <w:webHidden/>
              </w:rPr>
            </w:r>
            <w:r w:rsidR="00BF4C78">
              <w:rPr>
                <w:noProof/>
                <w:webHidden/>
              </w:rPr>
              <w:fldChar w:fldCharType="separate"/>
            </w:r>
            <w:r w:rsidR="005A1A75">
              <w:rPr>
                <w:noProof/>
                <w:webHidden/>
              </w:rPr>
              <w:t>217</w:t>
            </w:r>
            <w:r w:rsidR="00BF4C78">
              <w:rPr>
                <w:noProof/>
                <w:webHidden/>
              </w:rPr>
              <w:fldChar w:fldCharType="end"/>
            </w:r>
          </w:hyperlink>
        </w:p>
        <w:p w14:paraId="7A64E29D" w14:textId="4B73702E" w:rsidR="00D148B2" w:rsidRPr="00AE323C" w:rsidRDefault="00D148B2">
          <w:r w:rsidRPr="00AE323C">
            <w:rPr>
              <w:b/>
              <w:bCs/>
              <w:noProof/>
            </w:rPr>
            <w:fldChar w:fldCharType="end"/>
          </w:r>
        </w:p>
      </w:sdtContent>
    </w:sdt>
    <w:p w14:paraId="75BEBCFC" w14:textId="590EF51C" w:rsidR="00007333" w:rsidRPr="00AE323C" w:rsidRDefault="00794F5C" w:rsidP="002D1478">
      <w:pPr>
        <w:pStyle w:val="ForewordTitle"/>
      </w:pPr>
      <w:bookmarkStart w:id="37" w:name="_Toc140833274"/>
      <w:r w:rsidRPr="00AE323C">
        <w:t>European f</w:t>
      </w:r>
      <w:r w:rsidR="00007333" w:rsidRPr="00AE323C">
        <w:t>oreword</w:t>
      </w:r>
      <w:bookmarkEnd w:id="37"/>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p>
    <w:p w14:paraId="12FE75A5" w14:textId="68724E23" w:rsidR="00794F5C" w:rsidRPr="00C375CC" w:rsidRDefault="00794F5C" w:rsidP="00794F5C">
      <w:pPr>
        <w:pStyle w:val="ForewordText"/>
        <w:autoSpaceDE w:val="0"/>
        <w:autoSpaceDN w:val="0"/>
        <w:adjustRightInd w:val="0"/>
        <w:spacing w:after="200"/>
        <w:rPr>
          <w:sz w:val="22"/>
          <w:szCs w:val="22"/>
        </w:rPr>
      </w:pPr>
      <w:bookmarkStart w:id="38" w:name="_Toc130263190"/>
      <w:bookmarkStart w:id="39" w:name="_Toc135100821"/>
      <w:bookmarkStart w:id="40" w:name="_Toc135100848"/>
      <w:bookmarkStart w:id="41" w:name="_Toc135100899"/>
      <w:bookmarkStart w:id="42" w:name="_Toc139165668"/>
      <w:bookmarkStart w:id="43" w:name="_Toc139166304"/>
      <w:bookmarkStart w:id="44" w:name="_Toc139166352"/>
      <w:bookmarkStart w:id="45" w:name="_Toc139166374"/>
      <w:bookmarkStart w:id="46" w:name="_Toc139166604"/>
      <w:bookmarkStart w:id="47" w:name="_Toc139171294"/>
      <w:bookmarkStart w:id="48" w:name="_Toc139180029"/>
      <w:bookmarkStart w:id="49" w:name="_Toc139180106"/>
      <w:bookmarkStart w:id="50" w:name="_Toc139180138"/>
      <w:bookmarkStart w:id="51" w:name="_Toc139442762"/>
      <w:bookmarkStart w:id="52" w:name="_Toc139689638"/>
      <w:bookmarkStart w:id="53" w:name="_Toc139689654"/>
      <w:bookmarkStart w:id="54" w:name="_Toc139690101"/>
      <w:bookmarkStart w:id="55" w:name="_Toc139692648"/>
      <w:bookmarkStart w:id="56" w:name="_Toc139692678"/>
      <w:bookmarkStart w:id="57" w:name="_Toc139692715"/>
      <w:bookmarkStart w:id="58" w:name="_Toc139692778"/>
      <w:bookmarkStart w:id="59" w:name="_Toc139692841"/>
      <w:bookmarkStart w:id="60" w:name="_Toc139693028"/>
      <w:bookmarkStart w:id="61" w:name="_Toc139701237"/>
      <w:bookmarkStart w:id="62" w:name="_Toc139701345"/>
      <w:bookmarkStart w:id="63" w:name="_Toc139701422"/>
      <w:r w:rsidRPr="00C375CC">
        <w:rPr>
          <w:sz w:val="22"/>
          <w:szCs w:val="22"/>
        </w:rPr>
        <w:t>This document (prEN 1994-1-1:202</w:t>
      </w:r>
      <w:r w:rsidR="00DA6025">
        <w:rPr>
          <w:sz w:val="22"/>
          <w:szCs w:val="22"/>
        </w:rPr>
        <w:t>4</w:t>
      </w:r>
      <w:r w:rsidRPr="00C375CC">
        <w:rPr>
          <w:sz w:val="22"/>
          <w:szCs w:val="22"/>
        </w:rPr>
        <w:t>) has been prepared by Technical Committee CEN/TC 250 “Structural Eurocodes”, the secretariat of which is held by BSI.</w:t>
      </w:r>
    </w:p>
    <w:p w14:paraId="46F3E9FF" w14:textId="042C7108" w:rsidR="00794F5C" w:rsidRPr="00C375CC" w:rsidRDefault="00794F5C" w:rsidP="00794F5C">
      <w:pPr>
        <w:pStyle w:val="ForewordText"/>
        <w:autoSpaceDE w:val="0"/>
        <w:autoSpaceDN w:val="0"/>
        <w:adjustRightInd w:val="0"/>
        <w:spacing w:after="200"/>
        <w:rPr>
          <w:sz w:val="22"/>
          <w:szCs w:val="22"/>
        </w:rPr>
      </w:pPr>
      <w:r w:rsidRPr="00C375CC">
        <w:rPr>
          <w:sz w:val="22"/>
          <w:szCs w:val="22"/>
        </w:rPr>
        <w:t xml:space="preserve">This document is currently </w:t>
      </w:r>
      <w:r w:rsidR="00DA6025">
        <w:rPr>
          <w:sz w:val="22"/>
          <w:szCs w:val="22"/>
        </w:rPr>
        <w:t xml:space="preserve">submitted </w:t>
      </w:r>
      <w:r w:rsidR="00DA6025" w:rsidRPr="00DA6025">
        <w:rPr>
          <w:sz w:val="22"/>
          <w:szCs w:val="22"/>
        </w:rPr>
        <w:t>to CEN Enquiry.</w:t>
      </w:r>
    </w:p>
    <w:p w14:paraId="1664B82D" w14:textId="77777777" w:rsidR="00794F5C" w:rsidRPr="00C375CC" w:rsidRDefault="00794F5C" w:rsidP="00794F5C">
      <w:pPr>
        <w:pStyle w:val="ForewordText"/>
        <w:autoSpaceDE w:val="0"/>
        <w:autoSpaceDN w:val="0"/>
        <w:adjustRightInd w:val="0"/>
        <w:spacing w:after="200"/>
        <w:rPr>
          <w:sz w:val="22"/>
          <w:szCs w:val="22"/>
        </w:rPr>
      </w:pPr>
      <w:r w:rsidRPr="00C375CC">
        <w:rPr>
          <w:sz w:val="22"/>
          <w:szCs w:val="22"/>
        </w:rPr>
        <w:t>This document will supersede EN 1994-1-1:2004.</w:t>
      </w:r>
    </w:p>
    <w:p w14:paraId="30FA5656" w14:textId="77777777" w:rsidR="00794F5C" w:rsidRPr="00C375CC" w:rsidRDefault="00794F5C" w:rsidP="00794F5C">
      <w:pPr>
        <w:pStyle w:val="ForewordText"/>
        <w:autoSpaceDE w:val="0"/>
        <w:autoSpaceDN w:val="0"/>
        <w:adjustRightInd w:val="0"/>
        <w:spacing w:after="200"/>
        <w:rPr>
          <w:sz w:val="22"/>
          <w:szCs w:val="22"/>
        </w:rPr>
      </w:pPr>
      <w:r w:rsidRPr="00C375CC">
        <w:rPr>
          <w:sz w:val="22"/>
          <w:szCs w:val="22"/>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0ECEFFBB" w14:textId="77777777" w:rsidR="00794F5C" w:rsidRPr="00C375CC" w:rsidRDefault="00794F5C" w:rsidP="00794F5C">
      <w:pPr>
        <w:pStyle w:val="ForewordText"/>
        <w:autoSpaceDE w:val="0"/>
        <w:autoSpaceDN w:val="0"/>
        <w:adjustRightInd w:val="0"/>
        <w:spacing w:after="200"/>
        <w:rPr>
          <w:sz w:val="22"/>
          <w:szCs w:val="22"/>
        </w:rPr>
      </w:pPr>
      <w:r w:rsidRPr="00C375CC">
        <w:rPr>
          <w:sz w:val="22"/>
          <w:szCs w:val="22"/>
        </w:rPr>
        <w:t>The Eurocodes have been drafted to be used in conjunction with relevant execution, material, product and test standards, and to identify requirements for execution, materials, products and testing that are relied upon by the Eurocodes.</w:t>
      </w:r>
    </w:p>
    <w:p w14:paraId="0F8CC16E" w14:textId="690A7EC5" w:rsidR="00794F5C" w:rsidRPr="00AE323C" w:rsidRDefault="00794F5C" w:rsidP="00794F5C">
      <w:pPr>
        <w:pStyle w:val="ForewordText"/>
        <w:autoSpaceDE w:val="0"/>
        <w:autoSpaceDN w:val="0"/>
        <w:adjustRightInd w:val="0"/>
        <w:spacing w:after="200"/>
        <w:rPr>
          <w:color w:val="000000" w:themeColor="text1"/>
          <w:sz w:val="22"/>
          <w:szCs w:val="22"/>
        </w:rPr>
      </w:pPr>
      <w:r w:rsidRPr="00C375CC">
        <w:rPr>
          <w:sz w:val="22"/>
          <w:szCs w:val="22"/>
        </w:rPr>
        <w:t>The Eurocodes recognize the responsibility of each Member State and have safeguarded their right to determine values related to regulatory safety matters at national level through the use of National Annexes.</w:t>
      </w:r>
    </w:p>
    <w:p w14:paraId="240047D7" w14:textId="77777777" w:rsidR="00794F5C" w:rsidRPr="00AE323C" w:rsidRDefault="00794F5C" w:rsidP="00794F5C">
      <w:pPr>
        <w:pStyle w:val="IntroTitle"/>
        <w:autoSpaceDE w:val="0"/>
        <w:autoSpaceDN w:val="0"/>
        <w:adjustRightInd w:val="0"/>
        <w:rPr>
          <w:rFonts w:eastAsia="MS Mincho"/>
          <w:szCs w:val="24"/>
        </w:rPr>
      </w:pPr>
      <w:bookmarkStart w:id="64" w:name="_Toc445729940"/>
      <w:bookmarkStart w:id="65" w:name="_Toc473640198"/>
      <w:bookmarkStart w:id="66" w:name="_Toc140833275"/>
      <w:bookmarkStart w:id="67" w:name="_Hlk120107496"/>
      <w:r w:rsidRPr="00AE323C">
        <w:rPr>
          <w:rFonts w:eastAsia="MS Mincho"/>
          <w:szCs w:val="24"/>
        </w:rPr>
        <w:t>0 Introduction</w:t>
      </w:r>
      <w:bookmarkEnd w:id="64"/>
      <w:bookmarkEnd w:id="65"/>
      <w:bookmarkEnd w:id="66"/>
    </w:p>
    <w:p w14:paraId="39D0B682" w14:textId="77777777" w:rsidR="00794F5C" w:rsidRPr="00AE323C" w:rsidRDefault="00794F5C" w:rsidP="00794F5C">
      <w:pPr>
        <w:pStyle w:val="BodyText"/>
        <w:spacing w:before="240" w:after="240" w:line="250" w:lineRule="atLeast"/>
        <w:rPr>
          <w:b/>
          <w:bCs/>
          <w:sz w:val="24"/>
          <w:szCs w:val="22"/>
        </w:rPr>
      </w:pPr>
      <w:r w:rsidRPr="00AE323C">
        <w:rPr>
          <w:b/>
          <w:bCs/>
          <w:sz w:val="24"/>
          <w:szCs w:val="22"/>
        </w:rPr>
        <w:t>0.1 Introduction to the Eurocodes</w:t>
      </w:r>
    </w:p>
    <w:p w14:paraId="16F663EF" w14:textId="77777777" w:rsidR="00794F5C" w:rsidRPr="00AE323C" w:rsidRDefault="00794F5C" w:rsidP="00794F5C">
      <w:pPr>
        <w:pStyle w:val="BodyText"/>
      </w:pPr>
      <w:r w:rsidRPr="00AE323C">
        <w:t>The Structural Eurocodes comprise the following standards generally consisting of a number of Parts:</w:t>
      </w:r>
    </w:p>
    <w:p w14:paraId="05647EFA" w14:textId="37F8EAFE" w:rsidR="00794F5C" w:rsidRPr="00AE323C" w:rsidRDefault="00794F5C" w:rsidP="00794F5C">
      <w:pPr>
        <w:pStyle w:val="ListBullet"/>
      </w:pPr>
      <w:r w:rsidRPr="00AE323C">
        <w:t>EN 1990</w:t>
      </w:r>
      <w:r w:rsidR="00DA6025">
        <w:t>,</w:t>
      </w:r>
      <w:r w:rsidRPr="00AE323C">
        <w:t xml:space="preserve"> </w:t>
      </w:r>
      <w:r w:rsidRPr="00E52E46">
        <w:rPr>
          <w:i/>
          <w:iCs/>
        </w:rPr>
        <w:t>Eurocode</w:t>
      </w:r>
      <w:r w:rsidRPr="00AE323C">
        <w:t xml:space="preserve"> — </w:t>
      </w:r>
      <w:r w:rsidRPr="00AE323C">
        <w:rPr>
          <w:i/>
          <w:iCs/>
        </w:rPr>
        <w:t>Basis of structural and geotechnical design</w:t>
      </w:r>
      <w:r w:rsidRPr="00AE323C">
        <w:t xml:space="preserve"> </w:t>
      </w:r>
    </w:p>
    <w:p w14:paraId="7B67E44E" w14:textId="635BD6C2" w:rsidR="00794F5C" w:rsidRPr="00AE323C" w:rsidRDefault="00794F5C" w:rsidP="00794F5C">
      <w:pPr>
        <w:pStyle w:val="ListBullet"/>
      </w:pPr>
      <w:r w:rsidRPr="00AE323C">
        <w:t>EN 1991</w:t>
      </w:r>
      <w:r w:rsidR="00DA6025">
        <w:t>,</w:t>
      </w:r>
      <w:r w:rsidRPr="00AE323C">
        <w:t xml:space="preserve"> </w:t>
      </w:r>
      <w:r w:rsidRPr="00E52E46">
        <w:rPr>
          <w:i/>
          <w:iCs/>
        </w:rPr>
        <w:t>Eurocode 1</w:t>
      </w:r>
      <w:r w:rsidRPr="00AE323C">
        <w:t xml:space="preserve"> — </w:t>
      </w:r>
      <w:r w:rsidRPr="00AE323C">
        <w:rPr>
          <w:i/>
          <w:iCs/>
        </w:rPr>
        <w:t>Actions on structures</w:t>
      </w:r>
      <w:r w:rsidRPr="00AE323C">
        <w:t xml:space="preserve"> </w:t>
      </w:r>
    </w:p>
    <w:p w14:paraId="5BAE79F9" w14:textId="554AAB10" w:rsidR="00794F5C" w:rsidRPr="00AE323C" w:rsidRDefault="00794F5C" w:rsidP="00794F5C">
      <w:pPr>
        <w:pStyle w:val="ListBullet"/>
      </w:pPr>
      <w:r w:rsidRPr="00AE323C">
        <w:t>EN 1992</w:t>
      </w:r>
      <w:r w:rsidR="00DA6025">
        <w:t>,</w:t>
      </w:r>
      <w:r w:rsidRPr="00AE323C">
        <w:t xml:space="preserve"> </w:t>
      </w:r>
      <w:r w:rsidRPr="00E52E46">
        <w:rPr>
          <w:i/>
          <w:iCs/>
        </w:rPr>
        <w:t>Eurocode 2 —</w:t>
      </w:r>
      <w:r w:rsidRPr="00AE323C">
        <w:t xml:space="preserve"> </w:t>
      </w:r>
      <w:r w:rsidRPr="00AE323C">
        <w:rPr>
          <w:i/>
          <w:iCs/>
        </w:rPr>
        <w:t>Design of concrete structures</w:t>
      </w:r>
      <w:r w:rsidRPr="00AE323C">
        <w:t xml:space="preserve"> </w:t>
      </w:r>
    </w:p>
    <w:p w14:paraId="4F8A2630" w14:textId="2C9175CE" w:rsidR="00794F5C" w:rsidRPr="00AE323C" w:rsidRDefault="00794F5C" w:rsidP="00794F5C">
      <w:pPr>
        <w:pStyle w:val="ListBullet"/>
      </w:pPr>
      <w:r w:rsidRPr="00AE323C">
        <w:t>EN 1993</w:t>
      </w:r>
      <w:r w:rsidR="00DA6025">
        <w:t>,</w:t>
      </w:r>
      <w:r w:rsidRPr="00AE323C">
        <w:t xml:space="preserve"> </w:t>
      </w:r>
      <w:r w:rsidRPr="00E52E46">
        <w:rPr>
          <w:i/>
          <w:iCs/>
        </w:rPr>
        <w:t>Eurocode 3</w:t>
      </w:r>
      <w:r w:rsidRPr="00AE323C">
        <w:t xml:space="preserve"> — </w:t>
      </w:r>
      <w:r w:rsidRPr="00AE323C">
        <w:rPr>
          <w:i/>
          <w:iCs/>
        </w:rPr>
        <w:t>Design of steel structures</w:t>
      </w:r>
      <w:r w:rsidRPr="00AE323C">
        <w:t xml:space="preserve"> </w:t>
      </w:r>
    </w:p>
    <w:p w14:paraId="01E7EC63" w14:textId="63613660" w:rsidR="00794F5C" w:rsidRPr="00AE323C" w:rsidRDefault="00794F5C" w:rsidP="00794F5C">
      <w:pPr>
        <w:pStyle w:val="ListBullet"/>
      </w:pPr>
      <w:r w:rsidRPr="00AE323C">
        <w:t>EN 1994</w:t>
      </w:r>
      <w:r w:rsidR="00DA6025">
        <w:t>,</w:t>
      </w:r>
      <w:r w:rsidRPr="00AE323C">
        <w:t xml:space="preserve"> </w:t>
      </w:r>
      <w:r w:rsidRPr="00E52E46">
        <w:rPr>
          <w:i/>
          <w:iCs/>
        </w:rPr>
        <w:t>Eurocode 4</w:t>
      </w:r>
      <w:r w:rsidRPr="00AE323C">
        <w:t xml:space="preserve"> — </w:t>
      </w:r>
      <w:r w:rsidRPr="00AE323C">
        <w:rPr>
          <w:i/>
          <w:iCs/>
        </w:rPr>
        <w:t>Design of composite steel and concrete structures</w:t>
      </w:r>
      <w:r w:rsidRPr="00AE323C">
        <w:t xml:space="preserve"> </w:t>
      </w:r>
    </w:p>
    <w:p w14:paraId="3964497D" w14:textId="236FF936" w:rsidR="00794F5C" w:rsidRPr="00AE323C" w:rsidRDefault="00794F5C" w:rsidP="00794F5C">
      <w:pPr>
        <w:pStyle w:val="ListBullet"/>
      </w:pPr>
      <w:r w:rsidRPr="00AE323C">
        <w:t>EN 1995</w:t>
      </w:r>
      <w:r w:rsidR="00DA6025">
        <w:t>,</w:t>
      </w:r>
      <w:r w:rsidRPr="00AE323C">
        <w:t xml:space="preserve"> </w:t>
      </w:r>
      <w:r w:rsidRPr="00E52E46">
        <w:rPr>
          <w:i/>
          <w:iCs/>
        </w:rPr>
        <w:t>Eurocode 5</w:t>
      </w:r>
      <w:r w:rsidRPr="00AE323C">
        <w:t xml:space="preserve"> — </w:t>
      </w:r>
      <w:r w:rsidRPr="00AE323C">
        <w:rPr>
          <w:i/>
          <w:iCs/>
        </w:rPr>
        <w:t>Design of timber structures</w:t>
      </w:r>
      <w:r w:rsidRPr="00AE323C">
        <w:t xml:space="preserve"> </w:t>
      </w:r>
    </w:p>
    <w:p w14:paraId="57640ABE" w14:textId="19B85B85" w:rsidR="00794F5C" w:rsidRPr="00AE323C" w:rsidRDefault="00794F5C" w:rsidP="00794F5C">
      <w:pPr>
        <w:pStyle w:val="ListBullet"/>
      </w:pPr>
      <w:r w:rsidRPr="00AE323C">
        <w:t>EN 1996</w:t>
      </w:r>
      <w:r w:rsidR="00DA6025">
        <w:t>,</w:t>
      </w:r>
      <w:r w:rsidRPr="00AE323C">
        <w:t xml:space="preserve"> </w:t>
      </w:r>
      <w:r w:rsidRPr="00E52E46">
        <w:rPr>
          <w:i/>
          <w:iCs/>
        </w:rPr>
        <w:t>Eurocode 6</w:t>
      </w:r>
      <w:r w:rsidRPr="00AE323C">
        <w:t xml:space="preserve"> — </w:t>
      </w:r>
      <w:r w:rsidRPr="00AE323C">
        <w:rPr>
          <w:i/>
          <w:iCs/>
        </w:rPr>
        <w:t>Design of masonry structures</w:t>
      </w:r>
      <w:r w:rsidRPr="00AE323C">
        <w:t xml:space="preserve"> </w:t>
      </w:r>
    </w:p>
    <w:p w14:paraId="33FCECB2" w14:textId="509BBB0E" w:rsidR="00794F5C" w:rsidRPr="00AE323C" w:rsidRDefault="00794F5C" w:rsidP="00794F5C">
      <w:pPr>
        <w:pStyle w:val="ListBullet"/>
      </w:pPr>
      <w:r w:rsidRPr="00AE323C">
        <w:t>EN 1997</w:t>
      </w:r>
      <w:r w:rsidR="00DA6025">
        <w:t>,</w:t>
      </w:r>
      <w:r w:rsidRPr="00AE323C">
        <w:t xml:space="preserve"> </w:t>
      </w:r>
      <w:r w:rsidRPr="00E52E46">
        <w:rPr>
          <w:i/>
          <w:iCs/>
        </w:rPr>
        <w:t>Eurocode 7</w:t>
      </w:r>
      <w:r w:rsidRPr="00AE323C">
        <w:t xml:space="preserve"> — </w:t>
      </w:r>
      <w:r w:rsidRPr="00AE323C">
        <w:rPr>
          <w:i/>
          <w:iCs/>
        </w:rPr>
        <w:t>Geotechnical design</w:t>
      </w:r>
      <w:r w:rsidRPr="00AE323C">
        <w:t xml:space="preserve"> </w:t>
      </w:r>
    </w:p>
    <w:p w14:paraId="0911420F" w14:textId="0163FBB4" w:rsidR="00794F5C" w:rsidRPr="00AE323C" w:rsidRDefault="00794F5C" w:rsidP="00794F5C">
      <w:pPr>
        <w:pStyle w:val="ListBullet"/>
      </w:pPr>
      <w:r w:rsidRPr="00AE323C">
        <w:t>EN 1998</w:t>
      </w:r>
      <w:r w:rsidR="00DA6025">
        <w:t>,</w:t>
      </w:r>
      <w:r w:rsidRPr="00AE323C">
        <w:t xml:space="preserve"> </w:t>
      </w:r>
      <w:r w:rsidRPr="00E52E46">
        <w:rPr>
          <w:i/>
          <w:iCs/>
        </w:rPr>
        <w:t>Eurocode 8</w:t>
      </w:r>
      <w:r w:rsidRPr="00AE323C">
        <w:t xml:space="preserve"> — </w:t>
      </w:r>
      <w:r w:rsidRPr="00AE323C">
        <w:rPr>
          <w:i/>
          <w:iCs/>
        </w:rPr>
        <w:t>Design of structures for earthquake resistance</w:t>
      </w:r>
      <w:r w:rsidRPr="00AE323C">
        <w:t xml:space="preserve"> </w:t>
      </w:r>
    </w:p>
    <w:p w14:paraId="761FE14F" w14:textId="73BBE647" w:rsidR="00794F5C" w:rsidRPr="00AE323C" w:rsidRDefault="00794F5C" w:rsidP="00794F5C">
      <w:pPr>
        <w:pStyle w:val="ListBullet"/>
      </w:pPr>
      <w:r w:rsidRPr="00AE323C">
        <w:t>EN 1999</w:t>
      </w:r>
      <w:r w:rsidR="00DA6025">
        <w:t>,</w:t>
      </w:r>
      <w:r w:rsidRPr="00AE323C">
        <w:t xml:space="preserve"> </w:t>
      </w:r>
      <w:r w:rsidRPr="00E52E46">
        <w:rPr>
          <w:i/>
          <w:iCs/>
        </w:rPr>
        <w:t>Eurocode 9</w:t>
      </w:r>
      <w:r w:rsidRPr="00AE323C">
        <w:t xml:space="preserve"> — </w:t>
      </w:r>
      <w:r w:rsidRPr="00AE323C">
        <w:rPr>
          <w:i/>
          <w:iCs/>
        </w:rPr>
        <w:t>Design of aluminium structures</w:t>
      </w:r>
      <w:r w:rsidRPr="00AE323C">
        <w:t xml:space="preserve"> </w:t>
      </w:r>
    </w:p>
    <w:p w14:paraId="401385D1" w14:textId="77777777" w:rsidR="00794F5C" w:rsidRPr="00AE323C" w:rsidRDefault="00794F5C" w:rsidP="00794F5C">
      <w:pPr>
        <w:pStyle w:val="ListBullet"/>
      </w:pPr>
      <w:r w:rsidRPr="00AE323C">
        <w:t>New parts are under development, e.g. Eurocode for design of structural glass</w:t>
      </w:r>
    </w:p>
    <w:p w14:paraId="48016EFA" w14:textId="77777777" w:rsidR="00794F5C" w:rsidRPr="00AE323C" w:rsidRDefault="00794F5C" w:rsidP="00794F5C">
      <w:pPr>
        <w:pStyle w:val="BodyText"/>
      </w:pPr>
      <w:bookmarkStart w:id="68" w:name="_Hlk120107942"/>
      <w:r w:rsidRPr="00AE323C">
        <w:t>The Eurocodes are intended for use by designers, clients, manufacturers, constructors, relevant authorities (in exercising their duties in accordance with National or International regulations), educators, software developers, and committees drafting standards for related products, testing and execution standards.</w:t>
      </w:r>
    </w:p>
    <w:p w14:paraId="7A0B54AB" w14:textId="77777777" w:rsidR="00794F5C" w:rsidRPr="00AE323C" w:rsidRDefault="00794F5C" w:rsidP="00794F5C">
      <w:pPr>
        <w:pStyle w:val="Note"/>
      </w:pPr>
      <w:r w:rsidRPr="00AE323C">
        <w:t xml:space="preserve">NOTE </w:t>
      </w:r>
      <w:r w:rsidRPr="00AE323C">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1FBC1AE2" w14:textId="77777777" w:rsidR="00794F5C" w:rsidRPr="00AE323C" w:rsidRDefault="00794F5C" w:rsidP="00794F5C">
      <w:pPr>
        <w:pStyle w:val="BodyText"/>
        <w:spacing w:before="240" w:after="240" w:line="250" w:lineRule="atLeast"/>
        <w:rPr>
          <w:b/>
          <w:bCs/>
          <w:sz w:val="24"/>
          <w:szCs w:val="22"/>
        </w:rPr>
      </w:pPr>
      <w:bookmarkStart w:id="69" w:name="_Hlk120107959"/>
      <w:bookmarkEnd w:id="67"/>
      <w:bookmarkEnd w:id="68"/>
      <w:r w:rsidRPr="00AE323C">
        <w:rPr>
          <w:b/>
          <w:bCs/>
          <w:sz w:val="24"/>
          <w:szCs w:val="22"/>
        </w:rPr>
        <w:t>0.2 Introduction to EN 1994 (all parts)</w:t>
      </w:r>
    </w:p>
    <w:p w14:paraId="0E602633" w14:textId="308E1666" w:rsidR="00794F5C" w:rsidRPr="00C375CC" w:rsidRDefault="00794F5C" w:rsidP="00794F5C">
      <w:pPr>
        <w:pStyle w:val="BodyText"/>
      </w:pPr>
      <w:r w:rsidRPr="00C375CC">
        <w:t>EN 1994 applies to the design of steel and concrete composite structures and those who undertake building and civil engineering works. It complies with the principles and requirements for the safety and serviceability of structures, the basis of their design and verification given in EN 1990</w:t>
      </w:r>
      <w:r w:rsidR="00F76D76">
        <w:t>,</w:t>
      </w:r>
      <w:r w:rsidRPr="00C375CC">
        <w:t> </w:t>
      </w:r>
      <w:r w:rsidRPr="00C93655">
        <w:rPr>
          <w:i/>
          <w:iCs/>
        </w:rPr>
        <w:t>Eurocode</w:t>
      </w:r>
      <w:r w:rsidRPr="00C375CC">
        <w:t xml:space="preserve"> — </w:t>
      </w:r>
      <w:r w:rsidRPr="00C375CC">
        <w:rPr>
          <w:i/>
          <w:iCs/>
        </w:rPr>
        <w:t>Basis of structural and geotechnical design</w:t>
      </w:r>
      <w:r w:rsidRPr="00C375CC">
        <w:t xml:space="preserve">. </w:t>
      </w:r>
    </w:p>
    <w:p w14:paraId="19A61AB1" w14:textId="55FE028C" w:rsidR="00794F5C" w:rsidRPr="00C375CC" w:rsidRDefault="00794F5C" w:rsidP="00794F5C">
      <w:pPr>
        <w:pStyle w:val="BodyText"/>
      </w:pPr>
      <w:r w:rsidRPr="00C375CC">
        <w:t xml:space="preserve">EN 1994 is concerned only with requirements for resistance, serviceability, durability and fire resistance of steel and concrete composite structures. Other requirements, e.g. concerning thermal or sound insulation, are not considered. </w:t>
      </w:r>
    </w:p>
    <w:bookmarkEnd w:id="69"/>
    <w:p w14:paraId="145AB991" w14:textId="0CB4973E" w:rsidR="00794F5C" w:rsidRPr="00C375CC" w:rsidRDefault="00794F5C" w:rsidP="00794F5C">
      <w:pPr>
        <w:pStyle w:val="ForewordText"/>
        <w:autoSpaceDE w:val="0"/>
        <w:autoSpaceDN w:val="0"/>
        <w:adjustRightInd w:val="0"/>
        <w:spacing w:after="200"/>
        <w:rPr>
          <w:rFonts w:eastAsia="Times New Roman" w:cs="Times New Roman"/>
          <w:sz w:val="22"/>
          <w:szCs w:val="20"/>
          <w:lang w:eastAsia="en-US"/>
        </w:rPr>
      </w:pPr>
      <w:r w:rsidRPr="00C375CC">
        <w:rPr>
          <w:rFonts w:eastAsia="Times New Roman" w:cs="Times New Roman"/>
          <w:sz w:val="22"/>
          <w:szCs w:val="20"/>
          <w:lang w:eastAsia="en-US"/>
        </w:rPr>
        <w:t>EN 1994 is subdivided in various parts:</w:t>
      </w:r>
    </w:p>
    <w:p w14:paraId="778DAB2A" w14:textId="26CC36A7" w:rsidR="00794F5C" w:rsidRPr="00C375CC" w:rsidRDefault="00794F5C" w:rsidP="00794F5C">
      <w:pPr>
        <w:pStyle w:val="ForewordText"/>
        <w:autoSpaceDE w:val="0"/>
        <w:autoSpaceDN w:val="0"/>
        <w:adjustRightInd w:val="0"/>
        <w:spacing w:after="200"/>
        <w:rPr>
          <w:rFonts w:eastAsia="Times New Roman" w:cs="Times New Roman"/>
          <w:sz w:val="22"/>
          <w:szCs w:val="20"/>
          <w:lang w:eastAsia="en-US"/>
        </w:rPr>
      </w:pPr>
      <w:r w:rsidRPr="00C375CC">
        <w:rPr>
          <w:rFonts w:eastAsia="Times New Roman" w:cs="Times New Roman"/>
          <w:sz w:val="22"/>
          <w:szCs w:val="20"/>
          <w:lang w:eastAsia="en-US"/>
        </w:rPr>
        <w:t xml:space="preserve">EN 1994-1-1, </w:t>
      </w:r>
      <w:r w:rsidR="00E82351" w:rsidRPr="00C375CC">
        <w:rPr>
          <w:rFonts w:eastAsia="Times New Roman" w:cs="Times New Roman"/>
          <w:i/>
          <w:iCs/>
          <w:sz w:val="22"/>
          <w:szCs w:val="20"/>
          <w:lang w:eastAsia="en-US"/>
        </w:rPr>
        <w:t xml:space="preserve">Eurocode 4 — </w:t>
      </w:r>
      <w:r w:rsidRPr="00C375CC">
        <w:rPr>
          <w:rFonts w:eastAsia="Times New Roman" w:cs="Times New Roman"/>
          <w:i/>
          <w:iCs/>
          <w:sz w:val="22"/>
          <w:szCs w:val="20"/>
          <w:lang w:eastAsia="en-US"/>
        </w:rPr>
        <w:t>Design of composite steel and concrete structures — Part 1 1: General rules and rules for buildings</w:t>
      </w:r>
      <w:r w:rsidRPr="00C375CC">
        <w:rPr>
          <w:rFonts w:eastAsia="Times New Roman" w:cs="Times New Roman"/>
          <w:sz w:val="22"/>
          <w:szCs w:val="20"/>
          <w:lang w:eastAsia="en-US"/>
        </w:rPr>
        <w:t>;</w:t>
      </w:r>
    </w:p>
    <w:p w14:paraId="10EC7301" w14:textId="3012F6F0" w:rsidR="00794F5C" w:rsidRPr="00C375CC" w:rsidRDefault="00794F5C" w:rsidP="00794F5C">
      <w:pPr>
        <w:pStyle w:val="ForewordText"/>
        <w:autoSpaceDE w:val="0"/>
        <w:autoSpaceDN w:val="0"/>
        <w:adjustRightInd w:val="0"/>
        <w:spacing w:after="200"/>
        <w:rPr>
          <w:rFonts w:eastAsia="Times New Roman" w:cs="Times New Roman"/>
          <w:sz w:val="22"/>
          <w:szCs w:val="20"/>
          <w:lang w:eastAsia="en-US"/>
        </w:rPr>
      </w:pPr>
      <w:r w:rsidRPr="00C375CC">
        <w:rPr>
          <w:rFonts w:eastAsia="Times New Roman" w:cs="Times New Roman"/>
          <w:sz w:val="22"/>
          <w:szCs w:val="20"/>
          <w:lang w:eastAsia="en-US"/>
        </w:rPr>
        <w:t>EN 1994-1-2</w:t>
      </w:r>
      <w:r w:rsidRPr="00C375CC">
        <w:rPr>
          <w:rFonts w:eastAsia="Times New Roman" w:cs="Times New Roman"/>
          <w:i/>
          <w:iCs/>
          <w:sz w:val="22"/>
          <w:szCs w:val="20"/>
          <w:lang w:eastAsia="en-US"/>
        </w:rPr>
        <w:t xml:space="preserve">, </w:t>
      </w:r>
      <w:r w:rsidR="00E82351" w:rsidRPr="00C375CC">
        <w:rPr>
          <w:rFonts w:eastAsia="Times New Roman" w:cs="Times New Roman"/>
          <w:i/>
          <w:iCs/>
          <w:sz w:val="22"/>
          <w:szCs w:val="20"/>
          <w:lang w:eastAsia="en-US"/>
        </w:rPr>
        <w:t>Eurocode 4 —</w:t>
      </w:r>
      <w:r w:rsidRPr="00C375CC">
        <w:rPr>
          <w:rFonts w:eastAsia="Times New Roman" w:cs="Times New Roman"/>
          <w:i/>
          <w:iCs/>
          <w:sz w:val="22"/>
          <w:szCs w:val="20"/>
          <w:lang w:eastAsia="en-US"/>
        </w:rPr>
        <w:t>Design of composite steel and concrete structures — Part 1 2: Structural fire design</w:t>
      </w:r>
      <w:r w:rsidRPr="00C375CC">
        <w:rPr>
          <w:rFonts w:eastAsia="Times New Roman" w:cs="Times New Roman"/>
          <w:sz w:val="22"/>
          <w:szCs w:val="20"/>
          <w:lang w:eastAsia="en-US"/>
        </w:rPr>
        <w:t>;</w:t>
      </w:r>
    </w:p>
    <w:p w14:paraId="5A04B3DF" w14:textId="7EB3865D" w:rsidR="00794F5C" w:rsidRPr="00C375CC" w:rsidRDefault="00794F5C" w:rsidP="00794F5C">
      <w:pPr>
        <w:pStyle w:val="ForewordText"/>
        <w:autoSpaceDE w:val="0"/>
        <w:autoSpaceDN w:val="0"/>
        <w:adjustRightInd w:val="0"/>
        <w:spacing w:after="200"/>
        <w:rPr>
          <w:rFonts w:eastAsia="Times New Roman" w:cs="Times New Roman"/>
          <w:i/>
          <w:iCs/>
          <w:sz w:val="22"/>
          <w:szCs w:val="20"/>
          <w:lang w:eastAsia="en-US"/>
        </w:rPr>
      </w:pPr>
      <w:r w:rsidRPr="00C375CC">
        <w:rPr>
          <w:rFonts w:eastAsia="Times New Roman" w:cs="Times New Roman"/>
          <w:sz w:val="22"/>
          <w:szCs w:val="20"/>
          <w:lang w:eastAsia="en-US"/>
        </w:rPr>
        <w:t xml:space="preserve">EN 1994-2, </w:t>
      </w:r>
      <w:r w:rsidR="00E82351" w:rsidRPr="00C375CC">
        <w:rPr>
          <w:rFonts w:eastAsia="Times New Roman" w:cs="Times New Roman"/>
          <w:i/>
          <w:iCs/>
          <w:sz w:val="22"/>
          <w:szCs w:val="20"/>
          <w:lang w:eastAsia="en-US"/>
        </w:rPr>
        <w:t xml:space="preserve">Eurocode 4 — </w:t>
      </w:r>
      <w:r w:rsidRPr="00C375CC">
        <w:rPr>
          <w:rFonts w:eastAsia="Times New Roman" w:cs="Times New Roman"/>
          <w:i/>
          <w:iCs/>
          <w:sz w:val="22"/>
          <w:szCs w:val="20"/>
          <w:lang w:eastAsia="en-US"/>
        </w:rPr>
        <w:t>Design of composite steel and concrete structures — Part 2: Bridges.</w:t>
      </w:r>
    </w:p>
    <w:p w14:paraId="017548EF" w14:textId="77777777" w:rsidR="00794F5C" w:rsidRPr="005947A4" w:rsidRDefault="00794F5C" w:rsidP="00794F5C">
      <w:pPr>
        <w:pStyle w:val="BodyText"/>
        <w:keepNext/>
        <w:keepLines/>
        <w:spacing w:before="240" w:after="240" w:line="250" w:lineRule="atLeast"/>
        <w:rPr>
          <w:b/>
          <w:bCs/>
          <w:sz w:val="24"/>
          <w:szCs w:val="22"/>
        </w:rPr>
      </w:pPr>
      <w:r w:rsidRPr="005947A4">
        <w:rPr>
          <w:b/>
          <w:bCs/>
          <w:sz w:val="24"/>
          <w:szCs w:val="22"/>
        </w:rPr>
        <w:t>0.3 Introduction to EN 1994–1–1</w:t>
      </w:r>
    </w:p>
    <w:p w14:paraId="0B7BA0EA" w14:textId="1426D38A" w:rsidR="00794F5C" w:rsidRPr="00E52E46" w:rsidRDefault="00794F5C" w:rsidP="00794F5C">
      <w:pPr>
        <w:pStyle w:val="BodyText"/>
        <w:keepNext/>
        <w:keepLines/>
      </w:pPr>
      <w:bookmarkStart w:id="70" w:name="_Hlk120108728"/>
      <w:r w:rsidRPr="00E52E46">
        <w:t>EN 1994–1–1 gives basic rules for the design of steel and concrete composite structures and supplementary provisions specific for buildings.</w:t>
      </w:r>
    </w:p>
    <w:bookmarkEnd w:id="70"/>
    <w:p w14:paraId="20D8EB4E" w14:textId="77777777" w:rsidR="00794F5C" w:rsidRPr="005947A4" w:rsidRDefault="00794F5C" w:rsidP="00794F5C">
      <w:pPr>
        <w:pStyle w:val="BodyText"/>
        <w:spacing w:before="240" w:after="240" w:line="250" w:lineRule="atLeast"/>
        <w:rPr>
          <w:b/>
          <w:bCs/>
          <w:sz w:val="24"/>
          <w:szCs w:val="22"/>
        </w:rPr>
      </w:pPr>
      <w:r w:rsidRPr="005947A4">
        <w:rPr>
          <w:b/>
          <w:bCs/>
          <w:sz w:val="24"/>
          <w:szCs w:val="22"/>
        </w:rPr>
        <w:t xml:space="preserve">0.4 Verbal forms used in the Eurocodes </w:t>
      </w:r>
    </w:p>
    <w:p w14:paraId="3CC7DA74" w14:textId="77777777" w:rsidR="00794F5C" w:rsidRPr="00C375CC" w:rsidRDefault="00794F5C" w:rsidP="00794F5C">
      <w:pPr>
        <w:pStyle w:val="BodyText"/>
      </w:pPr>
      <w:r w:rsidRPr="00C375CC">
        <w:t xml:space="preserve">The verb “shall" expresses a requirement strictly to be followed and from which no deviation is permitted in order to comply with the Eurocodes. </w:t>
      </w:r>
    </w:p>
    <w:p w14:paraId="5A145E6E" w14:textId="77777777" w:rsidR="00794F5C" w:rsidRPr="00C375CC" w:rsidRDefault="00794F5C" w:rsidP="00794F5C">
      <w:pPr>
        <w:pStyle w:val="BodyText"/>
      </w:pPr>
      <w:r w:rsidRPr="00C375CC">
        <w:t xml:space="preserve">The verb “should” expresses a highly recommended choice or course of action. Subject to national regulation and/or any relevant contractual provisions, alternative approaches could be used/adopted where technically justified. </w:t>
      </w:r>
    </w:p>
    <w:p w14:paraId="5A7792A7" w14:textId="77777777" w:rsidR="00794F5C" w:rsidRPr="00C375CC" w:rsidRDefault="00794F5C" w:rsidP="00794F5C">
      <w:pPr>
        <w:pStyle w:val="BodyText"/>
      </w:pPr>
      <w:r w:rsidRPr="00C375CC">
        <w:t>The verb “may" expresses a course of action permissible within the limits of the Eurocodes.</w:t>
      </w:r>
    </w:p>
    <w:p w14:paraId="3841F1B3" w14:textId="77777777" w:rsidR="00794F5C" w:rsidRPr="00C375CC" w:rsidRDefault="00794F5C" w:rsidP="00794F5C">
      <w:pPr>
        <w:pStyle w:val="BodyText"/>
      </w:pPr>
      <w:r w:rsidRPr="00C375CC">
        <w:t xml:space="preserve">The verb “can" expresses possibility and capability; it is used for statements of fact and clarification of concepts. </w:t>
      </w:r>
    </w:p>
    <w:p w14:paraId="54E2427B" w14:textId="77777777" w:rsidR="00794F5C" w:rsidRPr="005947A4" w:rsidRDefault="00794F5C" w:rsidP="00794F5C">
      <w:pPr>
        <w:pStyle w:val="BodyText"/>
        <w:spacing w:before="240" w:after="240" w:line="250" w:lineRule="atLeast"/>
        <w:rPr>
          <w:b/>
          <w:bCs/>
          <w:sz w:val="24"/>
          <w:szCs w:val="22"/>
        </w:rPr>
      </w:pPr>
      <w:r w:rsidRPr="005947A4">
        <w:rPr>
          <w:b/>
          <w:bCs/>
          <w:sz w:val="24"/>
          <w:szCs w:val="22"/>
        </w:rPr>
        <w:t>0.5 National Annex for EN 1994–1–1</w:t>
      </w:r>
    </w:p>
    <w:p w14:paraId="071D5C74" w14:textId="77777777" w:rsidR="00794F5C" w:rsidRPr="00C375CC" w:rsidRDefault="00794F5C" w:rsidP="00794F5C">
      <w:pPr>
        <w:pStyle w:val="BodyText"/>
      </w:pPr>
      <w:r w:rsidRPr="00C375CC">
        <w:t xml:space="preserve">National choice is allowed in this document where explicitly stated within notes. National choice includes the selection of values for Nationally Determined Parameters (NDPs).  </w:t>
      </w:r>
    </w:p>
    <w:p w14:paraId="0C70739C" w14:textId="77777777" w:rsidR="00794F5C" w:rsidRPr="00C375CC" w:rsidRDefault="00794F5C" w:rsidP="00794F5C">
      <w:pPr>
        <w:pStyle w:val="BodyText"/>
      </w:pPr>
      <w:r w:rsidRPr="00C375CC">
        <w:t>The national standard implementing EN 1994–1–1 can have a National Annex containing all national choices to be used for the design of buildings and civil engineering works relevant to each country.</w:t>
      </w:r>
    </w:p>
    <w:p w14:paraId="510FD441" w14:textId="77777777" w:rsidR="00794F5C" w:rsidRPr="00C375CC" w:rsidRDefault="00794F5C" w:rsidP="00794F5C">
      <w:pPr>
        <w:pStyle w:val="BodyText"/>
      </w:pPr>
      <w:r w:rsidRPr="00C375CC">
        <w:t xml:space="preserve">When no national choice is given, the default choice given in this document is to be used. </w:t>
      </w:r>
    </w:p>
    <w:p w14:paraId="674E9E5F" w14:textId="77777777" w:rsidR="00794F5C" w:rsidRPr="00C375CC" w:rsidRDefault="00794F5C" w:rsidP="00794F5C">
      <w:pPr>
        <w:pStyle w:val="BodyText"/>
      </w:pPr>
      <w:r w:rsidRPr="00C375CC">
        <w:t>When no national choice is made and no default is given in this document, the choice can be specified by a relevant authority or, where not specified, agreed for a specific project by appropriate parties.</w:t>
      </w:r>
    </w:p>
    <w:p w14:paraId="4E1E9DC5" w14:textId="009DE65D" w:rsidR="00794F5C" w:rsidRDefault="00794F5C" w:rsidP="00794F5C">
      <w:pPr>
        <w:pStyle w:val="BodyText"/>
      </w:pPr>
      <w:r w:rsidRPr="00C375CC">
        <w:t>National choice is allowed in EN 1994–1–1 through notes to the following clauses: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DA6025" w14:paraId="5E1A88AF" w14:textId="77777777" w:rsidTr="00C73024">
        <w:tc>
          <w:tcPr>
            <w:tcW w:w="2435" w:type="dxa"/>
          </w:tcPr>
          <w:p w14:paraId="34219BF9" w14:textId="464C7AF3" w:rsidR="00DA6025" w:rsidRDefault="00C73024" w:rsidP="00794F5C">
            <w:pPr>
              <w:pStyle w:val="BodyText"/>
            </w:pPr>
            <w:r>
              <w:t>4.4.1.2(2)</w:t>
            </w:r>
          </w:p>
        </w:tc>
        <w:tc>
          <w:tcPr>
            <w:tcW w:w="2435" w:type="dxa"/>
          </w:tcPr>
          <w:p w14:paraId="08697EB2" w14:textId="7F15A912" w:rsidR="00DA6025" w:rsidRDefault="00C73024" w:rsidP="00794F5C">
            <w:pPr>
              <w:pStyle w:val="BodyText"/>
            </w:pPr>
            <w:r>
              <w:t>4.4.1.2(4)</w:t>
            </w:r>
          </w:p>
        </w:tc>
        <w:tc>
          <w:tcPr>
            <w:tcW w:w="2435" w:type="dxa"/>
          </w:tcPr>
          <w:p w14:paraId="522E20F8" w14:textId="7D040DD9" w:rsidR="00DA6025" w:rsidRDefault="00C73024" w:rsidP="00794F5C">
            <w:pPr>
              <w:pStyle w:val="BodyText"/>
            </w:pPr>
            <w:r>
              <w:t>4.4.1.2(5)</w:t>
            </w:r>
          </w:p>
        </w:tc>
        <w:tc>
          <w:tcPr>
            <w:tcW w:w="2436" w:type="dxa"/>
          </w:tcPr>
          <w:p w14:paraId="4EB3ADAC" w14:textId="1F9436D8" w:rsidR="00DA6025" w:rsidRDefault="00C73024" w:rsidP="00794F5C">
            <w:pPr>
              <w:pStyle w:val="BodyText"/>
            </w:pPr>
            <w:r>
              <w:t>4.4.1.2(6)</w:t>
            </w:r>
          </w:p>
        </w:tc>
      </w:tr>
      <w:tr w:rsidR="00DA6025" w14:paraId="7044CEAA" w14:textId="77777777" w:rsidTr="00C73024">
        <w:tc>
          <w:tcPr>
            <w:tcW w:w="2435" w:type="dxa"/>
          </w:tcPr>
          <w:p w14:paraId="3AFA7C50" w14:textId="1408BD6F" w:rsidR="00DA6025" w:rsidRDefault="00C73024" w:rsidP="00794F5C">
            <w:pPr>
              <w:pStyle w:val="BodyText"/>
            </w:pPr>
            <w:r>
              <w:t>5.1(3)</w:t>
            </w:r>
            <w:r>
              <w:tab/>
            </w:r>
          </w:p>
        </w:tc>
        <w:tc>
          <w:tcPr>
            <w:tcW w:w="2435" w:type="dxa"/>
          </w:tcPr>
          <w:p w14:paraId="367FE1A1" w14:textId="2E58114F" w:rsidR="00DA6025" w:rsidRDefault="00C73024" w:rsidP="00794F5C">
            <w:pPr>
              <w:pStyle w:val="BodyText"/>
            </w:pPr>
            <w:r>
              <w:t>5.1(7)</w:t>
            </w:r>
          </w:p>
        </w:tc>
        <w:tc>
          <w:tcPr>
            <w:tcW w:w="2435" w:type="dxa"/>
          </w:tcPr>
          <w:p w14:paraId="62FFABC9" w14:textId="4D04856C" w:rsidR="00DA6025" w:rsidRDefault="00C73024" w:rsidP="00794F5C">
            <w:pPr>
              <w:pStyle w:val="BodyText"/>
            </w:pPr>
            <w:r>
              <w:t>5.4.2.1(5)</w:t>
            </w:r>
          </w:p>
        </w:tc>
        <w:tc>
          <w:tcPr>
            <w:tcW w:w="2436" w:type="dxa"/>
          </w:tcPr>
          <w:p w14:paraId="056E371C" w14:textId="66F51CC1" w:rsidR="00DA6025" w:rsidRDefault="00C73024" w:rsidP="00794F5C">
            <w:pPr>
              <w:pStyle w:val="BodyText"/>
            </w:pPr>
            <w:r>
              <w:t>8.2.2.5(1)</w:t>
            </w:r>
          </w:p>
        </w:tc>
      </w:tr>
      <w:tr w:rsidR="00C73024" w14:paraId="18C5CB07" w14:textId="77777777" w:rsidTr="00C73024">
        <w:tc>
          <w:tcPr>
            <w:tcW w:w="2435" w:type="dxa"/>
          </w:tcPr>
          <w:p w14:paraId="53739220" w14:textId="26A42FCE" w:rsidR="00C73024" w:rsidRPr="00C375CC" w:rsidDel="00FA4783" w:rsidRDefault="00C73024" w:rsidP="00794F5C">
            <w:pPr>
              <w:pStyle w:val="BodyText"/>
              <w:rPr>
                <w:szCs w:val="22"/>
              </w:rPr>
            </w:pPr>
            <w:r>
              <w:t>8.6.8.1(1)</w:t>
            </w:r>
          </w:p>
        </w:tc>
        <w:tc>
          <w:tcPr>
            <w:tcW w:w="2435" w:type="dxa"/>
          </w:tcPr>
          <w:p w14:paraId="13B9A760" w14:textId="3254ACE2" w:rsidR="00C73024" w:rsidRPr="00C375CC" w:rsidDel="00FA4783" w:rsidRDefault="00C73024" w:rsidP="00794F5C">
            <w:pPr>
              <w:pStyle w:val="BodyText"/>
              <w:rPr>
                <w:szCs w:val="22"/>
              </w:rPr>
            </w:pPr>
            <w:r>
              <w:t>8.6.9.1(3)</w:t>
            </w:r>
          </w:p>
        </w:tc>
        <w:tc>
          <w:tcPr>
            <w:tcW w:w="2435" w:type="dxa"/>
          </w:tcPr>
          <w:p w14:paraId="5456C7DE" w14:textId="026027E5" w:rsidR="00C73024" w:rsidRDefault="00C73024" w:rsidP="00794F5C">
            <w:pPr>
              <w:pStyle w:val="BodyText"/>
            </w:pPr>
            <w:r>
              <w:t>8.8.2(9)</w:t>
            </w:r>
          </w:p>
        </w:tc>
        <w:tc>
          <w:tcPr>
            <w:tcW w:w="2436" w:type="dxa"/>
          </w:tcPr>
          <w:p w14:paraId="203E801E" w14:textId="11EE582D" w:rsidR="00C73024" w:rsidRDefault="00C73024" w:rsidP="00794F5C">
            <w:pPr>
              <w:pStyle w:val="BodyText"/>
            </w:pPr>
            <w:r>
              <w:t>10.6(2)</w:t>
            </w:r>
          </w:p>
        </w:tc>
      </w:tr>
      <w:tr w:rsidR="00C73024" w14:paraId="02BC8DE2" w14:textId="77777777" w:rsidTr="00C73024">
        <w:tc>
          <w:tcPr>
            <w:tcW w:w="2435" w:type="dxa"/>
          </w:tcPr>
          <w:p w14:paraId="5BFE2E18" w14:textId="742E709A" w:rsidR="00C73024" w:rsidRPr="00C375CC" w:rsidDel="00FA4783" w:rsidRDefault="00C73024" w:rsidP="00794F5C">
            <w:pPr>
              <w:pStyle w:val="BodyText"/>
              <w:rPr>
                <w:szCs w:val="22"/>
              </w:rPr>
            </w:pPr>
            <w:r>
              <w:t>10.7.5(7)</w:t>
            </w:r>
          </w:p>
        </w:tc>
        <w:tc>
          <w:tcPr>
            <w:tcW w:w="2435" w:type="dxa"/>
          </w:tcPr>
          <w:p w14:paraId="413B45EE" w14:textId="051C199C" w:rsidR="00C73024" w:rsidRPr="00C375CC" w:rsidDel="00FA4783" w:rsidRDefault="00C73024" w:rsidP="00794F5C">
            <w:pPr>
              <w:pStyle w:val="BodyText"/>
              <w:rPr>
                <w:szCs w:val="22"/>
              </w:rPr>
            </w:pPr>
            <w:r>
              <w:t>B.2.2.3(3)</w:t>
            </w:r>
          </w:p>
        </w:tc>
        <w:tc>
          <w:tcPr>
            <w:tcW w:w="2435" w:type="dxa"/>
          </w:tcPr>
          <w:p w14:paraId="19F694EE" w14:textId="37728D42" w:rsidR="00C73024" w:rsidRDefault="00C73024" w:rsidP="00794F5C">
            <w:pPr>
              <w:pStyle w:val="BodyText"/>
            </w:pPr>
            <w:r>
              <w:t>D.4.1.3(5)</w:t>
            </w:r>
          </w:p>
        </w:tc>
        <w:tc>
          <w:tcPr>
            <w:tcW w:w="2436" w:type="dxa"/>
          </w:tcPr>
          <w:p w14:paraId="23BC1D4B" w14:textId="45E1254E" w:rsidR="00C73024" w:rsidRDefault="00C73024" w:rsidP="00794F5C">
            <w:pPr>
              <w:pStyle w:val="BodyText"/>
            </w:pPr>
            <w:r>
              <w:t>H.2(2)</w:t>
            </w:r>
          </w:p>
        </w:tc>
      </w:tr>
      <w:tr w:rsidR="00C73024" w14:paraId="35A09DD8" w14:textId="77777777" w:rsidTr="00C73024">
        <w:tc>
          <w:tcPr>
            <w:tcW w:w="2435" w:type="dxa"/>
          </w:tcPr>
          <w:p w14:paraId="35424CBC" w14:textId="141EB033" w:rsidR="00C73024" w:rsidRPr="00C375CC" w:rsidDel="00FA4783" w:rsidRDefault="00C73024" w:rsidP="00794F5C">
            <w:pPr>
              <w:pStyle w:val="BodyText"/>
              <w:rPr>
                <w:szCs w:val="22"/>
              </w:rPr>
            </w:pPr>
            <w:r>
              <w:t>H.2(3)</w:t>
            </w:r>
          </w:p>
        </w:tc>
        <w:tc>
          <w:tcPr>
            <w:tcW w:w="2435" w:type="dxa"/>
          </w:tcPr>
          <w:p w14:paraId="4B869626" w14:textId="15D73F72" w:rsidR="00C73024" w:rsidRPr="00C375CC" w:rsidDel="00FA4783" w:rsidRDefault="00C73024" w:rsidP="00794F5C">
            <w:pPr>
              <w:pStyle w:val="BodyText"/>
              <w:rPr>
                <w:szCs w:val="22"/>
              </w:rPr>
            </w:pPr>
            <w:r>
              <w:t>H.2(4)</w:t>
            </w:r>
          </w:p>
        </w:tc>
        <w:tc>
          <w:tcPr>
            <w:tcW w:w="2435" w:type="dxa"/>
          </w:tcPr>
          <w:p w14:paraId="053AFF15" w14:textId="77777777" w:rsidR="00C73024" w:rsidRDefault="00C73024" w:rsidP="00794F5C">
            <w:pPr>
              <w:pStyle w:val="BodyText"/>
            </w:pPr>
          </w:p>
        </w:tc>
        <w:tc>
          <w:tcPr>
            <w:tcW w:w="2436" w:type="dxa"/>
          </w:tcPr>
          <w:p w14:paraId="435882D9" w14:textId="77777777" w:rsidR="00C73024" w:rsidRDefault="00C73024" w:rsidP="00794F5C">
            <w:pPr>
              <w:pStyle w:val="BodyText"/>
            </w:pPr>
          </w:p>
        </w:tc>
      </w:tr>
    </w:tbl>
    <w:p w14:paraId="4E12CA7D" w14:textId="4EAE6573" w:rsidR="00794F5C" w:rsidRDefault="00794F5C" w:rsidP="00794F5C">
      <w:pPr>
        <w:pStyle w:val="BodyText"/>
        <w:rPr>
          <w:szCs w:val="22"/>
        </w:rPr>
      </w:pPr>
      <w:r w:rsidRPr="00C375CC">
        <w:rPr>
          <w:szCs w:val="22"/>
        </w:rPr>
        <w:t>National choice is allowed in EN 1994-1-1 on the application of the following informative 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DA6025" w14:paraId="7A8AD68A" w14:textId="77777777" w:rsidTr="00C73024">
        <w:tc>
          <w:tcPr>
            <w:tcW w:w="2435" w:type="dxa"/>
          </w:tcPr>
          <w:p w14:paraId="5B4A759E" w14:textId="039CD034" w:rsidR="00DA6025" w:rsidRDefault="00C73024" w:rsidP="00794F5C">
            <w:pPr>
              <w:pStyle w:val="BodyText"/>
              <w:rPr>
                <w:szCs w:val="22"/>
              </w:rPr>
            </w:pPr>
            <w:r>
              <w:t>Annex A</w:t>
            </w:r>
            <w:r w:rsidDel="00FA4783">
              <w:rPr>
                <w:szCs w:val="22"/>
              </w:rPr>
              <w:t xml:space="preserve"> </w:t>
            </w:r>
          </w:p>
        </w:tc>
        <w:tc>
          <w:tcPr>
            <w:tcW w:w="2435" w:type="dxa"/>
          </w:tcPr>
          <w:p w14:paraId="528F11C1" w14:textId="224DA8F5" w:rsidR="00DA6025" w:rsidRDefault="00C73024" w:rsidP="00794F5C">
            <w:pPr>
              <w:pStyle w:val="BodyText"/>
              <w:rPr>
                <w:szCs w:val="22"/>
              </w:rPr>
            </w:pPr>
            <w:r>
              <w:t>Annex C</w:t>
            </w:r>
          </w:p>
        </w:tc>
        <w:tc>
          <w:tcPr>
            <w:tcW w:w="2435" w:type="dxa"/>
          </w:tcPr>
          <w:p w14:paraId="55A8ED68" w14:textId="224F7906" w:rsidR="00DA6025" w:rsidRDefault="00C73024" w:rsidP="00794F5C">
            <w:pPr>
              <w:pStyle w:val="BodyText"/>
              <w:rPr>
                <w:szCs w:val="22"/>
              </w:rPr>
            </w:pPr>
            <w:r>
              <w:t>Annex E</w:t>
            </w:r>
          </w:p>
        </w:tc>
        <w:tc>
          <w:tcPr>
            <w:tcW w:w="2436" w:type="dxa"/>
          </w:tcPr>
          <w:p w14:paraId="4CA895E2" w14:textId="178D5370" w:rsidR="00DA6025" w:rsidRDefault="00C73024" w:rsidP="00794F5C">
            <w:pPr>
              <w:pStyle w:val="BodyText"/>
              <w:rPr>
                <w:szCs w:val="22"/>
              </w:rPr>
            </w:pPr>
            <w:r>
              <w:t>Annex G</w:t>
            </w:r>
          </w:p>
        </w:tc>
      </w:tr>
      <w:tr w:rsidR="00C73024" w14:paraId="17C9B120" w14:textId="77777777" w:rsidTr="00C73024">
        <w:tc>
          <w:tcPr>
            <w:tcW w:w="2435" w:type="dxa"/>
          </w:tcPr>
          <w:p w14:paraId="2DEE54BC" w14:textId="277702F1" w:rsidR="00C73024" w:rsidRDefault="00C73024" w:rsidP="00794F5C">
            <w:pPr>
              <w:pStyle w:val="BodyText"/>
            </w:pPr>
            <w:r>
              <w:t>Annex J</w:t>
            </w:r>
          </w:p>
        </w:tc>
        <w:tc>
          <w:tcPr>
            <w:tcW w:w="2435" w:type="dxa"/>
          </w:tcPr>
          <w:p w14:paraId="2B356AAB" w14:textId="77777777" w:rsidR="00C73024" w:rsidRDefault="00C73024" w:rsidP="00794F5C">
            <w:pPr>
              <w:pStyle w:val="BodyText"/>
            </w:pPr>
          </w:p>
        </w:tc>
        <w:tc>
          <w:tcPr>
            <w:tcW w:w="2435" w:type="dxa"/>
          </w:tcPr>
          <w:p w14:paraId="3B49E8B4" w14:textId="77777777" w:rsidR="00C73024" w:rsidRDefault="00C73024" w:rsidP="00794F5C">
            <w:pPr>
              <w:pStyle w:val="BodyText"/>
            </w:pPr>
          </w:p>
        </w:tc>
        <w:tc>
          <w:tcPr>
            <w:tcW w:w="2436" w:type="dxa"/>
          </w:tcPr>
          <w:p w14:paraId="1D711F47" w14:textId="77777777" w:rsidR="00C73024" w:rsidRDefault="00C73024" w:rsidP="00794F5C">
            <w:pPr>
              <w:pStyle w:val="BodyText"/>
            </w:pPr>
          </w:p>
        </w:tc>
      </w:tr>
    </w:tbl>
    <w:p w14:paraId="2E6AF6E7" w14:textId="68968479" w:rsidR="00794F5C" w:rsidRPr="00C375CC" w:rsidRDefault="00794F5C" w:rsidP="00794F5C">
      <w:pPr>
        <w:pStyle w:val="BodyText"/>
        <w:rPr>
          <w:b/>
          <w:sz w:val="26"/>
          <w:szCs w:val="24"/>
        </w:rPr>
      </w:pPr>
      <w:r w:rsidRPr="00C375CC">
        <w:t xml:space="preserve">The National Annex can contain, directly or by reference, non-contradictory complementary information for ease of implementation, provided it does not alter any provisions of the Eurocodes. </w:t>
      </w:r>
    </w:p>
    <w:p w14:paraId="3C45754B" w14:textId="77777777" w:rsidR="00007333" w:rsidRPr="00AE323C" w:rsidRDefault="00007333" w:rsidP="0049490D">
      <w:pPr>
        <w:pStyle w:val="Heading1"/>
      </w:pPr>
      <w:bookmarkStart w:id="71" w:name="_Toc125040839"/>
      <w:bookmarkStart w:id="72" w:name="_Toc125109585"/>
      <w:bookmarkStart w:id="73" w:name="_Toc125040840"/>
      <w:bookmarkStart w:id="74" w:name="_Toc125109586"/>
      <w:bookmarkStart w:id="75" w:name="_Toc125040841"/>
      <w:bookmarkStart w:id="76" w:name="_Toc125109587"/>
      <w:bookmarkStart w:id="77" w:name="_Toc125040842"/>
      <w:bookmarkStart w:id="78" w:name="_Toc125109588"/>
      <w:bookmarkStart w:id="79" w:name="_Toc125040843"/>
      <w:bookmarkStart w:id="80" w:name="_Toc125109589"/>
      <w:bookmarkStart w:id="81" w:name="_Toc125040844"/>
      <w:bookmarkStart w:id="82" w:name="_Toc125109590"/>
      <w:bookmarkStart w:id="83" w:name="_Toc125040845"/>
      <w:bookmarkStart w:id="84" w:name="_Toc125109591"/>
      <w:bookmarkStart w:id="85" w:name="_Toc125040846"/>
      <w:bookmarkStart w:id="86" w:name="_Toc125109592"/>
      <w:bookmarkStart w:id="87" w:name="_Toc125040847"/>
      <w:bookmarkStart w:id="88" w:name="_Toc125109593"/>
      <w:bookmarkStart w:id="89" w:name="_Toc125040848"/>
      <w:bookmarkStart w:id="90" w:name="_Toc125109594"/>
      <w:bookmarkStart w:id="91" w:name="_Toc125040849"/>
      <w:bookmarkStart w:id="92" w:name="_Toc125109595"/>
      <w:bookmarkStart w:id="93" w:name="_Toc125040850"/>
      <w:bookmarkStart w:id="94" w:name="_Toc125109596"/>
      <w:bookmarkStart w:id="95" w:name="_Toc125040851"/>
      <w:bookmarkStart w:id="96" w:name="_Toc125109597"/>
      <w:bookmarkStart w:id="97" w:name="_Toc125040852"/>
      <w:bookmarkStart w:id="98" w:name="_Toc125109598"/>
      <w:bookmarkStart w:id="99" w:name="_Toc125040853"/>
      <w:bookmarkStart w:id="100" w:name="_Toc125109599"/>
      <w:bookmarkStart w:id="101" w:name="_Toc125040854"/>
      <w:bookmarkStart w:id="102" w:name="_Toc125109600"/>
      <w:bookmarkStart w:id="103" w:name="_Toc125040855"/>
      <w:bookmarkStart w:id="104" w:name="_Toc125109601"/>
      <w:bookmarkStart w:id="105" w:name="_Toc125040856"/>
      <w:bookmarkStart w:id="106" w:name="_Toc125109602"/>
      <w:bookmarkStart w:id="107" w:name="_Toc125040857"/>
      <w:bookmarkStart w:id="108" w:name="_Toc125109603"/>
      <w:bookmarkStart w:id="109" w:name="_Toc125040858"/>
      <w:bookmarkStart w:id="110" w:name="_Toc125109604"/>
      <w:bookmarkStart w:id="111" w:name="_Toc125040859"/>
      <w:bookmarkStart w:id="112" w:name="_Toc125109605"/>
      <w:bookmarkStart w:id="113" w:name="_Toc125040860"/>
      <w:bookmarkStart w:id="114" w:name="_Toc125109606"/>
      <w:bookmarkStart w:id="115" w:name="_Toc125040861"/>
      <w:bookmarkStart w:id="116" w:name="_Toc125109607"/>
      <w:bookmarkStart w:id="117" w:name="_Toc125040862"/>
      <w:bookmarkStart w:id="118" w:name="_Toc125109608"/>
      <w:bookmarkStart w:id="119" w:name="_Toc125040863"/>
      <w:bookmarkStart w:id="120" w:name="_Toc125109609"/>
      <w:bookmarkStart w:id="121" w:name="_Toc125040864"/>
      <w:bookmarkStart w:id="122" w:name="_Toc125109610"/>
      <w:bookmarkStart w:id="123" w:name="_Toc125040865"/>
      <w:bookmarkStart w:id="124" w:name="_Toc125109611"/>
      <w:bookmarkStart w:id="125" w:name="_Toc125040866"/>
      <w:bookmarkStart w:id="126" w:name="_Toc125109612"/>
      <w:bookmarkStart w:id="127" w:name="_Toc125040867"/>
      <w:bookmarkStart w:id="128" w:name="_Toc125109613"/>
      <w:bookmarkStart w:id="129" w:name="_Toc125040868"/>
      <w:bookmarkStart w:id="130" w:name="_Toc125109614"/>
      <w:bookmarkStart w:id="131" w:name="_Toc125040869"/>
      <w:bookmarkStart w:id="132" w:name="_Toc125109615"/>
      <w:bookmarkStart w:id="133" w:name="_Toc125040870"/>
      <w:bookmarkStart w:id="134" w:name="_Toc125109616"/>
      <w:bookmarkStart w:id="135" w:name="_Toc125040871"/>
      <w:bookmarkStart w:id="136" w:name="_Toc125109617"/>
      <w:bookmarkStart w:id="137" w:name="_Toc125040872"/>
      <w:bookmarkStart w:id="138" w:name="_Toc125109618"/>
      <w:bookmarkStart w:id="139" w:name="_Toc125040873"/>
      <w:bookmarkStart w:id="140" w:name="_Toc125109619"/>
      <w:bookmarkStart w:id="141" w:name="_Toc125040874"/>
      <w:bookmarkStart w:id="142" w:name="_Toc125109620"/>
      <w:bookmarkStart w:id="143" w:name="_Toc125040875"/>
      <w:bookmarkStart w:id="144" w:name="_Toc125109621"/>
      <w:bookmarkStart w:id="145" w:name="_Toc125040876"/>
      <w:bookmarkStart w:id="146" w:name="_Toc125109622"/>
      <w:bookmarkStart w:id="147" w:name="_Toc125040877"/>
      <w:bookmarkStart w:id="148" w:name="_Toc125109623"/>
      <w:bookmarkStart w:id="149" w:name="_Toc125040878"/>
      <w:bookmarkStart w:id="150" w:name="_Toc125109624"/>
      <w:bookmarkStart w:id="151" w:name="_Toc125040879"/>
      <w:bookmarkStart w:id="152" w:name="_Toc125109625"/>
      <w:bookmarkStart w:id="153" w:name="_Toc125040880"/>
      <w:bookmarkStart w:id="154" w:name="_Toc125109626"/>
      <w:bookmarkStart w:id="155" w:name="_Toc125040881"/>
      <w:bookmarkStart w:id="156" w:name="_Toc125109627"/>
      <w:bookmarkStart w:id="157" w:name="_Toc125040882"/>
      <w:bookmarkStart w:id="158" w:name="_Toc125109628"/>
      <w:bookmarkStart w:id="159" w:name="_Toc125040883"/>
      <w:bookmarkStart w:id="160" w:name="_Toc125109629"/>
      <w:bookmarkStart w:id="161" w:name="_Toc125040884"/>
      <w:bookmarkStart w:id="162" w:name="_Toc125109630"/>
      <w:bookmarkStart w:id="163" w:name="_Toc125040885"/>
      <w:bookmarkStart w:id="164" w:name="_Toc125109631"/>
      <w:bookmarkStart w:id="165" w:name="_Toc125040886"/>
      <w:bookmarkStart w:id="166" w:name="_Toc125109632"/>
      <w:bookmarkStart w:id="167" w:name="_Toc125040887"/>
      <w:bookmarkStart w:id="168" w:name="_Toc125109633"/>
      <w:bookmarkStart w:id="169" w:name="_Toc125040888"/>
      <w:bookmarkStart w:id="170" w:name="_Toc125109634"/>
      <w:bookmarkStart w:id="171" w:name="_Toc125040889"/>
      <w:bookmarkStart w:id="172" w:name="_Toc125109635"/>
      <w:bookmarkStart w:id="173" w:name="_Toc125040890"/>
      <w:bookmarkStart w:id="174" w:name="_Toc125109636"/>
      <w:bookmarkStart w:id="175" w:name="_Toc125040891"/>
      <w:bookmarkStart w:id="176" w:name="_Toc125109637"/>
      <w:bookmarkStart w:id="177" w:name="_Toc125040892"/>
      <w:bookmarkStart w:id="178" w:name="_Toc125109638"/>
      <w:bookmarkStart w:id="179" w:name="_Toc125040893"/>
      <w:bookmarkStart w:id="180" w:name="_Toc125109639"/>
      <w:bookmarkStart w:id="181" w:name="_Toc125040894"/>
      <w:bookmarkStart w:id="182" w:name="_Toc125109640"/>
      <w:bookmarkStart w:id="183" w:name="_Toc125040895"/>
      <w:bookmarkStart w:id="184" w:name="_Toc125109641"/>
      <w:bookmarkStart w:id="185" w:name="_Toc125040896"/>
      <w:bookmarkStart w:id="186" w:name="_Toc125109642"/>
      <w:bookmarkStart w:id="187" w:name="_Toc125040897"/>
      <w:bookmarkStart w:id="188" w:name="_Toc125109643"/>
      <w:bookmarkStart w:id="189" w:name="_Toc125040898"/>
      <w:bookmarkStart w:id="190" w:name="_Toc125109644"/>
      <w:bookmarkStart w:id="191" w:name="_Toc125040899"/>
      <w:bookmarkStart w:id="192" w:name="_Toc125109645"/>
      <w:bookmarkStart w:id="193" w:name="_Toc125040900"/>
      <w:bookmarkStart w:id="194" w:name="_Toc125109646"/>
      <w:bookmarkStart w:id="195" w:name="_Toc125040901"/>
      <w:bookmarkStart w:id="196" w:name="_Toc125109647"/>
      <w:bookmarkStart w:id="197" w:name="_Toc125040902"/>
      <w:bookmarkStart w:id="198" w:name="_Toc125109648"/>
      <w:bookmarkStart w:id="199" w:name="_Toc125040903"/>
      <w:bookmarkStart w:id="200" w:name="_Toc125109649"/>
      <w:bookmarkStart w:id="201" w:name="_Toc125040904"/>
      <w:bookmarkStart w:id="202" w:name="_Toc125109650"/>
      <w:bookmarkStart w:id="203" w:name="_Toc125040905"/>
      <w:bookmarkStart w:id="204" w:name="_Toc125109651"/>
      <w:bookmarkStart w:id="205" w:name="_Toc125040906"/>
      <w:bookmarkStart w:id="206" w:name="_Toc125109652"/>
      <w:bookmarkStart w:id="207" w:name="_Toc125040907"/>
      <w:bookmarkStart w:id="208" w:name="_Toc125109653"/>
      <w:bookmarkStart w:id="209" w:name="_Toc125040908"/>
      <w:bookmarkStart w:id="210" w:name="_Toc125109654"/>
      <w:bookmarkStart w:id="211" w:name="_Toc125040909"/>
      <w:bookmarkStart w:id="212" w:name="_Toc125109655"/>
      <w:bookmarkStart w:id="213" w:name="_Toc125040910"/>
      <w:bookmarkStart w:id="214" w:name="_Toc125109656"/>
      <w:bookmarkStart w:id="215" w:name="_Toc125040911"/>
      <w:bookmarkStart w:id="216" w:name="_Toc125109657"/>
      <w:bookmarkStart w:id="217" w:name="_Toc125040912"/>
      <w:bookmarkStart w:id="218" w:name="_Toc125109658"/>
      <w:bookmarkStart w:id="219" w:name="_Toc14083327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AE323C">
        <w:t>Scope</w:t>
      </w:r>
      <w:bookmarkEnd w:id="219"/>
      <w:r w:rsidRPr="00AE323C">
        <w:t xml:space="preserve"> </w:t>
      </w:r>
    </w:p>
    <w:p w14:paraId="4FB1A559" w14:textId="0E84D40B" w:rsidR="00007333" w:rsidRPr="00AE323C" w:rsidRDefault="00007333" w:rsidP="0049490D">
      <w:pPr>
        <w:pStyle w:val="Heading2"/>
      </w:pPr>
      <w:bookmarkStart w:id="220" w:name="_Toc124532065"/>
      <w:bookmarkStart w:id="221" w:name="_Toc140833277"/>
      <w:r w:rsidRPr="00AE323C">
        <w:t xml:space="preserve">Scope of </w:t>
      </w:r>
      <w:r w:rsidR="00794F5C" w:rsidRPr="00AE323C">
        <w:t>EN 1994-1-1</w:t>
      </w:r>
      <w:bookmarkEnd w:id="220"/>
      <w:bookmarkEnd w:id="221"/>
      <w:r w:rsidRPr="00AE323C">
        <w:t> </w:t>
      </w:r>
    </w:p>
    <w:p w14:paraId="4044AF59" w14:textId="10A6BBE7" w:rsidR="00794F5C" w:rsidRPr="00AE323C" w:rsidRDefault="00053CDC" w:rsidP="00794F5C">
      <w:pPr>
        <w:pStyle w:val="Paragraph"/>
        <w:tabs>
          <w:tab w:val="left" w:pos="709"/>
          <w:tab w:val="left" w:pos="1418"/>
          <w:tab w:val="left" w:pos="1560"/>
        </w:tabs>
        <w:rPr>
          <w:rFonts w:ascii="Cambria" w:hAnsi="Cambria" w:cs="Arial"/>
          <w:iCs/>
          <w:szCs w:val="28"/>
        </w:rPr>
      </w:pPr>
      <w:r w:rsidRPr="00AE323C">
        <w:rPr>
          <w:rFonts w:ascii="Cambria" w:hAnsi="Cambria" w:cs="Arial"/>
          <w:iCs/>
          <w:szCs w:val="28"/>
        </w:rPr>
        <w:t xml:space="preserve">(1) </w:t>
      </w:r>
      <w:r w:rsidR="00794F5C" w:rsidRPr="00AE323C">
        <w:rPr>
          <w:rFonts w:ascii="Cambria" w:hAnsi="Cambria" w:cs="Arial"/>
          <w:iCs/>
          <w:szCs w:val="28"/>
        </w:rPr>
        <w:t xml:space="preserve">EN 1994–1–1 gives basic rules for the design of steel and concrete composite structures and supplementary provisions specific for buildings. </w:t>
      </w:r>
    </w:p>
    <w:p w14:paraId="2607CF3D" w14:textId="77777777" w:rsidR="00794F5C" w:rsidRPr="00AE323C" w:rsidRDefault="00794F5C" w:rsidP="00794F5C">
      <w:pPr>
        <w:pStyle w:val="Note"/>
      </w:pPr>
      <w:r w:rsidRPr="00AE323C">
        <w:t>NOTE</w:t>
      </w:r>
      <w:r w:rsidRPr="00AE323C">
        <w:tab/>
        <w:t>Specific rules for bridges are given in EN 1994–2.</w:t>
      </w:r>
    </w:p>
    <w:p w14:paraId="79895942" w14:textId="77777777" w:rsidR="00007333" w:rsidRPr="00AE323C" w:rsidRDefault="00007333" w:rsidP="0049490D">
      <w:pPr>
        <w:pStyle w:val="Heading2"/>
      </w:pPr>
      <w:bookmarkStart w:id="222" w:name="_Toc125040915"/>
      <w:bookmarkStart w:id="223" w:name="_Toc125109661"/>
      <w:bookmarkStart w:id="224" w:name="_Toc125040916"/>
      <w:bookmarkStart w:id="225" w:name="_Toc125109662"/>
      <w:bookmarkStart w:id="226" w:name="_Toc125040917"/>
      <w:bookmarkStart w:id="227" w:name="_Toc125109663"/>
      <w:bookmarkStart w:id="228" w:name="_Toc125040918"/>
      <w:bookmarkStart w:id="229" w:name="_Toc125109664"/>
      <w:bookmarkStart w:id="230" w:name="_Toc125040919"/>
      <w:bookmarkStart w:id="231" w:name="_Toc125109665"/>
      <w:bookmarkStart w:id="232" w:name="_Toc125040920"/>
      <w:bookmarkStart w:id="233" w:name="_Toc125109666"/>
      <w:bookmarkStart w:id="234" w:name="_Toc125040921"/>
      <w:bookmarkStart w:id="235" w:name="_Toc125109667"/>
      <w:bookmarkStart w:id="236" w:name="_Toc125040922"/>
      <w:bookmarkStart w:id="237" w:name="_Toc125109668"/>
      <w:bookmarkStart w:id="238" w:name="_Toc125040923"/>
      <w:bookmarkStart w:id="239" w:name="_Toc125109669"/>
      <w:bookmarkStart w:id="240" w:name="_Toc125040924"/>
      <w:bookmarkStart w:id="241" w:name="_Toc125109670"/>
      <w:bookmarkStart w:id="242" w:name="_Toc125040925"/>
      <w:bookmarkStart w:id="243" w:name="_Toc125109671"/>
      <w:bookmarkStart w:id="244" w:name="_Toc125040926"/>
      <w:bookmarkStart w:id="245" w:name="_Toc125109672"/>
      <w:bookmarkStart w:id="246" w:name="_Toc125040927"/>
      <w:bookmarkStart w:id="247" w:name="_Toc125109673"/>
      <w:bookmarkStart w:id="248" w:name="_Toc125040928"/>
      <w:bookmarkStart w:id="249" w:name="_Toc125109674"/>
      <w:bookmarkStart w:id="250" w:name="_Toc125040929"/>
      <w:bookmarkStart w:id="251" w:name="_Toc125109675"/>
      <w:bookmarkStart w:id="252" w:name="_Toc125040930"/>
      <w:bookmarkStart w:id="253" w:name="_Toc125109676"/>
      <w:bookmarkStart w:id="254" w:name="_Toc125040931"/>
      <w:bookmarkStart w:id="255" w:name="_Toc125109677"/>
      <w:bookmarkStart w:id="256" w:name="_Toc125040932"/>
      <w:bookmarkStart w:id="257" w:name="_Toc125109678"/>
      <w:bookmarkStart w:id="258" w:name="_Toc125040933"/>
      <w:bookmarkStart w:id="259" w:name="_Toc125109679"/>
      <w:bookmarkStart w:id="260" w:name="_Toc125040934"/>
      <w:bookmarkStart w:id="261" w:name="_Toc125109680"/>
      <w:bookmarkStart w:id="262" w:name="_Toc125040935"/>
      <w:bookmarkStart w:id="263" w:name="_Toc125109681"/>
      <w:bookmarkStart w:id="264" w:name="_Toc125040936"/>
      <w:bookmarkStart w:id="265" w:name="_Toc125109682"/>
      <w:bookmarkStart w:id="266" w:name="_Toc125040937"/>
      <w:bookmarkStart w:id="267" w:name="_Toc125109683"/>
      <w:bookmarkStart w:id="268" w:name="_Toc125040938"/>
      <w:bookmarkStart w:id="269" w:name="_Toc125109684"/>
      <w:bookmarkStart w:id="270" w:name="_Toc125040939"/>
      <w:bookmarkStart w:id="271" w:name="_Toc125109685"/>
      <w:bookmarkStart w:id="272" w:name="_Toc125040940"/>
      <w:bookmarkStart w:id="273" w:name="_Toc125109686"/>
      <w:bookmarkStart w:id="274" w:name="_Toc125040941"/>
      <w:bookmarkStart w:id="275" w:name="_Toc125109687"/>
      <w:bookmarkStart w:id="276" w:name="_Toc125040942"/>
      <w:bookmarkStart w:id="277" w:name="_Toc125109688"/>
      <w:bookmarkStart w:id="278" w:name="_Toc125040943"/>
      <w:bookmarkStart w:id="279" w:name="_Toc125109689"/>
      <w:bookmarkStart w:id="280" w:name="_Toc125040944"/>
      <w:bookmarkStart w:id="281" w:name="_Toc125109690"/>
      <w:bookmarkStart w:id="282" w:name="_Toc125040945"/>
      <w:bookmarkStart w:id="283" w:name="_Toc125109691"/>
      <w:bookmarkStart w:id="284" w:name="_Toc125040946"/>
      <w:bookmarkStart w:id="285" w:name="_Toc125109692"/>
      <w:bookmarkStart w:id="286" w:name="_Toc125040947"/>
      <w:bookmarkStart w:id="287" w:name="_Toc125109693"/>
      <w:bookmarkStart w:id="288" w:name="_Ref529706727"/>
      <w:bookmarkStart w:id="289" w:name="_Toc124532068"/>
      <w:bookmarkStart w:id="290" w:name="_Toc14083327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AE323C">
        <w:t>Assumptions</w:t>
      </w:r>
      <w:bookmarkEnd w:id="288"/>
      <w:bookmarkEnd w:id="289"/>
      <w:bookmarkEnd w:id="290"/>
      <w:r w:rsidRPr="00AE323C">
        <w:t xml:space="preserve"> </w:t>
      </w:r>
    </w:p>
    <w:p w14:paraId="259B817B" w14:textId="6AA4A7F2" w:rsidR="00794F5C" w:rsidRPr="00AE323C" w:rsidRDefault="00794F5C" w:rsidP="00794F5C">
      <w:pPr>
        <w:pStyle w:val="Paragraph"/>
        <w:tabs>
          <w:tab w:val="left" w:pos="709"/>
          <w:tab w:val="left" w:pos="1418"/>
          <w:tab w:val="left" w:pos="1560"/>
        </w:tabs>
        <w:rPr>
          <w:rFonts w:ascii="Cambria" w:hAnsi="Cambria" w:cs="Arial"/>
          <w:iCs/>
          <w:szCs w:val="28"/>
        </w:rPr>
      </w:pPr>
      <w:r w:rsidRPr="00AE323C">
        <w:rPr>
          <w:rFonts w:ascii="Cambria" w:hAnsi="Cambria" w:cs="Arial"/>
          <w:iCs/>
          <w:szCs w:val="28"/>
        </w:rPr>
        <w:t>(1) The assumptions of EN 1990 apply to EN 1994-1-1.</w:t>
      </w:r>
    </w:p>
    <w:p w14:paraId="59C30D8B" w14:textId="0F6608AB" w:rsidR="00794F5C" w:rsidRPr="00AE323C" w:rsidRDefault="00794F5C" w:rsidP="00794F5C">
      <w:pPr>
        <w:pStyle w:val="Paragraph"/>
        <w:tabs>
          <w:tab w:val="left" w:pos="709"/>
          <w:tab w:val="left" w:pos="1418"/>
          <w:tab w:val="left" w:pos="1560"/>
        </w:tabs>
        <w:rPr>
          <w:rFonts w:ascii="Cambria" w:hAnsi="Cambria" w:cs="Arial"/>
          <w:iCs/>
          <w:szCs w:val="28"/>
        </w:rPr>
      </w:pPr>
      <w:r w:rsidRPr="00AE323C">
        <w:rPr>
          <w:rFonts w:ascii="Cambria" w:hAnsi="Cambria" w:cs="Arial"/>
          <w:iCs/>
          <w:szCs w:val="28"/>
        </w:rPr>
        <w:t>(2) In addition to the general assumptions of EN 1990, the assumptions given in EN 1992–1–1,</w:t>
      </w:r>
      <w:r w:rsidR="00AD07F7" w:rsidRPr="00AE323C">
        <w:rPr>
          <w:rFonts w:ascii="Cambria" w:hAnsi="Cambria" w:cs="Arial"/>
          <w:iCs/>
          <w:szCs w:val="28"/>
        </w:rPr>
        <w:t xml:space="preserve"> EN 1992—</w:t>
      </w:r>
      <w:r w:rsidRPr="00AE323C">
        <w:rPr>
          <w:rFonts w:ascii="Cambria" w:hAnsi="Cambria" w:cs="Arial"/>
          <w:iCs/>
          <w:szCs w:val="28"/>
        </w:rPr>
        <w:t>1</w:t>
      </w:r>
      <w:r w:rsidR="00AD07F7" w:rsidRPr="00AE323C">
        <w:rPr>
          <w:rFonts w:ascii="Cambria" w:hAnsi="Cambria" w:cs="Arial"/>
          <w:iCs/>
          <w:szCs w:val="28"/>
        </w:rPr>
        <w:t>-</w:t>
      </w:r>
      <w:r w:rsidRPr="00AE323C">
        <w:rPr>
          <w:rFonts w:ascii="Cambria" w:hAnsi="Cambria" w:cs="Arial"/>
          <w:iCs/>
          <w:szCs w:val="28"/>
        </w:rPr>
        <w:t>2, and EN 1993–1–1 apply to this document.</w:t>
      </w:r>
    </w:p>
    <w:p w14:paraId="2AEB80BD" w14:textId="5CD38087" w:rsidR="00794F5C" w:rsidRPr="00AE323C" w:rsidRDefault="00794F5C" w:rsidP="00794F5C">
      <w:pPr>
        <w:pStyle w:val="Paragraph"/>
        <w:tabs>
          <w:tab w:val="left" w:pos="709"/>
          <w:tab w:val="left" w:pos="1418"/>
          <w:tab w:val="left" w:pos="1560"/>
        </w:tabs>
        <w:rPr>
          <w:rFonts w:ascii="Cambria" w:hAnsi="Cambria" w:cs="Arial"/>
          <w:iCs/>
          <w:szCs w:val="28"/>
        </w:rPr>
      </w:pPr>
      <w:r w:rsidRPr="00AE323C">
        <w:rPr>
          <w:rFonts w:ascii="Cambria" w:hAnsi="Cambria" w:cs="Arial"/>
          <w:iCs/>
          <w:szCs w:val="28"/>
        </w:rPr>
        <w:t xml:space="preserve">(3) EN 1994–1–1 is intended to be used in conjunction </w:t>
      </w:r>
      <w:r w:rsidRPr="0019434C">
        <w:rPr>
          <w:rFonts w:ascii="Cambria" w:hAnsi="Cambria" w:cs="Arial"/>
          <w:iCs/>
          <w:szCs w:val="28"/>
        </w:rPr>
        <w:t>with EN 1990</w:t>
      </w:r>
      <w:r w:rsidR="00412D5B">
        <w:rPr>
          <w:rFonts w:ascii="Cambria" w:hAnsi="Cambria" w:cs="Arial"/>
          <w:iCs/>
          <w:szCs w:val="28"/>
        </w:rPr>
        <w:t xml:space="preserve">, </w:t>
      </w:r>
      <w:r w:rsidRPr="0019434C">
        <w:rPr>
          <w:rFonts w:ascii="Cambria" w:hAnsi="Cambria" w:cs="Arial"/>
          <w:iCs/>
          <w:szCs w:val="28"/>
        </w:rPr>
        <w:t>EN 1991 (all parts), EN 1992</w:t>
      </w:r>
      <w:r w:rsidR="00573096">
        <w:rPr>
          <w:rFonts w:ascii="Cambria" w:hAnsi="Cambria" w:cs="Arial"/>
          <w:iCs/>
          <w:szCs w:val="28"/>
        </w:rPr>
        <w:t>-</w:t>
      </w:r>
      <w:r w:rsidR="00EA460E" w:rsidRPr="0019434C">
        <w:rPr>
          <w:rFonts w:ascii="Cambria" w:hAnsi="Cambria" w:cs="Arial"/>
          <w:iCs/>
          <w:szCs w:val="28"/>
        </w:rPr>
        <w:t>1-1</w:t>
      </w:r>
      <w:r w:rsidRPr="0019434C">
        <w:rPr>
          <w:rFonts w:ascii="Cambria" w:hAnsi="Cambria" w:cs="Arial"/>
          <w:iCs/>
          <w:szCs w:val="28"/>
        </w:rPr>
        <w:t>, EN 1993</w:t>
      </w:r>
      <w:r w:rsidR="00573096">
        <w:rPr>
          <w:rFonts w:ascii="Cambria" w:hAnsi="Cambria" w:cs="Arial"/>
          <w:iCs/>
          <w:szCs w:val="28"/>
        </w:rPr>
        <w:t xml:space="preserve"> (all parts)</w:t>
      </w:r>
      <w:r w:rsidRPr="0019434C">
        <w:rPr>
          <w:rFonts w:ascii="Cambria" w:hAnsi="Cambria" w:cs="Arial"/>
          <w:iCs/>
          <w:szCs w:val="28"/>
        </w:rPr>
        <w:t>, EN 1997</w:t>
      </w:r>
      <w:r w:rsidR="00EA460E" w:rsidRPr="0019434C">
        <w:rPr>
          <w:rFonts w:ascii="Cambria" w:hAnsi="Cambria" w:cs="Arial"/>
          <w:iCs/>
          <w:szCs w:val="28"/>
        </w:rPr>
        <w:t xml:space="preserve"> (all parts)</w:t>
      </w:r>
      <w:r w:rsidRPr="0019434C">
        <w:rPr>
          <w:rFonts w:ascii="Cambria" w:hAnsi="Cambria" w:cs="Arial"/>
          <w:iCs/>
          <w:szCs w:val="28"/>
        </w:rPr>
        <w:t>,</w:t>
      </w:r>
      <w:r w:rsidRPr="00AE323C">
        <w:rPr>
          <w:rFonts w:ascii="Cambria" w:hAnsi="Cambria" w:cs="Arial"/>
          <w:iCs/>
          <w:szCs w:val="28"/>
        </w:rPr>
        <w:t xml:space="preserve"> EN 1998 (</w:t>
      </w:r>
      <w:r w:rsidR="00573096">
        <w:rPr>
          <w:rFonts w:ascii="Cambria" w:hAnsi="Cambria" w:cs="Arial"/>
          <w:iCs/>
          <w:szCs w:val="28"/>
        </w:rPr>
        <w:t xml:space="preserve">all parts </w:t>
      </w:r>
      <w:r w:rsidRPr="00AE323C">
        <w:rPr>
          <w:rFonts w:ascii="Cambria" w:hAnsi="Cambria" w:cs="Arial"/>
          <w:iCs/>
          <w:szCs w:val="28"/>
        </w:rPr>
        <w:t>when steel and concrete composite structures are built in seismic regions), EN 1090</w:t>
      </w:r>
      <w:r w:rsidR="007C03C6">
        <w:rPr>
          <w:rFonts w:ascii="Cambria" w:hAnsi="Cambria" w:cs="Arial"/>
          <w:iCs/>
          <w:szCs w:val="28"/>
        </w:rPr>
        <w:t>-1, EN 1090-2</w:t>
      </w:r>
      <w:r w:rsidRPr="00AE323C">
        <w:rPr>
          <w:rFonts w:ascii="Cambria" w:hAnsi="Cambria" w:cs="Arial"/>
          <w:iCs/>
          <w:szCs w:val="28"/>
        </w:rPr>
        <w:t>,</w:t>
      </w:r>
      <w:r w:rsidR="00573096">
        <w:rPr>
          <w:rFonts w:ascii="Cambria" w:hAnsi="Cambria" w:cs="Arial"/>
          <w:iCs/>
          <w:szCs w:val="28"/>
        </w:rPr>
        <w:t xml:space="preserve"> EN 1090-4,</w:t>
      </w:r>
      <w:r w:rsidRPr="00AE323C">
        <w:rPr>
          <w:rFonts w:ascii="Cambria" w:hAnsi="Cambria" w:cs="Arial"/>
          <w:iCs/>
          <w:szCs w:val="28"/>
        </w:rPr>
        <w:t xml:space="preserve"> EN 13670 and ENs for construction products relevant to steel and concrete composite structures.</w:t>
      </w:r>
    </w:p>
    <w:p w14:paraId="3F69C0DD" w14:textId="5A23BE89" w:rsidR="00007333" w:rsidRPr="00AE323C" w:rsidRDefault="00007333" w:rsidP="0049490D">
      <w:pPr>
        <w:pStyle w:val="Heading1"/>
      </w:pPr>
      <w:bookmarkStart w:id="291" w:name="_Toc125040949"/>
      <w:bookmarkStart w:id="292" w:name="_Toc125109695"/>
      <w:bookmarkStart w:id="293" w:name="_Toc125040950"/>
      <w:bookmarkStart w:id="294" w:name="_Toc125109696"/>
      <w:bookmarkStart w:id="295" w:name="_Toc140833279"/>
      <w:bookmarkStart w:id="296" w:name="_Hlk124727014"/>
      <w:bookmarkEnd w:id="291"/>
      <w:bookmarkEnd w:id="292"/>
      <w:bookmarkEnd w:id="293"/>
      <w:bookmarkEnd w:id="294"/>
      <w:r w:rsidRPr="00AE323C">
        <w:t>Normative references</w:t>
      </w:r>
      <w:bookmarkEnd w:id="295"/>
      <w:r w:rsidRPr="00AE323C">
        <w:t xml:space="preserve"> </w:t>
      </w:r>
    </w:p>
    <w:p w14:paraId="58568271" w14:textId="77777777" w:rsidR="00794F5C" w:rsidRPr="00AE323C" w:rsidRDefault="00794F5C" w:rsidP="00794F5C">
      <w:pPr>
        <w:pStyle w:val="BodyText"/>
        <w:rPr>
          <w:szCs w:val="22"/>
        </w:rPr>
      </w:pPr>
      <w:bookmarkStart w:id="297" w:name="_Hlk120108878"/>
      <w:r w:rsidRPr="00AE323C">
        <w:rPr>
          <w:szCs w:val="22"/>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09D71B9F" w14:textId="77777777" w:rsidR="00794F5C" w:rsidRPr="00AE323C" w:rsidRDefault="00794F5C" w:rsidP="00794F5C">
      <w:pPr>
        <w:pStyle w:val="BodyText"/>
        <w:rPr>
          <w:sz w:val="20"/>
        </w:rPr>
      </w:pPr>
      <w:r w:rsidRPr="00AE323C">
        <w:rPr>
          <w:sz w:val="20"/>
        </w:rPr>
        <w:t>NOTE See the Bibliography for a list of other documents cited that are not normative references, including those referenced as recommendations (i.e. in ‘should’ clauses), permissions (‘may’ clauses), possibilities (‘can’ clauses), and in notes.</w:t>
      </w:r>
    </w:p>
    <w:p w14:paraId="0FA8A5D0" w14:textId="33A2F956" w:rsidR="00794F5C" w:rsidRDefault="00794F5C" w:rsidP="00794F5C">
      <w:pPr>
        <w:pStyle w:val="RefNorm"/>
        <w:rPr>
          <w:color w:val="000000" w:themeColor="text1"/>
          <w:szCs w:val="22"/>
        </w:rPr>
      </w:pPr>
      <w:bookmarkStart w:id="298" w:name="_Hlk120108940"/>
      <w:r w:rsidRPr="00AE323C">
        <w:rPr>
          <w:color w:val="000000" w:themeColor="text1"/>
          <w:szCs w:val="22"/>
        </w:rPr>
        <w:t>EN 1990:202</w:t>
      </w:r>
      <w:r w:rsidR="004C1338" w:rsidRPr="00AE323C">
        <w:rPr>
          <w:color w:val="000000" w:themeColor="text1"/>
          <w:szCs w:val="22"/>
        </w:rPr>
        <w:t>3</w:t>
      </w:r>
      <w:r w:rsidR="00053CDC">
        <w:rPr>
          <w:rStyle w:val="FootnoteReference"/>
          <w:color w:val="000000" w:themeColor="text1"/>
          <w:szCs w:val="22"/>
        </w:rPr>
        <w:footnoteReference w:id="2"/>
      </w:r>
      <w:r w:rsidRPr="00AE323C">
        <w:rPr>
          <w:color w:val="000000" w:themeColor="text1"/>
          <w:szCs w:val="22"/>
        </w:rPr>
        <w:t xml:space="preserve">, Eurocode — </w:t>
      </w:r>
      <w:r w:rsidRPr="00AE323C">
        <w:rPr>
          <w:i/>
          <w:iCs/>
          <w:color w:val="000000" w:themeColor="text1"/>
          <w:szCs w:val="22"/>
        </w:rPr>
        <w:t>Basis of structural and geotechnical design</w:t>
      </w:r>
      <w:bookmarkEnd w:id="298"/>
      <w:r w:rsidRPr="00AE323C">
        <w:rPr>
          <w:color w:val="000000" w:themeColor="text1"/>
          <w:szCs w:val="22"/>
        </w:rPr>
        <w:t xml:space="preserve"> </w:t>
      </w:r>
      <w:bookmarkEnd w:id="297"/>
    </w:p>
    <w:p w14:paraId="333DFEC4" w14:textId="41CF1717" w:rsidR="00412D5B" w:rsidRPr="00CC293F" w:rsidRDefault="00412D5B" w:rsidP="00794F5C">
      <w:pPr>
        <w:pStyle w:val="RefNorm"/>
        <w:rPr>
          <w:color w:val="000000" w:themeColor="text1"/>
          <w:szCs w:val="22"/>
          <w:lang w:val="fr-BE"/>
        </w:rPr>
      </w:pPr>
      <w:r w:rsidRPr="00CC293F">
        <w:rPr>
          <w:color w:val="000000" w:themeColor="text1"/>
          <w:szCs w:val="22"/>
          <w:lang w:val="fr-BE"/>
        </w:rPr>
        <w:t xml:space="preserve">EN 1991 (all parts), </w:t>
      </w:r>
      <w:r w:rsidRPr="00CC293F">
        <w:rPr>
          <w:i/>
          <w:iCs/>
          <w:color w:val="000000" w:themeColor="text1"/>
          <w:szCs w:val="22"/>
          <w:lang w:val="fr-BE"/>
        </w:rPr>
        <w:t>Eurocode 1 — Actions on structures</w:t>
      </w:r>
    </w:p>
    <w:p w14:paraId="54578DC9" w14:textId="3BD992C7" w:rsidR="00E24FD1" w:rsidRPr="00053CDC" w:rsidRDefault="00E24FD1" w:rsidP="004E38D2">
      <w:pPr>
        <w:pStyle w:val="RefNorm"/>
        <w:rPr>
          <w:i/>
          <w:iCs/>
          <w:color w:val="000000" w:themeColor="text1"/>
          <w:szCs w:val="22"/>
          <w:lang w:val="fr-BE"/>
        </w:rPr>
      </w:pPr>
      <w:r w:rsidRPr="00053CDC">
        <w:rPr>
          <w:color w:val="000000" w:themeColor="text1"/>
          <w:szCs w:val="22"/>
          <w:lang w:val="fr-BE"/>
        </w:rPr>
        <w:t xml:space="preserve">EN 1991-1-5, </w:t>
      </w:r>
      <w:r w:rsidRPr="00053CDC">
        <w:rPr>
          <w:i/>
          <w:iCs/>
          <w:color w:val="000000" w:themeColor="text1"/>
          <w:szCs w:val="22"/>
          <w:lang w:val="fr-BE"/>
        </w:rPr>
        <w:t xml:space="preserve">Eurocode 1 </w:t>
      </w:r>
      <w:r w:rsidRPr="00053CDC">
        <w:rPr>
          <w:i/>
          <w:iCs/>
          <w:szCs w:val="22"/>
          <w:lang w:val="fr-BE"/>
        </w:rPr>
        <w:t xml:space="preserve"> —</w:t>
      </w:r>
      <w:r w:rsidRPr="00053CDC">
        <w:rPr>
          <w:i/>
          <w:iCs/>
          <w:color w:val="000000" w:themeColor="text1"/>
          <w:szCs w:val="22"/>
          <w:lang w:val="fr-BE"/>
        </w:rPr>
        <w:t xml:space="preserve"> Actions on structures – Part 1-5: Thermal Actions</w:t>
      </w:r>
    </w:p>
    <w:p w14:paraId="53EDCCF7" w14:textId="71B575E5" w:rsidR="00794F5C" w:rsidRDefault="0072140C" w:rsidP="00794F5C">
      <w:pPr>
        <w:pStyle w:val="BodyText"/>
        <w:rPr>
          <w:szCs w:val="22"/>
        </w:rPr>
      </w:pPr>
      <w:r>
        <w:rPr>
          <w:szCs w:val="22"/>
        </w:rPr>
        <w:t>EN 1992-1-1</w:t>
      </w:r>
      <w:r w:rsidR="00794F5C" w:rsidRPr="00AE323C">
        <w:rPr>
          <w:szCs w:val="22"/>
        </w:rPr>
        <w:t>:202</w:t>
      </w:r>
      <w:r w:rsidR="0019434C">
        <w:rPr>
          <w:szCs w:val="22"/>
        </w:rPr>
        <w:t>3</w:t>
      </w:r>
      <w:r w:rsidR="00794F5C" w:rsidRPr="00AE323C">
        <w:rPr>
          <w:szCs w:val="22"/>
        </w:rPr>
        <w:t xml:space="preserve">, </w:t>
      </w:r>
      <w:r w:rsidR="00794F5C" w:rsidRPr="00AE323C">
        <w:rPr>
          <w:i/>
          <w:iCs/>
          <w:szCs w:val="22"/>
        </w:rPr>
        <w:t>Eurocode 2</w:t>
      </w:r>
      <w:bookmarkStart w:id="299" w:name="_Hlk125102701"/>
      <w:r w:rsidR="00794F5C" w:rsidRPr="00AE323C">
        <w:rPr>
          <w:i/>
          <w:iCs/>
          <w:szCs w:val="22"/>
        </w:rPr>
        <w:t xml:space="preserve"> —</w:t>
      </w:r>
      <w:bookmarkEnd w:id="299"/>
      <w:r w:rsidR="00E24FD1" w:rsidRPr="00AE323C">
        <w:rPr>
          <w:i/>
          <w:iCs/>
          <w:szCs w:val="22"/>
        </w:rPr>
        <w:t xml:space="preserve"> </w:t>
      </w:r>
      <w:r w:rsidR="00794F5C" w:rsidRPr="00AE323C">
        <w:rPr>
          <w:i/>
          <w:iCs/>
          <w:szCs w:val="22"/>
        </w:rPr>
        <w:t>Design of concrete structures</w:t>
      </w:r>
      <w:r w:rsidR="00794F5C" w:rsidRPr="00AE323C">
        <w:rPr>
          <w:szCs w:val="22"/>
        </w:rPr>
        <w:t xml:space="preserve"> </w:t>
      </w:r>
      <w:r w:rsidR="00794F5C" w:rsidRPr="00AE323C">
        <w:rPr>
          <w:i/>
          <w:iCs/>
          <w:szCs w:val="22"/>
        </w:rPr>
        <w:t>– Part 1-1: General rules and rules for buildings</w:t>
      </w:r>
      <w:r w:rsidR="00794F5C" w:rsidRPr="00AE323C">
        <w:rPr>
          <w:szCs w:val="22"/>
        </w:rPr>
        <w:t xml:space="preserve"> </w:t>
      </w:r>
    </w:p>
    <w:p w14:paraId="64DD069B" w14:textId="3491B581" w:rsidR="00794F5C" w:rsidRPr="00AE323C" w:rsidRDefault="00D64413" w:rsidP="00794F5C">
      <w:pPr>
        <w:pStyle w:val="BodyText"/>
        <w:rPr>
          <w:i/>
          <w:iCs/>
          <w:szCs w:val="22"/>
        </w:rPr>
      </w:pPr>
      <w:r>
        <w:rPr>
          <w:szCs w:val="22"/>
        </w:rPr>
        <w:t>EN 1993-1-1:2022</w:t>
      </w:r>
      <w:r w:rsidR="00794F5C" w:rsidRPr="00AE323C">
        <w:rPr>
          <w:szCs w:val="22"/>
        </w:rPr>
        <w:t xml:space="preserve">, </w:t>
      </w:r>
      <w:r w:rsidR="00794F5C" w:rsidRPr="00AE323C">
        <w:rPr>
          <w:i/>
          <w:iCs/>
          <w:szCs w:val="22"/>
        </w:rPr>
        <w:t>Eurocode 3 — Design of steel structures – Part 1-1: General rules and rules for buildings</w:t>
      </w:r>
    </w:p>
    <w:bookmarkEnd w:id="296"/>
    <w:p w14:paraId="0552F664" w14:textId="068633FC" w:rsidR="00E24FD1" w:rsidRDefault="00217E83" w:rsidP="00E24FD1">
      <w:pPr>
        <w:pStyle w:val="BiblioEntry"/>
        <w:rPr>
          <w:i/>
          <w:iCs/>
        </w:rPr>
      </w:pPr>
      <w:r>
        <w:t>Fpr</w:t>
      </w:r>
      <w:r w:rsidR="00E24FD1" w:rsidRPr="00AE323C">
        <w:t>EN 1993</w:t>
      </w:r>
      <w:r w:rsidR="00E24FD1" w:rsidRPr="00AE323C">
        <w:noBreakHyphen/>
        <w:t>1</w:t>
      </w:r>
      <w:r w:rsidR="00E24FD1" w:rsidRPr="00AE323C">
        <w:noBreakHyphen/>
        <w:t>8:202</w:t>
      </w:r>
      <w:r w:rsidR="0019434C">
        <w:t>3</w:t>
      </w:r>
      <w:r w:rsidR="00E24FD1" w:rsidRPr="00AE323C">
        <w:t xml:space="preserve">, </w:t>
      </w:r>
      <w:r w:rsidR="00E24FD1" w:rsidRPr="00AE323C">
        <w:rPr>
          <w:i/>
          <w:iCs/>
        </w:rPr>
        <w:t xml:space="preserve">Eurocode 3 </w:t>
      </w:r>
      <w:r w:rsidR="00E24FD1" w:rsidRPr="00AE323C">
        <w:rPr>
          <w:i/>
          <w:iCs/>
          <w:szCs w:val="22"/>
        </w:rPr>
        <w:t xml:space="preserve"> —</w:t>
      </w:r>
      <w:r w:rsidR="00E24FD1" w:rsidRPr="00AE323C">
        <w:rPr>
          <w:i/>
          <w:iCs/>
        </w:rPr>
        <w:t xml:space="preserve"> Design of steel structures</w:t>
      </w:r>
      <w:r w:rsidR="0019434C">
        <w:rPr>
          <w:i/>
          <w:iCs/>
        </w:rPr>
        <w:t xml:space="preserve"> —</w:t>
      </w:r>
      <w:r w:rsidR="0019434C" w:rsidRPr="003E796E">
        <w:rPr>
          <w:i/>
          <w:iCs/>
          <w:szCs w:val="22"/>
        </w:rPr>
        <w:t xml:space="preserve"> </w:t>
      </w:r>
      <w:r w:rsidR="0019434C" w:rsidRPr="00AE323C">
        <w:rPr>
          <w:i/>
          <w:iCs/>
          <w:szCs w:val="22"/>
        </w:rPr>
        <w:t>Part 1-</w:t>
      </w:r>
      <w:r w:rsidR="0019434C">
        <w:rPr>
          <w:i/>
          <w:iCs/>
          <w:szCs w:val="22"/>
        </w:rPr>
        <w:t>8</w:t>
      </w:r>
      <w:r w:rsidR="0019434C" w:rsidRPr="00AE323C">
        <w:rPr>
          <w:i/>
          <w:iCs/>
          <w:szCs w:val="22"/>
        </w:rPr>
        <w:t>:</w:t>
      </w:r>
      <w:r w:rsidR="00E24FD1" w:rsidRPr="00AE323C">
        <w:rPr>
          <w:i/>
          <w:iCs/>
        </w:rPr>
        <w:t xml:space="preserve"> </w:t>
      </w:r>
      <w:r w:rsidR="00DF78F9">
        <w:rPr>
          <w:i/>
          <w:iCs/>
        </w:rPr>
        <w:t>J</w:t>
      </w:r>
      <w:r w:rsidR="00E24FD1" w:rsidRPr="00AE323C">
        <w:rPr>
          <w:i/>
          <w:iCs/>
        </w:rPr>
        <w:t xml:space="preserve">oints </w:t>
      </w:r>
    </w:p>
    <w:p w14:paraId="3D5B6E6A" w14:textId="77777777" w:rsidR="00217E83" w:rsidRPr="00412D5B" w:rsidRDefault="00217E83" w:rsidP="00217E83">
      <w:pPr>
        <w:pStyle w:val="BiblioEntry"/>
      </w:pPr>
      <w:r w:rsidRPr="00412D5B">
        <w:t xml:space="preserve">prEN 1993-1-14:2023, </w:t>
      </w:r>
      <w:r w:rsidRPr="00C610C8">
        <w:rPr>
          <w:i/>
          <w:iCs/>
        </w:rPr>
        <w:t>Eurocode 3 — Design of steel structures — Part 1-14: Design assisted by finite element analysis</w:t>
      </w:r>
    </w:p>
    <w:p w14:paraId="766D143A" w14:textId="77777777" w:rsidR="00007333" w:rsidRPr="00AE323C" w:rsidRDefault="00007333" w:rsidP="00D521FB">
      <w:pPr>
        <w:pStyle w:val="Heading1"/>
      </w:pPr>
      <w:bookmarkStart w:id="300" w:name="_Toc125040952"/>
      <w:bookmarkStart w:id="301" w:name="_Toc125109698"/>
      <w:bookmarkStart w:id="302" w:name="_Toc125040953"/>
      <w:bookmarkStart w:id="303" w:name="_Toc125109699"/>
      <w:bookmarkStart w:id="304" w:name="_Toc125040954"/>
      <w:bookmarkStart w:id="305" w:name="_Toc125109700"/>
      <w:bookmarkStart w:id="306" w:name="_Toc125040955"/>
      <w:bookmarkStart w:id="307" w:name="_Toc125109701"/>
      <w:bookmarkStart w:id="308" w:name="_Toc125040956"/>
      <w:bookmarkStart w:id="309" w:name="_Toc125109702"/>
      <w:bookmarkStart w:id="310" w:name="_Toc140833280"/>
      <w:bookmarkEnd w:id="300"/>
      <w:bookmarkEnd w:id="301"/>
      <w:bookmarkEnd w:id="302"/>
      <w:bookmarkEnd w:id="303"/>
      <w:bookmarkEnd w:id="304"/>
      <w:bookmarkEnd w:id="305"/>
      <w:bookmarkEnd w:id="306"/>
      <w:bookmarkEnd w:id="307"/>
      <w:bookmarkEnd w:id="308"/>
      <w:bookmarkEnd w:id="309"/>
      <w:r w:rsidRPr="00AE323C">
        <w:t>Terms, definitions and symbols</w:t>
      </w:r>
      <w:bookmarkEnd w:id="310"/>
    </w:p>
    <w:p w14:paraId="51ADE490" w14:textId="77777777" w:rsidR="00007333" w:rsidRPr="00AE323C" w:rsidRDefault="00007333" w:rsidP="00D521FB">
      <w:pPr>
        <w:pStyle w:val="Heading2"/>
      </w:pPr>
      <w:bookmarkStart w:id="311" w:name="_Toc140833281"/>
      <w:r w:rsidRPr="00AE323C">
        <w:t>Terms and definitions</w:t>
      </w:r>
      <w:bookmarkEnd w:id="311"/>
    </w:p>
    <w:p w14:paraId="76E11E83" w14:textId="039F8C9D" w:rsidR="00D521FB" w:rsidRPr="00AE323C" w:rsidRDefault="00007333" w:rsidP="002D1478">
      <w:pPr>
        <w:pStyle w:val="BodyText"/>
      </w:pPr>
      <w:r w:rsidRPr="00AE323C">
        <w:t xml:space="preserve">For the purposes of this document, the terms and definitions given in EN 1990, </w:t>
      </w:r>
      <w:r w:rsidR="0072140C">
        <w:t>EN 1992-1-1</w:t>
      </w:r>
      <w:r w:rsidR="0019434C">
        <w:t xml:space="preserve"> and</w:t>
      </w:r>
      <w:r w:rsidRPr="00AE323C">
        <w:t xml:space="preserve"> EN 1993-1-1 and the following apply.</w:t>
      </w:r>
      <w:r w:rsidRPr="00AE323C" w:rsidDel="00EB11ED">
        <w:t xml:space="preserve"> </w:t>
      </w:r>
    </w:p>
    <w:p w14:paraId="507527FE" w14:textId="77777777" w:rsidR="00D521FB" w:rsidRPr="00AE323C" w:rsidRDefault="00D521FB" w:rsidP="00D521FB">
      <w:pPr>
        <w:pStyle w:val="TermNum"/>
      </w:pPr>
      <w:r w:rsidRPr="00AE323C">
        <w:t>3.1.1</w:t>
      </w:r>
    </w:p>
    <w:p w14:paraId="33629138" w14:textId="0EED924F" w:rsidR="00007333" w:rsidRPr="00AE323C" w:rsidRDefault="00994FF1" w:rsidP="00D521FB">
      <w:pPr>
        <w:pStyle w:val="Terms"/>
      </w:pPr>
      <w:r>
        <w:t>c</w:t>
      </w:r>
      <w:r w:rsidR="00007333" w:rsidRPr="00AE323C">
        <w:t xml:space="preserve">omposite member </w:t>
      </w:r>
    </w:p>
    <w:p w14:paraId="6769D8C0" w14:textId="4B129D2A" w:rsidR="00007333" w:rsidRPr="00AE323C" w:rsidRDefault="00007333" w:rsidP="00D521FB">
      <w:pPr>
        <w:pStyle w:val="Definition"/>
      </w:pPr>
      <w:r w:rsidRPr="00AE323C">
        <w:t xml:space="preserve">structural member with components of concrete and of structural steel, interconnected by shear connection so as to limit the longitudinal slip between concrete and steel and the separation of one component from the other </w:t>
      </w:r>
    </w:p>
    <w:p w14:paraId="33E08173" w14:textId="05DFFB2E" w:rsidR="00D521FB" w:rsidRPr="00AE323C" w:rsidRDefault="00D521FB" w:rsidP="00D521FB">
      <w:pPr>
        <w:pStyle w:val="TermNum"/>
      </w:pPr>
      <w:r w:rsidRPr="00AE323C">
        <w:t>3.1.2</w:t>
      </w:r>
    </w:p>
    <w:p w14:paraId="62AD1B8F" w14:textId="1E64C016" w:rsidR="00007333" w:rsidRPr="00AE323C" w:rsidRDefault="00994FF1" w:rsidP="00D521FB">
      <w:pPr>
        <w:pStyle w:val="Terms"/>
      </w:pPr>
      <w:r>
        <w:t>s</w:t>
      </w:r>
      <w:r w:rsidR="00007333" w:rsidRPr="00AE323C">
        <w:t xml:space="preserve">hear connection </w:t>
      </w:r>
    </w:p>
    <w:p w14:paraId="260726AD" w14:textId="1A29E0D0" w:rsidR="00007333" w:rsidRPr="00AE323C" w:rsidRDefault="00007333" w:rsidP="00D521FB">
      <w:pPr>
        <w:pStyle w:val="Definition"/>
      </w:pPr>
      <w:r w:rsidRPr="00AE323C">
        <w:t>interconnection between the concrete and steel components of a composite member that has sufficient strength and stiffness to enable the two components to be designed as parts of a single structural member</w:t>
      </w:r>
    </w:p>
    <w:p w14:paraId="16580059" w14:textId="635B7D86" w:rsidR="00D521FB" w:rsidRPr="00AE323C" w:rsidRDefault="00D521FB" w:rsidP="00D521FB">
      <w:pPr>
        <w:pStyle w:val="TermNum"/>
      </w:pPr>
      <w:r w:rsidRPr="00AE323C">
        <w:t>3.1.3</w:t>
      </w:r>
    </w:p>
    <w:p w14:paraId="7B6379A2" w14:textId="15E58B71" w:rsidR="00007333" w:rsidRPr="00AE323C" w:rsidRDefault="00994FF1" w:rsidP="00D521FB">
      <w:pPr>
        <w:pStyle w:val="Terms"/>
      </w:pPr>
      <w:r>
        <w:t>s</w:t>
      </w:r>
      <w:r w:rsidR="00007333" w:rsidRPr="00AE323C">
        <w:t>hear connector</w:t>
      </w:r>
    </w:p>
    <w:p w14:paraId="323E444C" w14:textId="2223232D" w:rsidR="00007333" w:rsidRPr="00AE323C" w:rsidRDefault="00007333" w:rsidP="00D521FB">
      <w:pPr>
        <w:pStyle w:val="Definition"/>
      </w:pPr>
      <w:r w:rsidRPr="00AE323C">
        <w:t>connector used in composite members to enable the combined action of the concrete and steel components</w:t>
      </w:r>
    </w:p>
    <w:p w14:paraId="2AC5B846" w14:textId="63FDD15E" w:rsidR="00D521FB" w:rsidRPr="00AE323C" w:rsidRDefault="00D521FB" w:rsidP="00D521FB">
      <w:pPr>
        <w:pStyle w:val="TermNum"/>
      </w:pPr>
      <w:r w:rsidRPr="00AE323C">
        <w:t>3.1.4</w:t>
      </w:r>
    </w:p>
    <w:p w14:paraId="19CEE89C" w14:textId="33F0A477" w:rsidR="00007333" w:rsidRPr="00AE323C" w:rsidRDefault="00994FF1" w:rsidP="00D521FB">
      <w:pPr>
        <w:pStyle w:val="Terms"/>
      </w:pPr>
      <w:r>
        <w:t>c</w:t>
      </w:r>
      <w:r w:rsidR="00007333" w:rsidRPr="00AE323C">
        <w:t xml:space="preserve">omposite behaviour </w:t>
      </w:r>
    </w:p>
    <w:p w14:paraId="31BE69B6" w14:textId="77777777" w:rsidR="00007333" w:rsidRPr="00AE323C" w:rsidRDefault="00007333" w:rsidP="00D521FB">
      <w:pPr>
        <w:pStyle w:val="Definition"/>
      </w:pPr>
      <w:r w:rsidRPr="00AE323C">
        <w:t xml:space="preserve">behaviour which occurs after the shear connection has become effective due to hardening of concrete </w:t>
      </w:r>
    </w:p>
    <w:p w14:paraId="49649810" w14:textId="37F11F6F" w:rsidR="00D521FB" w:rsidRPr="00AE323C" w:rsidRDefault="00D521FB" w:rsidP="00D521FB">
      <w:pPr>
        <w:pStyle w:val="TermNum"/>
      </w:pPr>
      <w:r w:rsidRPr="00AE323C">
        <w:t>3.1.5</w:t>
      </w:r>
    </w:p>
    <w:p w14:paraId="70EA3811" w14:textId="4FB28108" w:rsidR="00007333" w:rsidRPr="00AE323C" w:rsidRDefault="00994FF1" w:rsidP="00D521FB">
      <w:pPr>
        <w:pStyle w:val="Terms"/>
      </w:pPr>
      <w:r>
        <w:t>c</w:t>
      </w:r>
      <w:r w:rsidR="00007333" w:rsidRPr="00AE323C">
        <w:t xml:space="preserve">omposite beam </w:t>
      </w:r>
    </w:p>
    <w:p w14:paraId="6475D2EB" w14:textId="235781E2" w:rsidR="00007333" w:rsidRPr="00AE323C" w:rsidRDefault="00007333" w:rsidP="00D521FB">
      <w:pPr>
        <w:pStyle w:val="Definition"/>
      </w:pPr>
      <w:r w:rsidRPr="00AE323C">
        <w:t>composite member subjected mainly to bending,</w:t>
      </w:r>
      <w:r w:rsidR="00CF7B1B" w:rsidRPr="00AE323C">
        <w:t xml:space="preserve"> composed of a structural steel section with</w:t>
      </w:r>
      <w:r w:rsidRPr="00AE323C">
        <w:t xml:space="preserve"> </w:t>
      </w:r>
      <w:r w:rsidR="00CF7B1B" w:rsidRPr="00AE323C">
        <w:t xml:space="preserve">one or two concrete </w:t>
      </w:r>
      <w:r w:rsidRPr="00AE323C">
        <w:t xml:space="preserve">flanges </w:t>
      </w:r>
      <w:r w:rsidR="00CF7B1B" w:rsidRPr="00AE323C">
        <w:t xml:space="preserve">or </w:t>
      </w:r>
      <w:r w:rsidR="00396362" w:rsidRPr="00AE323C">
        <w:t>a partial</w:t>
      </w:r>
      <w:r w:rsidR="00CF7B1B" w:rsidRPr="00AE323C">
        <w:t>ly</w:t>
      </w:r>
      <w:r w:rsidR="005835BB">
        <w:t>-</w:t>
      </w:r>
      <w:r w:rsidR="00396362" w:rsidRPr="00AE323C">
        <w:t xml:space="preserve">encased </w:t>
      </w:r>
      <w:r w:rsidR="002B4373" w:rsidRPr="00AE323C">
        <w:t xml:space="preserve">structural </w:t>
      </w:r>
      <w:r w:rsidR="00396362" w:rsidRPr="00AE323C">
        <w:t>steel section with or without concrete flanges</w:t>
      </w:r>
    </w:p>
    <w:p w14:paraId="6593A95E" w14:textId="151C71F7" w:rsidR="00D521FB" w:rsidRPr="00AE323C" w:rsidRDefault="00D521FB" w:rsidP="0064771C">
      <w:pPr>
        <w:pStyle w:val="TermNum"/>
      </w:pPr>
      <w:r w:rsidRPr="00AE323C">
        <w:t>3.1.6</w:t>
      </w:r>
    </w:p>
    <w:p w14:paraId="17296D32" w14:textId="7D70D657" w:rsidR="00007333" w:rsidRPr="00AE323C" w:rsidRDefault="00994FF1" w:rsidP="0064771C">
      <w:pPr>
        <w:pStyle w:val="Terms"/>
      </w:pPr>
      <w:r>
        <w:t>c</w:t>
      </w:r>
      <w:r w:rsidR="00007333" w:rsidRPr="00AE323C">
        <w:t xml:space="preserve">omposite column </w:t>
      </w:r>
    </w:p>
    <w:p w14:paraId="2B4ED941" w14:textId="6CDBBDEA" w:rsidR="00007333" w:rsidRPr="00AE323C" w:rsidRDefault="00007333" w:rsidP="0064771C">
      <w:pPr>
        <w:pStyle w:val="Definition"/>
      </w:pPr>
      <w:r w:rsidRPr="00AE323C">
        <w:t>composite member subjected mainly to compression or to compression and bending</w:t>
      </w:r>
    </w:p>
    <w:p w14:paraId="54C8F438" w14:textId="5195D7D8" w:rsidR="0064771C" w:rsidRPr="00AE323C" w:rsidRDefault="0064771C" w:rsidP="0064771C">
      <w:pPr>
        <w:pStyle w:val="TermNum"/>
      </w:pPr>
      <w:r w:rsidRPr="00AE323C">
        <w:t>3.1.7</w:t>
      </w:r>
    </w:p>
    <w:p w14:paraId="0AF14E09" w14:textId="530D87C7" w:rsidR="00007333" w:rsidRPr="00AE323C" w:rsidRDefault="00994FF1" w:rsidP="0064771C">
      <w:pPr>
        <w:pStyle w:val="Terms"/>
      </w:pPr>
      <w:r>
        <w:t>c</w:t>
      </w:r>
      <w:r w:rsidR="00007333" w:rsidRPr="00AE323C">
        <w:t xml:space="preserve">omposite slab </w:t>
      </w:r>
    </w:p>
    <w:p w14:paraId="664B6451" w14:textId="491EC9A4" w:rsidR="00007333" w:rsidRPr="00AE323C" w:rsidRDefault="00007333" w:rsidP="0064771C">
      <w:pPr>
        <w:pStyle w:val="Definition"/>
      </w:pPr>
      <w:r w:rsidRPr="00AE323C">
        <w:t xml:space="preserve">slab in which a profiled steel sheet is used initially as permanent </w:t>
      </w:r>
      <w:r w:rsidR="002B4373" w:rsidRPr="00AE323C">
        <w:t xml:space="preserve">formwork </w:t>
      </w:r>
      <w:r w:rsidRPr="00AE323C">
        <w:t xml:space="preserve">and subsequently combines structurally with the hardened concrete to act as tensile reinforcement in the finished floor </w:t>
      </w:r>
    </w:p>
    <w:p w14:paraId="48988AF9" w14:textId="0D6DE037" w:rsidR="0064771C" w:rsidRPr="00AE323C" w:rsidRDefault="0064771C" w:rsidP="0064771C">
      <w:pPr>
        <w:pStyle w:val="TermNum"/>
      </w:pPr>
      <w:r w:rsidRPr="00AE323C">
        <w:t>3.1.8</w:t>
      </w:r>
    </w:p>
    <w:p w14:paraId="75546857" w14:textId="1E749B91" w:rsidR="00007333" w:rsidRPr="00AE323C" w:rsidRDefault="00994FF1" w:rsidP="0064771C">
      <w:pPr>
        <w:pStyle w:val="Terms"/>
      </w:pPr>
      <w:r>
        <w:t>c</w:t>
      </w:r>
      <w:r w:rsidR="00007333" w:rsidRPr="00AE323C">
        <w:t xml:space="preserve">olid slab </w:t>
      </w:r>
    </w:p>
    <w:p w14:paraId="4233C78B" w14:textId="7A80C158" w:rsidR="00007333" w:rsidRPr="00AE323C" w:rsidRDefault="00007333" w:rsidP="0064771C">
      <w:pPr>
        <w:pStyle w:val="Definition"/>
      </w:pPr>
      <w:r w:rsidRPr="00AE323C">
        <w:t>slab with a constant depth of concrete</w:t>
      </w:r>
    </w:p>
    <w:p w14:paraId="009860E9" w14:textId="77777777" w:rsidR="0064771C" w:rsidRPr="00AE323C" w:rsidRDefault="0064771C" w:rsidP="0064771C">
      <w:pPr>
        <w:pStyle w:val="TermNum"/>
      </w:pPr>
      <w:r w:rsidRPr="00AE323C">
        <w:t>3.1.9</w:t>
      </w:r>
    </w:p>
    <w:p w14:paraId="577AF5BD" w14:textId="1FA55CFC" w:rsidR="00007333" w:rsidRPr="00AE323C" w:rsidRDefault="00994FF1" w:rsidP="0064771C">
      <w:pPr>
        <w:pStyle w:val="Terms"/>
      </w:pPr>
      <w:r>
        <w:t>c</w:t>
      </w:r>
      <w:r w:rsidR="00007333" w:rsidRPr="00AE323C">
        <w:t>oncrete slab</w:t>
      </w:r>
    </w:p>
    <w:p w14:paraId="23323020" w14:textId="25ECF947" w:rsidR="00007333" w:rsidRPr="00AE323C" w:rsidRDefault="00007333" w:rsidP="0064771C">
      <w:pPr>
        <w:pStyle w:val="Definition"/>
      </w:pPr>
      <w:r w:rsidRPr="0019434C">
        <w:t xml:space="preserve">either </w:t>
      </w:r>
      <w:r w:rsidRPr="00AE323C">
        <w:t>a composite slab or a solid slab</w:t>
      </w:r>
    </w:p>
    <w:p w14:paraId="09997570" w14:textId="77777777" w:rsidR="0064771C" w:rsidRPr="00AE323C" w:rsidRDefault="0064771C" w:rsidP="0064771C">
      <w:pPr>
        <w:pStyle w:val="TermNum"/>
      </w:pPr>
      <w:r w:rsidRPr="00AE323C">
        <w:t>3.1.10</w:t>
      </w:r>
    </w:p>
    <w:p w14:paraId="576CF4A5" w14:textId="6F99141C" w:rsidR="00007333" w:rsidRPr="00AE323C" w:rsidRDefault="00994FF1" w:rsidP="0064771C">
      <w:pPr>
        <w:pStyle w:val="Terms"/>
      </w:pPr>
      <w:r>
        <w:t>c</w:t>
      </w:r>
      <w:r w:rsidR="00007333" w:rsidRPr="00AE323C">
        <w:t>oncrete flange</w:t>
      </w:r>
    </w:p>
    <w:p w14:paraId="09F2408D" w14:textId="5EA566F0" w:rsidR="00007333" w:rsidRPr="00AE323C" w:rsidRDefault="00007333" w:rsidP="0064771C">
      <w:pPr>
        <w:pStyle w:val="Definition"/>
      </w:pPr>
      <w:r w:rsidRPr="00AE323C">
        <w:t>concrete slab in combined action with the steel component, acting as compression or tension flange</w:t>
      </w:r>
    </w:p>
    <w:p w14:paraId="11F3F9AA" w14:textId="77777777" w:rsidR="0064771C" w:rsidRPr="00AE323C" w:rsidRDefault="0064771C" w:rsidP="0064771C">
      <w:pPr>
        <w:pStyle w:val="TermNum"/>
      </w:pPr>
      <w:r w:rsidRPr="00AE323C">
        <w:t>3.1.11</w:t>
      </w:r>
    </w:p>
    <w:p w14:paraId="2DA31633" w14:textId="431D08A5" w:rsidR="00007333" w:rsidRPr="00AE323C" w:rsidRDefault="00994FF1" w:rsidP="0064771C">
      <w:pPr>
        <w:pStyle w:val="Terms"/>
      </w:pPr>
      <w:r>
        <w:t>l</w:t>
      </w:r>
      <w:r w:rsidR="00007333" w:rsidRPr="00AE323C">
        <w:t xml:space="preserve">ocally stiff concrete slab </w:t>
      </w:r>
    </w:p>
    <w:p w14:paraId="6497661C" w14:textId="4BE16B98" w:rsidR="00007333" w:rsidRPr="00AE323C" w:rsidRDefault="00DF78F9" w:rsidP="0064771C">
      <w:pPr>
        <w:pStyle w:val="Definition"/>
      </w:pPr>
      <w:r>
        <w:t>c</w:t>
      </w:r>
      <w:r w:rsidRPr="00AE323C">
        <w:t xml:space="preserve">oncrete </w:t>
      </w:r>
      <w:r w:rsidR="00007333" w:rsidRPr="00AE323C">
        <w:t xml:space="preserve">flange </w:t>
      </w:r>
      <w:r>
        <w:t>of</w:t>
      </w:r>
      <w:r w:rsidRPr="00AE323C">
        <w:t xml:space="preserve"> </w:t>
      </w:r>
      <w:r w:rsidR="00007333" w:rsidRPr="00AE323C">
        <w:t>a composite beam at a web opening where the relative flexural stiffness of the concrete flange relative to the steel element significantly modifies the distribution of shear forces between the steel and concrete</w:t>
      </w:r>
    </w:p>
    <w:p w14:paraId="582191A3" w14:textId="77777777" w:rsidR="0064771C" w:rsidRPr="00AE323C" w:rsidRDefault="0064771C" w:rsidP="0064771C">
      <w:pPr>
        <w:pStyle w:val="TermNum"/>
      </w:pPr>
      <w:r w:rsidRPr="00AE323C">
        <w:t>3.1.12</w:t>
      </w:r>
    </w:p>
    <w:p w14:paraId="1F353A3B" w14:textId="19100C86" w:rsidR="00007333" w:rsidRPr="00AE323C" w:rsidRDefault="00994FF1" w:rsidP="0064771C">
      <w:pPr>
        <w:pStyle w:val="Terms"/>
      </w:pPr>
      <w:r>
        <w:t>c</w:t>
      </w:r>
      <w:r w:rsidR="00007333" w:rsidRPr="00AE323C">
        <w:t xml:space="preserve">omposite frame </w:t>
      </w:r>
    </w:p>
    <w:p w14:paraId="5807BF27" w14:textId="51821D46" w:rsidR="00007333" w:rsidRPr="00AE323C" w:rsidRDefault="00007333" w:rsidP="0064771C">
      <w:pPr>
        <w:pStyle w:val="Definition"/>
      </w:pPr>
      <w:r w:rsidRPr="00AE323C">
        <w:t xml:space="preserve">framed structure in which some or all of the elements are composite members and most of the remainder are structural steel members </w:t>
      </w:r>
    </w:p>
    <w:p w14:paraId="7F15F2CE" w14:textId="77777777" w:rsidR="0064771C" w:rsidRPr="00AE323C" w:rsidRDefault="0064771C" w:rsidP="0064771C">
      <w:pPr>
        <w:pStyle w:val="TermNum"/>
      </w:pPr>
      <w:bookmarkStart w:id="312" w:name="_Ref529743348"/>
      <w:r w:rsidRPr="00AE323C">
        <w:t>3.1.13</w:t>
      </w:r>
    </w:p>
    <w:p w14:paraId="3C3D0D37" w14:textId="1ED07D6B" w:rsidR="00007333" w:rsidRPr="00AE323C" w:rsidRDefault="00994FF1" w:rsidP="0064771C">
      <w:pPr>
        <w:pStyle w:val="Terms"/>
      </w:pPr>
      <w:r>
        <w:t>c</w:t>
      </w:r>
      <w:r w:rsidR="00007333" w:rsidRPr="00AE323C">
        <w:t>omposite joint</w:t>
      </w:r>
      <w:bookmarkEnd w:id="312"/>
      <w:r w:rsidR="00007333" w:rsidRPr="00AE323C">
        <w:t xml:space="preserve"> </w:t>
      </w:r>
    </w:p>
    <w:p w14:paraId="0D30CCDA" w14:textId="3F68256C" w:rsidR="00007333" w:rsidRPr="00AE323C" w:rsidRDefault="00007333" w:rsidP="0064771C">
      <w:pPr>
        <w:pStyle w:val="Definition"/>
      </w:pPr>
      <w:r w:rsidRPr="00AE323C">
        <w:t xml:space="preserve">joint between a composite member and another composite, steel or reinforced concrete member, in which reinforcement bars in the concrete element are taken into account in the design for the resistance and the stiffness of the joint </w:t>
      </w:r>
    </w:p>
    <w:p w14:paraId="71797EE9" w14:textId="77777777" w:rsidR="0064771C" w:rsidRPr="00AE323C" w:rsidRDefault="0064771C" w:rsidP="0064771C">
      <w:pPr>
        <w:pStyle w:val="TermNum"/>
      </w:pPr>
      <w:r w:rsidRPr="00AE323C">
        <w:t>3.1.14</w:t>
      </w:r>
    </w:p>
    <w:p w14:paraId="242F80D1" w14:textId="0AD9FEA6" w:rsidR="00007333" w:rsidRPr="00AE323C" w:rsidRDefault="00994FF1" w:rsidP="0064771C">
      <w:pPr>
        <w:pStyle w:val="Terms"/>
      </w:pPr>
      <w:r>
        <w:t>p</w:t>
      </w:r>
      <w:r w:rsidR="00007333" w:rsidRPr="00AE323C">
        <w:t xml:space="preserve">ropped structure or member </w:t>
      </w:r>
    </w:p>
    <w:p w14:paraId="4D6D9F8D" w14:textId="680ACE8A" w:rsidR="00007333" w:rsidRPr="00AE323C" w:rsidRDefault="00007333" w:rsidP="0064771C">
      <w:pPr>
        <w:pStyle w:val="Definition"/>
      </w:pPr>
      <w:r w:rsidRPr="00AE323C">
        <w:t xml:space="preserve">structure or member where the weight of concrete elements is applied to steel elements which are subject to temporary support in the span, or is carried independently through temporary supports until the concrete elements are able to resist stresses </w:t>
      </w:r>
    </w:p>
    <w:p w14:paraId="244B7597" w14:textId="77777777" w:rsidR="0064771C" w:rsidRPr="00AE323C" w:rsidRDefault="0064771C" w:rsidP="0064771C">
      <w:pPr>
        <w:pStyle w:val="TermNum"/>
      </w:pPr>
      <w:r w:rsidRPr="00AE323C">
        <w:t>3.1.15</w:t>
      </w:r>
    </w:p>
    <w:p w14:paraId="018EC4F6" w14:textId="5018274E" w:rsidR="00007333" w:rsidRPr="00AE323C" w:rsidRDefault="00994FF1" w:rsidP="0064771C">
      <w:pPr>
        <w:pStyle w:val="Terms"/>
      </w:pPr>
      <w:r>
        <w:t>u</w:t>
      </w:r>
      <w:r w:rsidR="00007333" w:rsidRPr="00AE323C">
        <w:t>n</w:t>
      </w:r>
      <w:r w:rsidR="00007333" w:rsidRPr="00AE323C">
        <w:noBreakHyphen/>
        <w:t xml:space="preserve">propped structure or member </w:t>
      </w:r>
    </w:p>
    <w:p w14:paraId="5D26B196" w14:textId="49A8BE18" w:rsidR="00007333" w:rsidRPr="00AE323C" w:rsidRDefault="00007333" w:rsidP="0064771C">
      <w:pPr>
        <w:pStyle w:val="Definition"/>
      </w:pPr>
      <w:r w:rsidRPr="00AE323C">
        <w:t xml:space="preserve">structure or member in which the weight of concrete elements is applied to steel elements which are unsupported in the span </w:t>
      </w:r>
    </w:p>
    <w:p w14:paraId="1CFF70BF" w14:textId="77777777" w:rsidR="0064771C" w:rsidRPr="00AE323C" w:rsidRDefault="0064771C" w:rsidP="0064771C">
      <w:pPr>
        <w:pStyle w:val="TermNum"/>
      </w:pPr>
      <w:r w:rsidRPr="00AE323C">
        <w:t>3.1.16</w:t>
      </w:r>
    </w:p>
    <w:p w14:paraId="3077A561" w14:textId="0B130B69" w:rsidR="00007333" w:rsidRPr="00AE323C" w:rsidRDefault="00994FF1" w:rsidP="0064771C">
      <w:pPr>
        <w:pStyle w:val="Terms"/>
      </w:pPr>
      <w:r>
        <w:t>u</w:t>
      </w:r>
      <w:r w:rsidR="00007333" w:rsidRPr="00AE323C">
        <w:t>n</w:t>
      </w:r>
      <w:r w:rsidR="00007333" w:rsidRPr="00AE323C">
        <w:noBreakHyphen/>
        <w:t xml:space="preserve">cracked flexural stiffness </w:t>
      </w:r>
    </w:p>
    <w:p w14:paraId="79105007" w14:textId="74A97EE0" w:rsidR="00007333" w:rsidRPr="00AE323C" w:rsidRDefault="00007333" w:rsidP="002D1478">
      <w:pPr>
        <w:pStyle w:val="BodyText"/>
      </w:pPr>
      <w:bookmarkStart w:id="313" w:name="_Hlk130536023"/>
      <w:r w:rsidRPr="00AE323C">
        <w:t xml:space="preserve">the stiffness </w:t>
      </w:r>
      <w:r w:rsidRPr="00AE323C">
        <w:rPr>
          <w:i/>
          <w:iCs/>
        </w:rPr>
        <w:t>E</w:t>
      </w:r>
      <w:r w:rsidRPr="00AE323C">
        <w:rPr>
          <w:vertAlign w:val="subscript"/>
        </w:rPr>
        <w:t>a</w:t>
      </w:r>
      <w:r w:rsidRPr="00AE323C">
        <w:t xml:space="preserve"> </w:t>
      </w:r>
      <w:r w:rsidRPr="00AE323C">
        <w:rPr>
          <w:i/>
          <w:iCs/>
        </w:rPr>
        <w:t>I</w:t>
      </w:r>
      <w:r w:rsidRPr="00AE323C">
        <w:rPr>
          <w:vertAlign w:val="subscript"/>
        </w:rPr>
        <w:t>1</w:t>
      </w:r>
      <w:r w:rsidRPr="00AE323C">
        <w:t> of a cross</w:t>
      </w:r>
      <w:r w:rsidRPr="00AE323C">
        <w:noBreakHyphen/>
        <w:t xml:space="preserve">section of a composite member where </w:t>
      </w:r>
      <w:r w:rsidRPr="00AE323C">
        <w:rPr>
          <w:i/>
          <w:iCs/>
        </w:rPr>
        <w:t>I</w:t>
      </w:r>
      <w:r w:rsidRPr="00AE323C">
        <w:rPr>
          <w:vertAlign w:val="subscript"/>
        </w:rPr>
        <w:t>1</w:t>
      </w:r>
      <w:r w:rsidRPr="00AE323C">
        <w:t xml:space="preserve"> is the second moment of area of the </w:t>
      </w:r>
      <w:r w:rsidR="00B43A20">
        <w:t>transformed composite cross-</w:t>
      </w:r>
      <w:r w:rsidRPr="00AE323C">
        <w:t>section calculated assuming that any concrete in tension is un</w:t>
      </w:r>
      <w:r w:rsidRPr="00AE323C">
        <w:noBreakHyphen/>
        <w:t>cracked and that the total cross-section remains plane</w:t>
      </w:r>
    </w:p>
    <w:p w14:paraId="7E28F528" w14:textId="77777777" w:rsidR="0064771C" w:rsidRPr="00AE323C" w:rsidRDefault="0064771C" w:rsidP="00180007">
      <w:pPr>
        <w:pStyle w:val="TermNum"/>
      </w:pPr>
      <w:bookmarkStart w:id="314" w:name="_Ref529709419"/>
      <w:bookmarkEnd w:id="313"/>
      <w:r w:rsidRPr="00AE323C">
        <w:t>3.1.17</w:t>
      </w:r>
    </w:p>
    <w:p w14:paraId="01DB1BED" w14:textId="22D88D11" w:rsidR="00007333" w:rsidRPr="00AE323C" w:rsidRDefault="00994FF1" w:rsidP="00180007">
      <w:pPr>
        <w:pStyle w:val="Terms"/>
      </w:pPr>
      <w:r>
        <w:t>c</w:t>
      </w:r>
      <w:r w:rsidR="00007333" w:rsidRPr="00AE323C">
        <w:t>racked flexural stiffness</w:t>
      </w:r>
      <w:bookmarkEnd w:id="314"/>
      <w:r w:rsidR="00007333" w:rsidRPr="00AE323C">
        <w:t xml:space="preserve"> </w:t>
      </w:r>
    </w:p>
    <w:p w14:paraId="4DCAFE7B" w14:textId="3C81291B" w:rsidR="00007333" w:rsidRPr="00AE323C" w:rsidRDefault="00007333" w:rsidP="00180007">
      <w:pPr>
        <w:pStyle w:val="Definition"/>
      </w:pPr>
      <w:r w:rsidRPr="00AE323C">
        <w:t xml:space="preserve">stiffness </w:t>
      </w:r>
      <w:r w:rsidRPr="00AE323C">
        <w:rPr>
          <w:i/>
          <w:iCs/>
        </w:rPr>
        <w:t>E</w:t>
      </w:r>
      <w:r w:rsidRPr="00AE323C">
        <w:rPr>
          <w:vertAlign w:val="subscript"/>
        </w:rPr>
        <w:t>a</w:t>
      </w:r>
      <w:r w:rsidRPr="00AE323C">
        <w:t xml:space="preserve"> </w:t>
      </w:r>
      <w:r w:rsidRPr="00AE323C">
        <w:rPr>
          <w:i/>
          <w:iCs/>
        </w:rPr>
        <w:t>I</w:t>
      </w:r>
      <w:r w:rsidRPr="00AE323C">
        <w:rPr>
          <w:vertAlign w:val="subscript"/>
        </w:rPr>
        <w:t>2</w:t>
      </w:r>
      <w:r w:rsidRPr="00AE323C">
        <w:t xml:space="preserve"> of a cross</w:t>
      </w:r>
      <w:r w:rsidRPr="00AE323C">
        <w:noBreakHyphen/>
        <w:t xml:space="preserve">section of a composite member where </w:t>
      </w:r>
      <w:r w:rsidRPr="00AE323C">
        <w:rPr>
          <w:i/>
          <w:iCs/>
        </w:rPr>
        <w:t>I</w:t>
      </w:r>
      <w:r w:rsidRPr="00AE323C">
        <w:rPr>
          <w:vertAlign w:val="subscript"/>
        </w:rPr>
        <w:t>2</w:t>
      </w:r>
      <w:r w:rsidRPr="00AE323C">
        <w:t xml:space="preserve"> is the second moment of area of the </w:t>
      </w:r>
      <w:r w:rsidR="00B43A20">
        <w:t>transformed composite cross section-</w:t>
      </w:r>
      <w:r w:rsidRPr="00AE323C">
        <w:t>section calculated neglecting any concrete in tension but including reinforcement and assuming that the total cross-section remains plane</w:t>
      </w:r>
    </w:p>
    <w:p w14:paraId="0F7F984A" w14:textId="61BF201F" w:rsidR="00180007" w:rsidRPr="00AE323C" w:rsidRDefault="00180007" w:rsidP="00180007">
      <w:pPr>
        <w:pStyle w:val="TermNum"/>
      </w:pPr>
      <w:r w:rsidRPr="00AE323C">
        <w:t>3.1.18</w:t>
      </w:r>
    </w:p>
    <w:p w14:paraId="7F91950A" w14:textId="642928AB" w:rsidR="00007333" w:rsidRPr="00AE323C" w:rsidRDefault="00994FF1" w:rsidP="00180007">
      <w:pPr>
        <w:pStyle w:val="Terms"/>
      </w:pPr>
      <w:r>
        <w:t>p</w:t>
      </w:r>
      <w:r w:rsidR="00007333" w:rsidRPr="00AE323C">
        <w:t xml:space="preserve">restress </w:t>
      </w:r>
    </w:p>
    <w:p w14:paraId="0F0FA81B" w14:textId="1A0A08B5" w:rsidR="00007333" w:rsidRPr="00AE323C" w:rsidRDefault="00007333" w:rsidP="00180007">
      <w:pPr>
        <w:pStyle w:val="Definition"/>
      </w:pPr>
      <w:r w:rsidRPr="00AE323C">
        <w:t xml:space="preserve">process of applying compressive stresses to the concrete part of a composite member, achieved by tendons or by controlled imposed deformations </w:t>
      </w:r>
    </w:p>
    <w:p w14:paraId="45AABAF3" w14:textId="7DF3CDE9" w:rsidR="00180007" w:rsidRPr="00AE323C" w:rsidRDefault="00180007" w:rsidP="00180007">
      <w:pPr>
        <w:pStyle w:val="TermNum"/>
      </w:pPr>
      <w:r w:rsidRPr="00AE323C">
        <w:t>3.1.19</w:t>
      </w:r>
    </w:p>
    <w:p w14:paraId="66B0D6DE" w14:textId="19B84126" w:rsidR="00007333" w:rsidRPr="00AE323C" w:rsidRDefault="00142009" w:rsidP="00180007">
      <w:pPr>
        <w:pStyle w:val="Terms"/>
      </w:pPr>
      <w:r>
        <w:t>b</w:t>
      </w:r>
      <w:r w:rsidR="00007333" w:rsidRPr="00AE323C">
        <w:t>raced members or systems</w:t>
      </w:r>
    </w:p>
    <w:p w14:paraId="292FF24B" w14:textId="664C603B" w:rsidR="00007333" w:rsidRPr="00AE323C" w:rsidRDefault="00007333" w:rsidP="00180007">
      <w:pPr>
        <w:pStyle w:val="Definition"/>
      </w:pPr>
      <w:r w:rsidRPr="00AE323C">
        <w:t>structural members or subsystems, which in analysis and design are assumed not to contribute to the overall horizontal stability of a structure</w:t>
      </w:r>
    </w:p>
    <w:p w14:paraId="6C7E1FF1" w14:textId="14862A49" w:rsidR="00180007" w:rsidRPr="00AE323C" w:rsidRDefault="00180007" w:rsidP="00180007">
      <w:pPr>
        <w:pStyle w:val="TermNum"/>
      </w:pPr>
      <w:r w:rsidRPr="00AE323C">
        <w:t>3.1.20</w:t>
      </w:r>
    </w:p>
    <w:p w14:paraId="2F6EF373" w14:textId="7F5DD8DD" w:rsidR="00007333" w:rsidRPr="00AE323C" w:rsidRDefault="00142009" w:rsidP="00180007">
      <w:pPr>
        <w:pStyle w:val="Terms"/>
      </w:pPr>
      <w:r>
        <w:t>e</w:t>
      </w:r>
      <w:r w:rsidR="00007333" w:rsidRPr="00AE323C">
        <w:t>lastic resistance</w:t>
      </w:r>
    </w:p>
    <w:p w14:paraId="4E7E5233" w14:textId="4E55A21A" w:rsidR="00007333" w:rsidRPr="00AE323C" w:rsidRDefault="00007333" w:rsidP="00180007">
      <w:pPr>
        <w:pStyle w:val="Definition"/>
      </w:pPr>
      <w:r w:rsidRPr="00AE323C">
        <w:t>resistance of a cross-section based on linear elastic theory</w:t>
      </w:r>
    </w:p>
    <w:p w14:paraId="740F67EB" w14:textId="17E8824B" w:rsidR="00180007" w:rsidRPr="00AE323C" w:rsidRDefault="00180007" w:rsidP="00180007">
      <w:pPr>
        <w:pStyle w:val="TermNum"/>
      </w:pPr>
      <w:r w:rsidRPr="00AE323C">
        <w:t>3.1.21</w:t>
      </w:r>
    </w:p>
    <w:p w14:paraId="5F245D0C" w14:textId="040CDAD1" w:rsidR="00007333" w:rsidRPr="00AE323C" w:rsidRDefault="00142009" w:rsidP="00180007">
      <w:pPr>
        <w:pStyle w:val="Terms"/>
      </w:pPr>
      <w:r>
        <w:t>p</w:t>
      </w:r>
      <w:r w:rsidR="00007333" w:rsidRPr="00AE323C">
        <w:t>lastic resistance</w:t>
      </w:r>
    </w:p>
    <w:p w14:paraId="11126C21" w14:textId="7C333740" w:rsidR="00007333" w:rsidRPr="00AE323C" w:rsidRDefault="00007333" w:rsidP="00180007">
      <w:pPr>
        <w:pStyle w:val="Definition"/>
      </w:pPr>
      <w:r w:rsidRPr="00AE323C">
        <w:t xml:space="preserve">resistance </w:t>
      </w:r>
      <w:r w:rsidR="00DF78F9">
        <w:t>of</w:t>
      </w:r>
      <w:r w:rsidR="00DF78F9" w:rsidRPr="00AE323C">
        <w:t xml:space="preserve"> </w:t>
      </w:r>
      <w:r w:rsidRPr="00AE323C">
        <w:t>a cross-section, based on rectangular stress blocks</w:t>
      </w:r>
    </w:p>
    <w:p w14:paraId="44C13279" w14:textId="77777777" w:rsidR="00180007" w:rsidRPr="00AE323C" w:rsidRDefault="00180007" w:rsidP="00180007">
      <w:pPr>
        <w:pStyle w:val="TermNum"/>
      </w:pPr>
      <w:r w:rsidRPr="00AE323C">
        <w:t>3.1.22</w:t>
      </w:r>
    </w:p>
    <w:p w14:paraId="0ACAEE81" w14:textId="263E43F7" w:rsidR="00007333" w:rsidRPr="00AE323C" w:rsidRDefault="00142009" w:rsidP="00180007">
      <w:pPr>
        <w:pStyle w:val="Terms"/>
      </w:pPr>
      <w:r>
        <w:t>n</w:t>
      </w:r>
      <w:r w:rsidR="00007333" w:rsidRPr="00AE323C">
        <w:t>on-linear resistance</w:t>
      </w:r>
    </w:p>
    <w:p w14:paraId="262C8D67" w14:textId="3DC22835" w:rsidR="00007333" w:rsidRPr="00AE323C" w:rsidRDefault="00007333" w:rsidP="00180007">
      <w:pPr>
        <w:pStyle w:val="Definition"/>
      </w:pPr>
      <w:r w:rsidRPr="00AE323C">
        <w:t>resistance at a cross-section level, which includes several types of non-linear cross-section analyses such as the determination of the moment resistance considering plastic resistance or based on strain limitation and the materials stress-strain curve</w:t>
      </w:r>
    </w:p>
    <w:p w14:paraId="03F91810" w14:textId="77777777" w:rsidR="00180007" w:rsidRPr="00AE323C" w:rsidRDefault="00180007" w:rsidP="00180007">
      <w:pPr>
        <w:pStyle w:val="TermNum"/>
      </w:pPr>
      <w:r w:rsidRPr="00AE323C">
        <w:t>3.1.23</w:t>
      </w:r>
    </w:p>
    <w:p w14:paraId="16396749" w14:textId="33AB5D8C" w:rsidR="00007333" w:rsidRPr="00AE323C" w:rsidRDefault="00142009" w:rsidP="00180007">
      <w:pPr>
        <w:pStyle w:val="Terms"/>
      </w:pPr>
      <w:r>
        <w:t>g</w:t>
      </w:r>
      <w:r w:rsidR="00007333" w:rsidRPr="00AE323C">
        <w:t>lobal analysis</w:t>
      </w:r>
    </w:p>
    <w:p w14:paraId="333C1E35" w14:textId="77777777" w:rsidR="00007333" w:rsidRPr="00AE323C" w:rsidRDefault="00007333" w:rsidP="00180007">
      <w:pPr>
        <w:pStyle w:val="Definition"/>
      </w:pPr>
      <w:r w:rsidRPr="00AE323C">
        <w:t xml:space="preserve">describes the analysis of the structure or system as a whole, </w:t>
      </w:r>
    </w:p>
    <w:p w14:paraId="245FA40F" w14:textId="77777777" w:rsidR="00007333" w:rsidRPr="00AE323C" w:rsidRDefault="00007333" w:rsidP="00180007">
      <w:pPr>
        <w:pStyle w:val="ListBullet"/>
      </w:pPr>
      <w:r w:rsidRPr="00AE323C">
        <w:t>elastic global analysis is based on the assumption that the stress-strain behaviour of the materials is linear, whatever the stress level, even if the resistance of a cross-section is based on its plastic or non-linear resistance.</w:t>
      </w:r>
    </w:p>
    <w:p w14:paraId="04258DE6" w14:textId="77777777" w:rsidR="00007333" w:rsidRPr="00AE323C" w:rsidRDefault="00007333" w:rsidP="00180007">
      <w:pPr>
        <w:pStyle w:val="ListBullet"/>
      </w:pPr>
      <w:r w:rsidRPr="00AE323C">
        <w:t>rigid plastic analysis neglects the effects of elastic deflections and assumes that all structural deformation takes place in discrete plastic hinge regions within the members or joints.</w:t>
      </w:r>
    </w:p>
    <w:p w14:paraId="2FC157BE" w14:textId="5030A0FF" w:rsidR="00007333" w:rsidRPr="00AE323C" w:rsidRDefault="00007333" w:rsidP="00180007">
      <w:pPr>
        <w:pStyle w:val="ListBullet"/>
      </w:pPr>
      <w:r w:rsidRPr="00AE323C">
        <w:t>non-linear plastic global analysis considers the spread of plasticity both through the cross-sections and along the members in plastic zones. This term also applies to a plastic analysis considering the impact of joints</w:t>
      </w:r>
    </w:p>
    <w:p w14:paraId="274FEDCA" w14:textId="66F322DE" w:rsidR="00007333" w:rsidRPr="00AE323C" w:rsidRDefault="00142009" w:rsidP="002D1478">
      <w:pPr>
        <w:pStyle w:val="BodyText"/>
      </w:pPr>
      <w:r>
        <w:t>Note 1 to entry:</w:t>
      </w:r>
      <w:r>
        <w:tab/>
      </w:r>
      <w:r w:rsidR="00007333" w:rsidRPr="00AE323C">
        <w:t>The purpose of global analysis is to determine deformations, internal forces and moments in beams, columns and framed structures.</w:t>
      </w:r>
    </w:p>
    <w:p w14:paraId="38694CEA" w14:textId="77777777" w:rsidR="00180007" w:rsidRPr="00AE323C" w:rsidRDefault="00180007" w:rsidP="00180007">
      <w:pPr>
        <w:pStyle w:val="TermNum"/>
      </w:pPr>
      <w:r w:rsidRPr="00AE323C">
        <w:t>3.1.24</w:t>
      </w:r>
    </w:p>
    <w:p w14:paraId="40622916" w14:textId="06D57F44" w:rsidR="00007333" w:rsidRPr="00AE323C" w:rsidRDefault="00142009" w:rsidP="00180007">
      <w:pPr>
        <w:pStyle w:val="Terms"/>
      </w:pPr>
      <w:r>
        <w:t>m</w:t>
      </w:r>
      <w:r w:rsidR="00007333" w:rsidRPr="00AE323C">
        <w:t xml:space="preserve">ember </w:t>
      </w:r>
      <w:r w:rsidR="00DF78F9">
        <w:t>i</w:t>
      </w:r>
      <w:r w:rsidR="00DF78F9" w:rsidRPr="00AE323C">
        <w:t>mperfection</w:t>
      </w:r>
    </w:p>
    <w:p w14:paraId="10CF0E82" w14:textId="1683572B" w:rsidR="00007333" w:rsidRPr="00AE323C" w:rsidRDefault="00DF78F9" w:rsidP="00180007">
      <w:pPr>
        <w:pStyle w:val="Definition"/>
      </w:pPr>
      <w:r>
        <w:t>m</w:t>
      </w:r>
      <w:r w:rsidRPr="00AE323C">
        <w:t xml:space="preserve">ember </w:t>
      </w:r>
      <w:r w:rsidR="00007333" w:rsidRPr="00AE323C">
        <w:t>imperfections include geometrical and structural imperfections</w:t>
      </w:r>
    </w:p>
    <w:p w14:paraId="5CA09153" w14:textId="77777777" w:rsidR="00180007" w:rsidRPr="00AE323C" w:rsidRDefault="00180007" w:rsidP="00180007">
      <w:pPr>
        <w:pStyle w:val="Terms"/>
      </w:pPr>
      <w:r w:rsidRPr="00AE323C">
        <w:t>3.1.25</w:t>
      </w:r>
    </w:p>
    <w:p w14:paraId="726C38B6" w14:textId="58C00F84" w:rsidR="00007333" w:rsidRPr="00AE323C" w:rsidRDefault="00142009" w:rsidP="00180007">
      <w:pPr>
        <w:pStyle w:val="TermNum"/>
      </w:pPr>
      <w:r>
        <w:t>e</w:t>
      </w:r>
      <w:r w:rsidR="00007333" w:rsidRPr="00AE323C">
        <w:t>quivalent bow imperfection</w:t>
      </w:r>
    </w:p>
    <w:p w14:paraId="3CC893C1" w14:textId="742CBAA2" w:rsidR="00007333" w:rsidRPr="00AE323C" w:rsidRDefault="00DF78F9" w:rsidP="00180007">
      <w:pPr>
        <w:pStyle w:val="Definition"/>
      </w:pPr>
      <w:r>
        <w:t>e</w:t>
      </w:r>
      <w:r w:rsidRPr="00AE323C">
        <w:t xml:space="preserve">quivalent </w:t>
      </w:r>
      <w:r w:rsidR="00007333" w:rsidRPr="00AE323C">
        <w:t>bow imperfections specified in this standard take into account the effects of:</w:t>
      </w:r>
    </w:p>
    <w:p w14:paraId="75D933D8" w14:textId="77777777" w:rsidR="00007333" w:rsidRPr="00AE323C" w:rsidRDefault="00007333" w:rsidP="00180007">
      <w:pPr>
        <w:pStyle w:val="ListBullet"/>
      </w:pPr>
      <w:r w:rsidRPr="00AE323C">
        <w:t>geometrical imperfections as limited by geometrical tolerances in product standards or the execution standard;</w:t>
      </w:r>
    </w:p>
    <w:p w14:paraId="28A6D26B" w14:textId="5B202367" w:rsidR="00007333" w:rsidRPr="00AE323C" w:rsidRDefault="00007333" w:rsidP="000D20E5">
      <w:pPr>
        <w:pStyle w:val="ListBullet"/>
      </w:pPr>
      <w:r w:rsidRPr="00AE323C">
        <w:t>structural imperfections due to fabrication and erection, e.g. residual stresses and variation of the yield strength</w:t>
      </w:r>
    </w:p>
    <w:p w14:paraId="0F50C240" w14:textId="77777777" w:rsidR="00180007" w:rsidRPr="00AE323C" w:rsidRDefault="00180007" w:rsidP="00180007">
      <w:pPr>
        <w:pStyle w:val="TermNum"/>
      </w:pPr>
      <w:bookmarkStart w:id="315" w:name="_Ref55831343"/>
      <w:r w:rsidRPr="00AE323C">
        <w:t>3.1.26</w:t>
      </w:r>
    </w:p>
    <w:p w14:paraId="22E30A8B" w14:textId="0B7667F2" w:rsidR="00007333" w:rsidRPr="00AE323C" w:rsidRDefault="00142009" w:rsidP="00180007">
      <w:pPr>
        <w:pStyle w:val="Terms"/>
      </w:pPr>
      <w:r>
        <w:t>f</w:t>
      </w:r>
      <w:r w:rsidR="00007333" w:rsidRPr="00AE323C">
        <w:t>ull shear connection</w:t>
      </w:r>
      <w:bookmarkEnd w:id="315"/>
    </w:p>
    <w:p w14:paraId="7B184EC2" w14:textId="01470263" w:rsidR="00007333" w:rsidRPr="00AE323C" w:rsidRDefault="00007333" w:rsidP="00180007">
      <w:pPr>
        <w:pStyle w:val="Definition"/>
      </w:pPr>
      <w:r w:rsidRPr="00AE323C">
        <w:t>span of a beam has full shear connection when an increase in the number of shear connectors would not increase the design bending resistance of the member. Otherwise, the shear connection is partial</w:t>
      </w:r>
    </w:p>
    <w:p w14:paraId="06B2384E" w14:textId="77777777" w:rsidR="00180007" w:rsidRPr="00AE323C" w:rsidRDefault="00180007" w:rsidP="00180007">
      <w:pPr>
        <w:pStyle w:val="TermNum"/>
      </w:pPr>
      <w:r w:rsidRPr="00AE323C">
        <w:t>3.1.27</w:t>
      </w:r>
    </w:p>
    <w:p w14:paraId="6E9267A1" w14:textId="751F5E30" w:rsidR="00007333" w:rsidRPr="00AE323C" w:rsidRDefault="00142009" w:rsidP="00180007">
      <w:pPr>
        <w:pStyle w:val="Terms"/>
      </w:pPr>
      <w:r>
        <w:t>p</w:t>
      </w:r>
      <w:r w:rsidR="00007333" w:rsidRPr="00AE323C">
        <w:t>artial shear connection</w:t>
      </w:r>
    </w:p>
    <w:p w14:paraId="019E6EC6" w14:textId="2ED266EE" w:rsidR="00007333" w:rsidRPr="00AE323C" w:rsidRDefault="00DF78F9" w:rsidP="00180007">
      <w:pPr>
        <w:pStyle w:val="Definition"/>
      </w:pPr>
      <w:r>
        <w:t>w</w:t>
      </w:r>
      <w:r w:rsidRPr="00AE323C">
        <w:t xml:space="preserve">hen </w:t>
      </w:r>
      <w:r w:rsidR="00007333" w:rsidRPr="00AE323C">
        <w:t>the condition for full shear connection in accordance with</w:t>
      </w:r>
      <w:r>
        <w:t xml:space="preserve"> 3.1.</w:t>
      </w:r>
      <w:r w:rsidRPr="0019434C">
        <w:t>26</w:t>
      </w:r>
      <w:r w:rsidR="002B4373" w:rsidRPr="0019434C">
        <w:t xml:space="preserve"> </w:t>
      </w:r>
      <w:r w:rsidR="00007333" w:rsidRPr="0019434C">
        <w:t xml:space="preserve">is not </w:t>
      </w:r>
      <w:r w:rsidR="00007333" w:rsidRPr="00AE323C">
        <w:t>fulfilled</w:t>
      </w:r>
    </w:p>
    <w:p w14:paraId="631C9594" w14:textId="77777777" w:rsidR="00180007" w:rsidRPr="00AE323C" w:rsidRDefault="00180007" w:rsidP="00180007">
      <w:pPr>
        <w:pStyle w:val="TermNum"/>
      </w:pPr>
      <w:r w:rsidRPr="00AE323C">
        <w:t>3.1.28</w:t>
      </w:r>
    </w:p>
    <w:p w14:paraId="360C48F8" w14:textId="61D90541" w:rsidR="00007333" w:rsidRPr="00AE323C" w:rsidRDefault="00142009" w:rsidP="00180007">
      <w:pPr>
        <w:pStyle w:val="Terms"/>
      </w:pPr>
      <w:r>
        <w:t>f</w:t>
      </w:r>
      <w:r w:rsidR="00007333" w:rsidRPr="00AE323C">
        <w:t>ull interaction</w:t>
      </w:r>
    </w:p>
    <w:p w14:paraId="10581DED" w14:textId="5DAB8200" w:rsidR="00007333" w:rsidRPr="00AE323C" w:rsidRDefault="00DF78F9" w:rsidP="00180007">
      <w:pPr>
        <w:pStyle w:val="Definition"/>
      </w:pPr>
      <w:r>
        <w:t>w</w:t>
      </w:r>
      <w:r w:rsidRPr="00AE323C">
        <w:t xml:space="preserve">hen </w:t>
      </w:r>
      <w:r w:rsidR="00007333" w:rsidRPr="00AE323C">
        <w:t>a composite element has full interaction</w:t>
      </w:r>
      <w:r>
        <w:t>,</w:t>
      </w:r>
      <w:r w:rsidR="00007333" w:rsidRPr="00AE323C">
        <w:t xml:space="preserve"> the slip in the composite connection between steel and concrete may be neglected. Thus only one neutral axis exists for the composite cross-section and the cross-section remains plane</w:t>
      </w:r>
    </w:p>
    <w:p w14:paraId="7AF0275C" w14:textId="77777777" w:rsidR="00180007" w:rsidRPr="00AE323C" w:rsidRDefault="00180007" w:rsidP="00180007">
      <w:pPr>
        <w:pStyle w:val="TermNum"/>
      </w:pPr>
      <w:r w:rsidRPr="00AE323C">
        <w:t>3.1.29</w:t>
      </w:r>
    </w:p>
    <w:p w14:paraId="1F80C525" w14:textId="03DE40AC" w:rsidR="00007333" w:rsidRPr="00AE323C" w:rsidRDefault="00142009" w:rsidP="00180007">
      <w:pPr>
        <w:pStyle w:val="Terms"/>
      </w:pPr>
      <w:r>
        <w:t>d</w:t>
      </w:r>
      <w:r w:rsidR="00007333" w:rsidRPr="00AE323C">
        <w:t>ouble composite action</w:t>
      </w:r>
    </w:p>
    <w:p w14:paraId="5F5C24A1" w14:textId="0D0A223B" w:rsidR="00A70FB5" w:rsidRPr="00AE323C" w:rsidRDefault="002B4373" w:rsidP="00704ADD">
      <w:pPr>
        <w:pStyle w:val="TermNum"/>
        <w:spacing w:after="240"/>
        <w:rPr>
          <w:b w:val="0"/>
        </w:rPr>
      </w:pPr>
      <w:r w:rsidRPr="00AE323C">
        <w:rPr>
          <w:b w:val="0"/>
        </w:rPr>
        <w:t>section where the steel member acts compositely with concrete flanges at both the top and bottom</w:t>
      </w:r>
      <w:r w:rsidRPr="00AE323C" w:rsidDel="002B4373">
        <w:rPr>
          <w:b w:val="0"/>
        </w:rPr>
        <w:t xml:space="preserve"> </w:t>
      </w:r>
    </w:p>
    <w:p w14:paraId="0A8F19E9" w14:textId="60DED347" w:rsidR="00180007" w:rsidRPr="00AE323C" w:rsidRDefault="00180007" w:rsidP="00180007">
      <w:pPr>
        <w:pStyle w:val="TermNum"/>
      </w:pPr>
      <w:r w:rsidRPr="00AE323C">
        <w:t>3.1.30</w:t>
      </w:r>
    </w:p>
    <w:p w14:paraId="738C829F" w14:textId="3D567E9F" w:rsidR="00007333" w:rsidRPr="00AE323C" w:rsidRDefault="00142009" w:rsidP="00180007">
      <w:pPr>
        <w:pStyle w:val="Terms"/>
      </w:pPr>
      <w:r>
        <w:t>t</w:t>
      </w:r>
      <w:r w:rsidR="00007333" w:rsidRPr="00AE323C">
        <w:t>ransformed composite cross-section</w:t>
      </w:r>
    </w:p>
    <w:p w14:paraId="707BF2D6" w14:textId="1C10C8A1" w:rsidR="00007333" w:rsidRPr="00AE323C" w:rsidRDefault="00007333" w:rsidP="00180007">
      <w:pPr>
        <w:pStyle w:val="Definition"/>
      </w:pPr>
      <w:r w:rsidRPr="00AE323C">
        <w:t xml:space="preserve">composite cross-section with an effective (transformed) concrete area modified by the modular ratio </w:t>
      </w:r>
      <w:r w:rsidRPr="000D20E5">
        <w:rPr>
          <w:i/>
        </w:rPr>
        <w:t>n</w:t>
      </w:r>
      <w:r w:rsidRPr="000D20E5">
        <w:rPr>
          <w:position w:val="-2"/>
          <w:vertAlign w:val="subscript"/>
        </w:rPr>
        <w:t>L</w:t>
      </w:r>
      <w:r w:rsidRPr="00AE323C">
        <w:t xml:space="preserve">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 xml:space="preserve">(2), Formula </w:t>
      </w:r>
      <w:r w:rsidRPr="00AE323C">
        <w:fldChar w:fldCharType="begin"/>
      </w:r>
      <w:r w:rsidRPr="00AE323C">
        <w:instrText xml:space="preserve"> REF _Ref112944809 \h  \* MERGEFORMAT </w:instrText>
      </w:r>
      <w:r w:rsidRPr="00AE323C">
        <w:fldChar w:fldCharType="separate"/>
      </w:r>
      <w:r w:rsidR="00245A35" w:rsidRPr="00AE323C">
        <w:t>(</w:t>
      </w:r>
      <w:r w:rsidR="00245A35">
        <w:t>7</w:t>
      </w:r>
      <w:r w:rsidR="00245A35" w:rsidRPr="00AE323C">
        <w:t>.</w:t>
      </w:r>
      <w:r w:rsidR="00245A35">
        <w:t>4</w:t>
      </w:r>
      <w:r w:rsidR="00245A35" w:rsidRPr="00AE323C">
        <w:t>)</w:t>
      </w:r>
      <w:r w:rsidRPr="00AE323C">
        <w:fldChar w:fldCharType="end"/>
      </w:r>
      <w:r w:rsidRPr="00AE323C">
        <w:t xml:space="preserve"> taking into account </w:t>
      </w:r>
      <w:r w:rsidR="00DF78F9">
        <w:t xml:space="preserve">the </w:t>
      </w:r>
      <w:r w:rsidRPr="00AE323C">
        <w:t xml:space="preserve">effects from </w:t>
      </w:r>
      <w:r w:rsidR="00DF78F9">
        <w:t xml:space="preserve">the </w:t>
      </w:r>
      <w:r w:rsidRPr="00AE323C">
        <w:t xml:space="preserve">type of loading and </w:t>
      </w:r>
      <w:r w:rsidR="00DF78F9">
        <w:t xml:space="preserve">the </w:t>
      </w:r>
      <w:r w:rsidRPr="00AE323C">
        <w:t>time effects of creep and shrinkage for linear elastic analysis</w:t>
      </w:r>
    </w:p>
    <w:p w14:paraId="5F83BC37" w14:textId="77777777" w:rsidR="00180007" w:rsidRPr="00AE323C" w:rsidRDefault="00180007" w:rsidP="00180007">
      <w:pPr>
        <w:pStyle w:val="TermNum"/>
      </w:pPr>
      <w:r w:rsidRPr="00AE323C">
        <w:t>3.1.31</w:t>
      </w:r>
    </w:p>
    <w:p w14:paraId="5E1FFD4B" w14:textId="1870CE17" w:rsidR="00007333" w:rsidRPr="00AE323C" w:rsidRDefault="00142009" w:rsidP="00180007">
      <w:pPr>
        <w:pStyle w:val="Terms"/>
      </w:pPr>
      <w:r>
        <w:t>c</w:t>
      </w:r>
      <w:r w:rsidR="00007333" w:rsidRPr="00AE323C">
        <w:t>omposite hollow core slab</w:t>
      </w:r>
    </w:p>
    <w:p w14:paraId="0C450256" w14:textId="1B1DF41D" w:rsidR="00007333" w:rsidRPr="00AE323C" w:rsidRDefault="00DF78F9" w:rsidP="00180007">
      <w:pPr>
        <w:pStyle w:val="Definition"/>
      </w:pPr>
      <w:r>
        <w:t>p</w:t>
      </w:r>
      <w:r w:rsidRPr="00AE323C">
        <w:t xml:space="preserve">recast </w:t>
      </w:r>
      <w:r w:rsidR="00007333" w:rsidRPr="00AE323C">
        <w:t>hollow core slab floor complemented by a cast in-situ topping</w:t>
      </w:r>
    </w:p>
    <w:p w14:paraId="4ADD557C" w14:textId="77777777" w:rsidR="00180007" w:rsidRPr="00AE323C" w:rsidRDefault="00180007" w:rsidP="00180007">
      <w:pPr>
        <w:pStyle w:val="TermNum"/>
      </w:pPr>
      <w:r w:rsidRPr="00AE323C">
        <w:t>3.1.32</w:t>
      </w:r>
    </w:p>
    <w:p w14:paraId="4E7759C9" w14:textId="6B92760D" w:rsidR="00007333" w:rsidRPr="00AE323C" w:rsidRDefault="005762E8" w:rsidP="00180007">
      <w:pPr>
        <w:pStyle w:val="Terms"/>
      </w:pPr>
      <w:r>
        <w:t>c</w:t>
      </w:r>
      <w:r w:rsidR="00007333" w:rsidRPr="00AE323C">
        <w:t>ore</w:t>
      </w:r>
    </w:p>
    <w:p w14:paraId="53BC44DE" w14:textId="6CC7D352" w:rsidR="00007333" w:rsidRPr="00AE323C" w:rsidRDefault="00DF78F9" w:rsidP="00180007">
      <w:pPr>
        <w:pStyle w:val="Definition"/>
      </w:pPr>
      <w:r>
        <w:t>l</w:t>
      </w:r>
      <w:r w:rsidRPr="00AE323C">
        <w:t xml:space="preserve">ongitudinal </w:t>
      </w:r>
      <w:r w:rsidR="00007333" w:rsidRPr="00AE323C">
        <w:t>void in precast hollow core slabs produced by specific industrial manufacturing techniques, located with a regular pattern and the shape of which is such that the vertical loading applied on the slab is transmitted to the webs</w:t>
      </w:r>
    </w:p>
    <w:p w14:paraId="25494D71" w14:textId="77777777" w:rsidR="00180007" w:rsidRPr="00AE323C" w:rsidRDefault="00180007" w:rsidP="00180007">
      <w:pPr>
        <w:pStyle w:val="TermNum"/>
      </w:pPr>
      <w:r w:rsidRPr="00AE323C">
        <w:t>3.1.33</w:t>
      </w:r>
    </w:p>
    <w:p w14:paraId="78AAD21C" w14:textId="0E99AC68" w:rsidR="00007333" w:rsidRPr="00AE323C" w:rsidRDefault="005762E8" w:rsidP="00180007">
      <w:pPr>
        <w:pStyle w:val="Terms"/>
      </w:pPr>
      <w:r>
        <w:t>h</w:t>
      </w:r>
      <w:r w:rsidR="00007333" w:rsidRPr="00AE323C">
        <w:t xml:space="preserve">ollow core slab </w:t>
      </w:r>
    </w:p>
    <w:p w14:paraId="4C4B77BA" w14:textId="3877C87B" w:rsidR="00007333" w:rsidRPr="00AE323C" w:rsidRDefault="00DF78F9" w:rsidP="00180007">
      <w:pPr>
        <w:pStyle w:val="Definition"/>
      </w:pPr>
      <w:r>
        <w:t>p</w:t>
      </w:r>
      <w:r w:rsidRPr="00AE323C">
        <w:t xml:space="preserve">restressed </w:t>
      </w:r>
      <w:r w:rsidR="00007333" w:rsidRPr="00AE323C">
        <w:t xml:space="preserve">or reinforced </w:t>
      </w:r>
      <w:r>
        <w:t xml:space="preserve">concrete </w:t>
      </w:r>
      <w:r w:rsidR="00007333" w:rsidRPr="00AE323C">
        <w:t>element with a constant depth divided into an upper and a lower flange, linked by vertical webs, so constituting cores as longitudinal voids</w:t>
      </w:r>
      <w:r>
        <w:t>,</w:t>
      </w:r>
      <w:r w:rsidR="00007333" w:rsidRPr="00AE323C">
        <w:t xml:space="preserve"> the cross-section of which is constant and presents one vertical symmetric axis</w:t>
      </w:r>
    </w:p>
    <w:p w14:paraId="2731F8E7" w14:textId="43266E90" w:rsidR="007235B0" w:rsidRPr="00AE323C" w:rsidRDefault="00180007" w:rsidP="007235B0">
      <w:pPr>
        <w:pStyle w:val="TermNum"/>
      </w:pPr>
      <w:r w:rsidRPr="00AE323C">
        <w:t>3.1.</w:t>
      </w:r>
      <w:r w:rsidR="007235B0" w:rsidRPr="00AE323C">
        <w:t>34</w:t>
      </w:r>
    </w:p>
    <w:p w14:paraId="063D08A5" w14:textId="1491F0FF" w:rsidR="00007333" w:rsidRPr="00AE323C" w:rsidRDefault="005762E8" w:rsidP="007235B0">
      <w:pPr>
        <w:pStyle w:val="Terms"/>
      </w:pPr>
      <w:r>
        <w:t>h</w:t>
      </w:r>
      <w:r w:rsidR="00007333" w:rsidRPr="00AE323C">
        <w:t xml:space="preserve">ollow core slab floor </w:t>
      </w:r>
    </w:p>
    <w:p w14:paraId="6E814EE5" w14:textId="3DD71E9C" w:rsidR="00007333" w:rsidRPr="00AE323C" w:rsidRDefault="00DF78F9" w:rsidP="007235B0">
      <w:pPr>
        <w:pStyle w:val="Definition"/>
      </w:pPr>
      <w:r>
        <w:t>f</w:t>
      </w:r>
      <w:r w:rsidRPr="00AE323C">
        <w:t xml:space="preserve">loor </w:t>
      </w:r>
      <w:r w:rsidR="00007333" w:rsidRPr="00AE323C">
        <w:t>made of precast hollow core slabs after the grouting of the joints</w:t>
      </w:r>
    </w:p>
    <w:p w14:paraId="02473500" w14:textId="77777777" w:rsidR="007235B0" w:rsidRPr="00AE323C" w:rsidRDefault="007235B0" w:rsidP="007235B0">
      <w:pPr>
        <w:pStyle w:val="TermNum"/>
      </w:pPr>
      <w:r w:rsidRPr="00AE323C">
        <w:t>3.1.35</w:t>
      </w:r>
    </w:p>
    <w:p w14:paraId="71BCA6CB" w14:textId="17234816" w:rsidR="00007333" w:rsidRPr="00AE323C" w:rsidRDefault="005762E8" w:rsidP="007235B0">
      <w:pPr>
        <w:pStyle w:val="Terms"/>
      </w:pPr>
      <w:r>
        <w:t>o</w:t>
      </w:r>
      <w:r w:rsidR="00007333" w:rsidRPr="00AE323C">
        <w:t>pen core</w:t>
      </w:r>
    </w:p>
    <w:p w14:paraId="6D57A078" w14:textId="3F913256" w:rsidR="00007333" w:rsidRPr="00AE323C" w:rsidRDefault="00DF78F9" w:rsidP="007235B0">
      <w:pPr>
        <w:pStyle w:val="Definition"/>
      </w:pPr>
      <w:r>
        <w:t>c</w:t>
      </w:r>
      <w:r w:rsidRPr="00AE323C">
        <w:t xml:space="preserve">ore </w:t>
      </w:r>
      <w:r w:rsidR="00007333" w:rsidRPr="00AE323C">
        <w:t xml:space="preserve">with upper flange removed to receive transverse </w:t>
      </w:r>
      <w:r w:rsidR="00396362" w:rsidRPr="00AE323C">
        <w:t xml:space="preserve">reinforcement </w:t>
      </w:r>
      <w:r w:rsidR="00007333" w:rsidRPr="00AE323C">
        <w:t>bar and cast in-situ infill</w:t>
      </w:r>
    </w:p>
    <w:p w14:paraId="3B656F25" w14:textId="77777777" w:rsidR="007235B0" w:rsidRPr="00AE323C" w:rsidRDefault="007235B0" w:rsidP="007235B0">
      <w:pPr>
        <w:pStyle w:val="TermNum"/>
      </w:pPr>
      <w:r w:rsidRPr="00AE323C">
        <w:t>3.1.36</w:t>
      </w:r>
    </w:p>
    <w:p w14:paraId="55B41CFE" w14:textId="2B13586D" w:rsidR="00007333" w:rsidRPr="00AE323C" w:rsidRDefault="005762E8" w:rsidP="007235B0">
      <w:pPr>
        <w:pStyle w:val="Terms"/>
      </w:pPr>
      <w:r>
        <w:t>p</w:t>
      </w:r>
      <w:r w:rsidR="00007333" w:rsidRPr="00AE323C">
        <w:t>recast floor plate</w:t>
      </w:r>
    </w:p>
    <w:p w14:paraId="79C930C9" w14:textId="20341C80" w:rsidR="00007333" w:rsidRPr="00AE323C" w:rsidRDefault="00DF78F9" w:rsidP="007235B0">
      <w:pPr>
        <w:pStyle w:val="Definition"/>
      </w:pPr>
      <w:r>
        <w:t>r</w:t>
      </w:r>
      <w:r w:rsidRPr="00AE323C">
        <w:t xml:space="preserve">einforced </w:t>
      </w:r>
      <w:r w:rsidR="00007333" w:rsidRPr="00AE323C">
        <w:t>or prestressed concrete floor plate used as permanent formwork for cast-in-situ concrete, flat or with ribs, with or without lattice girders, but without void formers</w:t>
      </w:r>
    </w:p>
    <w:p w14:paraId="70325B2E" w14:textId="77777777" w:rsidR="007235B0" w:rsidRPr="00AE323C" w:rsidRDefault="007235B0" w:rsidP="007235B0">
      <w:pPr>
        <w:pStyle w:val="TermNum"/>
      </w:pPr>
      <w:r w:rsidRPr="00AE323C">
        <w:t>3.1.37</w:t>
      </w:r>
    </w:p>
    <w:p w14:paraId="36617A2B" w14:textId="584CCFC6" w:rsidR="00007333" w:rsidRPr="00AE323C" w:rsidRDefault="005762E8" w:rsidP="007235B0">
      <w:pPr>
        <w:pStyle w:val="Terms"/>
      </w:pPr>
      <w:r>
        <w:t>p</w:t>
      </w:r>
      <w:r w:rsidR="00007333" w:rsidRPr="00AE323C">
        <w:t>recast product</w:t>
      </w:r>
    </w:p>
    <w:p w14:paraId="549893DE" w14:textId="15CBC330" w:rsidR="00007333" w:rsidRPr="00AE323C" w:rsidRDefault="00DF78F9" w:rsidP="007235B0">
      <w:pPr>
        <w:pStyle w:val="Definition"/>
      </w:pPr>
      <w:r>
        <w:t>p</w:t>
      </w:r>
      <w:r w:rsidRPr="00AE323C">
        <w:t xml:space="preserve">recast </w:t>
      </w:r>
      <w:r>
        <w:t xml:space="preserve">concrete </w:t>
      </w:r>
      <w:r w:rsidR="00007333" w:rsidRPr="00AE323C">
        <w:t>element manufactured in compliance with a specific EN standard</w:t>
      </w:r>
    </w:p>
    <w:p w14:paraId="39335EB2" w14:textId="77777777" w:rsidR="007235B0" w:rsidRPr="00AE323C" w:rsidRDefault="007235B0" w:rsidP="007235B0">
      <w:pPr>
        <w:pStyle w:val="TermNum"/>
      </w:pPr>
      <w:r w:rsidRPr="00AE323C">
        <w:t>3.1.38</w:t>
      </w:r>
    </w:p>
    <w:p w14:paraId="7C6D9A17" w14:textId="6E688F59" w:rsidR="00007333" w:rsidRPr="00AE323C" w:rsidRDefault="005762E8" w:rsidP="007235B0">
      <w:pPr>
        <w:pStyle w:val="Terms"/>
      </w:pPr>
      <w:r>
        <w:t>s</w:t>
      </w:r>
      <w:r w:rsidR="00007333" w:rsidRPr="00AE323C">
        <w:t>olid composite slab</w:t>
      </w:r>
    </w:p>
    <w:p w14:paraId="13BD5A85" w14:textId="1115E341" w:rsidR="00007333" w:rsidRPr="00AE323C" w:rsidRDefault="00DF78F9" w:rsidP="007235B0">
      <w:pPr>
        <w:pStyle w:val="Definition"/>
      </w:pPr>
      <w:r>
        <w:t>s</w:t>
      </w:r>
      <w:r w:rsidRPr="00AE323C">
        <w:t xml:space="preserve">lab </w:t>
      </w:r>
      <w:r w:rsidR="00007333" w:rsidRPr="00AE323C">
        <w:t>comprising a precast concrete floor plate and bonded topping, which behave as a monolithic slab after hardening of the topping through the bond between the precast element and topping with or without connecting reinforcement</w:t>
      </w:r>
    </w:p>
    <w:p w14:paraId="291EDACF" w14:textId="77777777" w:rsidR="00C44A87" w:rsidRPr="00AE323C" w:rsidRDefault="00C44A87" w:rsidP="00C44A87">
      <w:pPr>
        <w:pStyle w:val="TermNum"/>
      </w:pPr>
      <w:r w:rsidRPr="00AE323C">
        <w:t>3.1.39</w:t>
      </w:r>
    </w:p>
    <w:p w14:paraId="62466506" w14:textId="360014D3" w:rsidR="00007333" w:rsidRPr="00AE323C" w:rsidRDefault="005762E8" w:rsidP="00C44A87">
      <w:pPr>
        <w:pStyle w:val="Terms"/>
      </w:pPr>
      <w:r>
        <w:t>t</w:t>
      </w:r>
      <w:r w:rsidR="00007333" w:rsidRPr="00AE323C">
        <w:t>opping</w:t>
      </w:r>
    </w:p>
    <w:p w14:paraId="79A1591C" w14:textId="3C2BA15E" w:rsidR="00007333" w:rsidRPr="00AE323C" w:rsidRDefault="00DF78F9" w:rsidP="006936B0">
      <w:pPr>
        <w:pStyle w:val="Definition"/>
      </w:pPr>
      <w:r>
        <w:t>i</w:t>
      </w:r>
      <w:r w:rsidRPr="00AE323C">
        <w:t>n</w:t>
      </w:r>
      <w:r w:rsidR="00007333" w:rsidRPr="00AE323C">
        <w:t>-situ concrete layer cast over the entire precast floor surface, so that it acts monolithically by bond intended to increase its bearing capacity and so constituting a composite slab floor</w:t>
      </w:r>
    </w:p>
    <w:p w14:paraId="6F7C1992" w14:textId="64FADEDC" w:rsidR="00823875" w:rsidRPr="00AE323C" w:rsidRDefault="00823875" w:rsidP="00EB454C">
      <w:pPr>
        <w:pStyle w:val="TermNum"/>
      </w:pPr>
      <w:r w:rsidRPr="00AE323C">
        <w:t>3.1.40</w:t>
      </w:r>
    </w:p>
    <w:p w14:paraId="403B24B1" w14:textId="77777777" w:rsidR="00823875" w:rsidRPr="00AE323C" w:rsidRDefault="00823875" w:rsidP="00823875">
      <w:pPr>
        <w:pStyle w:val="Default"/>
        <w:rPr>
          <w:sz w:val="22"/>
          <w:szCs w:val="22"/>
        </w:rPr>
      </w:pPr>
      <w:r w:rsidRPr="00AE323C">
        <w:rPr>
          <w:b/>
          <w:bCs/>
          <w:sz w:val="22"/>
          <w:szCs w:val="22"/>
        </w:rPr>
        <w:t xml:space="preserve">European Technical Product Specification </w:t>
      </w:r>
    </w:p>
    <w:p w14:paraId="37FB6275" w14:textId="77777777" w:rsidR="00823875" w:rsidRPr="00AE323C" w:rsidRDefault="00823875" w:rsidP="00823875">
      <w:pPr>
        <w:pStyle w:val="Default"/>
        <w:rPr>
          <w:sz w:val="22"/>
          <w:szCs w:val="22"/>
        </w:rPr>
      </w:pPr>
      <w:r w:rsidRPr="00AE323C">
        <w:rPr>
          <w:sz w:val="22"/>
          <w:szCs w:val="22"/>
        </w:rPr>
        <w:t xml:space="preserve">— a European Product Standard (EN), </w:t>
      </w:r>
    </w:p>
    <w:p w14:paraId="41FCF945" w14:textId="77777777" w:rsidR="00823875" w:rsidRPr="00AE323C" w:rsidRDefault="00823875" w:rsidP="00823875">
      <w:pPr>
        <w:pStyle w:val="Default"/>
        <w:rPr>
          <w:sz w:val="22"/>
          <w:szCs w:val="22"/>
        </w:rPr>
      </w:pPr>
      <w:r w:rsidRPr="00AE323C">
        <w:rPr>
          <w:sz w:val="22"/>
          <w:szCs w:val="22"/>
        </w:rPr>
        <w:t xml:space="preserve">— or a European Technical Assessment (ETA) based on a European Assessment Document (EAD), </w:t>
      </w:r>
    </w:p>
    <w:p w14:paraId="07447F08" w14:textId="70DA6E42" w:rsidR="00823875" w:rsidRPr="00AE323C" w:rsidRDefault="00823875" w:rsidP="00823875">
      <w:pPr>
        <w:pStyle w:val="Definition"/>
      </w:pPr>
      <w:r w:rsidRPr="00AE323C">
        <w:rPr>
          <w:szCs w:val="22"/>
        </w:rPr>
        <w:t>— or a product documentation based on a transparent and reproducible assessment that complies with all requirements of the relevant EAD</w:t>
      </w:r>
    </w:p>
    <w:p w14:paraId="3DE48534" w14:textId="2BECA48C" w:rsidR="00007333" w:rsidRPr="00AE323C" w:rsidRDefault="005F2104" w:rsidP="006936B0">
      <w:pPr>
        <w:pStyle w:val="Heading2"/>
      </w:pPr>
      <w:bookmarkStart w:id="316" w:name="_Ref534333808"/>
      <w:bookmarkStart w:id="317" w:name="_Hlk532769509"/>
      <w:r w:rsidRPr="00AE323C">
        <w:t xml:space="preserve"> </w:t>
      </w:r>
      <w:bookmarkStart w:id="318" w:name="_Toc140833282"/>
      <w:r w:rsidR="00007333" w:rsidRPr="00AE323C">
        <w:t>Symbols</w:t>
      </w:r>
      <w:bookmarkEnd w:id="316"/>
      <w:bookmarkEnd w:id="318"/>
      <w:r w:rsidR="00007333" w:rsidRPr="00AE323C">
        <w:t xml:space="preserve"> </w:t>
      </w:r>
    </w:p>
    <w:bookmarkEnd w:id="317"/>
    <w:p w14:paraId="02D6E374" w14:textId="3FABF482" w:rsidR="00007333" w:rsidRPr="00AE323C" w:rsidRDefault="00007333" w:rsidP="006936B0">
      <w:pPr>
        <w:pStyle w:val="BodyText"/>
      </w:pPr>
      <w:r w:rsidRPr="00AE323C">
        <w:t>For the purpose</w:t>
      </w:r>
      <w:r w:rsidR="005762E8">
        <w:t>s</w:t>
      </w:r>
      <w:r w:rsidRPr="00AE323C">
        <w:t xml:space="preserve"> of this </w:t>
      </w:r>
      <w:r w:rsidR="005762E8">
        <w:t>document</w:t>
      </w:r>
      <w:r w:rsidR="00DF78F9">
        <w:t>,</w:t>
      </w:r>
      <w:r w:rsidRPr="00AE323C">
        <w:t xml:space="preserve"> the following symbols apply. </w:t>
      </w:r>
    </w:p>
    <w:p w14:paraId="08E0782A" w14:textId="77777777" w:rsidR="00007333" w:rsidRPr="00AE323C" w:rsidRDefault="00007333" w:rsidP="006936B0">
      <w:pPr>
        <w:pStyle w:val="Heading3"/>
      </w:pPr>
      <w:bookmarkStart w:id="319" w:name="_Toc140833283"/>
      <w:r w:rsidRPr="00AE323C">
        <w:t>Latin upper case letters</w:t>
      </w:r>
      <w:bookmarkEnd w:id="319"/>
      <w:r w:rsidRPr="00AE323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7619"/>
      </w:tblGrid>
      <w:tr w:rsidR="00BC507F" w:rsidRPr="00AE323C" w14:paraId="38D78DBB" w14:textId="77777777" w:rsidTr="00C375CC">
        <w:tc>
          <w:tcPr>
            <w:tcW w:w="1154" w:type="dxa"/>
          </w:tcPr>
          <w:p w14:paraId="5C614E1E" w14:textId="578046AA" w:rsidR="00BC507F" w:rsidRPr="00AE323C" w:rsidRDefault="00BC507F" w:rsidP="002D1478">
            <w:pPr>
              <w:pStyle w:val="BodyText"/>
              <w:rPr>
                <w:i/>
                <w:iCs/>
              </w:rPr>
            </w:pPr>
            <w:r w:rsidRPr="00AE323C">
              <w:rPr>
                <w:i/>
                <w:iCs/>
              </w:rPr>
              <w:t>A</w:t>
            </w:r>
          </w:p>
        </w:tc>
        <w:tc>
          <w:tcPr>
            <w:tcW w:w="7619" w:type="dxa"/>
          </w:tcPr>
          <w:p w14:paraId="0A1D8D40" w14:textId="263473EF" w:rsidR="00BC507F" w:rsidRPr="00AE323C" w:rsidRDefault="00BC507F" w:rsidP="002D1478">
            <w:pPr>
              <w:pStyle w:val="BodyText"/>
            </w:pPr>
            <w:r w:rsidRPr="00AE323C">
              <w:t>Cross sectional area of the effective composite section neglecting concrete in tension</w:t>
            </w:r>
          </w:p>
        </w:tc>
      </w:tr>
      <w:tr w:rsidR="00BC507F" w:rsidRPr="00AE323C" w14:paraId="0F8C2632" w14:textId="77777777" w:rsidTr="00C375CC">
        <w:tc>
          <w:tcPr>
            <w:tcW w:w="1154" w:type="dxa"/>
          </w:tcPr>
          <w:p w14:paraId="191FC52F" w14:textId="7423177E" w:rsidR="00BC507F" w:rsidRPr="00AE323C" w:rsidRDefault="00BC507F" w:rsidP="002D1478">
            <w:pPr>
              <w:pStyle w:val="BodyText"/>
              <w:rPr>
                <w:vertAlign w:val="subscript"/>
              </w:rPr>
            </w:pPr>
            <w:r w:rsidRPr="00AE323C">
              <w:rPr>
                <w:i/>
                <w:iCs/>
              </w:rPr>
              <w:t>A</w:t>
            </w:r>
            <w:r w:rsidRPr="00AE323C">
              <w:rPr>
                <w:vertAlign w:val="subscript"/>
              </w:rPr>
              <w:t>a</w:t>
            </w:r>
          </w:p>
        </w:tc>
        <w:tc>
          <w:tcPr>
            <w:tcW w:w="7619" w:type="dxa"/>
          </w:tcPr>
          <w:p w14:paraId="40651780" w14:textId="34995851" w:rsidR="00BC507F" w:rsidRPr="00AE323C" w:rsidRDefault="00BC507F" w:rsidP="002D1478">
            <w:pPr>
              <w:pStyle w:val="BodyText"/>
            </w:pPr>
            <w:r w:rsidRPr="00AE323C">
              <w:t>Cross sectional area of the structural steel section</w:t>
            </w:r>
          </w:p>
        </w:tc>
      </w:tr>
      <w:tr w:rsidR="00BC507F" w:rsidRPr="00AE323C" w14:paraId="08A8170D" w14:textId="77777777" w:rsidTr="00C375CC">
        <w:tc>
          <w:tcPr>
            <w:tcW w:w="1154" w:type="dxa"/>
          </w:tcPr>
          <w:p w14:paraId="07F610A2" w14:textId="697ADBD8" w:rsidR="00BC507F" w:rsidRPr="00AE323C" w:rsidRDefault="00BC507F" w:rsidP="002D1478">
            <w:pPr>
              <w:pStyle w:val="BodyText"/>
              <w:rPr>
                <w:vertAlign w:val="subscript"/>
              </w:rPr>
            </w:pPr>
            <w:r w:rsidRPr="00AE323C">
              <w:rPr>
                <w:i/>
                <w:iCs/>
              </w:rPr>
              <w:t>A</w:t>
            </w:r>
            <w:r w:rsidRPr="00AE323C">
              <w:rPr>
                <w:vertAlign w:val="subscript"/>
              </w:rPr>
              <w:t>b</w:t>
            </w:r>
          </w:p>
        </w:tc>
        <w:tc>
          <w:tcPr>
            <w:tcW w:w="7619" w:type="dxa"/>
          </w:tcPr>
          <w:p w14:paraId="0EA21406" w14:textId="53677FC1" w:rsidR="00BC507F" w:rsidRPr="00AE323C" w:rsidRDefault="00BC507F" w:rsidP="002D1478">
            <w:pPr>
              <w:pStyle w:val="BodyText"/>
            </w:pPr>
            <w:r w:rsidRPr="00AE323C">
              <w:t xml:space="preserve">Cross sectional area of the bottom transverse reinforcement </w:t>
            </w:r>
          </w:p>
        </w:tc>
      </w:tr>
      <w:tr w:rsidR="00BC507F" w:rsidRPr="00AE323C" w14:paraId="520BE85C" w14:textId="77777777" w:rsidTr="00C375CC">
        <w:tc>
          <w:tcPr>
            <w:tcW w:w="1154" w:type="dxa"/>
          </w:tcPr>
          <w:p w14:paraId="4E1CD065" w14:textId="68D68345" w:rsidR="00BC507F" w:rsidRPr="00AE323C" w:rsidRDefault="00BC507F" w:rsidP="002D1478">
            <w:pPr>
              <w:pStyle w:val="BodyText"/>
              <w:rPr>
                <w:rFonts w:eastAsia="Times New Roman"/>
                <w:vertAlign w:val="subscript"/>
              </w:rPr>
            </w:pPr>
            <w:r w:rsidRPr="00AE323C">
              <w:rPr>
                <w:i/>
                <w:iCs/>
              </w:rPr>
              <w:t>A</w:t>
            </w:r>
            <w:r w:rsidRPr="00AE323C">
              <w:rPr>
                <w:vertAlign w:val="subscript"/>
              </w:rPr>
              <w:t>bh</w:t>
            </w:r>
          </w:p>
        </w:tc>
        <w:tc>
          <w:tcPr>
            <w:tcW w:w="7619" w:type="dxa"/>
          </w:tcPr>
          <w:p w14:paraId="33890F49" w14:textId="528AAB59" w:rsidR="00BC507F" w:rsidRPr="00AE323C" w:rsidRDefault="00BC507F" w:rsidP="002D1478">
            <w:pPr>
              <w:pStyle w:val="BodyText"/>
            </w:pPr>
            <w:r w:rsidRPr="00AE323C">
              <w:t>Cross sectional area of the bottom transverse reinforcement in a haunch</w:t>
            </w:r>
          </w:p>
        </w:tc>
      </w:tr>
      <w:tr w:rsidR="00BC507F" w:rsidRPr="00AE323C" w14:paraId="1ED6A7A2" w14:textId="77777777" w:rsidTr="00C375CC">
        <w:tc>
          <w:tcPr>
            <w:tcW w:w="1154" w:type="dxa"/>
          </w:tcPr>
          <w:p w14:paraId="66B7C582" w14:textId="1BB2EB19" w:rsidR="00BC507F" w:rsidRPr="00AE323C" w:rsidRDefault="00BC507F" w:rsidP="002D1478">
            <w:pPr>
              <w:pStyle w:val="BodyText"/>
              <w:rPr>
                <w:vertAlign w:val="subscript"/>
              </w:rPr>
            </w:pPr>
            <w:r w:rsidRPr="00AE323C">
              <w:rPr>
                <w:i/>
                <w:iCs/>
              </w:rPr>
              <w:t>A</w:t>
            </w:r>
            <w:r w:rsidRPr="00AE323C">
              <w:rPr>
                <w:vertAlign w:val="subscript"/>
              </w:rPr>
              <w:t>c</w:t>
            </w:r>
          </w:p>
        </w:tc>
        <w:tc>
          <w:tcPr>
            <w:tcW w:w="7619" w:type="dxa"/>
          </w:tcPr>
          <w:p w14:paraId="2DDDFFB8" w14:textId="19F5E6BF" w:rsidR="00BC507F" w:rsidRPr="00AE323C" w:rsidRDefault="00BC507F" w:rsidP="002D1478">
            <w:pPr>
              <w:pStyle w:val="BodyText"/>
            </w:pPr>
            <w:r w:rsidRPr="00AE323C">
              <w:t>Cross sectional area of concrete</w:t>
            </w:r>
          </w:p>
        </w:tc>
      </w:tr>
      <w:tr w:rsidR="00BC507F" w:rsidRPr="00AE323C" w14:paraId="6C2B4F7D" w14:textId="77777777" w:rsidTr="00C375CC">
        <w:tc>
          <w:tcPr>
            <w:tcW w:w="1154" w:type="dxa"/>
          </w:tcPr>
          <w:p w14:paraId="10606944" w14:textId="0200328B" w:rsidR="00BC507F" w:rsidRPr="00AE323C" w:rsidRDefault="00BC507F" w:rsidP="002D1478">
            <w:pPr>
              <w:pStyle w:val="BodyText"/>
              <w:rPr>
                <w:vertAlign w:val="subscript"/>
              </w:rPr>
            </w:pPr>
            <w:r w:rsidRPr="00AE323C">
              <w:rPr>
                <w:i/>
                <w:iCs/>
              </w:rPr>
              <w:t>A</w:t>
            </w:r>
            <w:r w:rsidRPr="00AE323C">
              <w:rPr>
                <w:vertAlign w:val="subscript"/>
              </w:rPr>
              <w:t>c,eff</w:t>
            </w:r>
          </w:p>
        </w:tc>
        <w:tc>
          <w:tcPr>
            <w:tcW w:w="7619" w:type="dxa"/>
          </w:tcPr>
          <w:p w14:paraId="2BE9B344" w14:textId="2458B7A5" w:rsidR="00BC507F" w:rsidRPr="00AE323C" w:rsidRDefault="00BC507F" w:rsidP="002D1478">
            <w:pPr>
              <w:pStyle w:val="BodyText"/>
            </w:pPr>
            <w:r w:rsidRPr="00AE323C">
              <w:t>Effective cross sectional area of concrete considering the modular ratio</w:t>
            </w:r>
          </w:p>
        </w:tc>
      </w:tr>
      <w:tr w:rsidR="00C309A8" w:rsidRPr="00AE323C" w14:paraId="3A34D077" w14:textId="77777777" w:rsidTr="00C375CC">
        <w:tc>
          <w:tcPr>
            <w:tcW w:w="1154" w:type="dxa"/>
          </w:tcPr>
          <w:p w14:paraId="08B28EEC" w14:textId="3BFB12F7" w:rsidR="00C309A8" w:rsidRPr="00704ADD" w:rsidRDefault="00C309A8" w:rsidP="002D1478">
            <w:pPr>
              <w:pStyle w:val="BodyText"/>
              <w:rPr>
                <w:vertAlign w:val="subscript"/>
              </w:rPr>
            </w:pPr>
            <w:r>
              <w:rPr>
                <w:i/>
                <w:iCs/>
              </w:rPr>
              <w:t>A</w:t>
            </w:r>
            <w:r>
              <w:rPr>
                <w:vertAlign w:val="subscript"/>
              </w:rPr>
              <w:t>c,L</w:t>
            </w:r>
          </w:p>
        </w:tc>
        <w:tc>
          <w:tcPr>
            <w:tcW w:w="7619" w:type="dxa"/>
          </w:tcPr>
          <w:p w14:paraId="4521BBF7" w14:textId="42FCDEF0" w:rsidR="00C309A8" w:rsidRPr="00AE323C" w:rsidRDefault="00C309A8" w:rsidP="002D1478">
            <w:pPr>
              <w:pStyle w:val="BodyText"/>
            </w:pPr>
            <w:r>
              <w:t>Area of concrete considering time dependent effects</w:t>
            </w:r>
          </w:p>
        </w:tc>
      </w:tr>
      <w:tr w:rsidR="00BC507F" w:rsidRPr="00AE323C" w14:paraId="677E101C" w14:textId="77777777" w:rsidTr="00C375CC">
        <w:tc>
          <w:tcPr>
            <w:tcW w:w="1154" w:type="dxa"/>
          </w:tcPr>
          <w:p w14:paraId="378845FD" w14:textId="4913848F" w:rsidR="00BC507F" w:rsidRPr="00AE323C" w:rsidRDefault="00BC507F" w:rsidP="002D1478">
            <w:pPr>
              <w:pStyle w:val="BodyText"/>
              <w:rPr>
                <w:vertAlign w:val="subscript"/>
              </w:rPr>
            </w:pPr>
            <w:r w:rsidRPr="00AE323C">
              <w:rPr>
                <w:i/>
                <w:iCs/>
              </w:rPr>
              <w:t>A</w:t>
            </w:r>
            <w:r w:rsidRPr="00AE323C">
              <w:rPr>
                <w:vertAlign w:val="subscript"/>
              </w:rPr>
              <w:t>ct</w:t>
            </w:r>
          </w:p>
        </w:tc>
        <w:tc>
          <w:tcPr>
            <w:tcW w:w="7619" w:type="dxa"/>
          </w:tcPr>
          <w:p w14:paraId="54955BF4" w14:textId="1C352E0A" w:rsidR="00BC507F" w:rsidRPr="00AE323C" w:rsidRDefault="00BC507F" w:rsidP="002D1478">
            <w:pPr>
              <w:pStyle w:val="BodyText"/>
            </w:pPr>
            <w:r w:rsidRPr="00AE323C">
              <w:t>Cross sectional area of the tensile zone of the concrete</w:t>
            </w:r>
          </w:p>
        </w:tc>
      </w:tr>
      <w:tr w:rsidR="00BC507F" w:rsidRPr="00AE323C" w14:paraId="18270F9A" w14:textId="77777777" w:rsidTr="00C375CC">
        <w:tc>
          <w:tcPr>
            <w:tcW w:w="1154" w:type="dxa"/>
          </w:tcPr>
          <w:p w14:paraId="3450A8DF" w14:textId="4FE15607" w:rsidR="00BC507F" w:rsidRPr="00AE323C" w:rsidRDefault="00BC507F" w:rsidP="002D1478">
            <w:pPr>
              <w:pStyle w:val="BodyText"/>
              <w:rPr>
                <w:vertAlign w:val="subscript"/>
              </w:rPr>
            </w:pPr>
            <w:r w:rsidRPr="00AE323C">
              <w:rPr>
                <w:i/>
                <w:iCs/>
              </w:rPr>
              <w:t>A</w:t>
            </w:r>
            <w:r w:rsidRPr="00AE323C">
              <w:rPr>
                <w:vertAlign w:val="subscript"/>
              </w:rPr>
              <w:t>fb</w:t>
            </w:r>
          </w:p>
        </w:tc>
        <w:tc>
          <w:tcPr>
            <w:tcW w:w="7619" w:type="dxa"/>
          </w:tcPr>
          <w:p w14:paraId="6A3CDDF5" w14:textId="47AA9003" w:rsidR="00BC507F" w:rsidRPr="00AE323C" w:rsidRDefault="00BC507F" w:rsidP="002D1478">
            <w:pPr>
              <w:pStyle w:val="BodyText"/>
            </w:pPr>
            <w:r w:rsidRPr="00AE323C">
              <w:t>Cross sectional area of the bottom flange of the steel section</w:t>
            </w:r>
          </w:p>
        </w:tc>
      </w:tr>
      <w:tr w:rsidR="00BC507F" w:rsidRPr="00AE323C" w14:paraId="06D35ACF" w14:textId="77777777" w:rsidTr="00C375CC">
        <w:tc>
          <w:tcPr>
            <w:tcW w:w="1154" w:type="dxa"/>
          </w:tcPr>
          <w:p w14:paraId="515BE544" w14:textId="68F95CFF" w:rsidR="00BC507F" w:rsidRPr="00AE323C" w:rsidRDefault="00BC507F" w:rsidP="002D1478">
            <w:pPr>
              <w:pStyle w:val="BodyText"/>
            </w:pPr>
            <w:r w:rsidRPr="00AC04F3">
              <w:rPr>
                <w:i/>
                <w:iCs/>
              </w:rPr>
              <w:t>A</w:t>
            </w:r>
            <w:r w:rsidRPr="00591E25">
              <w:rPr>
                <w:iCs/>
                <w:vertAlign w:val="subscript"/>
              </w:rPr>
              <w:t>fc</w:t>
            </w:r>
          </w:p>
        </w:tc>
        <w:tc>
          <w:tcPr>
            <w:tcW w:w="7619" w:type="dxa"/>
          </w:tcPr>
          <w:p w14:paraId="2D8E4E34" w14:textId="595581F6" w:rsidR="00BC507F" w:rsidRPr="00AE323C" w:rsidRDefault="00BC507F" w:rsidP="002D1478">
            <w:pPr>
              <w:pStyle w:val="BodyText"/>
            </w:pPr>
            <w:r w:rsidRPr="00AE323C">
              <w:t>Effective cross-section area of the compression flange</w:t>
            </w:r>
          </w:p>
        </w:tc>
      </w:tr>
      <w:tr w:rsidR="00BC507F" w:rsidRPr="00AE323C" w14:paraId="47CC5A5D" w14:textId="77777777" w:rsidTr="00C375CC">
        <w:tc>
          <w:tcPr>
            <w:tcW w:w="1154" w:type="dxa"/>
          </w:tcPr>
          <w:p w14:paraId="71E0B8EA" w14:textId="2B55A19D" w:rsidR="00BC507F" w:rsidRPr="00AE323C" w:rsidRDefault="00BC507F" w:rsidP="002D1478">
            <w:pPr>
              <w:pStyle w:val="BodyText"/>
              <w:rPr>
                <w:vertAlign w:val="subscript"/>
              </w:rPr>
            </w:pPr>
            <w:r w:rsidRPr="00AE323C">
              <w:rPr>
                <w:i/>
                <w:iCs/>
              </w:rPr>
              <w:t>A</w:t>
            </w:r>
            <w:r w:rsidRPr="00AE323C">
              <w:rPr>
                <w:vertAlign w:val="subscript"/>
              </w:rPr>
              <w:t>ft</w:t>
            </w:r>
          </w:p>
        </w:tc>
        <w:tc>
          <w:tcPr>
            <w:tcW w:w="7619" w:type="dxa"/>
          </w:tcPr>
          <w:p w14:paraId="754F753D" w14:textId="63E3A1F0" w:rsidR="00BC507F" w:rsidRPr="00AE323C" w:rsidRDefault="00BC507F" w:rsidP="002D1478">
            <w:pPr>
              <w:pStyle w:val="BodyText"/>
            </w:pPr>
            <w:r w:rsidRPr="00AE323C">
              <w:t>Cross sectional area of the top flange of the steel section</w:t>
            </w:r>
          </w:p>
        </w:tc>
      </w:tr>
      <w:tr w:rsidR="00BC507F" w:rsidRPr="00AE323C" w14:paraId="1C6DED2E" w14:textId="77777777" w:rsidTr="00C375CC">
        <w:tc>
          <w:tcPr>
            <w:tcW w:w="1154" w:type="dxa"/>
          </w:tcPr>
          <w:p w14:paraId="37F1E770" w14:textId="4BFD058C" w:rsidR="00BC507F" w:rsidRPr="00AE323C" w:rsidRDefault="00BC507F" w:rsidP="002D1478">
            <w:pPr>
              <w:pStyle w:val="BodyText"/>
              <w:rPr>
                <w:vertAlign w:val="subscript"/>
              </w:rPr>
            </w:pPr>
            <w:r w:rsidRPr="00AE323C">
              <w:rPr>
                <w:i/>
                <w:iCs/>
              </w:rPr>
              <w:t>A</w:t>
            </w:r>
            <w:r w:rsidRPr="00AE323C">
              <w:rPr>
                <w:vertAlign w:val="subscript"/>
              </w:rPr>
              <w:t>i,s</w:t>
            </w:r>
          </w:p>
        </w:tc>
        <w:tc>
          <w:tcPr>
            <w:tcW w:w="7619" w:type="dxa"/>
          </w:tcPr>
          <w:p w14:paraId="05B38572" w14:textId="56ED22A0" w:rsidR="00BC507F" w:rsidRPr="00AE323C" w:rsidRDefault="00BC507F" w:rsidP="002D1478">
            <w:pPr>
              <w:pStyle w:val="BodyText"/>
            </w:pPr>
            <w:r w:rsidRPr="00AE323C">
              <w:t>Area of the effective equivalent steel section for shrinkage actions</w:t>
            </w:r>
          </w:p>
        </w:tc>
      </w:tr>
      <w:tr w:rsidR="00BC507F" w:rsidRPr="00AE323C" w14:paraId="266324E0" w14:textId="77777777" w:rsidTr="00C375CC">
        <w:tc>
          <w:tcPr>
            <w:tcW w:w="1154" w:type="dxa"/>
          </w:tcPr>
          <w:p w14:paraId="345C9467" w14:textId="04BC3964" w:rsidR="00BC507F" w:rsidRPr="00AE323C" w:rsidRDefault="00BC507F" w:rsidP="002D1478">
            <w:pPr>
              <w:pStyle w:val="BodyText"/>
              <w:rPr>
                <w:vertAlign w:val="subscript"/>
              </w:rPr>
            </w:pPr>
            <w:r w:rsidRPr="00AE323C">
              <w:rPr>
                <w:i/>
                <w:iCs/>
              </w:rPr>
              <w:t>A</w:t>
            </w:r>
            <w:r w:rsidRPr="00AE323C">
              <w:rPr>
                <w:vertAlign w:val="subscript"/>
              </w:rPr>
              <w:t>i,0</w:t>
            </w:r>
          </w:p>
        </w:tc>
        <w:tc>
          <w:tcPr>
            <w:tcW w:w="7619" w:type="dxa"/>
          </w:tcPr>
          <w:p w14:paraId="4030B04A" w14:textId="215BD551" w:rsidR="00BC507F" w:rsidRPr="00AE323C" w:rsidRDefault="00BC507F" w:rsidP="002D1478">
            <w:pPr>
              <w:pStyle w:val="BodyText"/>
            </w:pPr>
            <w:r w:rsidRPr="00AE323C">
              <w:t>Area of the effective equivalent steel section for non-permanent actions</w:t>
            </w:r>
          </w:p>
        </w:tc>
      </w:tr>
      <w:tr w:rsidR="00BC507F" w:rsidRPr="00AE323C" w14:paraId="46641B91" w14:textId="77777777" w:rsidTr="00C375CC">
        <w:tc>
          <w:tcPr>
            <w:tcW w:w="1154" w:type="dxa"/>
          </w:tcPr>
          <w:p w14:paraId="07D15E0B" w14:textId="35565AB4" w:rsidR="00BC507F" w:rsidRPr="00AE323C" w:rsidRDefault="00BC507F" w:rsidP="002D1478">
            <w:pPr>
              <w:pStyle w:val="BodyText"/>
              <w:rPr>
                <w:vertAlign w:val="subscript"/>
              </w:rPr>
            </w:pPr>
            <w:r w:rsidRPr="00AE323C">
              <w:rPr>
                <w:i/>
                <w:iCs/>
              </w:rPr>
              <w:t>A</w:t>
            </w:r>
            <w:r w:rsidRPr="00AE323C">
              <w:rPr>
                <w:vertAlign w:val="subscript"/>
              </w:rPr>
              <w:t>i,P</w:t>
            </w:r>
          </w:p>
        </w:tc>
        <w:tc>
          <w:tcPr>
            <w:tcW w:w="7619" w:type="dxa"/>
          </w:tcPr>
          <w:p w14:paraId="448A6F1B" w14:textId="0C2EE0C4" w:rsidR="00BC507F" w:rsidRPr="00AE323C" w:rsidRDefault="00BC507F" w:rsidP="002D1478">
            <w:pPr>
              <w:pStyle w:val="BodyText"/>
            </w:pPr>
            <w:r w:rsidRPr="00AE323C">
              <w:t>Area of the effective equivalent steel section for permanent actions</w:t>
            </w:r>
          </w:p>
        </w:tc>
      </w:tr>
      <w:tr w:rsidR="00BC507F" w:rsidRPr="00AE323C" w14:paraId="277FEE0A" w14:textId="77777777" w:rsidTr="00C375CC">
        <w:tc>
          <w:tcPr>
            <w:tcW w:w="1154" w:type="dxa"/>
          </w:tcPr>
          <w:p w14:paraId="6703C5C2" w14:textId="056AAAB8" w:rsidR="00BC507F" w:rsidRPr="00AE323C" w:rsidRDefault="00BC507F" w:rsidP="002D1478">
            <w:pPr>
              <w:pStyle w:val="BodyText"/>
            </w:pPr>
            <w:r w:rsidRPr="00AE323C">
              <w:rPr>
                <w:i/>
                <w:iCs/>
              </w:rPr>
              <w:t>A</w:t>
            </w:r>
            <w:r w:rsidRPr="00AE323C">
              <w:rPr>
                <w:vertAlign w:val="subscript"/>
              </w:rPr>
              <w:t>pe</w:t>
            </w:r>
          </w:p>
        </w:tc>
        <w:tc>
          <w:tcPr>
            <w:tcW w:w="7619" w:type="dxa"/>
          </w:tcPr>
          <w:p w14:paraId="09825415" w14:textId="46A2D355" w:rsidR="00BC507F" w:rsidRPr="00AE323C" w:rsidRDefault="00BC507F" w:rsidP="002D1478">
            <w:pPr>
              <w:pStyle w:val="BodyText"/>
            </w:pPr>
            <w:r w:rsidRPr="00AE323C">
              <w:t>Effective cross sectional area of profiled steel sheeting</w:t>
            </w:r>
          </w:p>
        </w:tc>
      </w:tr>
      <w:tr w:rsidR="00BC507F" w:rsidRPr="00AE323C" w14:paraId="51952F8E" w14:textId="77777777" w:rsidTr="00C375CC">
        <w:tc>
          <w:tcPr>
            <w:tcW w:w="1154" w:type="dxa"/>
          </w:tcPr>
          <w:p w14:paraId="5AF5993D" w14:textId="5DDE94FB" w:rsidR="00BC507F" w:rsidRPr="00AE323C" w:rsidRDefault="00BC507F" w:rsidP="002D1478">
            <w:pPr>
              <w:pStyle w:val="BodyText"/>
              <w:rPr>
                <w:vertAlign w:val="subscript"/>
              </w:rPr>
            </w:pPr>
            <w:r w:rsidRPr="00AE323C">
              <w:rPr>
                <w:i/>
                <w:iCs/>
              </w:rPr>
              <w:t>A</w:t>
            </w:r>
            <w:r w:rsidRPr="00AE323C">
              <w:rPr>
                <w:vertAlign w:val="subscript"/>
              </w:rPr>
              <w:t>s</w:t>
            </w:r>
          </w:p>
        </w:tc>
        <w:tc>
          <w:tcPr>
            <w:tcW w:w="7619" w:type="dxa"/>
          </w:tcPr>
          <w:p w14:paraId="71DBC368" w14:textId="574B508B" w:rsidR="00BC507F" w:rsidRPr="00AE323C" w:rsidRDefault="00BC507F" w:rsidP="002D1478">
            <w:pPr>
              <w:pStyle w:val="BodyText"/>
            </w:pPr>
            <w:r w:rsidRPr="00AE323C">
              <w:t>Cross sectional area of reinforcement</w:t>
            </w:r>
          </w:p>
        </w:tc>
      </w:tr>
      <w:tr w:rsidR="00BC507F" w:rsidRPr="00AE323C" w14:paraId="6A72204A" w14:textId="77777777" w:rsidTr="00C375CC">
        <w:tc>
          <w:tcPr>
            <w:tcW w:w="1154" w:type="dxa"/>
          </w:tcPr>
          <w:p w14:paraId="1BAD3FF9" w14:textId="08E686F3" w:rsidR="00BC507F" w:rsidRPr="00AE323C" w:rsidRDefault="00BC507F" w:rsidP="002D1478">
            <w:pPr>
              <w:pStyle w:val="BodyText"/>
              <w:rPr>
                <w:vertAlign w:val="subscript"/>
              </w:rPr>
            </w:pPr>
            <w:r w:rsidRPr="00AE323C">
              <w:rPr>
                <w:i/>
                <w:iCs/>
              </w:rPr>
              <w:t>A</w:t>
            </w:r>
            <w:r w:rsidRPr="00AE323C">
              <w:rPr>
                <w:vertAlign w:val="subscript"/>
              </w:rPr>
              <w:t>sf</w:t>
            </w:r>
          </w:p>
        </w:tc>
        <w:tc>
          <w:tcPr>
            <w:tcW w:w="7619" w:type="dxa"/>
          </w:tcPr>
          <w:p w14:paraId="634E4030" w14:textId="4EA009C5" w:rsidR="00BC507F" w:rsidRPr="00AE323C" w:rsidRDefault="00BC507F" w:rsidP="002D1478">
            <w:pPr>
              <w:pStyle w:val="BodyText"/>
            </w:pPr>
            <w:r w:rsidRPr="00AE323C">
              <w:t xml:space="preserve">Cross sectional area of transverse reinforcement </w:t>
            </w:r>
          </w:p>
        </w:tc>
      </w:tr>
      <w:tr w:rsidR="00BC507F" w:rsidRPr="00AE323C" w14:paraId="710F9239" w14:textId="77777777" w:rsidTr="00C375CC">
        <w:tc>
          <w:tcPr>
            <w:tcW w:w="1154" w:type="dxa"/>
          </w:tcPr>
          <w:p w14:paraId="0F0BF155" w14:textId="6D568721" w:rsidR="00BC507F" w:rsidRPr="00AE323C" w:rsidRDefault="00BC507F" w:rsidP="002D1478">
            <w:pPr>
              <w:pStyle w:val="BodyText"/>
              <w:rPr>
                <w:vertAlign w:val="subscript"/>
              </w:rPr>
            </w:pPr>
            <w:r w:rsidRPr="00AE323C">
              <w:rPr>
                <w:i/>
                <w:iCs/>
              </w:rPr>
              <w:t>A</w:t>
            </w:r>
            <w:r w:rsidRPr="00AE323C">
              <w:rPr>
                <w:vertAlign w:val="subscript"/>
              </w:rPr>
              <w:t>t</w:t>
            </w:r>
          </w:p>
        </w:tc>
        <w:tc>
          <w:tcPr>
            <w:tcW w:w="7619" w:type="dxa"/>
          </w:tcPr>
          <w:p w14:paraId="374D9990" w14:textId="5DE3F012" w:rsidR="00BC507F" w:rsidRPr="00AE323C" w:rsidRDefault="00BC507F" w:rsidP="002D1478">
            <w:pPr>
              <w:pStyle w:val="BodyText"/>
            </w:pPr>
            <w:r w:rsidRPr="00AE323C">
              <w:t xml:space="preserve">Cross sectional area of the top transverse reinforcement </w:t>
            </w:r>
          </w:p>
        </w:tc>
      </w:tr>
      <w:tr w:rsidR="00BC507F" w:rsidRPr="00AE323C" w14:paraId="3C59630D" w14:textId="77777777" w:rsidTr="00C375CC">
        <w:tc>
          <w:tcPr>
            <w:tcW w:w="1154" w:type="dxa"/>
          </w:tcPr>
          <w:p w14:paraId="2AD7F723" w14:textId="23F19194" w:rsidR="00BC507F" w:rsidRPr="00AE323C" w:rsidRDefault="00BC507F" w:rsidP="002D1478">
            <w:pPr>
              <w:pStyle w:val="BodyText"/>
            </w:pPr>
            <w:r w:rsidRPr="00AE323C">
              <w:rPr>
                <w:i/>
                <w:iCs/>
              </w:rPr>
              <w:t>A</w:t>
            </w:r>
            <w:r w:rsidRPr="00AE323C">
              <w:rPr>
                <w:vertAlign w:val="subscript"/>
              </w:rPr>
              <w:t>v</w:t>
            </w:r>
          </w:p>
        </w:tc>
        <w:tc>
          <w:tcPr>
            <w:tcW w:w="7619" w:type="dxa"/>
          </w:tcPr>
          <w:p w14:paraId="7D698F23" w14:textId="4DEA3BDB" w:rsidR="00BC507F" w:rsidRPr="00AE323C" w:rsidRDefault="00BC507F" w:rsidP="002D1478">
            <w:pPr>
              <w:pStyle w:val="BodyText"/>
            </w:pPr>
            <w:r w:rsidRPr="00AE323C">
              <w:t>Shear area of a structural steel section</w:t>
            </w:r>
          </w:p>
        </w:tc>
      </w:tr>
      <w:tr w:rsidR="00BC507F" w:rsidRPr="00AE323C" w14:paraId="2A9FCBDC" w14:textId="77777777" w:rsidTr="00C375CC">
        <w:tc>
          <w:tcPr>
            <w:tcW w:w="1154" w:type="dxa"/>
          </w:tcPr>
          <w:p w14:paraId="7B5F40B7" w14:textId="10DA5B69" w:rsidR="00BC507F" w:rsidRPr="00AE323C" w:rsidRDefault="00BC507F" w:rsidP="002D1478">
            <w:pPr>
              <w:pStyle w:val="BodyText"/>
            </w:pPr>
            <w:r w:rsidRPr="00AE323C">
              <w:rPr>
                <w:i/>
                <w:iCs/>
              </w:rPr>
              <w:t>A</w:t>
            </w:r>
            <w:r w:rsidRPr="00AE323C">
              <w:rPr>
                <w:vertAlign w:val="subscript"/>
              </w:rPr>
              <w:t>vc</w:t>
            </w:r>
          </w:p>
        </w:tc>
        <w:tc>
          <w:tcPr>
            <w:tcW w:w="7619" w:type="dxa"/>
          </w:tcPr>
          <w:p w14:paraId="4C39C031" w14:textId="7D48B8FB" w:rsidR="00BC507F" w:rsidRPr="00AE323C" w:rsidRDefault="00BC507F" w:rsidP="002D1478">
            <w:pPr>
              <w:pStyle w:val="BodyText"/>
            </w:pPr>
            <w:r w:rsidRPr="00AE323C">
              <w:t>Shear area of a column web panel</w:t>
            </w:r>
          </w:p>
        </w:tc>
      </w:tr>
      <w:tr w:rsidR="00BC507F" w:rsidRPr="00AE323C" w14:paraId="1C59FE88" w14:textId="77777777" w:rsidTr="00C375CC">
        <w:tc>
          <w:tcPr>
            <w:tcW w:w="1154" w:type="dxa"/>
          </w:tcPr>
          <w:p w14:paraId="689FAAA0" w14:textId="4346DEB3" w:rsidR="00BC507F" w:rsidRPr="00AE323C" w:rsidRDefault="00BC507F" w:rsidP="002D1478">
            <w:pPr>
              <w:pStyle w:val="BodyText"/>
            </w:pPr>
            <w:r w:rsidRPr="00AE323C">
              <w:rPr>
                <w:i/>
                <w:iCs/>
              </w:rPr>
              <w:t>A</w:t>
            </w:r>
            <w:r w:rsidRPr="00AE323C">
              <w:rPr>
                <w:vertAlign w:val="subscript"/>
              </w:rPr>
              <w:t>1</w:t>
            </w:r>
          </w:p>
        </w:tc>
        <w:tc>
          <w:tcPr>
            <w:tcW w:w="7619" w:type="dxa"/>
          </w:tcPr>
          <w:p w14:paraId="4F5C744A" w14:textId="60F3B57F" w:rsidR="00BC507F" w:rsidRPr="00AE323C" w:rsidRDefault="00BC507F" w:rsidP="002D1478">
            <w:pPr>
              <w:pStyle w:val="BodyText"/>
            </w:pPr>
            <w:r w:rsidRPr="00AE323C">
              <w:t>Loaded area under the gusset plate</w:t>
            </w:r>
          </w:p>
        </w:tc>
      </w:tr>
      <w:tr w:rsidR="00BC507F" w:rsidRPr="00AE323C" w14:paraId="401BDD16" w14:textId="77777777" w:rsidTr="00C375CC">
        <w:tc>
          <w:tcPr>
            <w:tcW w:w="1154" w:type="dxa"/>
          </w:tcPr>
          <w:p w14:paraId="50B951BB" w14:textId="6EA2EDA1" w:rsidR="00BC507F" w:rsidRPr="00AE323C" w:rsidRDefault="00BC507F" w:rsidP="002D1478">
            <w:pPr>
              <w:pStyle w:val="BodyText"/>
              <w:rPr>
                <w:vertAlign w:val="subscript"/>
              </w:rPr>
            </w:pPr>
            <w:r w:rsidRPr="00AE323C">
              <w:rPr>
                <w:i/>
                <w:iCs/>
              </w:rPr>
              <w:t>E</w:t>
            </w:r>
            <w:r w:rsidRPr="00AE323C">
              <w:rPr>
                <w:vertAlign w:val="subscript"/>
              </w:rPr>
              <w:t>a</w:t>
            </w:r>
          </w:p>
        </w:tc>
        <w:tc>
          <w:tcPr>
            <w:tcW w:w="7619" w:type="dxa"/>
          </w:tcPr>
          <w:p w14:paraId="43865A5C" w14:textId="4D45E785" w:rsidR="00BC507F" w:rsidRPr="00AE323C" w:rsidRDefault="00BC507F" w:rsidP="002D1478">
            <w:pPr>
              <w:pStyle w:val="BodyText"/>
            </w:pPr>
            <w:r w:rsidRPr="00AE323C">
              <w:t>Modulus of elasticity of structural steel</w:t>
            </w:r>
          </w:p>
        </w:tc>
      </w:tr>
      <w:tr w:rsidR="00BC507F" w:rsidRPr="00AE323C" w14:paraId="384C3BE3" w14:textId="77777777" w:rsidTr="00C375CC">
        <w:tc>
          <w:tcPr>
            <w:tcW w:w="1154" w:type="dxa"/>
          </w:tcPr>
          <w:p w14:paraId="2B1D7D18" w14:textId="00C2FD21" w:rsidR="00BC507F" w:rsidRPr="00AE323C" w:rsidRDefault="00BC507F" w:rsidP="002D1478">
            <w:pPr>
              <w:pStyle w:val="BodyText"/>
              <w:rPr>
                <w:vertAlign w:val="subscript"/>
              </w:rPr>
            </w:pPr>
            <w:r w:rsidRPr="00AE323C">
              <w:rPr>
                <w:i/>
                <w:iCs/>
              </w:rPr>
              <w:t>E</w:t>
            </w:r>
            <w:r w:rsidRPr="00AE323C">
              <w:rPr>
                <w:vertAlign w:val="subscript"/>
              </w:rPr>
              <w:t>cd</w:t>
            </w:r>
          </w:p>
        </w:tc>
        <w:tc>
          <w:tcPr>
            <w:tcW w:w="7619" w:type="dxa"/>
          </w:tcPr>
          <w:p w14:paraId="07FD6099" w14:textId="741EA268" w:rsidR="00BC507F" w:rsidRPr="00AE323C" w:rsidRDefault="00BC507F" w:rsidP="002D1478">
            <w:pPr>
              <w:pStyle w:val="BodyText"/>
            </w:pPr>
            <w:r w:rsidRPr="00AE323C">
              <w:t>Design value of modulus of elasticity of concrete</w:t>
            </w:r>
          </w:p>
        </w:tc>
      </w:tr>
      <w:tr w:rsidR="00BC507F" w:rsidRPr="00AE323C" w14:paraId="0E4053FA" w14:textId="77777777" w:rsidTr="00C375CC">
        <w:tc>
          <w:tcPr>
            <w:tcW w:w="1154" w:type="dxa"/>
          </w:tcPr>
          <w:p w14:paraId="42D6D5DD" w14:textId="7FDAA02E" w:rsidR="00BC507F" w:rsidRPr="00AE323C" w:rsidRDefault="00BC507F" w:rsidP="002D1478">
            <w:pPr>
              <w:pStyle w:val="BodyText"/>
              <w:rPr>
                <w:vertAlign w:val="subscript"/>
              </w:rPr>
            </w:pPr>
            <w:r w:rsidRPr="00AE323C">
              <w:rPr>
                <w:i/>
                <w:iCs/>
              </w:rPr>
              <w:t>E</w:t>
            </w:r>
            <w:r w:rsidRPr="00AE323C">
              <w:rPr>
                <w:vertAlign w:val="subscript"/>
              </w:rPr>
              <w:t>cm</w:t>
            </w:r>
          </w:p>
        </w:tc>
        <w:tc>
          <w:tcPr>
            <w:tcW w:w="7619" w:type="dxa"/>
          </w:tcPr>
          <w:p w14:paraId="5FA2473C" w14:textId="57D8E50F" w:rsidR="00BC507F" w:rsidRPr="00AE323C" w:rsidRDefault="00BC507F" w:rsidP="002D1478">
            <w:pPr>
              <w:pStyle w:val="BodyText"/>
            </w:pPr>
            <w:r w:rsidRPr="00AE323C">
              <w:t>Secant modulus of elasticity of concrete</w:t>
            </w:r>
          </w:p>
        </w:tc>
      </w:tr>
      <w:tr w:rsidR="00BC507F" w:rsidRPr="00AE323C" w14:paraId="080BA2CC" w14:textId="77777777" w:rsidTr="00C375CC">
        <w:tc>
          <w:tcPr>
            <w:tcW w:w="1154" w:type="dxa"/>
          </w:tcPr>
          <w:p w14:paraId="4E88B20A" w14:textId="6E7D8C13" w:rsidR="00BC507F" w:rsidRPr="00AE323C" w:rsidRDefault="00BC507F" w:rsidP="002D1478">
            <w:pPr>
              <w:pStyle w:val="BodyText"/>
              <w:rPr>
                <w:vertAlign w:val="subscript"/>
              </w:rPr>
            </w:pPr>
            <w:r w:rsidRPr="00AE323C">
              <w:rPr>
                <w:i/>
                <w:iCs/>
              </w:rPr>
              <w:t>E</w:t>
            </w:r>
            <w:r w:rsidRPr="00AE323C">
              <w:rPr>
                <w:vertAlign w:val="subscript"/>
              </w:rPr>
              <w:t>c,eff</w:t>
            </w:r>
          </w:p>
        </w:tc>
        <w:tc>
          <w:tcPr>
            <w:tcW w:w="7619" w:type="dxa"/>
          </w:tcPr>
          <w:p w14:paraId="54E24DB3" w14:textId="30367108" w:rsidR="00BC507F" w:rsidRPr="00AE323C" w:rsidRDefault="004662AC" w:rsidP="002D1478">
            <w:pPr>
              <w:pStyle w:val="BodyText"/>
            </w:pPr>
            <w:r w:rsidRPr="00AE323C">
              <w:t>Effective modulus of elasticity of concrete accounting for creep deformations</w:t>
            </w:r>
          </w:p>
        </w:tc>
      </w:tr>
      <w:tr w:rsidR="00BC507F" w:rsidRPr="00AE323C" w14:paraId="21107CDB" w14:textId="77777777" w:rsidTr="00C375CC">
        <w:tc>
          <w:tcPr>
            <w:tcW w:w="1154" w:type="dxa"/>
          </w:tcPr>
          <w:p w14:paraId="71FB99A1" w14:textId="2ABECF2F" w:rsidR="00BC507F" w:rsidRPr="00AE323C" w:rsidRDefault="00BC507F" w:rsidP="002D1478">
            <w:pPr>
              <w:pStyle w:val="BodyText"/>
              <w:rPr>
                <w:vertAlign w:val="subscript"/>
              </w:rPr>
            </w:pPr>
            <w:r w:rsidRPr="00AE323C">
              <w:rPr>
                <w:i/>
                <w:iCs/>
              </w:rPr>
              <w:t>E</w:t>
            </w:r>
            <w:r w:rsidRPr="00AE323C">
              <w:rPr>
                <w:vertAlign w:val="subscript"/>
              </w:rPr>
              <w:t>d</w:t>
            </w:r>
          </w:p>
        </w:tc>
        <w:tc>
          <w:tcPr>
            <w:tcW w:w="7619" w:type="dxa"/>
          </w:tcPr>
          <w:p w14:paraId="4171285A" w14:textId="35C9692B" w:rsidR="00BC507F" w:rsidRPr="00AE323C" w:rsidRDefault="00BC507F" w:rsidP="002D1478">
            <w:pPr>
              <w:pStyle w:val="BodyText"/>
            </w:pPr>
            <w:r w:rsidRPr="00AE323C">
              <w:t>Load vector</w:t>
            </w:r>
          </w:p>
        </w:tc>
      </w:tr>
      <w:tr w:rsidR="00BC507F" w:rsidRPr="00AE323C" w14:paraId="2AF8EEED" w14:textId="77777777" w:rsidTr="00C375CC">
        <w:tc>
          <w:tcPr>
            <w:tcW w:w="1154" w:type="dxa"/>
          </w:tcPr>
          <w:p w14:paraId="5CBF3D42" w14:textId="425E7AC7" w:rsidR="00BC507F" w:rsidRPr="00AE323C" w:rsidRDefault="00BC507F" w:rsidP="002D1478">
            <w:pPr>
              <w:pStyle w:val="BodyText"/>
              <w:rPr>
                <w:vertAlign w:val="subscript"/>
              </w:rPr>
            </w:pPr>
            <w:r w:rsidRPr="00AE323C">
              <w:rPr>
                <w:i/>
                <w:iCs/>
              </w:rPr>
              <w:t>E</w:t>
            </w:r>
            <w:r w:rsidRPr="00AE323C">
              <w:rPr>
                <w:vertAlign w:val="subscript"/>
              </w:rPr>
              <w:t>s</w:t>
            </w:r>
          </w:p>
        </w:tc>
        <w:tc>
          <w:tcPr>
            <w:tcW w:w="7619" w:type="dxa"/>
          </w:tcPr>
          <w:p w14:paraId="1092B142" w14:textId="24BE00BA" w:rsidR="00BC507F" w:rsidRPr="00AE323C" w:rsidRDefault="00BC507F" w:rsidP="002D1478">
            <w:pPr>
              <w:pStyle w:val="BodyText"/>
            </w:pPr>
            <w:r w:rsidRPr="00AE323C">
              <w:t xml:space="preserve">Design value of modulus of elasticity of </w:t>
            </w:r>
            <w:r w:rsidR="00810370" w:rsidRPr="00AE323C">
              <w:t xml:space="preserve">ordinary </w:t>
            </w:r>
            <w:r w:rsidRPr="00AE323C">
              <w:t>reinforcing steel</w:t>
            </w:r>
          </w:p>
        </w:tc>
      </w:tr>
      <w:tr w:rsidR="00BC507F" w:rsidRPr="00AE323C" w14:paraId="5071381B" w14:textId="77777777" w:rsidTr="00C375CC">
        <w:tc>
          <w:tcPr>
            <w:tcW w:w="1154" w:type="dxa"/>
          </w:tcPr>
          <w:p w14:paraId="5919C12C" w14:textId="3C79C64F" w:rsidR="00BC507F" w:rsidRPr="00AE323C" w:rsidRDefault="00BC507F" w:rsidP="002D1478">
            <w:pPr>
              <w:pStyle w:val="BodyText"/>
              <w:rPr>
                <w:vertAlign w:val="subscript"/>
              </w:rPr>
            </w:pPr>
            <w:r w:rsidRPr="00AE323C">
              <w:rPr>
                <w:i/>
                <w:iCs/>
              </w:rPr>
              <w:t>(EI)</w:t>
            </w:r>
            <w:r w:rsidRPr="00AE323C">
              <w:rPr>
                <w:vertAlign w:val="subscript"/>
              </w:rPr>
              <w:t>eff</w:t>
            </w:r>
          </w:p>
        </w:tc>
        <w:tc>
          <w:tcPr>
            <w:tcW w:w="7619" w:type="dxa"/>
          </w:tcPr>
          <w:p w14:paraId="2AF2CFF8" w14:textId="7894BC31" w:rsidR="00BC507F" w:rsidRPr="00AE323C" w:rsidRDefault="00BC507F" w:rsidP="002D1478">
            <w:pPr>
              <w:pStyle w:val="BodyText"/>
            </w:pPr>
            <w:r w:rsidRPr="00AE323C">
              <w:t>Effective flexural stiffness for calculation of relative slenderness</w:t>
            </w:r>
          </w:p>
        </w:tc>
      </w:tr>
      <w:tr w:rsidR="00BC507F" w:rsidRPr="00AE323C" w14:paraId="73C29026" w14:textId="77777777" w:rsidTr="00C375CC">
        <w:tc>
          <w:tcPr>
            <w:tcW w:w="1154" w:type="dxa"/>
          </w:tcPr>
          <w:p w14:paraId="4DB4CF6F" w14:textId="060AE81A" w:rsidR="00BC507F" w:rsidRPr="00AE323C" w:rsidRDefault="00BC507F" w:rsidP="002D1478">
            <w:pPr>
              <w:pStyle w:val="BodyText"/>
              <w:rPr>
                <w:vertAlign w:val="subscript"/>
              </w:rPr>
            </w:pPr>
            <w:r w:rsidRPr="00AE323C">
              <w:rPr>
                <w:i/>
                <w:iCs/>
              </w:rPr>
              <w:t>(EI)</w:t>
            </w:r>
            <w:r w:rsidRPr="00AE323C">
              <w:rPr>
                <w:vertAlign w:val="subscript"/>
              </w:rPr>
              <w:t>eff,ll</w:t>
            </w:r>
          </w:p>
        </w:tc>
        <w:tc>
          <w:tcPr>
            <w:tcW w:w="7619" w:type="dxa"/>
          </w:tcPr>
          <w:p w14:paraId="2282448B" w14:textId="62499736" w:rsidR="00BC507F" w:rsidRPr="00AE323C" w:rsidRDefault="00BC507F" w:rsidP="002D1478">
            <w:pPr>
              <w:pStyle w:val="BodyText"/>
            </w:pPr>
            <w:r w:rsidRPr="00AE323C">
              <w:t>Effective flexural stiffness for use in second</w:t>
            </w:r>
            <w:r w:rsidR="005D2E81">
              <w:t>-</w:t>
            </w:r>
            <w:r w:rsidRPr="00AE323C">
              <w:t>order analysis</w:t>
            </w:r>
          </w:p>
        </w:tc>
      </w:tr>
      <w:tr w:rsidR="00BC507F" w:rsidRPr="00AE323C" w14:paraId="751244D6" w14:textId="77777777" w:rsidTr="00C375CC">
        <w:tc>
          <w:tcPr>
            <w:tcW w:w="1154" w:type="dxa"/>
          </w:tcPr>
          <w:p w14:paraId="45D5519C" w14:textId="4D3A7167" w:rsidR="00BC507F" w:rsidRPr="00AE323C" w:rsidRDefault="00BC507F" w:rsidP="002D1478">
            <w:pPr>
              <w:pStyle w:val="BodyText"/>
              <w:rPr>
                <w:vertAlign w:val="subscript"/>
              </w:rPr>
            </w:pPr>
            <w:r w:rsidRPr="00AE323C">
              <w:rPr>
                <w:i/>
                <w:iCs/>
              </w:rPr>
              <w:t>(EI)</w:t>
            </w:r>
            <w:r w:rsidRPr="00AE323C">
              <w:rPr>
                <w:vertAlign w:val="subscript"/>
              </w:rPr>
              <w:t>2</w:t>
            </w:r>
          </w:p>
        </w:tc>
        <w:tc>
          <w:tcPr>
            <w:tcW w:w="7619" w:type="dxa"/>
          </w:tcPr>
          <w:p w14:paraId="0A20F293" w14:textId="797B9B11" w:rsidR="00BC507F" w:rsidRPr="00AE323C" w:rsidRDefault="00BC507F" w:rsidP="002D1478">
            <w:pPr>
              <w:pStyle w:val="BodyText"/>
            </w:pPr>
            <w:r w:rsidRPr="00AE323C">
              <w:t>Cracked flexural stiffness per unit width of the concrete or composite slab</w:t>
            </w:r>
          </w:p>
        </w:tc>
      </w:tr>
      <w:tr w:rsidR="00BC507F" w:rsidRPr="00AE323C" w14:paraId="1F1A295F" w14:textId="77777777" w:rsidTr="00C375CC">
        <w:tc>
          <w:tcPr>
            <w:tcW w:w="1154" w:type="dxa"/>
          </w:tcPr>
          <w:p w14:paraId="1A6564C9" w14:textId="48E76404" w:rsidR="00BC507F" w:rsidRPr="00AE323C" w:rsidRDefault="00BC507F" w:rsidP="002D1478">
            <w:pPr>
              <w:pStyle w:val="BodyText"/>
              <w:rPr>
                <w:vertAlign w:val="subscript"/>
              </w:rPr>
            </w:pPr>
            <w:r w:rsidRPr="00AE323C">
              <w:rPr>
                <w:i/>
                <w:iCs/>
              </w:rPr>
              <w:t>F</w:t>
            </w:r>
            <w:r w:rsidRPr="00AE323C">
              <w:rPr>
                <w:vertAlign w:val="subscript"/>
              </w:rPr>
              <w:t>c,wc,c,Rd</w:t>
            </w:r>
          </w:p>
        </w:tc>
        <w:tc>
          <w:tcPr>
            <w:tcW w:w="7619" w:type="dxa"/>
          </w:tcPr>
          <w:p w14:paraId="58E7B5C2" w14:textId="04EE420B" w:rsidR="00BC507F" w:rsidRPr="00AE323C" w:rsidRDefault="00BC507F" w:rsidP="002D1478">
            <w:pPr>
              <w:pStyle w:val="BodyText"/>
            </w:pPr>
            <w:r w:rsidRPr="00AE323C">
              <w:t>Design value of the resistance to transverse compression of the concrete encasement to a column web</w:t>
            </w:r>
          </w:p>
        </w:tc>
      </w:tr>
      <w:tr w:rsidR="00BC507F" w:rsidRPr="00AE323C" w14:paraId="4E20519F" w14:textId="77777777" w:rsidTr="00C375CC">
        <w:tc>
          <w:tcPr>
            <w:tcW w:w="1154" w:type="dxa"/>
          </w:tcPr>
          <w:p w14:paraId="0A09911B" w14:textId="3AA0C2FD" w:rsidR="00BC507F" w:rsidRPr="00AE323C" w:rsidRDefault="00BC507F" w:rsidP="002D1478">
            <w:pPr>
              <w:pStyle w:val="BodyText"/>
              <w:rPr>
                <w:vertAlign w:val="subscript"/>
              </w:rPr>
            </w:pPr>
            <w:r w:rsidRPr="00AE323C">
              <w:rPr>
                <w:i/>
                <w:iCs/>
              </w:rPr>
              <w:t>F</w:t>
            </w:r>
            <w:r w:rsidRPr="00AE323C">
              <w:rPr>
                <w:vertAlign w:val="subscript"/>
              </w:rPr>
              <w:t>Ed</w:t>
            </w:r>
          </w:p>
        </w:tc>
        <w:tc>
          <w:tcPr>
            <w:tcW w:w="7619" w:type="dxa"/>
          </w:tcPr>
          <w:p w14:paraId="49B1E76B" w14:textId="462A1145" w:rsidR="00BC507F" w:rsidRPr="00AE323C" w:rsidRDefault="00BC507F" w:rsidP="002D1478">
            <w:pPr>
              <w:pStyle w:val="BodyText"/>
            </w:pPr>
            <w:r w:rsidRPr="00AE323C">
              <w:t>Design force</w:t>
            </w:r>
            <w:r w:rsidR="00DF78F9">
              <w:t>, or</w:t>
            </w:r>
            <w:r w:rsidR="00591E25">
              <w:t xml:space="preserve"> Design concentrated load</w:t>
            </w:r>
          </w:p>
        </w:tc>
      </w:tr>
      <w:tr w:rsidR="00BC507F" w:rsidRPr="00AE323C" w14:paraId="6AD101CD" w14:textId="77777777" w:rsidTr="00C375CC">
        <w:tc>
          <w:tcPr>
            <w:tcW w:w="1154" w:type="dxa"/>
          </w:tcPr>
          <w:p w14:paraId="52076A01" w14:textId="3C3ADF6A" w:rsidR="00BC507F" w:rsidRPr="00AE323C" w:rsidRDefault="00545283" w:rsidP="002D1478">
            <w:pPr>
              <w:pStyle w:val="BodyText"/>
              <w:rPr>
                <w:vertAlign w:val="subscript"/>
              </w:rPr>
            </w:pPr>
            <w:r w:rsidRPr="00704ADD">
              <w:rPr>
                <w:i/>
                <w:iCs/>
              </w:rPr>
              <w:t>F</w:t>
            </w:r>
            <w:r w:rsidR="00745597" w:rsidRPr="00704ADD">
              <w:rPr>
                <w:vertAlign w:val="subscript"/>
              </w:rPr>
              <w:t>ℓ,Ed</w:t>
            </w:r>
          </w:p>
        </w:tc>
        <w:tc>
          <w:tcPr>
            <w:tcW w:w="7619" w:type="dxa"/>
          </w:tcPr>
          <w:p w14:paraId="64A00AF2" w14:textId="1E3E37D3" w:rsidR="00BC507F" w:rsidRPr="00AE323C" w:rsidRDefault="00BC507F" w:rsidP="002D1478">
            <w:pPr>
              <w:pStyle w:val="BodyText"/>
            </w:pPr>
            <w:r w:rsidRPr="00AE323C">
              <w:t xml:space="preserve">Design longitudinal force per stud caused by composite action in the beam </w:t>
            </w:r>
          </w:p>
        </w:tc>
      </w:tr>
      <w:tr w:rsidR="00BC507F" w:rsidRPr="007F6105" w14:paraId="4CCA80CD" w14:textId="77777777" w:rsidTr="00C375CC">
        <w:tc>
          <w:tcPr>
            <w:tcW w:w="1154" w:type="dxa"/>
          </w:tcPr>
          <w:p w14:paraId="52F3414C" w14:textId="004DCD75" w:rsidR="00BC507F" w:rsidRPr="00AE323C" w:rsidRDefault="00BC507F" w:rsidP="002D1478">
            <w:pPr>
              <w:pStyle w:val="BodyText"/>
              <w:rPr>
                <w:vertAlign w:val="subscript"/>
              </w:rPr>
            </w:pPr>
            <w:r w:rsidRPr="00AE323C">
              <w:rPr>
                <w:i/>
                <w:iCs/>
              </w:rPr>
              <w:t>F</w:t>
            </w:r>
            <w:r w:rsidRPr="00AE323C">
              <w:rPr>
                <w:vertAlign w:val="subscript"/>
              </w:rPr>
              <w:t>ten,Ed</w:t>
            </w:r>
          </w:p>
        </w:tc>
        <w:tc>
          <w:tcPr>
            <w:tcW w:w="7619" w:type="dxa"/>
          </w:tcPr>
          <w:p w14:paraId="6F3F093C" w14:textId="44786069" w:rsidR="00BC507F" w:rsidRPr="00CC293F" w:rsidRDefault="00BC507F" w:rsidP="002D1478">
            <w:pPr>
              <w:pStyle w:val="BodyText"/>
              <w:rPr>
                <w:lang w:val="it-IT"/>
              </w:rPr>
            </w:pPr>
            <w:r w:rsidRPr="00CC293F">
              <w:rPr>
                <w:lang w:val="it-IT"/>
              </w:rPr>
              <w:t>Design tensile force per stud</w:t>
            </w:r>
          </w:p>
        </w:tc>
      </w:tr>
      <w:tr w:rsidR="00BC507F" w:rsidRPr="00AE323C" w14:paraId="6EE1D744" w14:textId="77777777" w:rsidTr="00C375CC">
        <w:tc>
          <w:tcPr>
            <w:tcW w:w="1154" w:type="dxa"/>
          </w:tcPr>
          <w:p w14:paraId="42687140" w14:textId="509D72B8" w:rsidR="00BC507F" w:rsidRPr="00AE323C" w:rsidRDefault="00BC507F" w:rsidP="002D1478">
            <w:pPr>
              <w:pStyle w:val="BodyText"/>
            </w:pPr>
            <w:r w:rsidRPr="00AE323C">
              <w:rPr>
                <w:i/>
                <w:iCs/>
              </w:rPr>
              <w:t>F</w:t>
            </w:r>
            <w:r w:rsidRPr="00AE323C">
              <w:rPr>
                <w:vertAlign w:val="subscript"/>
              </w:rPr>
              <w:t>t,Ed</w:t>
            </w:r>
          </w:p>
        </w:tc>
        <w:tc>
          <w:tcPr>
            <w:tcW w:w="7619" w:type="dxa"/>
          </w:tcPr>
          <w:p w14:paraId="0FBC1816" w14:textId="62F327F0" w:rsidR="00BC507F" w:rsidRPr="00AE323C" w:rsidRDefault="00BC507F" w:rsidP="002D1478">
            <w:pPr>
              <w:pStyle w:val="BodyText"/>
            </w:pPr>
            <w:r w:rsidRPr="00AE323C">
              <w:t>Design transverse force per stud caused by composite action in the slab</w:t>
            </w:r>
          </w:p>
        </w:tc>
      </w:tr>
      <w:tr w:rsidR="00BC507F" w:rsidRPr="00AE323C" w14:paraId="1510A8BD" w14:textId="77777777" w:rsidTr="00C375CC">
        <w:tc>
          <w:tcPr>
            <w:tcW w:w="1154" w:type="dxa"/>
          </w:tcPr>
          <w:p w14:paraId="55AA472E" w14:textId="1380D5F9" w:rsidR="00BC507F" w:rsidRPr="00AE323C" w:rsidRDefault="00BC507F" w:rsidP="002D1478">
            <w:pPr>
              <w:pStyle w:val="BodyText"/>
            </w:pPr>
            <w:r w:rsidRPr="00AE323C">
              <w:rPr>
                <w:i/>
                <w:iCs/>
              </w:rPr>
              <w:t>F</w:t>
            </w:r>
            <w:r w:rsidRPr="00AE323C">
              <w:rPr>
                <w:vertAlign w:val="subscript"/>
              </w:rPr>
              <w:t>s,Ed</w:t>
            </w:r>
          </w:p>
        </w:tc>
        <w:tc>
          <w:tcPr>
            <w:tcW w:w="7619" w:type="dxa"/>
          </w:tcPr>
          <w:p w14:paraId="690C36C6" w14:textId="77180C04" w:rsidR="00BC507F" w:rsidRPr="00AE323C" w:rsidRDefault="00BC507F" w:rsidP="002D1478">
            <w:pPr>
              <w:pStyle w:val="BodyText"/>
            </w:pPr>
            <w:r w:rsidRPr="00AE323C">
              <w:t>Design longitudinal shear for</w:t>
            </w:r>
            <w:r w:rsidR="00810370" w:rsidRPr="00AE323C">
              <w:t>ce</w:t>
            </w:r>
            <w:r w:rsidRPr="00AE323C">
              <w:t xml:space="preserve"> per stud</w:t>
            </w:r>
          </w:p>
        </w:tc>
      </w:tr>
      <w:tr w:rsidR="00BC507F" w:rsidRPr="00AE323C" w14:paraId="6B27BE89" w14:textId="77777777" w:rsidTr="00C375CC">
        <w:tc>
          <w:tcPr>
            <w:tcW w:w="1154" w:type="dxa"/>
          </w:tcPr>
          <w:p w14:paraId="55368E82" w14:textId="2C0A8909" w:rsidR="00BC507F" w:rsidRPr="00AE323C" w:rsidRDefault="00BC507F" w:rsidP="002D1478">
            <w:pPr>
              <w:pStyle w:val="BodyText"/>
              <w:rPr>
                <w:vertAlign w:val="subscript"/>
              </w:rPr>
            </w:pPr>
            <w:r w:rsidRPr="00AE323C">
              <w:rPr>
                <w:i/>
                <w:iCs/>
              </w:rPr>
              <w:t>G</w:t>
            </w:r>
            <w:r w:rsidRPr="00AE323C">
              <w:rPr>
                <w:vertAlign w:val="subscript"/>
              </w:rPr>
              <w:t>a</w:t>
            </w:r>
          </w:p>
        </w:tc>
        <w:tc>
          <w:tcPr>
            <w:tcW w:w="7619" w:type="dxa"/>
          </w:tcPr>
          <w:p w14:paraId="3B2607D8" w14:textId="57C61ABD" w:rsidR="00BC507F" w:rsidRPr="00AE323C" w:rsidRDefault="00BC507F" w:rsidP="002D1478">
            <w:pPr>
              <w:pStyle w:val="BodyText"/>
            </w:pPr>
            <w:r w:rsidRPr="00AE323C">
              <w:t>Shear modulus of structural steel</w:t>
            </w:r>
          </w:p>
        </w:tc>
      </w:tr>
      <w:tr w:rsidR="00BC507F" w:rsidRPr="00AE323C" w14:paraId="4F34CB57" w14:textId="77777777" w:rsidTr="00C375CC">
        <w:tc>
          <w:tcPr>
            <w:tcW w:w="1154" w:type="dxa"/>
          </w:tcPr>
          <w:p w14:paraId="669E5FB4" w14:textId="18C98ECD" w:rsidR="00BC507F" w:rsidRPr="00AE323C" w:rsidRDefault="00BC507F" w:rsidP="002D1478">
            <w:pPr>
              <w:pStyle w:val="BodyText"/>
              <w:rPr>
                <w:vertAlign w:val="subscript"/>
              </w:rPr>
            </w:pPr>
            <w:r w:rsidRPr="00AE323C">
              <w:rPr>
                <w:i/>
                <w:iCs/>
              </w:rPr>
              <w:t>G</w:t>
            </w:r>
            <w:r w:rsidRPr="00AE323C">
              <w:rPr>
                <w:vertAlign w:val="subscript"/>
              </w:rPr>
              <w:t>c</w:t>
            </w:r>
          </w:p>
        </w:tc>
        <w:tc>
          <w:tcPr>
            <w:tcW w:w="7619" w:type="dxa"/>
          </w:tcPr>
          <w:p w14:paraId="6EC58940" w14:textId="2A1F663B" w:rsidR="00BC507F" w:rsidRPr="00AE323C" w:rsidRDefault="00BC507F" w:rsidP="002D1478">
            <w:pPr>
              <w:pStyle w:val="BodyText"/>
            </w:pPr>
            <w:r w:rsidRPr="00AE323C">
              <w:t>Shear modulus of concrete</w:t>
            </w:r>
          </w:p>
        </w:tc>
      </w:tr>
      <w:tr w:rsidR="00BC507F" w:rsidRPr="00AE323C" w14:paraId="68E3199E" w14:textId="77777777" w:rsidTr="00C375CC">
        <w:tc>
          <w:tcPr>
            <w:tcW w:w="1154" w:type="dxa"/>
          </w:tcPr>
          <w:p w14:paraId="41A2C3DF" w14:textId="23BB8442" w:rsidR="00BC507F" w:rsidRPr="00AE323C" w:rsidRDefault="00BC507F" w:rsidP="002D1478">
            <w:pPr>
              <w:pStyle w:val="BodyText"/>
              <w:rPr>
                <w:vertAlign w:val="subscript"/>
              </w:rPr>
            </w:pPr>
            <w:r w:rsidRPr="00AE323C">
              <w:rPr>
                <w:i/>
                <w:iCs/>
              </w:rPr>
              <w:t>G</w:t>
            </w:r>
            <w:r w:rsidRPr="00AE323C">
              <w:rPr>
                <w:vertAlign w:val="subscript"/>
              </w:rPr>
              <w:t>f</w:t>
            </w:r>
          </w:p>
        </w:tc>
        <w:tc>
          <w:tcPr>
            <w:tcW w:w="7619" w:type="dxa"/>
          </w:tcPr>
          <w:p w14:paraId="3769AC90" w14:textId="0211B630" w:rsidR="00BC507F" w:rsidRPr="00AE323C" w:rsidRDefault="00BC507F" w:rsidP="002D1478">
            <w:pPr>
              <w:pStyle w:val="BodyText"/>
            </w:pPr>
            <w:r w:rsidRPr="00AE323C">
              <w:t>Fracture energy of concrete</w:t>
            </w:r>
          </w:p>
        </w:tc>
      </w:tr>
      <w:tr w:rsidR="00BC507F" w:rsidRPr="00AE323C" w14:paraId="46DC5910" w14:textId="77777777" w:rsidTr="00C375CC">
        <w:tc>
          <w:tcPr>
            <w:tcW w:w="1154" w:type="dxa"/>
          </w:tcPr>
          <w:p w14:paraId="0A93D7D3" w14:textId="4C063DCA" w:rsidR="00BC507F" w:rsidRPr="00AE323C" w:rsidRDefault="00BC507F" w:rsidP="002D1478">
            <w:pPr>
              <w:pStyle w:val="BodyText"/>
            </w:pPr>
            <w:r w:rsidRPr="00AE323C">
              <w:rPr>
                <w:i/>
                <w:iCs/>
              </w:rPr>
              <w:t>G</w:t>
            </w:r>
            <w:r w:rsidRPr="00AE323C">
              <w:rPr>
                <w:vertAlign w:val="subscript"/>
              </w:rPr>
              <w:t>k</w:t>
            </w:r>
          </w:p>
        </w:tc>
        <w:tc>
          <w:tcPr>
            <w:tcW w:w="7619" w:type="dxa"/>
          </w:tcPr>
          <w:p w14:paraId="6B5AC333" w14:textId="624B3F65" w:rsidR="00BC507F" w:rsidRPr="00AE323C" w:rsidRDefault="00BC507F" w:rsidP="002D1478">
            <w:pPr>
              <w:pStyle w:val="BodyText"/>
            </w:pPr>
            <w:r w:rsidRPr="00AE323C">
              <w:t>Characteristic value of the sum of all permanent actions</w:t>
            </w:r>
          </w:p>
        </w:tc>
      </w:tr>
      <w:tr w:rsidR="00BC507F" w:rsidRPr="00AE323C" w14:paraId="0FC1ED3C" w14:textId="77777777" w:rsidTr="00C375CC">
        <w:tc>
          <w:tcPr>
            <w:tcW w:w="1154" w:type="dxa"/>
          </w:tcPr>
          <w:p w14:paraId="6D17A649" w14:textId="267D4620" w:rsidR="00BC507F" w:rsidRPr="00AE323C" w:rsidRDefault="00BC507F" w:rsidP="002D1478">
            <w:pPr>
              <w:pStyle w:val="BodyText"/>
              <w:rPr>
                <w:i/>
                <w:iCs/>
              </w:rPr>
            </w:pPr>
            <w:r w:rsidRPr="00AE323C">
              <w:rPr>
                <w:i/>
                <w:iCs/>
              </w:rPr>
              <w:t>I</w:t>
            </w:r>
          </w:p>
        </w:tc>
        <w:tc>
          <w:tcPr>
            <w:tcW w:w="7619" w:type="dxa"/>
          </w:tcPr>
          <w:p w14:paraId="0E5199FA" w14:textId="4F43A14E" w:rsidR="00BC507F" w:rsidRPr="00AE323C" w:rsidRDefault="00BC507F" w:rsidP="002D1478">
            <w:pPr>
              <w:pStyle w:val="BodyText"/>
            </w:pPr>
            <w:r w:rsidRPr="00AE323C">
              <w:t>Second moment of area of the effective composite section neglecting concrete in tension</w:t>
            </w:r>
          </w:p>
        </w:tc>
      </w:tr>
      <w:tr w:rsidR="00BC507F" w:rsidRPr="00AE323C" w14:paraId="0CEBC5F9" w14:textId="77777777" w:rsidTr="00C375CC">
        <w:tc>
          <w:tcPr>
            <w:tcW w:w="1154" w:type="dxa"/>
          </w:tcPr>
          <w:p w14:paraId="742D5878" w14:textId="3415617D" w:rsidR="00BC507F" w:rsidRPr="00AE323C" w:rsidRDefault="00BC507F" w:rsidP="002D1478">
            <w:pPr>
              <w:pStyle w:val="BodyText"/>
              <w:rPr>
                <w:vertAlign w:val="subscript"/>
              </w:rPr>
            </w:pPr>
            <w:r w:rsidRPr="00AE323C">
              <w:rPr>
                <w:i/>
                <w:iCs/>
              </w:rPr>
              <w:t>I</w:t>
            </w:r>
            <w:r w:rsidRPr="00AE323C">
              <w:rPr>
                <w:vertAlign w:val="subscript"/>
              </w:rPr>
              <w:t>a</w:t>
            </w:r>
          </w:p>
        </w:tc>
        <w:tc>
          <w:tcPr>
            <w:tcW w:w="7619" w:type="dxa"/>
          </w:tcPr>
          <w:p w14:paraId="1DB6D943" w14:textId="61BD8C04" w:rsidR="00BC507F" w:rsidRPr="00AE323C" w:rsidRDefault="00BC507F" w:rsidP="002D1478">
            <w:pPr>
              <w:pStyle w:val="BodyText"/>
            </w:pPr>
            <w:r w:rsidRPr="00AE323C">
              <w:t>Second moment of area of the structural steel section</w:t>
            </w:r>
          </w:p>
        </w:tc>
      </w:tr>
      <w:tr w:rsidR="00BC507F" w:rsidRPr="00AE323C" w14:paraId="6D98E518" w14:textId="77777777" w:rsidTr="00C375CC">
        <w:tc>
          <w:tcPr>
            <w:tcW w:w="1154" w:type="dxa"/>
          </w:tcPr>
          <w:p w14:paraId="68EA434C" w14:textId="66551332" w:rsidR="00BC507F" w:rsidRPr="00AE323C" w:rsidRDefault="00BC507F" w:rsidP="002D1478">
            <w:pPr>
              <w:pStyle w:val="BodyText"/>
              <w:rPr>
                <w:vertAlign w:val="subscript"/>
              </w:rPr>
            </w:pPr>
            <w:r w:rsidRPr="00AE323C">
              <w:rPr>
                <w:i/>
                <w:iCs/>
              </w:rPr>
              <w:t>I</w:t>
            </w:r>
            <w:r w:rsidRPr="00AE323C">
              <w:rPr>
                <w:vertAlign w:val="subscript"/>
              </w:rPr>
              <w:t>at</w:t>
            </w:r>
          </w:p>
        </w:tc>
        <w:tc>
          <w:tcPr>
            <w:tcW w:w="7619" w:type="dxa"/>
          </w:tcPr>
          <w:p w14:paraId="4C168785" w14:textId="0AB4854C" w:rsidR="00BC507F" w:rsidRPr="00AE323C" w:rsidRDefault="00BC507F" w:rsidP="002D1478">
            <w:pPr>
              <w:pStyle w:val="BodyText"/>
            </w:pPr>
            <w:r w:rsidRPr="00AE323C">
              <w:t>St. Venant torsion constant of the structural steel section</w:t>
            </w:r>
          </w:p>
        </w:tc>
      </w:tr>
      <w:tr w:rsidR="00BC507F" w:rsidRPr="00AE323C" w14:paraId="2D9771E3" w14:textId="77777777" w:rsidTr="00C375CC">
        <w:tc>
          <w:tcPr>
            <w:tcW w:w="1154" w:type="dxa"/>
          </w:tcPr>
          <w:p w14:paraId="6233AE54" w14:textId="4CD509B4" w:rsidR="00BC507F" w:rsidRPr="00AE323C" w:rsidRDefault="00BC507F" w:rsidP="002D1478">
            <w:pPr>
              <w:pStyle w:val="BodyText"/>
              <w:rPr>
                <w:vertAlign w:val="subscript"/>
              </w:rPr>
            </w:pPr>
            <w:r w:rsidRPr="00AE323C">
              <w:rPr>
                <w:i/>
                <w:iCs/>
              </w:rPr>
              <w:t>I</w:t>
            </w:r>
            <w:r w:rsidRPr="00AE323C">
              <w:rPr>
                <w:vertAlign w:val="subscript"/>
              </w:rPr>
              <w:t>c</w:t>
            </w:r>
          </w:p>
        </w:tc>
        <w:tc>
          <w:tcPr>
            <w:tcW w:w="7619" w:type="dxa"/>
          </w:tcPr>
          <w:p w14:paraId="1D99C7FA" w14:textId="339AFCC0" w:rsidR="00BC507F" w:rsidRPr="00AE323C" w:rsidRDefault="00BC507F" w:rsidP="002D1478">
            <w:pPr>
              <w:pStyle w:val="BodyText"/>
            </w:pPr>
            <w:r w:rsidRPr="00AE323C">
              <w:t>Second moment of area of the uncracked concrete section</w:t>
            </w:r>
          </w:p>
        </w:tc>
      </w:tr>
      <w:tr w:rsidR="00BC507F" w:rsidRPr="00AE323C" w14:paraId="0BAB404B" w14:textId="77777777" w:rsidTr="00C375CC">
        <w:tc>
          <w:tcPr>
            <w:tcW w:w="1154" w:type="dxa"/>
          </w:tcPr>
          <w:p w14:paraId="4F6072F4" w14:textId="53C60A65" w:rsidR="00BC507F" w:rsidRPr="00AE323C" w:rsidRDefault="00BC507F" w:rsidP="002D1478">
            <w:pPr>
              <w:pStyle w:val="BodyText"/>
              <w:rPr>
                <w:vertAlign w:val="subscript"/>
              </w:rPr>
            </w:pPr>
            <w:r w:rsidRPr="00AE323C">
              <w:rPr>
                <w:i/>
                <w:iCs/>
              </w:rPr>
              <w:t>I</w:t>
            </w:r>
            <w:r w:rsidRPr="00AE323C">
              <w:rPr>
                <w:vertAlign w:val="subscript"/>
              </w:rPr>
              <w:t>c,L</w:t>
            </w:r>
          </w:p>
        </w:tc>
        <w:tc>
          <w:tcPr>
            <w:tcW w:w="7619" w:type="dxa"/>
          </w:tcPr>
          <w:p w14:paraId="25F8D1D5" w14:textId="624B6FD4" w:rsidR="00BC507F" w:rsidRPr="00AE323C" w:rsidRDefault="00BC507F" w:rsidP="007D3216">
            <w:pPr>
              <w:pStyle w:val="BodyText"/>
            </w:pPr>
            <w:r w:rsidRPr="00AE323C">
              <w:t xml:space="preserve">Second moment of area </w:t>
            </w:r>
            <w:r w:rsidR="007D3216">
              <w:t>of</w:t>
            </w:r>
            <w:r w:rsidR="007D3216" w:rsidRPr="00AE323C">
              <w:t xml:space="preserve"> </w:t>
            </w:r>
            <w:r w:rsidRPr="00AE323C">
              <w:t>the concrete slab considering the modular ratio</w:t>
            </w:r>
          </w:p>
        </w:tc>
      </w:tr>
      <w:tr w:rsidR="00BC507F" w:rsidRPr="00AE323C" w14:paraId="66CE3806" w14:textId="77777777" w:rsidTr="00C375CC">
        <w:tc>
          <w:tcPr>
            <w:tcW w:w="1154" w:type="dxa"/>
          </w:tcPr>
          <w:p w14:paraId="6605CC1D" w14:textId="674BA26A" w:rsidR="00BC507F" w:rsidRPr="00AE323C" w:rsidRDefault="00BC507F" w:rsidP="002D1478">
            <w:pPr>
              <w:pStyle w:val="BodyText"/>
              <w:rPr>
                <w:vertAlign w:val="subscript"/>
              </w:rPr>
            </w:pPr>
            <w:r w:rsidRPr="00AE323C">
              <w:rPr>
                <w:i/>
                <w:iCs/>
              </w:rPr>
              <w:t>I</w:t>
            </w:r>
            <w:r w:rsidRPr="00AE323C">
              <w:rPr>
                <w:vertAlign w:val="subscript"/>
              </w:rPr>
              <w:t>cross</w:t>
            </w:r>
          </w:p>
        </w:tc>
        <w:tc>
          <w:tcPr>
            <w:tcW w:w="7619" w:type="dxa"/>
          </w:tcPr>
          <w:p w14:paraId="43CE3F2F" w14:textId="6EE6F3D0" w:rsidR="00BC507F" w:rsidRPr="00AE323C" w:rsidRDefault="00BC507F" w:rsidP="002D1478">
            <w:pPr>
              <w:pStyle w:val="BodyText"/>
            </w:pPr>
            <w:r w:rsidRPr="00AE323C">
              <w:t xml:space="preserve">Second moment of area in cross-direction assuming an uncracked concrete </w:t>
            </w:r>
          </w:p>
        </w:tc>
      </w:tr>
      <w:tr w:rsidR="00BC507F" w:rsidRPr="00AE323C" w14:paraId="3ADD5D38" w14:textId="77777777" w:rsidTr="00C375CC">
        <w:tc>
          <w:tcPr>
            <w:tcW w:w="1154" w:type="dxa"/>
          </w:tcPr>
          <w:p w14:paraId="166DADD7" w14:textId="69FE0C91" w:rsidR="00BC507F" w:rsidRPr="00AE323C" w:rsidRDefault="00BC507F" w:rsidP="002D1478">
            <w:pPr>
              <w:pStyle w:val="BodyText"/>
              <w:rPr>
                <w:vertAlign w:val="subscript"/>
              </w:rPr>
            </w:pPr>
            <w:r w:rsidRPr="00AE323C">
              <w:rPr>
                <w:i/>
                <w:iCs/>
              </w:rPr>
              <w:t>I</w:t>
            </w:r>
            <w:r w:rsidRPr="00AE323C">
              <w:rPr>
                <w:vertAlign w:val="subscript"/>
              </w:rPr>
              <w:t>ct</w:t>
            </w:r>
          </w:p>
        </w:tc>
        <w:tc>
          <w:tcPr>
            <w:tcW w:w="7619" w:type="dxa"/>
          </w:tcPr>
          <w:p w14:paraId="10482E5A" w14:textId="5BDF181B" w:rsidR="00BC507F" w:rsidRPr="00AE323C" w:rsidRDefault="00BC507F" w:rsidP="002D1478">
            <w:pPr>
              <w:pStyle w:val="BodyText"/>
            </w:pPr>
            <w:r w:rsidRPr="00AE323C">
              <w:t>St. Venant torsion constant of the uncracked concrete encasement</w:t>
            </w:r>
          </w:p>
        </w:tc>
      </w:tr>
      <w:tr w:rsidR="00BC507F" w:rsidRPr="00AE323C" w14:paraId="412DBFC1" w14:textId="77777777" w:rsidTr="00C375CC">
        <w:tc>
          <w:tcPr>
            <w:tcW w:w="1154" w:type="dxa"/>
          </w:tcPr>
          <w:p w14:paraId="4DFB507D" w14:textId="23E813EA" w:rsidR="00BC507F" w:rsidRPr="00AE323C" w:rsidRDefault="00BC507F" w:rsidP="002D1478">
            <w:pPr>
              <w:pStyle w:val="BodyText"/>
              <w:rPr>
                <w:vertAlign w:val="subscript"/>
              </w:rPr>
            </w:pPr>
            <w:r w:rsidRPr="00AE323C">
              <w:rPr>
                <w:i/>
                <w:iCs/>
              </w:rPr>
              <w:t>I</w:t>
            </w:r>
            <w:r w:rsidRPr="00AE323C">
              <w:rPr>
                <w:vertAlign w:val="subscript"/>
              </w:rPr>
              <w:t>i,s</w:t>
            </w:r>
          </w:p>
        </w:tc>
        <w:tc>
          <w:tcPr>
            <w:tcW w:w="7619" w:type="dxa"/>
          </w:tcPr>
          <w:p w14:paraId="594DF81F" w14:textId="4D27BA5C" w:rsidR="00BC507F" w:rsidRPr="00AE323C" w:rsidRDefault="00BC507F" w:rsidP="002D1478">
            <w:pPr>
              <w:pStyle w:val="BodyText"/>
            </w:pPr>
            <w:r w:rsidRPr="00AE323C">
              <w:t>Second moment of area of the effective equivalent steel section for shrinkage actions</w:t>
            </w:r>
          </w:p>
        </w:tc>
      </w:tr>
      <w:tr w:rsidR="00BC507F" w:rsidRPr="00AE323C" w14:paraId="50869752" w14:textId="77777777" w:rsidTr="00C375CC">
        <w:tc>
          <w:tcPr>
            <w:tcW w:w="1154" w:type="dxa"/>
          </w:tcPr>
          <w:p w14:paraId="1B85091D" w14:textId="07BAA4DC" w:rsidR="00BC507F" w:rsidRPr="00AE323C" w:rsidRDefault="00BC507F" w:rsidP="002D1478">
            <w:pPr>
              <w:pStyle w:val="BodyText"/>
              <w:rPr>
                <w:vertAlign w:val="subscript"/>
              </w:rPr>
            </w:pPr>
            <w:r w:rsidRPr="00AE323C">
              <w:rPr>
                <w:i/>
                <w:iCs/>
              </w:rPr>
              <w:t>I</w:t>
            </w:r>
            <w:r w:rsidRPr="00AE323C">
              <w:rPr>
                <w:vertAlign w:val="subscript"/>
              </w:rPr>
              <w:t>i,0</w:t>
            </w:r>
          </w:p>
        </w:tc>
        <w:tc>
          <w:tcPr>
            <w:tcW w:w="7619" w:type="dxa"/>
          </w:tcPr>
          <w:p w14:paraId="13221EC4" w14:textId="178A30BB" w:rsidR="00BC507F" w:rsidRPr="00AE323C" w:rsidRDefault="00BC507F" w:rsidP="002D1478">
            <w:pPr>
              <w:pStyle w:val="BodyText"/>
            </w:pPr>
            <w:r w:rsidRPr="00AE323C">
              <w:t>Second moment of area of the effective equivalent steel section for non-permanent actions</w:t>
            </w:r>
          </w:p>
        </w:tc>
      </w:tr>
      <w:tr w:rsidR="00BC507F" w:rsidRPr="00AE323C" w14:paraId="7D93839E" w14:textId="77777777" w:rsidTr="00C375CC">
        <w:tc>
          <w:tcPr>
            <w:tcW w:w="1154" w:type="dxa"/>
          </w:tcPr>
          <w:p w14:paraId="02423037" w14:textId="75168FA7" w:rsidR="00BC507F" w:rsidRPr="00AE323C" w:rsidRDefault="00BC507F" w:rsidP="002D1478">
            <w:pPr>
              <w:pStyle w:val="BodyText"/>
              <w:rPr>
                <w:vertAlign w:val="subscript"/>
              </w:rPr>
            </w:pPr>
            <w:r w:rsidRPr="00AE323C">
              <w:rPr>
                <w:i/>
                <w:iCs/>
              </w:rPr>
              <w:t>I</w:t>
            </w:r>
            <w:r w:rsidRPr="00AE323C">
              <w:rPr>
                <w:vertAlign w:val="subscript"/>
              </w:rPr>
              <w:t>i,P</w:t>
            </w:r>
          </w:p>
        </w:tc>
        <w:tc>
          <w:tcPr>
            <w:tcW w:w="7619" w:type="dxa"/>
          </w:tcPr>
          <w:p w14:paraId="56680CCA" w14:textId="540E612C" w:rsidR="00BC507F" w:rsidRPr="00AE323C" w:rsidRDefault="00BC507F" w:rsidP="002D1478">
            <w:pPr>
              <w:pStyle w:val="BodyText"/>
            </w:pPr>
            <w:r w:rsidRPr="00AE323C">
              <w:t>Second moment of area of the effective equivalent steel section for permanent actions</w:t>
            </w:r>
          </w:p>
        </w:tc>
      </w:tr>
      <w:tr w:rsidR="00BC507F" w:rsidRPr="00AE323C" w14:paraId="7D1E0505" w14:textId="77777777" w:rsidTr="00C375CC">
        <w:tc>
          <w:tcPr>
            <w:tcW w:w="1154" w:type="dxa"/>
          </w:tcPr>
          <w:p w14:paraId="7F2CEB17" w14:textId="39338AA1" w:rsidR="00BC507F" w:rsidRPr="00AE323C" w:rsidRDefault="00BC507F" w:rsidP="002D1478">
            <w:pPr>
              <w:pStyle w:val="BodyText"/>
              <w:rPr>
                <w:vertAlign w:val="subscript"/>
              </w:rPr>
            </w:pPr>
            <w:r w:rsidRPr="00AE323C">
              <w:rPr>
                <w:i/>
                <w:iCs/>
              </w:rPr>
              <w:t>I</w:t>
            </w:r>
            <w:r w:rsidRPr="00AE323C">
              <w:rPr>
                <w:vertAlign w:val="subscript"/>
              </w:rPr>
              <w:t>L</w:t>
            </w:r>
            <w:r w:rsidR="00D00EBE">
              <w:rPr>
                <w:vertAlign w:val="subscript"/>
              </w:rPr>
              <w:t>,</w:t>
            </w:r>
            <w:r w:rsidRPr="00AE323C">
              <w:rPr>
                <w:vertAlign w:val="subscript"/>
              </w:rPr>
              <w:t>eff</w:t>
            </w:r>
          </w:p>
        </w:tc>
        <w:tc>
          <w:tcPr>
            <w:tcW w:w="7619" w:type="dxa"/>
          </w:tcPr>
          <w:p w14:paraId="1F2D3338" w14:textId="4F684C25" w:rsidR="00BC507F" w:rsidRPr="00AE323C" w:rsidRDefault="00BC507F" w:rsidP="002D1478">
            <w:pPr>
              <w:pStyle w:val="BodyText"/>
            </w:pPr>
            <w:r w:rsidRPr="00AE323C">
              <w:t>Effective second moment of area of the composite cross-section</w:t>
            </w:r>
          </w:p>
        </w:tc>
      </w:tr>
      <w:tr w:rsidR="00BC507F" w:rsidRPr="00AE323C" w14:paraId="1D48A486" w14:textId="77777777" w:rsidTr="00C375CC">
        <w:tc>
          <w:tcPr>
            <w:tcW w:w="1154" w:type="dxa"/>
          </w:tcPr>
          <w:p w14:paraId="3A8BC41B" w14:textId="72AA8A19" w:rsidR="00BC507F" w:rsidRPr="00AE323C" w:rsidRDefault="00BC507F" w:rsidP="002D1478">
            <w:pPr>
              <w:pStyle w:val="BodyText"/>
            </w:pPr>
            <w:r w:rsidRPr="00AE323C">
              <w:rPr>
                <w:i/>
                <w:iCs/>
              </w:rPr>
              <w:t>I</w:t>
            </w:r>
            <w:r w:rsidRPr="00AE323C">
              <w:rPr>
                <w:vertAlign w:val="subscript"/>
              </w:rPr>
              <w:t>long</w:t>
            </w:r>
          </w:p>
        </w:tc>
        <w:tc>
          <w:tcPr>
            <w:tcW w:w="7619" w:type="dxa"/>
          </w:tcPr>
          <w:p w14:paraId="03B39D76" w14:textId="1E26126F" w:rsidR="00BC507F" w:rsidRPr="00AE323C" w:rsidRDefault="00BC507F" w:rsidP="002D1478">
            <w:pPr>
              <w:pStyle w:val="BodyText"/>
            </w:pPr>
            <w:r w:rsidRPr="00AE323C">
              <w:t xml:space="preserve">Second moment of area of the slab in the longitudinal direction assuming an uncracked concrete </w:t>
            </w:r>
          </w:p>
        </w:tc>
      </w:tr>
      <w:tr w:rsidR="00BC507F" w:rsidRPr="00AE323C" w14:paraId="786F1C78" w14:textId="77777777" w:rsidTr="00C375CC">
        <w:tc>
          <w:tcPr>
            <w:tcW w:w="1154" w:type="dxa"/>
          </w:tcPr>
          <w:p w14:paraId="569DBCA1" w14:textId="5A14FFEA" w:rsidR="00BC507F" w:rsidRPr="00AE323C" w:rsidRDefault="00BC507F" w:rsidP="002D1478">
            <w:pPr>
              <w:pStyle w:val="BodyText"/>
            </w:pPr>
            <w:r w:rsidRPr="00AE323C">
              <w:rPr>
                <w:i/>
                <w:iCs/>
              </w:rPr>
              <w:t>I</w:t>
            </w:r>
            <w:r w:rsidRPr="00AE323C">
              <w:rPr>
                <w:vertAlign w:val="subscript"/>
              </w:rPr>
              <w:t>s</w:t>
            </w:r>
          </w:p>
        </w:tc>
        <w:tc>
          <w:tcPr>
            <w:tcW w:w="7619" w:type="dxa"/>
          </w:tcPr>
          <w:p w14:paraId="06DC6440" w14:textId="50968C60" w:rsidR="00BC507F" w:rsidRPr="00AE323C" w:rsidRDefault="00BC507F" w:rsidP="002D1478">
            <w:pPr>
              <w:pStyle w:val="BodyText"/>
            </w:pPr>
            <w:r w:rsidRPr="00AE323C">
              <w:t>Second moment of area of the reinforcement</w:t>
            </w:r>
          </w:p>
        </w:tc>
      </w:tr>
      <w:tr w:rsidR="00BC507F" w:rsidRPr="00AE323C" w14:paraId="615EDFEE" w14:textId="77777777" w:rsidTr="00C375CC">
        <w:tc>
          <w:tcPr>
            <w:tcW w:w="1154" w:type="dxa"/>
          </w:tcPr>
          <w:p w14:paraId="308D7C11" w14:textId="48A86E28" w:rsidR="00BC507F" w:rsidRPr="00AE323C" w:rsidRDefault="00BC507F" w:rsidP="002D1478">
            <w:pPr>
              <w:pStyle w:val="BodyText"/>
              <w:rPr>
                <w:vertAlign w:val="subscript"/>
              </w:rPr>
            </w:pPr>
            <w:r w:rsidRPr="00AE323C">
              <w:rPr>
                <w:i/>
                <w:iCs/>
              </w:rPr>
              <w:t>I</w:t>
            </w:r>
            <w:r w:rsidRPr="00AE323C">
              <w:rPr>
                <w:vertAlign w:val="subscript"/>
              </w:rPr>
              <w:t>1</w:t>
            </w:r>
          </w:p>
        </w:tc>
        <w:tc>
          <w:tcPr>
            <w:tcW w:w="7619" w:type="dxa"/>
          </w:tcPr>
          <w:p w14:paraId="59A41E47" w14:textId="18ACB328" w:rsidR="00BC507F" w:rsidRPr="00AE323C" w:rsidRDefault="00BC507F" w:rsidP="002D1478">
            <w:pPr>
              <w:pStyle w:val="BodyText"/>
            </w:pPr>
            <w:r w:rsidRPr="00AE323C">
              <w:t>Second moment of area of the effective equivalent steel section assuming that the concrete in tension is uncracked</w:t>
            </w:r>
          </w:p>
        </w:tc>
      </w:tr>
      <w:tr w:rsidR="00BC507F" w:rsidRPr="00AE323C" w14:paraId="557B6BBF" w14:textId="77777777" w:rsidTr="00C375CC">
        <w:tc>
          <w:tcPr>
            <w:tcW w:w="1154" w:type="dxa"/>
          </w:tcPr>
          <w:p w14:paraId="4C558433" w14:textId="375AA2F3" w:rsidR="00BC507F" w:rsidRPr="00AE323C" w:rsidRDefault="00BC507F" w:rsidP="002D1478">
            <w:pPr>
              <w:pStyle w:val="BodyText"/>
              <w:rPr>
                <w:vertAlign w:val="subscript"/>
              </w:rPr>
            </w:pPr>
            <w:r w:rsidRPr="00AE323C">
              <w:rPr>
                <w:i/>
                <w:iCs/>
              </w:rPr>
              <w:t>I</w:t>
            </w:r>
            <w:r w:rsidRPr="00AE323C">
              <w:rPr>
                <w:vertAlign w:val="subscript"/>
              </w:rPr>
              <w:t>2</w:t>
            </w:r>
          </w:p>
        </w:tc>
        <w:tc>
          <w:tcPr>
            <w:tcW w:w="7619" w:type="dxa"/>
          </w:tcPr>
          <w:p w14:paraId="0FC198D6" w14:textId="682DB27E" w:rsidR="00BC507F" w:rsidRPr="00AE323C" w:rsidRDefault="00BC507F" w:rsidP="002D1478">
            <w:pPr>
              <w:pStyle w:val="BodyText"/>
            </w:pPr>
            <w:r w:rsidRPr="00AE323C">
              <w:t>Second moment of area of the effective equivalent steel section neglecting concrete in tension but including reinforcement</w:t>
            </w:r>
          </w:p>
        </w:tc>
      </w:tr>
      <w:tr w:rsidR="00BC507F" w:rsidRPr="00AE323C" w14:paraId="1BA352C8" w14:textId="77777777" w:rsidTr="00C375CC">
        <w:tc>
          <w:tcPr>
            <w:tcW w:w="1154" w:type="dxa"/>
          </w:tcPr>
          <w:p w14:paraId="0A5D8BE0" w14:textId="72750D8B" w:rsidR="00BC507F" w:rsidRPr="00C375CC" w:rsidRDefault="00BC507F" w:rsidP="002D1478">
            <w:pPr>
              <w:pStyle w:val="BodyText"/>
              <w:rPr>
                <w:highlight w:val="yellow"/>
                <w:vertAlign w:val="subscript"/>
              </w:rPr>
            </w:pPr>
            <w:r w:rsidRPr="00E52E46">
              <w:rPr>
                <w:i/>
              </w:rPr>
              <w:t>K</w:t>
            </w:r>
            <w:r w:rsidRPr="00E52E46">
              <w:rPr>
                <w:vertAlign w:val="subscript"/>
              </w:rPr>
              <w:t>e</w:t>
            </w:r>
            <w:r w:rsidRPr="00E52E46">
              <w:t xml:space="preserve">, </w:t>
            </w:r>
            <w:r w:rsidRPr="00E52E46">
              <w:rPr>
                <w:i/>
              </w:rPr>
              <w:t>K</w:t>
            </w:r>
            <w:r w:rsidRPr="00E52E46">
              <w:rPr>
                <w:vertAlign w:val="subscript"/>
              </w:rPr>
              <w:t>e,II</w:t>
            </w:r>
          </w:p>
        </w:tc>
        <w:tc>
          <w:tcPr>
            <w:tcW w:w="7619" w:type="dxa"/>
          </w:tcPr>
          <w:p w14:paraId="7AE1578C" w14:textId="1321D365" w:rsidR="00BC507F" w:rsidRPr="00AE323C" w:rsidRDefault="00BC507F" w:rsidP="002D1478">
            <w:pPr>
              <w:pStyle w:val="BodyText"/>
            </w:pPr>
            <w:r w:rsidRPr="00AE323C">
              <w:t>Correction factors to be used in the design of composite columns</w:t>
            </w:r>
          </w:p>
        </w:tc>
      </w:tr>
      <w:tr w:rsidR="00BC507F" w:rsidRPr="00AE323C" w14:paraId="048BDBE4" w14:textId="77777777" w:rsidTr="00C375CC">
        <w:tc>
          <w:tcPr>
            <w:tcW w:w="1154" w:type="dxa"/>
          </w:tcPr>
          <w:p w14:paraId="416A50C3" w14:textId="6BDC5B8F" w:rsidR="00BC507F" w:rsidRPr="00AE323C" w:rsidRDefault="00BC507F" w:rsidP="002D1478">
            <w:pPr>
              <w:pStyle w:val="BodyText"/>
              <w:rPr>
                <w:vertAlign w:val="subscript"/>
              </w:rPr>
            </w:pPr>
            <w:r w:rsidRPr="00AE323C">
              <w:rPr>
                <w:i/>
                <w:iCs/>
              </w:rPr>
              <w:t>K</w:t>
            </w:r>
            <w:r w:rsidRPr="00AE323C">
              <w:rPr>
                <w:vertAlign w:val="subscript"/>
              </w:rPr>
              <w:t>0</w:t>
            </w:r>
          </w:p>
        </w:tc>
        <w:tc>
          <w:tcPr>
            <w:tcW w:w="7619" w:type="dxa"/>
          </w:tcPr>
          <w:p w14:paraId="63AB839E" w14:textId="02A29CC7" w:rsidR="00BC507F" w:rsidRPr="00AE323C" w:rsidRDefault="00BC507F" w:rsidP="002D1478">
            <w:pPr>
              <w:pStyle w:val="BodyText"/>
            </w:pPr>
            <w:r w:rsidRPr="00AE323C">
              <w:t>Calibration factor to be used in the design of composite columns</w:t>
            </w:r>
          </w:p>
        </w:tc>
      </w:tr>
      <w:tr w:rsidR="00BC507F" w:rsidRPr="00AE323C" w14:paraId="62DC55A4" w14:textId="77777777" w:rsidTr="00C375CC">
        <w:tc>
          <w:tcPr>
            <w:tcW w:w="1154" w:type="dxa"/>
          </w:tcPr>
          <w:p w14:paraId="43FFE3B9" w14:textId="2877CE23" w:rsidR="00BC507F" w:rsidRPr="00AE323C" w:rsidRDefault="00BC507F" w:rsidP="002D1478">
            <w:pPr>
              <w:pStyle w:val="BodyText"/>
              <w:rPr>
                <w:i/>
                <w:iCs/>
              </w:rPr>
            </w:pPr>
            <w:r w:rsidRPr="00AE323C">
              <w:rPr>
                <w:i/>
                <w:iCs/>
              </w:rPr>
              <w:t>L</w:t>
            </w:r>
          </w:p>
        </w:tc>
        <w:tc>
          <w:tcPr>
            <w:tcW w:w="7619" w:type="dxa"/>
          </w:tcPr>
          <w:p w14:paraId="047F7EC4" w14:textId="3EC9A9E1" w:rsidR="00BC507F" w:rsidRPr="00AE323C" w:rsidRDefault="00BC507F" w:rsidP="002D1478">
            <w:pPr>
              <w:pStyle w:val="BodyText"/>
            </w:pPr>
            <w:r w:rsidRPr="00AE323C">
              <w:t>Length</w:t>
            </w:r>
          </w:p>
        </w:tc>
      </w:tr>
      <w:tr w:rsidR="00BC507F" w:rsidRPr="00AE323C" w14:paraId="19B0536B" w14:textId="77777777" w:rsidTr="00C375CC">
        <w:tc>
          <w:tcPr>
            <w:tcW w:w="1154" w:type="dxa"/>
          </w:tcPr>
          <w:p w14:paraId="2C96A395" w14:textId="172BDA2D" w:rsidR="00BC507F" w:rsidRPr="00AE323C" w:rsidRDefault="00BC507F" w:rsidP="002D1478">
            <w:pPr>
              <w:pStyle w:val="BodyText"/>
            </w:pPr>
            <w:r w:rsidRPr="00AE323C">
              <w:rPr>
                <w:i/>
                <w:iCs/>
              </w:rPr>
              <w:t>L</w:t>
            </w:r>
            <w:r w:rsidRPr="00AE323C">
              <w:rPr>
                <w:vertAlign w:val="subscript"/>
              </w:rPr>
              <w:t>A−B</w:t>
            </w:r>
          </w:p>
        </w:tc>
        <w:tc>
          <w:tcPr>
            <w:tcW w:w="7619" w:type="dxa"/>
          </w:tcPr>
          <w:p w14:paraId="39CE4D5E" w14:textId="3D1B070A" w:rsidR="00BC507F" w:rsidRPr="00AE323C" w:rsidRDefault="00BC507F" w:rsidP="002D1478">
            <w:pPr>
              <w:pStyle w:val="BodyText"/>
            </w:pPr>
            <w:r w:rsidRPr="00AE323C">
              <w:t>Distance between two cross-sections A and B</w:t>
            </w:r>
          </w:p>
        </w:tc>
      </w:tr>
      <w:tr w:rsidR="00BC507F" w:rsidRPr="00AE323C" w14:paraId="6513795F" w14:textId="77777777" w:rsidTr="00C375CC">
        <w:tc>
          <w:tcPr>
            <w:tcW w:w="1154" w:type="dxa"/>
          </w:tcPr>
          <w:p w14:paraId="018FBA72" w14:textId="0D932E1C" w:rsidR="00BC507F" w:rsidRPr="00AE323C" w:rsidRDefault="00BC507F" w:rsidP="002D1478">
            <w:pPr>
              <w:pStyle w:val="BodyText"/>
            </w:pPr>
            <w:r w:rsidRPr="00AE323C">
              <w:rPr>
                <w:i/>
                <w:iCs/>
              </w:rPr>
              <w:t>L</w:t>
            </w:r>
            <w:r w:rsidRPr="00AE323C">
              <w:rPr>
                <w:vertAlign w:val="subscript"/>
              </w:rPr>
              <w:t>bc</w:t>
            </w:r>
            <w:r w:rsidRPr="00AE323C">
              <w:t xml:space="preserve">, </w:t>
            </w:r>
            <w:r w:rsidRPr="00AE323C">
              <w:rPr>
                <w:i/>
                <w:iCs/>
              </w:rPr>
              <w:t>L</w:t>
            </w:r>
            <w:r w:rsidRPr="00AE323C">
              <w:rPr>
                <w:vertAlign w:val="subscript"/>
              </w:rPr>
              <w:t>bs</w:t>
            </w:r>
            <w:r w:rsidRPr="00AE323C">
              <w:rPr>
                <w:i/>
                <w:iCs/>
              </w:rPr>
              <w:t xml:space="preserve"> </w:t>
            </w:r>
          </w:p>
        </w:tc>
        <w:tc>
          <w:tcPr>
            <w:tcW w:w="7619" w:type="dxa"/>
          </w:tcPr>
          <w:p w14:paraId="1C7CF8DB" w14:textId="5C71A92B" w:rsidR="00BC507F" w:rsidRPr="00AE323C" w:rsidRDefault="00BC507F" w:rsidP="002D1478">
            <w:pPr>
              <w:pStyle w:val="BodyText"/>
            </w:pPr>
            <w:r w:rsidRPr="00AE323C">
              <w:t>Bearing lengths</w:t>
            </w:r>
          </w:p>
        </w:tc>
      </w:tr>
      <w:tr w:rsidR="00BC507F" w:rsidRPr="00AE323C" w14:paraId="3FCA98C3" w14:textId="77777777" w:rsidTr="00C375CC">
        <w:tc>
          <w:tcPr>
            <w:tcW w:w="1154" w:type="dxa"/>
          </w:tcPr>
          <w:p w14:paraId="7F5F9187" w14:textId="0A44C3D8" w:rsidR="00BC507F" w:rsidRPr="00AE323C" w:rsidRDefault="00BC507F" w:rsidP="002D1478">
            <w:pPr>
              <w:pStyle w:val="BodyText"/>
              <w:rPr>
                <w:vertAlign w:val="subscript"/>
              </w:rPr>
            </w:pPr>
            <w:r w:rsidRPr="00AE323C">
              <w:rPr>
                <w:i/>
                <w:iCs/>
              </w:rPr>
              <w:t>L</w:t>
            </w:r>
            <w:r w:rsidRPr="00AE323C">
              <w:rPr>
                <w:vertAlign w:val="subscript"/>
              </w:rPr>
              <w:t>e</w:t>
            </w:r>
          </w:p>
        </w:tc>
        <w:tc>
          <w:tcPr>
            <w:tcW w:w="7619" w:type="dxa"/>
          </w:tcPr>
          <w:p w14:paraId="37241E89" w14:textId="6630FA6C" w:rsidR="00BC507F" w:rsidRPr="00AE323C" w:rsidRDefault="00BC507F" w:rsidP="002D1478">
            <w:pPr>
              <w:pStyle w:val="BodyText"/>
            </w:pPr>
            <w:r w:rsidRPr="00AE323C">
              <w:t>Equivalent span length</w:t>
            </w:r>
          </w:p>
        </w:tc>
      </w:tr>
      <w:tr w:rsidR="00BC507F" w:rsidRPr="00AE323C" w14:paraId="2C2D029D" w14:textId="77777777" w:rsidTr="00C375CC">
        <w:tc>
          <w:tcPr>
            <w:tcW w:w="1154" w:type="dxa"/>
          </w:tcPr>
          <w:p w14:paraId="254C74A8" w14:textId="433D6C07" w:rsidR="00BC507F" w:rsidRPr="00AE323C" w:rsidRDefault="00BC507F" w:rsidP="002D1478">
            <w:pPr>
              <w:pStyle w:val="BodyText"/>
              <w:rPr>
                <w:vertAlign w:val="subscript"/>
              </w:rPr>
            </w:pPr>
            <w:r w:rsidRPr="00AE323C">
              <w:rPr>
                <w:i/>
                <w:iCs/>
              </w:rPr>
              <w:t>L</w:t>
            </w:r>
            <w:r w:rsidRPr="00AE323C">
              <w:rPr>
                <w:vertAlign w:val="subscript"/>
              </w:rPr>
              <w:t>1</w:t>
            </w:r>
            <w:r w:rsidRPr="00AE323C">
              <w:t>;</w:t>
            </w:r>
            <w:r w:rsidR="007D3216">
              <w:t xml:space="preserve"> </w:t>
            </w:r>
            <w:r w:rsidRPr="00AE323C">
              <w:rPr>
                <w:i/>
                <w:iCs/>
              </w:rPr>
              <w:t>L</w:t>
            </w:r>
            <w:r w:rsidRPr="00AE323C">
              <w:rPr>
                <w:vertAlign w:val="subscript"/>
              </w:rPr>
              <w:t>2</w:t>
            </w:r>
            <w:r w:rsidRPr="00AE323C">
              <w:t>;</w:t>
            </w:r>
            <w:r w:rsidR="007D3216">
              <w:t xml:space="preserve"> </w:t>
            </w:r>
            <w:r w:rsidRPr="00AE323C">
              <w:rPr>
                <w:i/>
                <w:iCs/>
              </w:rPr>
              <w:t>L</w:t>
            </w:r>
            <w:r w:rsidRPr="00AE323C">
              <w:rPr>
                <w:vertAlign w:val="subscript"/>
              </w:rPr>
              <w:t>3</w:t>
            </w:r>
          </w:p>
        </w:tc>
        <w:tc>
          <w:tcPr>
            <w:tcW w:w="7619" w:type="dxa"/>
          </w:tcPr>
          <w:p w14:paraId="5A5341B0" w14:textId="1019E3CE" w:rsidR="00BC507F" w:rsidRPr="00AE323C" w:rsidRDefault="00BC507F" w:rsidP="002D1478">
            <w:pPr>
              <w:pStyle w:val="BodyText"/>
            </w:pPr>
            <w:r w:rsidRPr="00AE323C">
              <w:t>Span lengths</w:t>
            </w:r>
          </w:p>
        </w:tc>
      </w:tr>
      <w:tr w:rsidR="00BC507F" w:rsidRPr="00AE323C" w14:paraId="27A48352" w14:textId="77777777" w:rsidTr="00C375CC">
        <w:tc>
          <w:tcPr>
            <w:tcW w:w="1154" w:type="dxa"/>
          </w:tcPr>
          <w:p w14:paraId="630664C3" w14:textId="4016A8EB" w:rsidR="00BC507F" w:rsidRPr="00AE323C" w:rsidRDefault="00BC507F" w:rsidP="002D1478">
            <w:pPr>
              <w:pStyle w:val="BodyText"/>
              <w:rPr>
                <w:vertAlign w:val="subscript"/>
              </w:rPr>
            </w:pPr>
            <w:r w:rsidRPr="00AE323C">
              <w:rPr>
                <w:i/>
                <w:iCs/>
              </w:rPr>
              <w:t>L</w:t>
            </w:r>
            <w:r w:rsidRPr="00AE323C">
              <w:rPr>
                <w:vertAlign w:val="subscript"/>
              </w:rPr>
              <w:t>p</w:t>
            </w:r>
          </w:p>
        </w:tc>
        <w:tc>
          <w:tcPr>
            <w:tcW w:w="7619" w:type="dxa"/>
          </w:tcPr>
          <w:p w14:paraId="55CA08AA" w14:textId="0FD3901E" w:rsidR="00BC507F" w:rsidRPr="00AE323C" w:rsidRDefault="00BC507F" w:rsidP="002D1478">
            <w:pPr>
              <w:pStyle w:val="BodyText"/>
            </w:pPr>
            <w:r w:rsidRPr="00AE323C">
              <w:t>Distance from centre of a concentrated load to the nearest support</w:t>
            </w:r>
          </w:p>
        </w:tc>
      </w:tr>
      <w:tr w:rsidR="00BC507F" w:rsidRPr="00AE323C" w14:paraId="2061D41E" w14:textId="77777777" w:rsidTr="00C375CC">
        <w:tc>
          <w:tcPr>
            <w:tcW w:w="1154" w:type="dxa"/>
          </w:tcPr>
          <w:p w14:paraId="4C2A9BE4" w14:textId="50B1DA36" w:rsidR="00BC507F" w:rsidRPr="00AE323C" w:rsidRDefault="00BC507F" w:rsidP="002D1478">
            <w:pPr>
              <w:pStyle w:val="BodyText"/>
            </w:pPr>
            <w:r w:rsidRPr="00AE323C">
              <w:rPr>
                <w:i/>
                <w:iCs/>
              </w:rPr>
              <w:t>L</w:t>
            </w:r>
            <w:r w:rsidRPr="00AE323C">
              <w:rPr>
                <w:vertAlign w:val="subscript"/>
              </w:rPr>
              <w:t>V</w:t>
            </w:r>
          </w:p>
        </w:tc>
        <w:tc>
          <w:tcPr>
            <w:tcW w:w="7619" w:type="dxa"/>
          </w:tcPr>
          <w:p w14:paraId="6D4EA0B3" w14:textId="4691245D" w:rsidR="00BC507F" w:rsidRPr="00AE323C" w:rsidRDefault="00BC507F" w:rsidP="002D1478">
            <w:pPr>
              <w:pStyle w:val="BodyText"/>
            </w:pPr>
            <w:r w:rsidRPr="00AE323C">
              <w:t>Length of shear connection</w:t>
            </w:r>
          </w:p>
        </w:tc>
      </w:tr>
      <w:tr w:rsidR="00BC507F" w:rsidRPr="00AE323C" w14:paraId="2ECAF452" w14:textId="77777777" w:rsidTr="00C375CC">
        <w:tc>
          <w:tcPr>
            <w:tcW w:w="1154" w:type="dxa"/>
          </w:tcPr>
          <w:p w14:paraId="5B346A1F" w14:textId="2BF721F1" w:rsidR="00BC507F" w:rsidRPr="00AE323C" w:rsidRDefault="00BC507F" w:rsidP="002D1478">
            <w:pPr>
              <w:pStyle w:val="BodyText"/>
              <w:rPr>
                <w:vertAlign w:val="subscript"/>
              </w:rPr>
            </w:pPr>
            <w:r w:rsidRPr="00AE323C">
              <w:rPr>
                <w:i/>
                <w:iCs/>
              </w:rPr>
              <w:t>L</w:t>
            </w:r>
            <w:r w:rsidRPr="00AE323C">
              <w:rPr>
                <w:vertAlign w:val="subscript"/>
              </w:rPr>
              <w:t>x</w:t>
            </w:r>
          </w:p>
        </w:tc>
        <w:tc>
          <w:tcPr>
            <w:tcW w:w="7619" w:type="dxa"/>
          </w:tcPr>
          <w:p w14:paraId="641342A9" w14:textId="42F6F562" w:rsidR="00BC507F" w:rsidRPr="00AE323C" w:rsidRDefault="00BC507F" w:rsidP="002D1478">
            <w:pPr>
              <w:pStyle w:val="BodyText"/>
            </w:pPr>
            <w:r w:rsidRPr="00AE323C">
              <w:t>Distance from a cross section to the nearest support</w:t>
            </w:r>
          </w:p>
        </w:tc>
      </w:tr>
      <w:tr w:rsidR="00BC507F" w:rsidRPr="00AE323C" w14:paraId="55D6A889" w14:textId="77777777" w:rsidTr="00C375CC">
        <w:tc>
          <w:tcPr>
            <w:tcW w:w="1154" w:type="dxa"/>
          </w:tcPr>
          <w:p w14:paraId="6FE27AC4" w14:textId="44620BF3" w:rsidR="00BC507F" w:rsidRPr="00AE323C" w:rsidRDefault="00BC507F" w:rsidP="002D1478">
            <w:pPr>
              <w:pStyle w:val="BodyText"/>
              <w:rPr>
                <w:vertAlign w:val="subscript"/>
              </w:rPr>
            </w:pPr>
            <w:r w:rsidRPr="00AE323C">
              <w:rPr>
                <w:i/>
                <w:iCs/>
              </w:rPr>
              <w:t>M</w:t>
            </w:r>
            <w:r w:rsidRPr="00AE323C">
              <w:rPr>
                <w:vertAlign w:val="subscript"/>
              </w:rPr>
              <w:t>a</w:t>
            </w:r>
          </w:p>
        </w:tc>
        <w:tc>
          <w:tcPr>
            <w:tcW w:w="7619" w:type="dxa"/>
          </w:tcPr>
          <w:p w14:paraId="3B0BACBB" w14:textId="3C4A4214" w:rsidR="00BC507F" w:rsidRPr="00AE323C" w:rsidRDefault="00BC507F" w:rsidP="002D1478">
            <w:pPr>
              <w:pStyle w:val="BodyText"/>
            </w:pPr>
            <w:r w:rsidRPr="00AE323C">
              <w:t>Contribution of the structural steel section to the design plastic resistance moment of the composite section</w:t>
            </w:r>
          </w:p>
        </w:tc>
      </w:tr>
      <w:tr w:rsidR="00BC507F" w:rsidRPr="00AE323C" w14:paraId="36E42DA5" w14:textId="77777777" w:rsidTr="00C375CC">
        <w:tc>
          <w:tcPr>
            <w:tcW w:w="1154" w:type="dxa"/>
          </w:tcPr>
          <w:p w14:paraId="561CF8ED" w14:textId="70976B8C" w:rsidR="00BC507F" w:rsidRPr="00AE323C" w:rsidRDefault="00BC507F" w:rsidP="002D1478">
            <w:pPr>
              <w:pStyle w:val="BodyText"/>
              <w:rPr>
                <w:vertAlign w:val="subscript"/>
              </w:rPr>
            </w:pPr>
            <w:r w:rsidRPr="00AE323C">
              <w:rPr>
                <w:i/>
                <w:iCs/>
              </w:rPr>
              <w:t>M</w:t>
            </w:r>
            <w:r w:rsidRPr="00AE323C">
              <w:rPr>
                <w:vertAlign w:val="subscript"/>
              </w:rPr>
              <w:t>a,Ed</w:t>
            </w:r>
          </w:p>
        </w:tc>
        <w:tc>
          <w:tcPr>
            <w:tcW w:w="7619" w:type="dxa"/>
          </w:tcPr>
          <w:p w14:paraId="270C70F4" w14:textId="2DE8C8D3" w:rsidR="00BC507F" w:rsidRPr="00AE323C" w:rsidRDefault="00BC507F" w:rsidP="002D1478">
            <w:pPr>
              <w:pStyle w:val="BodyText"/>
            </w:pPr>
            <w:r w:rsidRPr="00AE323C">
              <w:t>Design bending moment, applied to the structural steel section before composite action is achieved</w:t>
            </w:r>
          </w:p>
        </w:tc>
      </w:tr>
      <w:tr w:rsidR="00BC507F" w:rsidRPr="00AE323C" w14:paraId="64C0C7B8" w14:textId="77777777" w:rsidTr="00C375CC">
        <w:tc>
          <w:tcPr>
            <w:tcW w:w="1154" w:type="dxa"/>
          </w:tcPr>
          <w:p w14:paraId="1DA086D7" w14:textId="29586263" w:rsidR="00BC507F" w:rsidRPr="00AE323C" w:rsidRDefault="00BC507F" w:rsidP="002D1478">
            <w:pPr>
              <w:pStyle w:val="BodyText"/>
              <w:rPr>
                <w:vertAlign w:val="subscript"/>
              </w:rPr>
            </w:pPr>
            <w:r w:rsidRPr="00AE323C">
              <w:rPr>
                <w:i/>
                <w:iCs/>
              </w:rPr>
              <w:t>M</w:t>
            </w:r>
            <w:r w:rsidRPr="00AE323C">
              <w:rPr>
                <w:vertAlign w:val="subscript"/>
              </w:rPr>
              <w:t>b,Rd</w:t>
            </w:r>
          </w:p>
        </w:tc>
        <w:tc>
          <w:tcPr>
            <w:tcW w:w="7619" w:type="dxa"/>
          </w:tcPr>
          <w:p w14:paraId="5DD5A79E" w14:textId="427AAA7B" w:rsidR="00BC507F" w:rsidRPr="00AE323C" w:rsidRDefault="00BC507F" w:rsidP="002D1478">
            <w:pPr>
              <w:pStyle w:val="BodyText"/>
            </w:pPr>
            <w:r w:rsidRPr="00AE323C">
              <w:t>Design value of the buckling resistance moment of a composite beam</w:t>
            </w:r>
          </w:p>
        </w:tc>
      </w:tr>
      <w:tr w:rsidR="00BC507F" w:rsidRPr="00AE323C" w14:paraId="6CCC8BFD" w14:textId="77777777" w:rsidTr="00C375CC">
        <w:tc>
          <w:tcPr>
            <w:tcW w:w="1154" w:type="dxa"/>
          </w:tcPr>
          <w:p w14:paraId="65399BB4" w14:textId="2EEC831A" w:rsidR="00BC507F" w:rsidRPr="00AE323C" w:rsidRDefault="00BC507F" w:rsidP="002D1478">
            <w:pPr>
              <w:pStyle w:val="BodyText"/>
              <w:rPr>
                <w:vertAlign w:val="subscript"/>
              </w:rPr>
            </w:pPr>
            <w:r w:rsidRPr="00AE323C">
              <w:rPr>
                <w:i/>
                <w:iCs/>
              </w:rPr>
              <w:t>M</w:t>
            </w:r>
            <w:r w:rsidRPr="00AE323C">
              <w:rPr>
                <w:vertAlign w:val="subscript"/>
              </w:rPr>
              <w:t>cr</w:t>
            </w:r>
          </w:p>
        </w:tc>
        <w:tc>
          <w:tcPr>
            <w:tcW w:w="7619" w:type="dxa"/>
          </w:tcPr>
          <w:p w14:paraId="52BACC70" w14:textId="310E1337" w:rsidR="00BC507F" w:rsidRPr="00AE323C" w:rsidRDefault="00BC507F" w:rsidP="002D1478">
            <w:pPr>
              <w:pStyle w:val="BodyText"/>
            </w:pPr>
            <w:r w:rsidRPr="00AE323C">
              <w:t>Elastic critical moment for lateral torsional buckling of a composite beam</w:t>
            </w:r>
          </w:p>
        </w:tc>
      </w:tr>
      <w:tr w:rsidR="00BC507F" w:rsidRPr="00AE323C" w14:paraId="31B7CB0C" w14:textId="77777777" w:rsidTr="00C375CC">
        <w:tc>
          <w:tcPr>
            <w:tcW w:w="1154" w:type="dxa"/>
          </w:tcPr>
          <w:p w14:paraId="0CCA7218" w14:textId="23590093" w:rsidR="00BC507F" w:rsidRPr="00AE323C" w:rsidRDefault="00BC507F" w:rsidP="002D1478">
            <w:pPr>
              <w:pStyle w:val="BodyText"/>
            </w:pPr>
            <w:r w:rsidRPr="00AE323C">
              <w:rPr>
                <w:i/>
                <w:iCs/>
              </w:rPr>
              <w:t>M</w:t>
            </w:r>
            <w:r w:rsidRPr="00AE323C">
              <w:rPr>
                <w:vertAlign w:val="subscript"/>
              </w:rPr>
              <w:t>Ed</w:t>
            </w:r>
          </w:p>
        </w:tc>
        <w:tc>
          <w:tcPr>
            <w:tcW w:w="7619" w:type="dxa"/>
          </w:tcPr>
          <w:p w14:paraId="7E23522E" w14:textId="1AF9F8E2" w:rsidR="00BC507F" w:rsidRPr="00AE323C" w:rsidRDefault="00BC507F" w:rsidP="002D1478">
            <w:pPr>
              <w:pStyle w:val="BodyText"/>
            </w:pPr>
            <w:r w:rsidRPr="00AE323C">
              <w:t>Design bending moment</w:t>
            </w:r>
          </w:p>
        </w:tc>
      </w:tr>
      <w:tr w:rsidR="00BC507F" w:rsidRPr="00AE323C" w14:paraId="73BCBF20" w14:textId="77777777" w:rsidTr="00C375CC">
        <w:tc>
          <w:tcPr>
            <w:tcW w:w="1154" w:type="dxa"/>
          </w:tcPr>
          <w:p w14:paraId="6BFD9B78" w14:textId="1C8E716C" w:rsidR="00BC507F" w:rsidRPr="00AE323C" w:rsidRDefault="00BC507F" w:rsidP="002D1478">
            <w:pPr>
              <w:pStyle w:val="BodyText"/>
              <w:rPr>
                <w:vertAlign w:val="subscript"/>
              </w:rPr>
            </w:pPr>
            <w:r w:rsidRPr="00AE323C">
              <w:rPr>
                <w:i/>
                <w:iCs/>
              </w:rPr>
              <w:t>M</w:t>
            </w:r>
            <w:r w:rsidRPr="00AE323C">
              <w:rPr>
                <w:vertAlign w:val="subscript"/>
              </w:rPr>
              <w:t>Ed,Im</w:t>
            </w:r>
          </w:p>
        </w:tc>
        <w:tc>
          <w:tcPr>
            <w:tcW w:w="7619" w:type="dxa"/>
          </w:tcPr>
          <w:p w14:paraId="72F55CE1" w14:textId="76891E60" w:rsidR="00BC507F" w:rsidRPr="00AE323C" w:rsidRDefault="00BC507F" w:rsidP="002D1478">
            <w:pPr>
              <w:pStyle w:val="BodyText"/>
            </w:pPr>
            <w:r w:rsidRPr="00AE323C">
              <w:t xml:space="preserve">Maximum </w:t>
            </w:r>
            <w:r w:rsidR="00126FEB">
              <w:t>first-order</w:t>
            </w:r>
            <w:r w:rsidRPr="00AE323C">
              <w:t xml:space="preserve"> moment </w:t>
            </w:r>
            <w:r w:rsidR="00126FEB">
              <w:t>within the length of the</w:t>
            </w:r>
            <w:r w:rsidRPr="00AE323C">
              <w:t xml:space="preserve"> column, including </w:t>
            </w:r>
            <w:r w:rsidR="00126FEB">
              <w:t>the effect of imperfections and any lateral loading not included in the global analysls</w:t>
            </w:r>
          </w:p>
        </w:tc>
      </w:tr>
      <w:tr w:rsidR="00BC507F" w:rsidRPr="00AE323C" w14:paraId="5B81268C" w14:textId="77777777" w:rsidTr="00C375CC">
        <w:tc>
          <w:tcPr>
            <w:tcW w:w="1154" w:type="dxa"/>
          </w:tcPr>
          <w:p w14:paraId="37B55772" w14:textId="3A127860" w:rsidR="00BC507F" w:rsidRPr="00AE323C" w:rsidRDefault="00BC507F" w:rsidP="002D1478">
            <w:pPr>
              <w:pStyle w:val="BodyText"/>
              <w:rPr>
                <w:vertAlign w:val="subscript"/>
              </w:rPr>
            </w:pPr>
            <w:r w:rsidRPr="00AE323C">
              <w:rPr>
                <w:i/>
                <w:iCs/>
              </w:rPr>
              <w:t>M</w:t>
            </w:r>
            <w:r w:rsidRPr="00AE323C">
              <w:rPr>
                <w:vertAlign w:val="subscript"/>
              </w:rPr>
              <w:t>Ed,Em</w:t>
            </w:r>
          </w:p>
        </w:tc>
        <w:tc>
          <w:tcPr>
            <w:tcW w:w="7619" w:type="dxa"/>
          </w:tcPr>
          <w:p w14:paraId="2AFD26F6" w14:textId="6EB2F015" w:rsidR="00BC507F" w:rsidRPr="00AE323C" w:rsidRDefault="00BC507F" w:rsidP="002D1478">
            <w:pPr>
              <w:pStyle w:val="BodyText"/>
            </w:pPr>
            <w:r w:rsidRPr="00AE323C">
              <w:t xml:space="preserve">Maximum moment </w:t>
            </w:r>
            <w:r w:rsidR="00126FEB">
              <w:t xml:space="preserve">at the ends of the column from the global analysis including second-order effects where required by </w:t>
            </w:r>
            <w:r w:rsidR="00126FEB">
              <w:fldChar w:fldCharType="begin"/>
            </w:r>
            <w:r w:rsidR="00126FEB">
              <w:instrText xml:space="preserve"> REF _Ref134720191 \r \h </w:instrText>
            </w:r>
            <w:r w:rsidR="00126FEB">
              <w:fldChar w:fldCharType="separate"/>
            </w:r>
            <w:r w:rsidR="00245A35">
              <w:t>7.2</w:t>
            </w:r>
            <w:r w:rsidR="00126FEB">
              <w:fldChar w:fldCharType="end"/>
            </w:r>
          </w:p>
        </w:tc>
      </w:tr>
      <w:tr w:rsidR="00BC507F" w:rsidRPr="00AE323C" w14:paraId="1B8C3CD6" w14:textId="77777777" w:rsidTr="00C375CC">
        <w:tc>
          <w:tcPr>
            <w:tcW w:w="1154" w:type="dxa"/>
          </w:tcPr>
          <w:p w14:paraId="6CCABFC4" w14:textId="2180E6B0" w:rsidR="00BC507F" w:rsidRPr="00AE323C" w:rsidRDefault="00BC507F" w:rsidP="002D1478">
            <w:pPr>
              <w:pStyle w:val="BodyText"/>
              <w:rPr>
                <w:vertAlign w:val="subscript"/>
              </w:rPr>
            </w:pPr>
            <w:r w:rsidRPr="00AE323C">
              <w:rPr>
                <w:i/>
                <w:iCs/>
              </w:rPr>
              <w:t>M</w:t>
            </w:r>
            <w:r w:rsidRPr="00AE323C">
              <w:rPr>
                <w:vertAlign w:val="subscript"/>
              </w:rPr>
              <w:t>Ed,max</w:t>
            </w:r>
          </w:p>
        </w:tc>
        <w:tc>
          <w:tcPr>
            <w:tcW w:w="7619" w:type="dxa"/>
          </w:tcPr>
          <w:p w14:paraId="04B0B43C" w14:textId="6455334C" w:rsidR="00BC507F" w:rsidRPr="00AE323C" w:rsidRDefault="00BC507F" w:rsidP="002D1478">
            <w:pPr>
              <w:pStyle w:val="BodyText"/>
            </w:pPr>
            <w:r w:rsidRPr="00AE323C">
              <w:t>Maximum design bending moment along the beam</w:t>
            </w:r>
          </w:p>
        </w:tc>
      </w:tr>
      <w:tr w:rsidR="00BC507F" w:rsidRPr="00AE323C" w14:paraId="228130E7" w14:textId="77777777" w:rsidTr="00C375CC">
        <w:tc>
          <w:tcPr>
            <w:tcW w:w="1154" w:type="dxa"/>
          </w:tcPr>
          <w:p w14:paraId="5EEAA03C" w14:textId="36672A17" w:rsidR="00BC507F" w:rsidRPr="00AE323C" w:rsidRDefault="00BC507F" w:rsidP="002D1478">
            <w:pPr>
              <w:pStyle w:val="BodyText"/>
              <w:rPr>
                <w:vertAlign w:val="subscript"/>
              </w:rPr>
            </w:pPr>
            <w:r w:rsidRPr="00AE323C">
              <w:rPr>
                <w:i/>
                <w:iCs/>
              </w:rPr>
              <w:t>M</w:t>
            </w:r>
            <w:r w:rsidRPr="00AE323C">
              <w:rPr>
                <w:vertAlign w:val="subscript"/>
              </w:rPr>
              <w:t>el,Rd</w:t>
            </w:r>
          </w:p>
        </w:tc>
        <w:tc>
          <w:tcPr>
            <w:tcW w:w="7619" w:type="dxa"/>
          </w:tcPr>
          <w:p w14:paraId="6E06908B" w14:textId="4B548A19" w:rsidR="00BC507F" w:rsidRPr="00AE323C" w:rsidRDefault="00BC507F" w:rsidP="002D1478">
            <w:pPr>
              <w:pStyle w:val="BodyText"/>
            </w:pPr>
            <w:r w:rsidRPr="00AE323C">
              <w:t>Design value of the elastic resistance moment of the composite section</w:t>
            </w:r>
          </w:p>
        </w:tc>
      </w:tr>
      <w:tr w:rsidR="00BC507F" w:rsidRPr="00AE323C" w14:paraId="6FD97BE4" w14:textId="77777777" w:rsidTr="00C375CC">
        <w:tc>
          <w:tcPr>
            <w:tcW w:w="1154" w:type="dxa"/>
          </w:tcPr>
          <w:p w14:paraId="4EE2D38D" w14:textId="038DB4A0" w:rsidR="00BC507F" w:rsidRPr="00AE323C" w:rsidRDefault="00BC507F" w:rsidP="002D1478">
            <w:pPr>
              <w:pStyle w:val="BodyText"/>
              <w:rPr>
                <w:vertAlign w:val="subscript"/>
              </w:rPr>
            </w:pPr>
            <w:r w:rsidRPr="00AE323C">
              <w:rPr>
                <w:i/>
                <w:iCs/>
              </w:rPr>
              <w:t>M</w:t>
            </w:r>
            <w:r w:rsidRPr="00AE323C">
              <w:rPr>
                <w:vertAlign w:val="subscript"/>
              </w:rPr>
              <w:t>f,Rk</w:t>
            </w:r>
          </w:p>
        </w:tc>
        <w:tc>
          <w:tcPr>
            <w:tcW w:w="7619" w:type="dxa"/>
          </w:tcPr>
          <w:p w14:paraId="513DDFBD" w14:textId="6C1B00A1" w:rsidR="00BC507F" w:rsidRPr="00AE323C" w:rsidRDefault="00BC507F" w:rsidP="002D1478">
            <w:pPr>
              <w:pStyle w:val="BodyText"/>
            </w:pPr>
            <w:r w:rsidRPr="00AE323C">
              <w:t>Characteristic plastic moment of resistance of the cross-section consisting of the effective area of the flanges only</w:t>
            </w:r>
          </w:p>
        </w:tc>
      </w:tr>
      <w:tr w:rsidR="00BC507F" w:rsidRPr="00AE323C" w14:paraId="0EFEE47E" w14:textId="77777777" w:rsidTr="00C375CC">
        <w:tc>
          <w:tcPr>
            <w:tcW w:w="1154" w:type="dxa"/>
          </w:tcPr>
          <w:p w14:paraId="52F2C3B8" w14:textId="7CD7F072" w:rsidR="00BC507F" w:rsidRPr="00AE323C" w:rsidRDefault="00BC507F" w:rsidP="002D1478">
            <w:pPr>
              <w:pStyle w:val="BodyText"/>
              <w:rPr>
                <w:vertAlign w:val="subscript"/>
              </w:rPr>
            </w:pPr>
            <w:r w:rsidRPr="00AE323C">
              <w:rPr>
                <w:i/>
                <w:iCs/>
              </w:rPr>
              <w:t>M</w:t>
            </w:r>
            <w:r w:rsidRPr="00AE323C">
              <w:rPr>
                <w:vertAlign w:val="subscript"/>
              </w:rPr>
              <w:t>i,Ed</w:t>
            </w:r>
          </w:p>
        </w:tc>
        <w:tc>
          <w:tcPr>
            <w:tcW w:w="7619" w:type="dxa"/>
          </w:tcPr>
          <w:p w14:paraId="0572CCB2" w14:textId="46D12380" w:rsidR="00BC507F" w:rsidRPr="00AE323C" w:rsidRDefault="00BC507F" w:rsidP="002D1478">
            <w:pPr>
              <w:pStyle w:val="BodyText"/>
            </w:pPr>
            <w:r w:rsidRPr="00AE323C">
              <w:t>Part of the design bending moment on the composite section</w:t>
            </w:r>
          </w:p>
        </w:tc>
      </w:tr>
      <w:tr w:rsidR="00BC507F" w:rsidRPr="00AE323C" w14:paraId="29C4006F" w14:textId="77777777" w:rsidTr="00C375CC">
        <w:tc>
          <w:tcPr>
            <w:tcW w:w="1154" w:type="dxa"/>
          </w:tcPr>
          <w:p w14:paraId="51399931" w14:textId="58598E77" w:rsidR="00BC507F" w:rsidRPr="00AE323C" w:rsidRDefault="00BC507F" w:rsidP="002D1478">
            <w:pPr>
              <w:pStyle w:val="BodyText"/>
              <w:rPr>
                <w:vertAlign w:val="subscript"/>
              </w:rPr>
            </w:pPr>
            <w:r w:rsidRPr="00AE323C">
              <w:rPr>
                <w:i/>
                <w:iCs/>
              </w:rPr>
              <w:t>M</w:t>
            </w:r>
            <w:r w:rsidRPr="00AE323C">
              <w:rPr>
                <w:vertAlign w:val="subscript"/>
              </w:rPr>
              <w:t>i,D,Ed</w:t>
            </w:r>
          </w:p>
        </w:tc>
        <w:tc>
          <w:tcPr>
            <w:tcW w:w="7619" w:type="dxa"/>
          </w:tcPr>
          <w:p w14:paraId="6390638E" w14:textId="567C4CD1" w:rsidR="00BC507F" w:rsidRPr="00AE323C" w:rsidRDefault="00BC507F" w:rsidP="002D1478">
            <w:pPr>
              <w:pStyle w:val="BodyText"/>
            </w:pPr>
            <w:r w:rsidRPr="00AE323C">
              <w:t>Design value of bending moment from prestressing by imposed deformation on the transformed composite cross-section</w:t>
            </w:r>
          </w:p>
        </w:tc>
      </w:tr>
      <w:tr w:rsidR="00BC507F" w:rsidRPr="00AE323C" w14:paraId="627C885D" w14:textId="77777777" w:rsidTr="00C375CC">
        <w:tc>
          <w:tcPr>
            <w:tcW w:w="1154" w:type="dxa"/>
          </w:tcPr>
          <w:p w14:paraId="66A13436" w14:textId="09BA81C0" w:rsidR="00BC507F" w:rsidRPr="00AE323C" w:rsidRDefault="00BC507F" w:rsidP="002D1478">
            <w:pPr>
              <w:pStyle w:val="BodyText"/>
              <w:rPr>
                <w:vertAlign w:val="subscript"/>
              </w:rPr>
            </w:pPr>
            <w:r w:rsidRPr="00AE323C">
              <w:rPr>
                <w:i/>
                <w:iCs/>
              </w:rPr>
              <w:t>M</w:t>
            </w:r>
            <w:r w:rsidRPr="00AE323C">
              <w:rPr>
                <w:vertAlign w:val="subscript"/>
              </w:rPr>
              <w:t>i,L,Ed</w:t>
            </w:r>
          </w:p>
        </w:tc>
        <w:tc>
          <w:tcPr>
            <w:tcW w:w="7619" w:type="dxa"/>
          </w:tcPr>
          <w:p w14:paraId="5F517A70" w14:textId="6B173BAC" w:rsidR="00BC507F" w:rsidRPr="00AE323C" w:rsidRDefault="00BC507F" w:rsidP="002D1478">
            <w:pPr>
              <w:pStyle w:val="BodyText"/>
            </w:pPr>
            <w:r w:rsidRPr="00AE323C">
              <w:t>Design value of bending moment from actions on the time dependant transformed composite cross-section</w:t>
            </w:r>
          </w:p>
        </w:tc>
      </w:tr>
      <w:tr w:rsidR="00BC507F" w:rsidRPr="00AE323C" w14:paraId="0056BD0B" w14:textId="77777777" w:rsidTr="00C375CC">
        <w:tc>
          <w:tcPr>
            <w:tcW w:w="1154" w:type="dxa"/>
          </w:tcPr>
          <w:p w14:paraId="72A66D77" w14:textId="4DDA9A16" w:rsidR="00BC507F" w:rsidRPr="00AE323C" w:rsidRDefault="00BC507F" w:rsidP="002D1478">
            <w:pPr>
              <w:pStyle w:val="BodyText"/>
              <w:rPr>
                <w:vertAlign w:val="subscript"/>
              </w:rPr>
            </w:pPr>
            <w:r w:rsidRPr="00AE323C">
              <w:rPr>
                <w:i/>
                <w:iCs/>
              </w:rPr>
              <w:t>M</w:t>
            </w:r>
            <w:r w:rsidRPr="00AE323C">
              <w:rPr>
                <w:vertAlign w:val="subscript"/>
              </w:rPr>
              <w:t>i,P,Ed</w:t>
            </w:r>
          </w:p>
        </w:tc>
        <w:tc>
          <w:tcPr>
            <w:tcW w:w="7619" w:type="dxa"/>
          </w:tcPr>
          <w:p w14:paraId="5E8843C1" w14:textId="761224DC" w:rsidR="00BC507F" w:rsidRPr="00AE323C" w:rsidRDefault="00BC507F" w:rsidP="002D1478">
            <w:pPr>
              <w:pStyle w:val="BodyText"/>
            </w:pPr>
            <w:r w:rsidRPr="00AE323C">
              <w:t>Design value of bending moment from permanent actions on the transformed composite cross-section</w:t>
            </w:r>
          </w:p>
        </w:tc>
      </w:tr>
      <w:tr w:rsidR="00BC507F" w:rsidRPr="00AE323C" w14:paraId="314EB3DB" w14:textId="77777777" w:rsidTr="00C375CC">
        <w:tc>
          <w:tcPr>
            <w:tcW w:w="1154" w:type="dxa"/>
          </w:tcPr>
          <w:p w14:paraId="3CC90474" w14:textId="62977644" w:rsidR="00BC507F" w:rsidRPr="00AE323C" w:rsidRDefault="00BC507F" w:rsidP="002D1478">
            <w:pPr>
              <w:pStyle w:val="BodyText"/>
              <w:rPr>
                <w:vertAlign w:val="subscript"/>
              </w:rPr>
            </w:pPr>
            <w:r w:rsidRPr="00AE323C">
              <w:rPr>
                <w:i/>
                <w:iCs/>
              </w:rPr>
              <w:t>M</w:t>
            </w:r>
            <w:r w:rsidRPr="00AE323C">
              <w:rPr>
                <w:vertAlign w:val="subscript"/>
              </w:rPr>
              <w:t>i,PT,Ed</w:t>
            </w:r>
          </w:p>
        </w:tc>
        <w:tc>
          <w:tcPr>
            <w:tcW w:w="7619" w:type="dxa"/>
          </w:tcPr>
          <w:p w14:paraId="1A9F04CC" w14:textId="238A98D5" w:rsidR="00BC507F" w:rsidRPr="00AE323C" w:rsidRDefault="00BC507F" w:rsidP="002D1478">
            <w:pPr>
              <w:pStyle w:val="BodyText"/>
            </w:pPr>
            <w:r w:rsidRPr="00AE323C">
              <w:t xml:space="preserve">Design value of bending moment developing </w:t>
            </w:r>
            <w:r w:rsidR="00810370" w:rsidRPr="00AE323C">
              <w:t>due to</w:t>
            </w:r>
            <w:r w:rsidRPr="00AE323C">
              <w:t xml:space="preserve"> creep</w:t>
            </w:r>
          </w:p>
        </w:tc>
      </w:tr>
      <w:tr w:rsidR="00BC507F" w:rsidRPr="00AE323C" w14:paraId="67FCE27A" w14:textId="77777777" w:rsidTr="00C375CC">
        <w:tc>
          <w:tcPr>
            <w:tcW w:w="1154" w:type="dxa"/>
          </w:tcPr>
          <w:p w14:paraId="10367C2B" w14:textId="4D8ACA1E" w:rsidR="00BC507F" w:rsidRPr="00AE323C" w:rsidRDefault="00BC507F" w:rsidP="002D1478">
            <w:pPr>
              <w:pStyle w:val="BodyText"/>
              <w:rPr>
                <w:vertAlign w:val="subscript"/>
              </w:rPr>
            </w:pPr>
            <w:r w:rsidRPr="00AE323C">
              <w:rPr>
                <w:i/>
                <w:iCs/>
              </w:rPr>
              <w:t>M</w:t>
            </w:r>
            <w:r w:rsidRPr="00AE323C">
              <w:rPr>
                <w:vertAlign w:val="subscript"/>
              </w:rPr>
              <w:t>i,sh,Ed</w:t>
            </w:r>
          </w:p>
        </w:tc>
        <w:tc>
          <w:tcPr>
            <w:tcW w:w="7619" w:type="dxa"/>
          </w:tcPr>
          <w:p w14:paraId="3356B579" w14:textId="338108BE" w:rsidR="00BC507F" w:rsidRPr="00AE323C" w:rsidRDefault="00BC507F" w:rsidP="002D1478">
            <w:pPr>
              <w:pStyle w:val="BodyText"/>
            </w:pPr>
            <w:r w:rsidRPr="00AE323C">
              <w:t>Design value of bending moment from shrinkage on the transformed composite cross-section</w:t>
            </w:r>
          </w:p>
        </w:tc>
      </w:tr>
      <w:tr w:rsidR="00BC507F" w:rsidRPr="00AE323C" w14:paraId="4F56BC99" w14:textId="77777777" w:rsidTr="00C375CC">
        <w:tc>
          <w:tcPr>
            <w:tcW w:w="1154" w:type="dxa"/>
          </w:tcPr>
          <w:p w14:paraId="42578C6D" w14:textId="4F50CCAC" w:rsidR="00BC507F" w:rsidRPr="00AE323C" w:rsidRDefault="00BC507F" w:rsidP="002D1478">
            <w:pPr>
              <w:pStyle w:val="BodyText"/>
              <w:rPr>
                <w:vertAlign w:val="subscript"/>
              </w:rPr>
            </w:pPr>
            <w:r w:rsidRPr="00AE323C">
              <w:rPr>
                <w:i/>
                <w:iCs/>
              </w:rPr>
              <w:t>M</w:t>
            </w:r>
            <w:r w:rsidRPr="00AE323C">
              <w:rPr>
                <w:vertAlign w:val="subscript"/>
              </w:rPr>
              <w:t>i,0,Ed</w:t>
            </w:r>
          </w:p>
        </w:tc>
        <w:tc>
          <w:tcPr>
            <w:tcW w:w="7619" w:type="dxa"/>
          </w:tcPr>
          <w:p w14:paraId="6B893FE7" w14:textId="43806564" w:rsidR="00BC507F" w:rsidRPr="00AE323C" w:rsidRDefault="00BC507F" w:rsidP="002D1478">
            <w:pPr>
              <w:pStyle w:val="BodyText"/>
            </w:pPr>
            <w:r w:rsidRPr="00AE323C">
              <w:t>Design value of bending moment from non-permanent actions on the transformed composite cross-section</w:t>
            </w:r>
          </w:p>
        </w:tc>
      </w:tr>
      <w:tr w:rsidR="00BC507F" w:rsidRPr="00AE323C" w14:paraId="246DD449" w14:textId="77777777" w:rsidTr="00C375CC">
        <w:tc>
          <w:tcPr>
            <w:tcW w:w="1154" w:type="dxa"/>
          </w:tcPr>
          <w:p w14:paraId="7474B442" w14:textId="582B323D" w:rsidR="00BC507F" w:rsidRPr="00AE323C" w:rsidRDefault="00BC507F" w:rsidP="002D1478">
            <w:pPr>
              <w:pStyle w:val="BodyText"/>
              <w:rPr>
                <w:vertAlign w:val="subscript"/>
              </w:rPr>
            </w:pPr>
            <w:r w:rsidRPr="00AE323C">
              <w:rPr>
                <w:i/>
                <w:iCs/>
              </w:rPr>
              <w:t>M</w:t>
            </w:r>
            <w:r w:rsidRPr="00AE323C">
              <w:rPr>
                <w:vertAlign w:val="subscript"/>
              </w:rPr>
              <w:t>pa</w:t>
            </w:r>
          </w:p>
        </w:tc>
        <w:tc>
          <w:tcPr>
            <w:tcW w:w="7619" w:type="dxa"/>
          </w:tcPr>
          <w:p w14:paraId="4D8E1A8A" w14:textId="37B5C505" w:rsidR="00BC507F" w:rsidRPr="00AE323C" w:rsidRDefault="00BC507F" w:rsidP="002D1478">
            <w:pPr>
              <w:pStyle w:val="BodyText"/>
            </w:pPr>
            <w:r w:rsidRPr="00AE323C">
              <w:t>Design value of the plastic resistance moment of the effective cross section of the profiled steel sheeting</w:t>
            </w:r>
          </w:p>
        </w:tc>
      </w:tr>
      <w:tr w:rsidR="00BC507F" w:rsidRPr="00AE323C" w14:paraId="7D821419" w14:textId="77777777" w:rsidTr="00C375CC">
        <w:tc>
          <w:tcPr>
            <w:tcW w:w="1154" w:type="dxa"/>
          </w:tcPr>
          <w:p w14:paraId="38EACAB0" w14:textId="3DBED195" w:rsidR="00BC507F" w:rsidRPr="00AE323C" w:rsidRDefault="00BC507F" w:rsidP="002D1478">
            <w:pPr>
              <w:pStyle w:val="BodyText"/>
              <w:rPr>
                <w:vertAlign w:val="subscript"/>
              </w:rPr>
            </w:pPr>
            <w:r w:rsidRPr="00AE323C">
              <w:rPr>
                <w:i/>
                <w:iCs/>
              </w:rPr>
              <w:t>M</w:t>
            </w:r>
            <w:r w:rsidRPr="00AE323C">
              <w:rPr>
                <w:vertAlign w:val="subscript"/>
              </w:rPr>
              <w:t>pl,a,Rd</w:t>
            </w:r>
          </w:p>
        </w:tc>
        <w:tc>
          <w:tcPr>
            <w:tcW w:w="7619" w:type="dxa"/>
          </w:tcPr>
          <w:p w14:paraId="2475BFF9" w14:textId="5DD8AD81" w:rsidR="00BC507F" w:rsidRPr="00AE323C" w:rsidRDefault="00BC507F" w:rsidP="002D1478">
            <w:pPr>
              <w:pStyle w:val="BodyText"/>
            </w:pPr>
            <w:r w:rsidRPr="00AE323C">
              <w:t>Design value of the plastic resistance moment of the structural steel section</w:t>
            </w:r>
          </w:p>
        </w:tc>
      </w:tr>
      <w:tr w:rsidR="00BC507F" w:rsidRPr="00AE323C" w14:paraId="73CD6224" w14:textId="77777777" w:rsidTr="00C375CC">
        <w:tc>
          <w:tcPr>
            <w:tcW w:w="1154" w:type="dxa"/>
          </w:tcPr>
          <w:p w14:paraId="07D3D90C" w14:textId="16D86567" w:rsidR="00BC507F" w:rsidRPr="00AE323C" w:rsidRDefault="00BC507F" w:rsidP="002D1478">
            <w:pPr>
              <w:pStyle w:val="BodyText"/>
              <w:rPr>
                <w:vertAlign w:val="subscript"/>
              </w:rPr>
            </w:pPr>
            <w:r w:rsidRPr="00AE323C">
              <w:rPr>
                <w:i/>
                <w:iCs/>
              </w:rPr>
              <w:t>M</w:t>
            </w:r>
            <w:r w:rsidRPr="00AE323C">
              <w:rPr>
                <w:vertAlign w:val="subscript"/>
              </w:rPr>
              <w:t>pl,Rd</w:t>
            </w:r>
          </w:p>
        </w:tc>
        <w:tc>
          <w:tcPr>
            <w:tcW w:w="7619" w:type="dxa"/>
          </w:tcPr>
          <w:p w14:paraId="0249FC78" w14:textId="7A1A4CCE" w:rsidR="00BC507F" w:rsidRPr="00AE323C" w:rsidRDefault="00BC507F" w:rsidP="002D1478">
            <w:pPr>
              <w:pStyle w:val="BodyText"/>
            </w:pPr>
            <w:r w:rsidRPr="00AE323C">
              <w:t>Design value of the plastic resistance moment of the composite section with full shear connection</w:t>
            </w:r>
          </w:p>
        </w:tc>
      </w:tr>
      <w:tr w:rsidR="00BC507F" w:rsidRPr="00AE323C" w14:paraId="0B49194D" w14:textId="77777777" w:rsidTr="00C375CC">
        <w:tc>
          <w:tcPr>
            <w:tcW w:w="1154" w:type="dxa"/>
          </w:tcPr>
          <w:p w14:paraId="0A0C04F6" w14:textId="43179D46" w:rsidR="00BC507F" w:rsidRPr="00AE323C" w:rsidRDefault="00BC507F" w:rsidP="002D1478">
            <w:pPr>
              <w:pStyle w:val="BodyText"/>
              <w:rPr>
                <w:vertAlign w:val="subscript"/>
              </w:rPr>
            </w:pPr>
            <w:r w:rsidRPr="00AE323C">
              <w:rPr>
                <w:i/>
                <w:iCs/>
              </w:rPr>
              <w:t>M</w:t>
            </w:r>
            <w:r w:rsidRPr="00AE323C">
              <w:rPr>
                <w:vertAlign w:val="subscript"/>
              </w:rPr>
              <w:t>pl,N,Rd</w:t>
            </w:r>
          </w:p>
        </w:tc>
        <w:tc>
          <w:tcPr>
            <w:tcW w:w="7619" w:type="dxa"/>
          </w:tcPr>
          <w:p w14:paraId="293AE8A7" w14:textId="783EF2CC" w:rsidR="00BC507F" w:rsidRPr="00AE323C" w:rsidRDefault="00BC507F" w:rsidP="002D1478">
            <w:pPr>
              <w:pStyle w:val="BodyText"/>
            </w:pPr>
            <w:r w:rsidRPr="00AE323C">
              <w:t>Design value of the plastic resistance moment of the composite section taking into account the compressive normal force</w:t>
            </w:r>
          </w:p>
        </w:tc>
      </w:tr>
      <w:tr w:rsidR="00BC507F" w:rsidRPr="00AE323C" w14:paraId="45611449" w14:textId="77777777" w:rsidTr="00C375CC">
        <w:tc>
          <w:tcPr>
            <w:tcW w:w="1154" w:type="dxa"/>
          </w:tcPr>
          <w:p w14:paraId="15A407A3" w14:textId="349FC1C3" w:rsidR="00BC507F" w:rsidRPr="00AE323C" w:rsidRDefault="00BC507F" w:rsidP="002D1478">
            <w:pPr>
              <w:pStyle w:val="BodyText"/>
              <w:rPr>
                <w:vertAlign w:val="subscript"/>
              </w:rPr>
            </w:pPr>
            <w:r w:rsidRPr="00AE323C">
              <w:rPr>
                <w:i/>
                <w:iCs/>
              </w:rPr>
              <w:t>M</w:t>
            </w:r>
            <w:r w:rsidRPr="00AE323C">
              <w:rPr>
                <w:vertAlign w:val="subscript"/>
              </w:rPr>
              <w:t>pl,y,Rd</w:t>
            </w:r>
          </w:p>
        </w:tc>
        <w:tc>
          <w:tcPr>
            <w:tcW w:w="7619" w:type="dxa"/>
          </w:tcPr>
          <w:p w14:paraId="0E5C44AA" w14:textId="5DF1A5F3" w:rsidR="00BC507F" w:rsidRPr="00AE323C" w:rsidRDefault="00BC507F" w:rsidP="002D1478">
            <w:pPr>
              <w:pStyle w:val="BodyText"/>
            </w:pPr>
            <w:r w:rsidRPr="00AE323C">
              <w:t>Design value of the plastic resistance moment about the y-y axis of the composite section with full shear connection</w:t>
            </w:r>
          </w:p>
        </w:tc>
      </w:tr>
      <w:tr w:rsidR="00BC507F" w:rsidRPr="00AE323C" w14:paraId="290AA6B0" w14:textId="77777777" w:rsidTr="00C375CC">
        <w:tc>
          <w:tcPr>
            <w:tcW w:w="1154" w:type="dxa"/>
          </w:tcPr>
          <w:p w14:paraId="49B49E58" w14:textId="1F3ACF18" w:rsidR="00BC507F" w:rsidRPr="00AE323C" w:rsidRDefault="00BC507F" w:rsidP="002D1478">
            <w:pPr>
              <w:pStyle w:val="BodyText"/>
              <w:rPr>
                <w:vertAlign w:val="subscript"/>
              </w:rPr>
            </w:pPr>
            <w:r w:rsidRPr="00AE323C">
              <w:rPr>
                <w:i/>
                <w:iCs/>
              </w:rPr>
              <w:t>M</w:t>
            </w:r>
            <w:r w:rsidRPr="00AE323C">
              <w:rPr>
                <w:vertAlign w:val="subscript"/>
              </w:rPr>
              <w:t>pl,z,Rd</w:t>
            </w:r>
          </w:p>
        </w:tc>
        <w:tc>
          <w:tcPr>
            <w:tcW w:w="7619" w:type="dxa"/>
          </w:tcPr>
          <w:p w14:paraId="38540A8A" w14:textId="114FA96D" w:rsidR="00BC507F" w:rsidRPr="00AE323C" w:rsidRDefault="00BC507F" w:rsidP="002D1478">
            <w:pPr>
              <w:pStyle w:val="BodyText"/>
            </w:pPr>
            <w:r w:rsidRPr="00AE323C">
              <w:t>Design value of the plastic resistance moment about the z-z axis of the composite section with full shear connection</w:t>
            </w:r>
          </w:p>
        </w:tc>
      </w:tr>
      <w:tr w:rsidR="00BC507F" w:rsidRPr="00AE323C" w14:paraId="6FE17BF2" w14:textId="77777777" w:rsidTr="00C375CC">
        <w:tc>
          <w:tcPr>
            <w:tcW w:w="1154" w:type="dxa"/>
          </w:tcPr>
          <w:p w14:paraId="6B11027F" w14:textId="746F0976" w:rsidR="00BC507F" w:rsidRPr="00AE323C" w:rsidRDefault="00BC507F" w:rsidP="002D1478">
            <w:pPr>
              <w:pStyle w:val="BodyText"/>
              <w:rPr>
                <w:vertAlign w:val="subscript"/>
              </w:rPr>
            </w:pPr>
            <w:r w:rsidRPr="00AE323C">
              <w:rPr>
                <w:i/>
                <w:iCs/>
              </w:rPr>
              <w:t>M</w:t>
            </w:r>
            <w:r w:rsidRPr="00AE323C">
              <w:rPr>
                <w:vertAlign w:val="subscript"/>
              </w:rPr>
              <w:t>pr</w:t>
            </w:r>
          </w:p>
        </w:tc>
        <w:tc>
          <w:tcPr>
            <w:tcW w:w="7619" w:type="dxa"/>
          </w:tcPr>
          <w:p w14:paraId="18A9690F" w14:textId="3E2BBE70" w:rsidR="00BC507F" w:rsidRPr="00AE323C" w:rsidRDefault="00BC507F" w:rsidP="002D1478">
            <w:pPr>
              <w:pStyle w:val="BodyText"/>
            </w:pPr>
            <w:r w:rsidRPr="00AE323C">
              <w:t>Reduced plastic resistance moment of the profiled steel sheeting</w:t>
            </w:r>
          </w:p>
        </w:tc>
      </w:tr>
      <w:tr w:rsidR="00BC507F" w:rsidRPr="00AE323C" w14:paraId="0E856457" w14:textId="77777777" w:rsidTr="00C375CC">
        <w:tc>
          <w:tcPr>
            <w:tcW w:w="1154" w:type="dxa"/>
          </w:tcPr>
          <w:p w14:paraId="52FAFE5A" w14:textId="1942F979" w:rsidR="00BC507F" w:rsidRPr="00AE323C" w:rsidRDefault="00BC507F" w:rsidP="002D1478">
            <w:pPr>
              <w:pStyle w:val="BodyText"/>
              <w:rPr>
                <w:vertAlign w:val="subscript"/>
              </w:rPr>
            </w:pPr>
            <w:r w:rsidRPr="00AE323C">
              <w:rPr>
                <w:i/>
                <w:iCs/>
              </w:rPr>
              <w:t>M</w:t>
            </w:r>
            <w:r w:rsidRPr="00AE323C">
              <w:rPr>
                <w:vertAlign w:val="subscript"/>
              </w:rPr>
              <w:t>Rd</w:t>
            </w:r>
          </w:p>
        </w:tc>
        <w:tc>
          <w:tcPr>
            <w:tcW w:w="7619" w:type="dxa"/>
          </w:tcPr>
          <w:p w14:paraId="385CE75A" w14:textId="3769E1E8" w:rsidR="00BC507F" w:rsidRPr="00AE323C" w:rsidRDefault="00BC507F" w:rsidP="002D1478">
            <w:pPr>
              <w:pStyle w:val="BodyText"/>
            </w:pPr>
            <w:r w:rsidRPr="00AE323C">
              <w:t>Design value of the resistance moment of a composite section or joint</w:t>
            </w:r>
          </w:p>
        </w:tc>
      </w:tr>
      <w:tr w:rsidR="00BC507F" w:rsidRPr="00AE323C" w14:paraId="50E1B634" w14:textId="77777777" w:rsidTr="00C375CC">
        <w:tc>
          <w:tcPr>
            <w:tcW w:w="1154" w:type="dxa"/>
          </w:tcPr>
          <w:p w14:paraId="51B23517" w14:textId="15D8F38D" w:rsidR="00BC507F" w:rsidRPr="00AE323C" w:rsidRDefault="00BC507F" w:rsidP="002D1478">
            <w:pPr>
              <w:pStyle w:val="BodyText"/>
            </w:pPr>
            <w:r w:rsidRPr="00AE323C">
              <w:rPr>
                <w:i/>
                <w:iCs/>
              </w:rPr>
              <w:t>M</w:t>
            </w:r>
            <w:r w:rsidRPr="00AE323C">
              <w:rPr>
                <w:vertAlign w:val="subscript"/>
              </w:rPr>
              <w:t>Rd</w:t>
            </w:r>
            <w:r w:rsidR="00A4715A">
              <w:t>(</w:t>
            </w:r>
            <w:r w:rsidR="00A4715A" w:rsidRPr="00704ADD">
              <w:rPr>
                <w:i/>
                <w:iCs/>
              </w:rPr>
              <w:sym w:font="Symbol" w:char="F068"/>
            </w:r>
            <w:r w:rsidR="00A4715A">
              <w:t>)</w:t>
            </w:r>
          </w:p>
        </w:tc>
        <w:tc>
          <w:tcPr>
            <w:tcW w:w="7619" w:type="dxa"/>
          </w:tcPr>
          <w:p w14:paraId="2E670F22" w14:textId="2CE3050A" w:rsidR="00BC507F" w:rsidRPr="00AE323C" w:rsidRDefault="00BC507F" w:rsidP="002D1478">
            <w:pPr>
              <w:pStyle w:val="BodyText"/>
            </w:pPr>
            <w:r w:rsidRPr="00AE323C">
              <w:t xml:space="preserve">Design value of the </w:t>
            </w:r>
            <w:r w:rsidR="007D3216">
              <w:t xml:space="preserve">plastic </w:t>
            </w:r>
            <w:r w:rsidRPr="00AE323C">
              <w:t>resistance moment of a composite section considering the degree of shear connection</w:t>
            </w:r>
          </w:p>
        </w:tc>
      </w:tr>
      <w:tr w:rsidR="00BC507F" w:rsidRPr="00AE323C" w14:paraId="1A3565F5" w14:textId="77777777" w:rsidTr="00C375CC">
        <w:tc>
          <w:tcPr>
            <w:tcW w:w="1154" w:type="dxa"/>
          </w:tcPr>
          <w:p w14:paraId="1C4080BF" w14:textId="52F72998" w:rsidR="00BC507F" w:rsidRPr="00AE323C" w:rsidRDefault="00BC507F" w:rsidP="002D1478">
            <w:pPr>
              <w:pStyle w:val="BodyText"/>
              <w:rPr>
                <w:vertAlign w:val="subscript"/>
              </w:rPr>
            </w:pPr>
            <w:r w:rsidRPr="00AE323C">
              <w:rPr>
                <w:i/>
                <w:iCs/>
              </w:rPr>
              <w:t>M</w:t>
            </w:r>
            <w:r w:rsidRPr="00AE323C">
              <w:rPr>
                <w:vertAlign w:val="subscript"/>
              </w:rPr>
              <w:t>Rk</w:t>
            </w:r>
          </w:p>
        </w:tc>
        <w:tc>
          <w:tcPr>
            <w:tcW w:w="7619" w:type="dxa"/>
          </w:tcPr>
          <w:p w14:paraId="7E17D3BC" w14:textId="55697174" w:rsidR="00BC507F" w:rsidRPr="00AE323C" w:rsidRDefault="00BC507F" w:rsidP="002D1478">
            <w:pPr>
              <w:pStyle w:val="BodyText"/>
            </w:pPr>
            <w:r w:rsidRPr="00AE323C">
              <w:t>Characteristic value of the resistance moment of a composite section or joint</w:t>
            </w:r>
          </w:p>
        </w:tc>
      </w:tr>
      <w:tr w:rsidR="00BC507F" w:rsidRPr="00AE323C" w14:paraId="06B69DFC" w14:textId="77777777" w:rsidTr="00C375CC">
        <w:tc>
          <w:tcPr>
            <w:tcW w:w="1154" w:type="dxa"/>
          </w:tcPr>
          <w:p w14:paraId="6B66D897" w14:textId="247F5015" w:rsidR="00BC507F" w:rsidRPr="00AE323C" w:rsidRDefault="00BC507F" w:rsidP="002D1478">
            <w:pPr>
              <w:pStyle w:val="BodyText"/>
              <w:rPr>
                <w:vertAlign w:val="subscript"/>
              </w:rPr>
            </w:pPr>
            <w:r w:rsidRPr="00AE323C">
              <w:rPr>
                <w:i/>
                <w:iCs/>
              </w:rPr>
              <w:t>M</w:t>
            </w:r>
            <w:r w:rsidRPr="00AE323C">
              <w:rPr>
                <w:vertAlign w:val="subscript"/>
              </w:rPr>
              <w:t>y,Ed</w:t>
            </w:r>
          </w:p>
        </w:tc>
        <w:tc>
          <w:tcPr>
            <w:tcW w:w="7619" w:type="dxa"/>
          </w:tcPr>
          <w:p w14:paraId="0D951F3B" w14:textId="078C0EDF" w:rsidR="00BC507F" w:rsidRPr="00AE323C" w:rsidRDefault="00BC507F" w:rsidP="002D1478">
            <w:pPr>
              <w:pStyle w:val="BodyText"/>
            </w:pPr>
            <w:r w:rsidRPr="00AE323C">
              <w:t>Design bending moment applied to the composite section about the y-y axis</w:t>
            </w:r>
          </w:p>
        </w:tc>
      </w:tr>
      <w:tr w:rsidR="00BC507F" w:rsidRPr="00AE323C" w14:paraId="7D27CB32" w14:textId="77777777" w:rsidTr="00C375CC">
        <w:tc>
          <w:tcPr>
            <w:tcW w:w="1154" w:type="dxa"/>
          </w:tcPr>
          <w:p w14:paraId="25F0D64F" w14:textId="0E92C146" w:rsidR="00BC507F" w:rsidRPr="00AE323C" w:rsidRDefault="00BC507F" w:rsidP="002D1478">
            <w:pPr>
              <w:pStyle w:val="BodyText"/>
              <w:rPr>
                <w:vertAlign w:val="subscript"/>
              </w:rPr>
            </w:pPr>
            <w:r w:rsidRPr="00AE323C">
              <w:rPr>
                <w:i/>
                <w:iCs/>
              </w:rPr>
              <w:t>M</w:t>
            </w:r>
            <w:r w:rsidRPr="00AE323C">
              <w:rPr>
                <w:vertAlign w:val="subscript"/>
              </w:rPr>
              <w:t>z,Ed</w:t>
            </w:r>
          </w:p>
        </w:tc>
        <w:tc>
          <w:tcPr>
            <w:tcW w:w="7619" w:type="dxa"/>
          </w:tcPr>
          <w:p w14:paraId="26D78725" w14:textId="0E9A11E0" w:rsidR="00BC507F" w:rsidRPr="00AE323C" w:rsidRDefault="00BC507F" w:rsidP="002D1478">
            <w:pPr>
              <w:pStyle w:val="BodyText"/>
            </w:pPr>
            <w:r w:rsidRPr="00AE323C">
              <w:t>Design bending moment applied to the composite section about the z-z axis</w:t>
            </w:r>
          </w:p>
        </w:tc>
      </w:tr>
      <w:tr w:rsidR="00BC507F" w:rsidRPr="00AE323C" w14:paraId="7CEB969D" w14:textId="77777777" w:rsidTr="00C375CC">
        <w:tc>
          <w:tcPr>
            <w:tcW w:w="1154" w:type="dxa"/>
          </w:tcPr>
          <w:p w14:paraId="5A504F5A" w14:textId="2182479B" w:rsidR="00BC507F" w:rsidRPr="00AE323C" w:rsidRDefault="00BC507F" w:rsidP="002D1478">
            <w:pPr>
              <w:pStyle w:val="BodyText"/>
              <w:rPr>
                <w:vertAlign w:val="subscript"/>
              </w:rPr>
            </w:pPr>
            <w:r w:rsidRPr="00AE323C">
              <w:rPr>
                <w:i/>
                <w:iCs/>
              </w:rPr>
              <w:t>N</w:t>
            </w:r>
            <w:r w:rsidRPr="00AE323C">
              <w:rPr>
                <w:vertAlign w:val="subscript"/>
              </w:rPr>
              <w:t>a</w:t>
            </w:r>
          </w:p>
        </w:tc>
        <w:tc>
          <w:tcPr>
            <w:tcW w:w="7619" w:type="dxa"/>
          </w:tcPr>
          <w:p w14:paraId="7AAB2EFA" w14:textId="3F36773F" w:rsidR="00BC507F" w:rsidRPr="00AE323C" w:rsidRDefault="00BC507F" w:rsidP="002D1478">
            <w:pPr>
              <w:pStyle w:val="BodyText"/>
            </w:pPr>
            <w:r w:rsidRPr="00AE323C">
              <w:t>Design value of the normal force in the structural steel section of a composite beam</w:t>
            </w:r>
          </w:p>
        </w:tc>
      </w:tr>
      <w:tr w:rsidR="00BC507F" w:rsidRPr="00AE323C" w14:paraId="00198662" w14:textId="77777777" w:rsidTr="00C375CC">
        <w:tc>
          <w:tcPr>
            <w:tcW w:w="1154" w:type="dxa"/>
          </w:tcPr>
          <w:p w14:paraId="0563CA11" w14:textId="68428114" w:rsidR="00BC507F" w:rsidRPr="00AE323C" w:rsidRDefault="00BC507F" w:rsidP="002D1478">
            <w:pPr>
              <w:pStyle w:val="BodyText"/>
              <w:rPr>
                <w:vertAlign w:val="subscript"/>
              </w:rPr>
            </w:pPr>
            <w:r w:rsidRPr="00AE323C">
              <w:rPr>
                <w:i/>
                <w:iCs/>
              </w:rPr>
              <w:t>N</w:t>
            </w:r>
            <w:r w:rsidRPr="00AE323C">
              <w:rPr>
                <w:vertAlign w:val="subscript"/>
              </w:rPr>
              <w:t>a,Ed</w:t>
            </w:r>
          </w:p>
        </w:tc>
        <w:tc>
          <w:tcPr>
            <w:tcW w:w="7619" w:type="dxa"/>
          </w:tcPr>
          <w:p w14:paraId="74FE0143" w14:textId="017B2198" w:rsidR="00BC507F" w:rsidRPr="00AE323C" w:rsidRDefault="00BC507F" w:rsidP="007D3216">
            <w:pPr>
              <w:pStyle w:val="BodyText"/>
            </w:pPr>
            <w:r w:rsidRPr="00AE323C">
              <w:t xml:space="preserve">Design </w:t>
            </w:r>
            <w:r w:rsidR="007D3216">
              <w:t>axial</w:t>
            </w:r>
            <w:r w:rsidR="007D3216" w:rsidRPr="00AE323C">
              <w:t xml:space="preserve"> </w:t>
            </w:r>
            <w:r w:rsidRPr="00AE323C">
              <w:t>force, respectively applied to the structural steel section before composite action is achieved</w:t>
            </w:r>
          </w:p>
        </w:tc>
      </w:tr>
      <w:tr w:rsidR="00BC507F" w:rsidRPr="00AE323C" w14:paraId="5837CD16" w14:textId="77777777" w:rsidTr="00C375CC">
        <w:tc>
          <w:tcPr>
            <w:tcW w:w="1154" w:type="dxa"/>
          </w:tcPr>
          <w:p w14:paraId="534B5565" w14:textId="04005BFC" w:rsidR="00BC507F" w:rsidRPr="00AE323C" w:rsidRDefault="00BC507F" w:rsidP="002D1478">
            <w:pPr>
              <w:pStyle w:val="BodyText"/>
              <w:rPr>
                <w:vertAlign w:val="subscript"/>
              </w:rPr>
            </w:pPr>
            <w:r w:rsidRPr="00AE323C">
              <w:rPr>
                <w:i/>
                <w:iCs/>
              </w:rPr>
              <w:t>N</w:t>
            </w:r>
            <w:r w:rsidRPr="00AE323C">
              <w:rPr>
                <w:vertAlign w:val="subscript"/>
              </w:rPr>
              <w:t>c</w:t>
            </w:r>
          </w:p>
        </w:tc>
        <w:tc>
          <w:tcPr>
            <w:tcW w:w="7619" w:type="dxa"/>
          </w:tcPr>
          <w:p w14:paraId="6E4516B2" w14:textId="6E1A1D6C" w:rsidR="00BC507F" w:rsidRPr="00AE323C" w:rsidRDefault="00BC507F" w:rsidP="007D3216">
            <w:pPr>
              <w:pStyle w:val="BodyText"/>
            </w:pPr>
            <w:r w:rsidRPr="00AE323C">
              <w:t xml:space="preserve">Design value of the compressive </w:t>
            </w:r>
            <w:r w:rsidR="007D3216">
              <w:t>axial</w:t>
            </w:r>
            <w:r w:rsidR="007D3216" w:rsidRPr="00AE323C">
              <w:t xml:space="preserve"> </w:t>
            </w:r>
            <w:r w:rsidRPr="00AE323C">
              <w:t>force in the concrete flange, taking account of the degree of shear connection</w:t>
            </w:r>
          </w:p>
        </w:tc>
      </w:tr>
      <w:tr w:rsidR="00BC507F" w:rsidRPr="00AE323C" w14:paraId="5B38CDA6" w14:textId="77777777" w:rsidTr="00C375CC">
        <w:tc>
          <w:tcPr>
            <w:tcW w:w="1154" w:type="dxa"/>
          </w:tcPr>
          <w:p w14:paraId="0D383DF3" w14:textId="1248E9EC" w:rsidR="00BC507F" w:rsidRPr="00AE323C" w:rsidRDefault="00BC507F" w:rsidP="002D1478">
            <w:pPr>
              <w:pStyle w:val="BodyText"/>
              <w:rPr>
                <w:vertAlign w:val="subscript"/>
              </w:rPr>
            </w:pPr>
            <w:r w:rsidRPr="00AE323C">
              <w:rPr>
                <w:i/>
                <w:iCs/>
              </w:rPr>
              <w:t>N</w:t>
            </w:r>
            <w:r w:rsidRPr="00AE323C">
              <w:rPr>
                <w:vertAlign w:val="subscript"/>
              </w:rPr>
              <w:t>cd</w:t>
            </w:r>
          </w:p>
        </w:tc>
        <w:tc>
          <w:tcPr>
            <w:tcW w:w="7619" w:type="dxa"/>
          </w:tcPr>
          <w:p w14:paraId="6FC3B89B" w14:textId="1E3C95F5" w:rsidR="00BC507F" w:rsidRPr="00AE323C" w:rsidRDefault="007D3216" w:rsidP="002D1478">
            <w:pPr>
              <w:pStyle w:val="BodyText"/>
            </w:pPr>
            <w:r>
              <w:t>Axial</w:t>
            </w:r>
            <w:r w:rsidRPr="00AE323C">
              <w:t xml:space="preserve"> </w:t>
            </w:r>
            <w:r w:rsidR="00BC507F" w:rsidRPr="00AE323C">
              <w:t>force in concrete in the cross-section where the design bending moment is</w:t>
            </w:r>
            <w:r w:rsidR="00C44E38">
              <w:t>the</w:t>
            </w:r>
            <w:r w:rsidR="00810370" w:rsidRPr="00AE323C">
              <w:t xml:space="preserve"> </w:t>
            </w:r>
            <w:r w:rsidR="00BC507F" w:rsidRPr="00AE323C">
              <w:t>maxim</w:t>
            </w:r>
            <w:r w:rsidR="00810370" w:rsidRPr="00AE323C">
              <w:t>um</w:t>
            </w:r>
            <w:r w:rsidR="00BC507F" w:rsidRPr="00AE323C">
              <w:t xml:space="preserve"> along the beam</w:t>
            </w:r>
          </w:p>
        </w:tc>
      </w:tr>
      <w:tr w:rsidR="00BC507F" w:rsidRPr="00AE323C" w14:paraId="57E2F46B" w14:textId="77777777" w:rsidTr="00C375CC">
        <w:tc>
          <w:tcPr>
            <w:tcW w:w="1154" w:type="dxa"/>
          </w:tcPr>
          <w:p w14:paraId="2F43CE81" w14:textId="3B777549" w:rsidR="00BC507F" w:rsidRPr="00AE323C" w:rsidRDefault="00BC507F" w:rsidP="002D1478">
            <w:pPr>
              <w:pStyle w:val="BodyText"/>
              <w:rPr>
                <w:vertAlign w:val="subscript"/>
              </w:rPr>
            </w:pPr>
            <w:r w:rsidRPr="00AE323C">
              <w:rPr>
                <w:i/>
                <w:iCs/>
              </w:rPr>
              <w:t>N</w:t>
            </w:r>
            <w:r w:rsidRPr="00AE323C">
              <w:rPr>
                <w:vertAlign w:val="subscript"/>
              </w:rPr>
              <w:t>c,el</w:t>
            </w:r>
          </w:p>
        </w:tc>
        <w:tc>
          <w:tcPr>
            <w:tcW w:w="7619" w:type="dxa"/>
          </w:tcPr>
          <w:p w14:paraId="2D364341" w14:textId="4F2811BF" w:rsidR="00BC507F" w:rsidRPr="00AE323C" w:rsidRDefault="00BC507F" w:rsidP="007D3216">
            <w:pPr>
              <w:pStyle w:val="BodyText"/>
            </w:pPr>
            <w:r w:rsidRPr="00AE323C">
              <w:t xml:space="preserve">Compressive </w:t>
            </w:r>
            <w:r w:rsidR="007D3216">
              <w:t>axial</w:t>
            </w:r>
            <w:r w:rsidR="007D3216" w:rsidRPr="00AE323C">
              <w:t xml:space="preserve"> </w:t>
            </w:r>
            <w:r w:rsidRPr="00AE323C">
              <w:t xml:space="preserve">force in the concrete flange corresponding to </w:t>
            </w:r>
            <w:r w:rsidRPr="00AE323C">
              <w:rPr>
                <w:i/>
                <w:iCs/>
              </w:rPr>
              <w:t>M</w:t>
            </w:r>
            <w:r w:rsidRPr="00AE323C">
              <w:rPr>
                <w:vertAlign w:val="subscript"/>
              </w:rPr>
              <w:t>el,Rd</w:t>
            </w:r>
          </w:p>
        </w:tc>
      </w:tr>
      <w:tr w:rsidR="00BC507F" w:rsidRPr="00AE323C" w14:paraId="7C20AB24" w14:textId="77777777" w:rsidTr="00C375CC">
        <w:tc>
          <w:tcPr>
            <w:tcW w:w="1154" w:type="dxa"/>
          </w:tcPr>
          <w:p w14:paraId="15A6D11D" w14:textId="1B811D43" w:rsidR="00BC507F" w:rsidRPr="00AE323C" w:rsidRDefault="00BC507F" w:rsidP="002D1478">
            <w:pPr>
              <w:pStyle w:val="BodyText"/>
              <w:rPr>
                <w:vertAlign w:val="subscript"/>
              </w:rPr>
            </w:pPr>
            <w:r w:rsidRPr="00AE323C">
              <w:rPr>
                <w:i/>
                <w:iCs/>
              </w:rPr>
              <w:t>N</w:t>
            </w:r>
            <w:r w:rsidRPr="00AE323C">
              <w:rPr>
                <w:vertAlign w:val="subscript"/>
              </w:rPr>
              <w:t>c,f</w:t>
            </w:r>
          </w:p>
        </w:tc>
        <w:tc>
          <w:tcPr>
            <w:tcW w:w="7619" w:type="dxa"/>
          </w:tcPr>
          <w:p w14:paraId="38C77EEB" w14:textId="4CF32D80" w:rsidR="00BC507F" w:rsidRPr="00AE323C" w:rsidRDefault="00BC507F" w:rsidP="007D3216">
            <w:pPr>
              <w:pStyle w:val="BodyText"/>
            </w:pPr>
            <w:r w:rsidRPr="00AE323C">
              <w:t xml:space="preserve">Design value of the compressive </w:t>
            </w:r>
            <w:r w:rsidR="007D3216">
              <w:t>axial</w:t>
            </w:r>
            <w:r w:rsidR="007D3216" w:rsidRPr="00AE323C">
              <w:t xml:space="preserve"> </w:t>
            </w:r>
            <w:r w:rsidRPr="00AE323C">
              <w:t>force in the concrete flange with full shear connection</w:t>
            </w:r>
          </w:p>
        </w:tc>
      </w:tr>
      <w:tr w:rsidR="00BC507F" w:rsidRPr="00AE323C" w14:paraId="512A253A" w14:textId="77777777" w:rsidTr="00C375CC">
        <w:tc>
          <w:tcPr>
            <w:tcW w:w="1154" w:type="dxa"/>
          </w:tcPr>
          <w:p w14:paraId="1286B4A6" w14:textId="711490F8" w:rsidR="00BC507F" w:rsidRPr="00AE323C" w:rsidRDefault="00BC507F" w:rsidP="002D1478">
            <w:pPr>
              <w:pStyle w:val="BodyText"/>
              <w:rPr>
                <w:vertAlign w:val="subscript"/>
              </w:rPr>
            </w:pPr>
            <w:r w:rsidRPr="00AE323C">
              <w:rPr>
                <w:i/>
                <w:iCs/>
              </w:rPr>
              <w:t>N</w:t>
            </w:r>
            <w:r w:rsidRPr="00AE323C">
              <w:rPr>
                <w:vertAlign w:val="subscript"/>
              </w:rPr>
              <w:t>cr</w:t>
            </w:r>
          </w:p>
        </w:tc>
        <w:tc>
          <w:tcPr>
            <w:tcW w:w="7619" w:type="dxa"/>
          </w:tcPr>
          <w:p w14:paraId="0C527812" w14:textId="52555A10" w:rsidR="00BC507F" w:rsidRPr="00AE323C" w:rsidRDefault="00BC507F" w:rsidP="002D1478">
            <w:pPr>
              <w:pStyle w:val="BodyText"/>
            </w:pPr>
            <w:r w:rsidRPr="00AE323C">
              <w:t xml:space="preserve">Elastic critical </w:t>
            </w:r>
            <w:r w:rsidR="007D3216">
              <w:t>axial</w:t>
            </w:r>
            <w:r w:rsidR="007D3216" w:rsidRPr="00AE323C">
              <w:t xml:space="preserve"> </w:t>
            </w:r>
            <w:r w:rsidRPr="00AE323C">
              <w:t>force</w:t>
            </w:r>
          </w:p>
        </w:tc>
      </w:tr>
      <w:tr w:rsidR="00BC507F" w:rsidRPr="00AE323C" w14:paraId="76B8B1E8" w14:textId="77777777" w:rsidTr="00C375CC">
        <w:tc>
          <w:tcPr>
            <w:tcW w:w="1154" w:type="dxa"/>
          </w:tcPr>
          <w:p w14:paraId="57335ADA" w14:textId="42C933CE" w:rsidR="00BC507F" w:rsidRPr="00AE323C" w:rsidRDefault="00BC507F" w:rsidP="002D1478">
            <w:pPr>
              <w:pStyle w:val="BodyText"/>
              <w:rPr>
                <w:vertAlign w:val="subscript"/>
              </w:rPr>
            </w:pPr>
            <w:r w:rsidRPr="00AE323C">
              <w:rPr>
                <w:i/>
                <w:iCs/>
              </w:rPr>
              <w:t>N</w:t>
            </w:r>
            <w:r w:rsidRPr="00AE323C">
              <w:rPr>
                <w:vertAlign w:val="subscript"/>
              </w:rPr>
              <w:t>cr,eff</w:t>
            </w:r>
          </w:p>
        </w:tc>
        <w:tc>
          <w:tcPr>
            <w:tcW w:w="7619" w:type="dxa"/>
          </w:tcPr>
          <w:p w14:paraId="58E2FFF4" w14:textId="3D30877E" w:rsidR="00BC507F" w:rsidRPr="00AE323C" w:rsidRDefault="00BC507F" w:rsidP="002D1478">
            <w:pPr>
              <w:pStyle w:val="BodyText"/>
            </w:pPr>
            <w:r w:rsidRPr="00AE323C">
              <w:t>Elastic critical load of a composite column corresponding to an effective flexural stiffness</w:t>
            </w:r>
          </w:p>
        </w:tc>
      </w:tr>
      <w:tr w:rsidR="00BC507F" w:rsidRPr="00AE323C" w14:paraId="7F742466" w14:textId="77777777" w:rsidTr="00C375CC">
        <w:tc>
          <w:tcPr>
            <w:tcW w:w="1154" w:type="dxa"/>
          </w:tcPr>
          <w:p w14:paraId="44BFB2EE" w14:textId="0A42588F" w:rsidR="00BC507F" w:rsidRPr="00AE323C" w:rsidRDefault="00BC507F" w:rsidP="002D1478">
            <w:pPr>
              <w:pStyle w:val="BodyText"/>
              <w:rPr>
                <w:vertAlign w:val="subscript"/>
              </w:rPr>
            </w:pPr>
            <w:r w:rsidRPr="00AE323C">
              <w:rPr>
                <w:i/>
                <w:iCs/>
              </w:rPr>
              <w:t>N</w:t>
            </w:r>
            <w:r w:rsidRPr="00AE323C">
              <w:rPr>
                <w:vertAlign w:val="subscript"/>
              </w:rPr>
              <w:t>c1</w:t>
            </w:r>
          </w:p>
        </w:tc>
        <w:tc>
          <w:tcPr>
            <w:tcW w:w="7619" w:type="dxa"/>
          </w:tcPr>
          <w:p w14:paraId="268E1A1A" w14:textId="1C94D5D1" w:rsidR="00BC507F" w:rsidRPr="00AE323C" w:rsidRDefault="00BC507F" w:rsidP="002D1478">
            <w:pPr>
              <w:pStyle w:val="BodyText"/>
            </w:pPr>
            <w:r w:rsidRPr="00AE323C">
              <w:t xml:space="preserve">Design value of the compressive </w:t>
            </w:r>
            <w:r w:rsidR="007D3216">
              <w:t>axial</w:t>
            </w:r>
            <w:r w:rsidR="007D3216" w:rsidRPr="00AE323C">
              <w:t xml:space="preserve"> </w:t>
            </w:r>
            <w:r w:rsidRPr="00AE323C">
              <w:t>force in the concrete outside the steel flanges of concrete encased composite column</w:t>
            </w:r>
          </w:p>
        </w:tc>
      </w:tr>
      <w:tr w:rsidR="00BC507F" w:rsidRPr="00AE323C" w14:paraId="5535D1A6" w14:textId="77777777" w:rsidTr="00C375CC">
        <w:tc>
          <w:tcPr>
            <w:tcW w:w="1154" w:type="dxa"/>
          </w:tcPr>
          <w:p w14:paraId="7F5F6494" w14:textId="5C139AB5" w:rsidR="00BC507F" w:rsidRPr="00AE323C" w:rsidRDefault="00BC507F" w:rsidP="002D1478">
            <w:pPr>
              <w:pStyle w:val="BodyText"/>
              <w:rPr>
                <w:vertAlign w:val="subscript"/>
              </w:rPr>
            </w:pPr>
            <w:r w:rsidRPr="00AE323C">
              <w:rPr>
                <w:i/>
                <w:iCs/>
              </w:rPr>
              <w:t>N</w:t>
            </w:r>
            <w:r w:rsidRPr="00AE323C">
              <w:rPr>
                <w:vertAlign w:val="subscript"/>
              </w:rPr>
              <w:t>Ed</w:t>
            </w:r>
          </w:p>
        </w:tc>
        <w:tc>
          <w:tcPr>
            <w:tcW w:w="7619" w:type="dxa"/>
          </w:tcPr>
          <w:p w14:paraId="25A54E20" w14:textId="7AC8A0B2" w:rsidR="00BC507F" w:rsidRPr="00AE323C" w:rsidRDefault="00BC507F" w:rsidP="002D1478">
            <w:pPr>
              <w:pStyle w:val="BodyText"/>
            </w:pPr>
            <w:r w:rsidRPr="00AE323C">
              <w:t xml:space="preserve">Design value of the compressive </w:t>
            </w:r>
            <w:r w:rsidR="007D3216">
              <w:t>axial</w:t>
            </w:r>
            <w:r w:rsidR="007D3216" w:rsidRPr="00AE323C">
              <w:t xml:space="preserve"> </w:t>
            </w:r>
            <w:r w:rsidRPr="00AE323C">
              <w:t>force</w:t>
            </w:r>
          </w:p>
        </w:tc>
      </w:tr>
      <w:tr w:rsidR="00BC507F" w:rsidRPr="00AE323C" w14:paraId="32BBCF60" w14:textId="77777777" w:rsidTr="00C375CC">
        <w:tc>
          <w:tcPr>
            <w:tcW w:w="1154" w:type="dxa"/>
          </w:tcPr>
          <w:p w14:paraId="3B2CEFBC" w14:textId="6CC81F01" w:rsidR="00BC507F" w:rsidRPr="00AE323C" w:rsidRDefault="00BC507F" w:rsidP="002D1478">
            <w:pPr>
              <w:pStyle w:val="BodyText"/>
              <w:rPr>
                <w:vertAlign w:val="subscript"/>
              </w:rPr>
            </w:pPr>
            <w:r w:rsidRPr="00AE323C">
              <w:rPr>
                <w:i/>
                <w:iCs/>
              </w:rPr>
              <w:t>N</w:t>
            </w:r>
            <w:r w:rsidRPr="00AE323C">
              <w:rPr>
                <w:vertAlign w:val="subscript"/>
              </w:rPr>
              <w:t>G,Ed</w:t>
            </w:r>
          </w:p>
        </w:tc>
        <w:tc>
          <w:tcPr>
            <w:tcW w:w="7619" w:type="dxa"/>
          </w:tcPr>
          <w:p w14:paraId="0CB8BED3" w14:textId="4F5E955D" w:rsidR="00BC507F" w:rsidRPr="00AE323C" w:rsidRDefault="00BC507F" w:rsidP="002D1478">
            <w:pPr>
              <w:pStyle w:val="BodyText"/>
            </w:pPr>
            <w:r w:rsidRPr="00AE323C">
              <w:t xml:space="preserve">Design value of the part of the compressive </w:t>
            </w:r>
            <w:r w:rsidR="007D3216">
              <w:t>axial</w:t>
            </w:r>
            <w:r w:rsidR="007D3216" w:rsidRPr="00AE323C">
              <w:t xml:space="preserve"> </w:t>
            </w:r>
            <w:r w:rsidRPr="00AE323C">
              <w:t>force that is permanent</w:t>
            </w:r>
          </w:p>
        </w:tc>
      </w:tr>
      <w:tr w:rsidR="00BC507F" w:rsidRPr="00AE323C" w14:paraId="1D6E74B2" w14:textId="77777777" w:rsidTr="00C375CC">
        <w:tc>
          <w:tcPr>
            <w:tcW w:w="1154" w:type="dxa"/>
          </w:tcPr>
          <w:p w14:paraId="020297A0" w14:textId="6EEBE1FF" w:rsidR="00BC507F" w:rsidRPr="00AE323C" w:rsidRDefault="00BC507F" w:rsidP="002D1478">
            <w:pPr>
              <w:pStyle w:val="BodyText"/>
              <w:rPr>
                <w:vertAlign w:val="subscript"/>
              </w:rPr>
            </w:pPr>
            <w:r w:rsidRPr="00AE323C">
              <w:rPr>
                <w:i/>
                <w:iCs/>
              </w:rPr>
              <w:t>N</w:t>
            </w:r>
            <w:r w:rsidRPr="00AE323C">
              <w:rPr>
                <w:vertAlign w:val="subscript"/>
              </w:rPr>
              <w:t>i,D,Ed</w:t>
            </w:r>
          </w:p>
        </w:tc>
        <w:tc>
          <w:tcPr>
            <w:tcW w:w="7619" w:type="dxa"/>
          </w:tcPr>
          <w:p w14:paraId="6A0F6765" w14:textId="35EB956B" w:rsidR="00BC507F" w:rsidRPr="00AE323C" w:rsidRDefault="00BC507F" w:rsidP="002D1478">
            <w:pPr>
              <w:pStyle w:val="BodyText"/>
            </w:pPr>
            <w:r w:rsidRPr="00AE323C">
              <w:t xml:space="preserve">Design value of </w:t>
            </w:r>
            <w:r w:rsidR="007D3216">
              <w:t>axial</w:t>
            </w:r>
            <w:r w:rsidR="007D3216" w:rsidRPr="00AE323C">
              <w:t xml:space="preserve"> </w:t>
            </w:r>
            <w:r w:rsidRPr="00AE323C">
              <w:t>force from prestressing by imposed deformation on the transformed composite cross-section</w:t>
            </w:r>
          </w:p>
        </w:tc>
      </w:tr>
      <w:tr w:rsidR="00BC507F" w:rsidRPr="00AE323C" w14:paraId="41489697" w14:textId="77777777" w:rsidTr="00C375CC">
        <w:tc>
          <w:tcPr>
            <w:tcW w:w="1154" w:type="dxa"/>
          </w:tcPr>
          <w:p w14:paraId="106EA4B3" w14:textId="3973F87A" w:rsidR="00BC507F" w:rsidRPr="00AE323C" w:rsidRDefault="00BC507F" w:rsidP="002D1478">
            <w:pPr>
              <w:pStyle w:val="BodyText"/>
              <w:rPr>
                <w:vertAlign w:val="subscript"/>
              </w:rPr>
            </w:pPr>
            <w:r w:rsidRPr="00AE323C">
              <w:rPr>
                <w:i/>
                <w:iCs/>
              </w:rPr>
              <w:t>N</w:t>
            </w:r>
            <w:r w:rsidRPr="00AE323C">
              <w:rPr>
                <w:vertAlign w:val="subscript"/>
              </w:rPr>
              <w:t>i,L</w:t>
            </w:r>
            <w:r w:rsidR="00173F84" w:rsidRPr="00AE323C">
              <w:rPr>
                <w:vertAlign w:val="subscript"/>
              </w:rPr>
              <w:t>e</w:t>
            </w:r>
            <w:r w:rsidRPr="00AE323C">
              <w:rPr>
                <w:vertAlign w:val="subscript"/>
              </w:rPr>
              <w:t>d</w:t>
            </w:r>
          </w:p>
        </w:tc>
        <w:tc>
          <w:tcPr>
            <w:tcW w:w="7619" w:type="dxa"/>
          </w:tcPr>
          <w:p w14:paraId="317F9BD1" w14:textId="446F0908" w:rsidR="00BC507F" w:rsidRPr="00AE323C" w:rsidRDefault="00BC507F" w:rsidP="002D1478">
            <w:pPr>
              <w:pStyle w:val="BodyText"/>
            </w:pPr>
            <w:r w:rsidRPr="00AE323C">
              <w:t xml:space="preserve">Design value of </w:t>
            </w:r>
            <w:r w:rsidR="007D3216">
              <w:t>axial</w:t>
            </w:r>
            <w:r w:rsidR="007D3216" w:rsidRPr="00AE323C">
              <w:t xml:space="preserve"> </w:t>
            </w:r>
            <w:r w:rsidRPr="00AE323C">
              <w:t>force from actions on the time dependant transformed composite cross section</w:t>
            </w:r>
          </w:p>
        </w:tc>
      </w:tr>
      <w:tr w:rsidR="00BC507F" w:rsidRPr="00AE323C" w14:paraId="282650C5" w14:textId="77777777" w:rsidTr="00C375CC">
        <w:tc>
          <w:tcPr>
            <w:tcW w:w="1154" w:type="dxa"/>
          </w:tcPr>
          <w:p w14:paraId="49554CE5" w14:textId="10E0DEBF" w:rsidR="00BC507F" w:rsidRPr="00AE323C" w:rsidRDefault="00BC507F" w:rsidP="002D1478">
            <w:pPr>
              <w:pStyle w:val="BodyText"/>
              <w:rPr>
                <w:vertAlign w:val="subscript"/>
              </w:rPr>
            </w:pPr>
            <w:r w:rsidRPr="00AE323C">
              <w:rPr>
                <w:i/>
                <w:iCs/>
              </w:rPr>
              <w:t>N</w:t>
            </w:r>
            <w:r w:rsidRPr="00AE323C">
              <w:rPr>
                <w:vertAlign w:val="subscript"/>
              </w:rPr>
              <w:t>i,P,Ed</w:t>
            </w:r>
          </w:p>
        </w:tc>
        <w:tc>
          <w:tcPr>
            <w:tcW w:w="7619" w:type="dxa"/>
          </w:tcPr>
          <w:p w14:paraId="18C5F061" w14:textId="4FF43770" w:rsidR="00BC507F" w:rsidRPr="00AE323C" w:rsidRDefault="00BC507F" w:rsidP="002D1478">
            <w:pPr>
              <w:pStyle w:val="BodyText"/>
            </w:pPr>
            <w:r w:rsidRPr="00AE323C">
              <w:t xml:space="preserve">Design value of </w:t>
            </w:r>
            <w:r w:rsidR="007D3216">
              <w:t>axial</w:t>
            </w:r>
            <w:r w:rsidR="007D3216" w:rsidRPr="00AE323C">
              <w:t xml:space="preserve"> </w:t>
            </w:r>
            <w:r w:rsidRPr="00AE323C">
              <w:t>force from permanent actions on the transformed composite cross-section</w:t>
            </w:r>
          </w:p>
        </w:tc>
      </w:tr>
      <w:tr w:rsidR="00BC507F" w:rsidRPr="00AE323C" w14:paraId="6277BAF5" w14:textId="77777777" w:rsidTr="00C375CC">
        <w:tc>
          <w:tcPr>
            <w:tcW w:w="1154" w:type="dxa"/>
          </w:tcPr>
          <w:p w14:paraId="3E7EBA5E" w14:textId="0D2AB3FA" w:rsidR="00BC507F" w:rsidRPr="00AE323C" w:rsidRDefault="00BC507F" w:rsidP="002D1478">
            <w:pPr>
              <w:pStyle w:val="BodyText"/>
              <w:rPr>
                <w:vertAlign w:val="subscript"/>
              </w:rPr>
            </w:pPr>
            <w:r w:rsidRPr="00AE323C">
              <w:rPr>
                <w:i/>
                <w:iCs/>
              </w:rPr>
              <w:t>N</w:t>
            </w:r>
            <w:r w:rsidRPr="00AE323C">
              <w:rPr>
                <w:vertAlign w:val="subscript"/>
              </w:rPr>
              <w:t>i,PT,Ed</w:t>
            </w:r>
          </w:p>
        </w:tc>
        <w:tc>
          <w:tcPr>
            <w:tcW w:w="7619" w:type="dxa"/>
          </w:tcPr>
          <w:p w14:paraId="60F560B8" w14:textId="7BC01D0B" w:rsidR="00BC507F" w:rsidRPr="00AE323C" w:rsidRDefault="00BC507F" w:rsidP="007D3216">
            <w:pPr>
              <w:pStyle w:val="BodyText"/>
            </w:pPr>
            <w:r w:rsidRPr="00AE323C">
              <w:t xml:space="preserve">Design value of </w:t>
            </w:r>
            <w:r w:rsidR="007D3216">
              <w:t>axial</w:t>
            </w:r>
            <w:r w:rsidR="007D3216" w:rsidRPr="00AE323C">
              <w:t xml:space="preserve"> </w:t>
            </w:r>
            <w:r w:rsidRPr="00AE323C">
              <w:t xml:space="preserve">force developing in time </w:t>
            </w:r>
            <w:r w:rsidR="007D3216">
              <w:t>due</w:t>
            </w:r>
            <w:r w:rsidR="007D3216" w:rsidRPr="00AE323C">
              <w:t xml:space="preserve"> </w:t>
            </w:r>
            <w:r w:rsidRPr="00AE323C">
              <w:t>to creep</w:t>
            </w:r>
          </w:p>
        </w:tc>
      </w:tr>
      <w:tr w:rsidR="00BC507F" w:rsidRPr="00AE323C" w14:paraId="10C93EA0" w14:textId="77777777" w:rsidTr="00C375CC">
        <w:tc>
          <w:tcPr>
            <w:tcW w:w="1154" w:type="dxa"/>
          </w:tcPr>
          <w:p w14:paraId="5C69C002" w14:textId="29CD4699" w:rsidR="00BC507F" w:rsidRPr="00AE323C" w:rsidRDefault="00BC507F" w:rsidP="002D1478">
            <w:pPr>
              <w:pStyle w:val="BodyText"/>
              <w:rPr>
                <w:vertAlign w:val="subscript"/>
              </w:rPr>
            </w:pPr>
            <w:r w:rsidRPr="00AE323C">
              <w:rPr>
                <w:i/>
                <w:iCs/>
              </w:rPr>
              <w:t>N</w:t>
            </w:r>
            <w:r w:rsidRPr="00AE323C">
              <w:rPr>
                <w:vertAlign w:val="subscript"/>
              </w:rPr>
              <w:t>i,sh,Ed</w:t>
            </w:r>
          </w:p>
        </w:tc>
        <w:tc>
          <w:tcPr>
            <w:tcW w:w="7619" w:type="dxa"/>
          </w:tcPr>
          <w:p w14:paraId="264C40E4" w14:textId="3B081247" w:rsidR="00BC507F" w:rsidRPr="00AE323C" w:rsidRDefault="00BC507F" w:rsidP="002D1478">
            <w:pPr>
              <w:pStyle w:val="BodyText"/>
            </w:pPr>
            <w:r w:rsidRPr="00AE323C">
              <w:t xml:space="preserve">Design value of </w:t>
            </w:r>
            <w:r w:rsidR="007D3216">
              <w:t>axial</w:t>
            </w:r>
            <w:r w:rsidR="007D3216" w:rsidRPr="00AE323C">
              <w:t xml:space="preserve"> </w:t>
            </w:r>
            <w:r w:rsidRPr="00AE323C">
              <w:t>force from shrinkage on the transformed composite cross-section</w:t>
            </w:r>
          </w:p>
        </w:tc>
      </w:tr>
      <w:tr w:rsidR="00BC507F" w:rsidRPr="00AE323C" w14:paraId="2A6DA475" w14:textId="77777777" w:rsidTr="00C375CC">
        <w:tc>
          <w:tcPr>
            <w:tcW w:w="1154" w:type="dxa"/>
          </w:tcPr>
          <w:p w14:paraId="47A7F411" w14:textId="0AB78DE8" w:rsidR="00BC507F" w:rsidRPr="00AE323C" w:rsidRDefault="00BC507F" w:rsidP="002D1478">
            <w:pPr>
              <w:pStyle w:val="BodyText"/>
              <w:rPr>
                <w:vertAlign w:val="subscript"/>
              </w:rPr>
            </w:pPr>
            <w:r w:rsidRPr="00AE323C">
              <w:rPr>
                <w:i/>
                <w:iCs/>
              </w:rPr>
              <w:t>N</w:t>
            </w:r>
            <w:r w:rsidRPr="00AE323C">
              <w:rPr>
                <w:vertAlign w:val="subscript"/>
              </w:rPr>
              <w:t>i,0,Ed</w:t>
            </w:r>
          </w:p>
        </w:tc>
        <w:tc>
          <w:tcPr>
            <w:tcW w:w="7619" w:type="dxa"/>
          </w:tcPr>
          <w:p w14:paraId="13744B22" w14:textId="707582A8" w:rsidR="00BC507F" w:rsidRPr="00AE323C" w:rsidRDefault="00BC507F" w:rsidP="002D1478">
            <w:pPr>
              <w:pStyle w:val="BodyText"/>
            </w:pPr>
            <w:r w:rsidRPr="00AE323C">
              <w:t xml:space="preserve">Design value of </w:t>
            </w:r>
            <w:r w:rsidR="007D3216">
              <w:t>axial</w:t>
            </w:r>
            <w:r w:rsidR="007D3216" w:rsidRPr="00AE323C">
              <w:t xml:space="preserve"> </w:t>
            </w:r>
            <w:r w:rsidRPr="00AE323C">
              <w:t>force from non-permanent actions on the transformed composite cross-section</w:t>
            </w:r>
          </w:p>
        </w:tc>
      </w:tr>
      <w:tr w:rsidR="00BC507F" w:rsidRPr="00AE323C" w14:paraId="1E354D17" w14:textId="77777777" w:rsidTr="00C375CC">
        <w:tc>
          <w:tcPr>
            <w:tcW w:w="1154" w:type="dxa"/>
          </w:tcPr>
          <w:p w14:paraId="07E5C074" w14:textId="27EF8CA6" w:rsidR="00BC507F" w:rsidRPr="00AE323C" w:rsidRDefault="00BC507F" w:rsidP="002D1478">
            <w:pPr>
              <w:pStyle w:val="BodyText"/>
              <w:rPr>
                <w:vertAlign w:val="subscript"/>
              </w:rPr>
            </w:pPr>
            <w:r w:rsidRPr="00AE323C">
              <w:rPr>
                <w:i/>
                <w:iCs/>
              </w:rPr>
              <w:t>N</w:t>
            </w:r>
            <w:r w:rsidRPr="00AE323C">
              <w:rPr>
                <w:vertAlign w:val="subscript"/>
              </w:rPr>
              <w:t>p</w:t>
            </w:r>
          </w:p>
        </w:tc>
        <w:tc>
          <w:tcPr>
            <w:tcW w:w="7619" w:type="dxa"/>
          </w:tcPr>
          <w:p w14:paraId="4B4AED5A" w14:textId="1FD43356" w:rsidR="00BC507F" w:rsidRPr="00AE323C" w:rsidRDefault="00BC507F" w:rsidP="002D1478">
            <w:pPr>
              <w:pStyle w:val="BodyText"/>
            </w:pPr>
            <w:r w:rsidRPr="00AE323C">
              <w:t xml:space="preserve">Design value of the plastic resistance of the profiled steel sheeting to </w:t>
            </w:r>
            <w:r w:rsidR="007D3216">
              <w:t>axial</w:t>
            </w:r>
            <w:r w:rsidR="007D3216" w:rsidRPr="00AE323C">
              <w:t xml:space="preserve"> </w:t>
            </w:r>
            <w:r w:rsidRPr="00AE323C">
              <w:t>force</w:t>
            </w:r>
          </w:p>
        </w:tc>
      </w:tr>
      <w:tr w:rsidR="00BC507F" w:rsidRPr="00AE323C" w14:paraId="768B47C6" w14:textId="77777777" w:rsidTr="00C375CC">
        <w:tc>
          <w:tcPr>
            <w:tcW w:w="1154" w:type="dxa"/>
          </w:tcPr>
          <w:p w14:paraId="00FA418E" w14:textId="62C4392E" w:rsidR="00BC507F" w:rsidRPr="00AE323C" w:rsidRDefault="00BC507F" w:rsidP="002D1478">
            <w:pPr>
              <w:pStyle w:val="BodyText"/>
              <w:rPr>
                <w:vertAlign w:val="subscript"/>
              </w:rPr>
            </w:pPr>
            <w:r w:rsidRPr="00AE323C">
              <w:rPr>
                <w:i/>
                <w:iCs/>
              </w:rPr>
              <w:t>N</w:t>
            </w:r>
            <w:r w:rsidRPr="00AE323C">
              <w:rPr>
                <w:vertAlign w:val="subscript"/>
              </w:rPr>
              <w:t>p,l</w:t>
            </w:r>
          </w:p>
        </w:tc>
        <w:tc>
          <w:tcPr>
            <w:tcW w:w="7619" w:type="dxa"/>
          </w:tcPr>
          <w:p w14:paraId="7DDB32FC" w14:textId="4B91CC9C" w:rsidR="00BC507F" w:rsidRPr="00AE323C" w:rsidRDefault="007D3216" w:rsidP="002D1478">
            <w:pPr>
              <w:pStyle w:val="BodyText"/>
            </w:pPr>
            <w:r>
              <w:t>Axial</w:t>
            </w:r>
            <w:r w:rsidRPr="00AE323C">
              <w:t xml:space="preserve"> </w:t>
            </w:r>
            <w:r w:rsidR="00BC507F" w:rsidRPr="00AE323C">
              <w:t xml:space="preserve">force in </w:t>
            </w:r>
            <w:r w:rsidR="00810370" w:rsidRPr="00AE323C">
              <w:t xml:space="preserve">profiled </w:t>
            </w:r>
            <w:r w:rsidR="00BC507F" w:rsidRPr="00AE323C">
              <w:t xml:space="preserve">steel sheeting anchored at the slab support </w:t>
            </w:r>
          </w:p>
        </w:tc>
      </w:tr>
      <w:tr w:rsidR="00BC507F" w:rsidRPr="00AE323C" w14:paraId="6C6849F8" w14:textId="77777777" w:rsidTr="00C375CC">
        <w:tc>
          <w:tcPr>
            <w:tcW w:w="1154" w:type="dxa"/>
          </w:tcPr>
          <w:p w14:paraId="050CC78B" w14:textId="6E4D4903" w:rsidR="00BC507F" w:rsidRPr="00AE323C" w:rsidRDefault="00BC507F" w:rsidP="002D1478">
            <w:pPr>
              <w:pStyle w:val="BodyText"/>
              <w:rPr>
                <w:vertAlign w:val="subscript"/>
              </w:rPr>
            </w:pPr>
            <w:r w:rsidRPr="00AE323C">
              <w:rPr>
                <w:i/>
                <w:iCs/>
              </w:rPr>
              <w:t>N</w:t>
            </w:r>
            <w:r w:rsidRPr="00AE323C">
              <w:rPr>
                <w:vertAlign w:val="subscript"/>
              </w:rPr>
              <w:t>pl,a</w:t>
            </w:r>
          </w:p>
        </w:tc>
        <w:tc>
          <w:tcPr>
            <w:tcW w:w="7619" w:type="dxa"/>
          </w:tcPr>
          <w:p w14:paraId="584D642D" w14:textId="617B83AB" w:rsidR="00BC507F" w:rsidRPr="00AE323C" w:rsidRDefault="00BC507F" w:rsidP="002D1478">
            <w:pPr>
              <w:pStyle w:val="BodyText"/>
            </w:pPr>
            <w:r w:rsidRPr="00AE323C">
              <w:t>Design value of the plastic resistance of the steel section</w:t>
            </w:r>
          </w:p>
        </w:tc>
      </w:tr>
      <w:tr w:rsidR="00BC507F" w:rsidRPr="00AE323C" w14:paraId="1BE0A6D6" w14:textId="77777777" w:rsidTr="00C375CC">
        <w:tc>
          <w:tcPr>
            <w:tcW w:w="1154" w:type="dxa"/>
          </w:tcPr>
          <w:p w14:paraId="50E8AA59" w14:textId="0671AAD3" w:rsidR="00BC507F" w:rsidRPr="00AE323C" w:rsidRDefault="00BC507F" w:rsidP="002D1478">
            <w:pPr>
              <w:pStyle w:val="BodyText"/>
              <w:rPr>
                <w:vertAlign w:val="subscript"/>
              </w:rPr>
            </w:pPr>
            <w:r w:rsidRPr="00AE323C">
              <w:rPr>
                <w:i/>
                <w:iCs/>
              </w:rPr>
              <w:t>N</w:t>
            </w:r>
            <w:r w:rsidRPr="00AE323C">
              <w:rPr>
                <w:vertAlign w:val="subscript"/>
              </w:rPr>
              <w:t>pl,Rd</w:t>
            </w:r>
          </w:p>
        </w:tc>
        <w:tc>
          <w:tcPr>
            <w:tcW w:w="7619" w:type="dxa"/>
          </w:tcPr>
          <w:p w14:paraId="77EAAFBE" w14:textId="51CDC152" w:rsidR="00BC507F" w:rsidRPr="00AE323C" w:rsidRDefault="00BC507F" w:rsidP="002D1478">
            <w:pPr>
              <w:pStyle w:val="BodyText"/>
            </w:pPr>
            <w:r w:rsidRPr="00AE323C">
              <w:t xml:space="preserve">Design value of the plastic resistance of the composite section to compressive </w:t>
            </w:r>
            <w:r w:rsidR="007D3216">
              <w:t>axial</w:t>
            </w:r>
            <w:r w:rsidR="007D3216" w:rsidRPr="00AE323C">
              <w:t xml:space="preserve"> </w:t>
            </w:r>
            <w:r w:rsidRPr="00AE323C">
              <w:t>force</w:t>
            </w:r>
          </w:p>
        </w:tc>
      </w:tr>
      <w:tr w:rsidR="00BC507F" w:rsidRPr="00AE323C" w14:paraId="6A100385" w14:textId="77777777" w:rsidTr="00C375CC">
        <w:tc>
          <w:tcPr>
            <w:tcW w:w="1154" w:type="dxa"/>
          </w:tcPr>
          <w:p w14:paraId="77458668" w14:textId="38B4EA93" w:rsidR="00BC507F" w:rsidRPr="00AE323C" w:rsidRDefault="00BC507F" w:rsidP="002D1478">
            <w:pPr>
              <w:pStyle w:val="BodyText"/>
              <w:rPr>
                <w:vertAlign w:val="subscript"/>
              </w:rPr>
            </w:pPr>
            <w:r w:rsidRPr="00AE323C">
              <w:rPr>
                <w:i/>
                <w:iCs/>
              </w:rPr>
              <w:t>N</w:t>
            </w:r>
            <w:r w:rsidRPr="00AE323C">
              <w:rPr>
                <w:vertAlign w:val="subscript"/>
              </w:rPr>
              <w:t>pl,Rk</w:t>
            </w:r>
          </w:p>
        </w:tc>
        <w:tc>
          <w:tcPr>
            <w:tcW w:w="7619" w:type="dxa"/>
          </w:tcPr>
          <w:p w14:paraId="146D3311" w14:textId="0AE196A1" w:rsidR="00BC507F" w:rsidRPr="00AE323C" w:rsidRDefault="00BC507F" w:rsidP="002D1478">
            <w:pPr>
              <w:pStyle w:val="BodyText"/>
            </w:pPr>
            <w:r w:rsidRPr="00AE323C">
              <w:t xml:space="preserve">Characteristic value of the plastic resistance of the composite section to compressive </w:t>
            </w:r>
            <w:r w:rsidR="007D3216">
              <w:t>axial</w:t>
            </w:r>
            <w:r w:rsidR="007D3216" w:rsidRPr="00AE323C">
              <w:t xml:space="preserve"> </w:t>
            </w:r>
            <w:r w:rsidRPr="00AE323C">
              <w:t>force</w:t>
            </w:r>
          </w:p>
        </w:tc>
      </w:tr>
      <w:tr w:rsidR="00BC507F" w:rsidRPr="00AE323C" w14:paraId="1C96E149" w14:textId="77777777" w:rsidTr="00C375CC">
        <w:tc>
          <w:tcPr>
            <w:tcW w:w="1154" w:type="dxa"/>
          </w:tcPr>
          <w:p w14:paraId="23B5E90F" w14:textId="5037DBBB" w:rsidR="00BC507F" w:rsidRPr="00AE323C" w:rsidRDefault="00BC507F" w:rsidP="002D1478">
            <w:pPr>
              <w:pStyle w:val="BodyText"/>
              <w:rPr>
                <w:vertAlign w:val="subscript"/>
              </w:rPr>
            </w:pPr>
            <w:r w:rsidRPr="00AE323C">
              <w:rPr>
                <w:i/>
                <w:iCs/>
              </w:rPr>
              <w:t>N</w:t>
            </w:r>
            <w:r w:rsidRPr="00AE323C">
              <w:rPr>
                <w:vertAlign w:val="subscript"/>
              </w:rPr>
              <w:t>s</w:t>
            </w:r>
          </w:p>
        </w:tc>
        <w:tc>
          <w:tcPr>
            <w:tcW w:w="7619" w:type="dxa"/>
          </w:tcPr>
          <w:p w14:paraId="0364000E" w14:textId="08D14922" w:rsidR="00BC507F" w:rsidRPr="00AE323C" w:rsidRDefault="00BC507F" w:rsidP="002D1478">
            <w:pPr>
              <w:pStyle w:val="BodyText"/>
            </w:pPr>
            <w:r w:rsidRPr="00AE323C">
              <w:t xml:space="preserve">Design value of the plastic resistance of the steel reinforcement to </w:t>
            </w:r>
            <w:r w:rsidR="007D3216">
              <w:t>axial</w:t>
            </w:r>
            <w:r w:rsidR="007D3216" w:rsidRPr="00AE323C">
              <w:t xml:space="preserve"> </w:t>
            </w:r>
            <w:r w:rsidRPr="00AE323C">
              <w:t>force</w:t>
            </w:r>
          </w:p>
        </w:tc>
      </w:tr>
      <w:tr w:rsidR="00BC507F" w:rsidRPr="00AE323C" w14:paraId="553FA8F6" w14:textId="77777777" w:rsidTr="00C375CC">
        <w:tc>
          <w:tcPr>
            <w:tcW w:w="1154" w:type="dxa"/>
          </w:tcPr>
          <w:p w14:paraId="5ACF924E" w14:textId="5FA19D94" w:rsidR="00BC507F" w:rsidRPr="00AE323C" w:rsidRDefault="00BC507F" w:rsidP="002D1478">
            <w:pPr>
              <w:pStyle w:val="BodyText"/>
              <w:rPr>
                <w:vertAlign w:val="subscript"/>
              </w:rPr>
            </w:pPr>
            <w:r w:rsidRPr="00AE323C">
              <w:rPr>
                <w:i/>
                <w:iCs/>
              </w:rPr>
              <w:t>N</w:t>
            </w:r>
            <w:r w:rsidRPr="00AE323C">
              <w:rPr>
                <w:vertAlign w:val="subscript"/>
              </w:rPr>
              <w:t>s,l</w:t>
            </w:r>
          </w:p>
        </w:tc>
        <w:tc>
          <w:tcPr>
            <w:tcW w:w="7619" w:type="dxa"/>
          </w:tcPr>
          <w:p w14:paraId="634D6065" w14:textId="27D78FCC" w:rsidR="00BC507F" w:rsidRPr="00AE323C" w:rsidRDefault="007D3216" w:rsidP="002D1478">
            <w:pPr>
              <w:pStyle w:val="BodyText"/>
            </w:pPr>
            <w:r>
              <w:t>Axial</w:t>
            </w:r>
            <w:r w:rsidRPr="00AE323C">
              <w:t xml:space="preserve"> </w:t>
            </w:r>
            <w:r w:rsidR="00BC507F" w:rsidRPr="00AE323C">
              <w:t xml:space="preserve">force in reinforcement anchored at the slab support </w:t>
            </w:r>
          </w:p>
        </w:tc>
      </w:tr>
      <w:tr w:rsidR="00BC507F" w:rsidRPr="00AE323C" w14:paraId="0859EDD5" w14:textId="77777777" w:rsidTr="00C375CC">
        <w:tc>
          <w:tcPr>
            <w:tcW w:w="1154" w:type="dxa"/>
          </w:tcPr>
          <w:p w14:paraId="11D5AD2B" w14:textId="3BB46293" w:rsidR="00BC507F" w:rsidRPr="00AE323C" w:rsidRDefault="00BC507F" w:rsidP="002D1478">
            <w:pPr>
              <w:pStyle w:val="BodyText"/>
              <w:rPr>
                <w:vertAlign w:val="subscript"/>
              </w:rPr>
            </w:pPr>
            <w:r w:rsidRPr="00AE323C">
              <w:rPr>
                <w:i/>
                <w:iCs/>
              </w:rPr>
              <w:t>P</w:t>
            </w:r>
            <w:r w:rsidRPr="00AE323C">
              <w:rPr>
                <w:vertAlign w:val="subscript"/>
              </w:rPr>
              <w:t>e</w:t>
            </w:r>
          </w:p>
        </w:tc>
        <w:tc>
          <w:tcPr>
            <w:tcW w:w="7619" w:type="dxa"/>
            <w:vAlign w:val="center"/>
          </w:tcPr>
          <w:p w14:paraId="0641D6F6" w14:textId="15519646" w:rsidR="00BC507F" w:rsidRPr="00AE323C" w:rsidRDefault="00810370" w:rsidP="002D1478">
            <w:pPr>
              <w:pStyle w:val="BodyText"/>
            </w:pPr>
            <w:r w:rsidRPr="00AE323C">
              <w:t xml:space="preserve">Maximum </w:t>
            </w:r>
            <w:r w:rsidR="00BC507F" w:rsidRPr="00AE323C">
              <w:t>value of the resistance per shear connector resulting from a standard push</w:t>
            </w:r>
            <w:r w:rsidR="00685E95">
              <w:t xml:space="preserve"> </w:t>
            </w:r>
            <w:r w:rsidR="00BC507F" w:rsidRPr="00AE323C">
              <w:t>test</w:t>
            </w:r>
          </w:p>
        </w:tc>
      </w:tr>
      <w:tr w:rsidR="00BC507F" w:rsidRPr="00AE323C" w14:paraId="024BBE6B" w14:textId="77777777" w:rsidTr="00C375CC">
        <w:tc>
          <w:tcPr>
            <w:tcW w:w="1154" w:type="dxa"/>
          </w:tcPr>
          <w:p w14:paraId="1EB2E33A" w14:textId="5A09944B" w:rsidR="00BC507F" w:rsidRPr="00AE323C" w:rsidRDefault="00BC507F" w:rsidP="002D1478">
            <w:pPr>
              <w:pStyle w:val="BodyText"/>
              <w:rPr>
                <w:vertAlign w:val="subscript"/>
              </w:rPr>
            </w:pPr>
            <w:r w:rsidRPr="00AE323C">
              <w:rPr>
                <w:i/>
                <w:iCs/>
              </w:rPr>
              <w:t>P</w:t>
            </w:r>
            <w:r w:rsidRPr="00AE323C">
              <w:rPr>
                <w:vertAlign w:val="subscript"/>
              </w:rPr>
              <w:t>Ed</w:t>
            </w:r>
          </w:p>
        </w:tc>
        <w:tc>
          <w:tcPr>
            <w:tcW w:w="7619" w:type="dxa"/>
          </w:tcPr>
          <w:p w14:paraId="7D05AFE9" w14:textId="78397324" w:rsidR="00BC507F" w:rsidRPr="00AE323C" w:rsidRDefault="00BC507F" w:rsidP="002D1478">
            <w:pPr>
              <w:pStyle w:val="BodyText"/>
            </w:pPr>
            <w:r w:rsidRPr="00AE323C">
              <w:t>Design value of the shear force in a shear connector</w:t>
            </w:r>
          </w:p>
        </w:tc>
      </w:tr>
      <w:tr w:rsidR="00BC507F" w:rsidRPr="00AE323C" w14:paraId="662E61AB" w14:textId="77777777" w:rsidTr="00C375CC">
        <w:tc>
          <w:tcPr>
            <w:tcW w:w="1154" w:type="dxa"/>
          </w:tcPr>
          <w:p w14:paraId="2C3408B5" w14:textId="51CA7EDA" w:rsidR="00BC507F" w:rsidRPr="00AE323C" w:rsidRDefault="00BC507F" w:rsidP="002D1478">
            <w:pPr>
              <w:pStyle w:val="BodyText"/>
              <w:rPr>
                <w:vertAlign w:val="subscript"/>
              </w:rPr>
            </w:pPr>
            <w:r w:rsidRPr="00AE323C">
              <w:rPr>
                <w:i/>
                <w:iCs/>
              </w:rPr>
              <w:t>P</w:t>
            </w:r>
            <w:r w:rsidRPr="00AE323C">
              <w:rPr>
                <w:vertAlign w:val="subscript"/>
              </w:rPr>
              <w:t>em</w:t>
            </w:r>
          </w:p>
        </w:tc>
        <w:tc>
          <w:tcPr>
            <w:tcW w:w="7619" w:type="dxa"/>
          </w:tcPr>
          <w:p w14:paraId="2ED4B563" w14:textId="75FEACBB" w:rsidR="00BC507F" w:rsidRPr="00AE323C" w:rsidRDefault="00BC507F" w:rsidP="002D1478">
            <w:pPr>
              <w:pStyle w:val="BodyText"/>
            </w:pPr>
            <w:r w:rsidRPr="00AE323C">
              <w:t>Mean failure load per shear connector from a standard push</w:t>
            </w:r>
            <w:r w:rsidR="00685E95">
              <w:t xml:space="preserve"> </w:t>
            </w:r>
            <w:r w:rsidRPr="00AE323C">
              <w:t xml:space="preserve">test </w:t>
            </w:r>
          </w:p>
        </w:tc>
      </w:tr>
      <w:tr w:rsidR="00BC507F" w:rsidRPr="00AE323C" w14:paraId="2FF434D6" w14:textId="77777777" w:rsidTr="00C375CC">
        <w:tc>
          <w:tcPr>
            <w:tcW w:w="1154" w:type="dxa"/>
          </w:tcPr>
          <w:p w14:paraId="7D110505" w14:textId="6CC460E7" w:rsidR="00BC507F" w:rsidRPr="00AE323C" w:rsidRDefault="00BC507F" w:rsidP="002D1478">
            <w:pPr>
              <w:pStyle w:val="BodyText"/>
              <w:rPr>
                <w:vertAlign w:val="subscript"/>
              </w:rPr>
            </w:pPr>
            <w:r w:rsidRPr="00AE323C">
              <w:rPr>
                <w:i/>
                <w:iCs/>
              </w:rPr>
              <w:t>P</w:t>
            </w:r>
            <w:r w:rsidRPr="00AE323C">
              <w:rPr>
                <w:vertAlign w:val="subscript"/>
              </w:rPr>
              <w:t>pb,Rd</w:t>
            </w:r>
          </w:p>
        </w:tc>
        <w:tc>
          <w:tcPr>
            <w:tcW w:w="7619" w:type="dxa"/>
          </w:tcPr>
          <w:p w14:paraId="1C65D48F" w14:textId="45C5D988" w:rsidR="00BC507F" w:rsidRPr="00AE323C" w:rsidRDefault="00BC507F" w:rsidP="002D1478">
            <w:pPr>
              <w:pStyle w:val="BodyText"/>
            </w:pPr>
            <w:r w:rsidRPr="00AE323C">
              <w:t>Design value of the bearing resistance of a stud</w:t>
            </w:r>
          </w:p>
        </w:tc>
      </w:tr>
      <w:tr w:rsidR="00BC507F" w:rsidRPr="00AE323C" w14:paraId="60E03ACA" w14:textId="77777777" w:rsidTr="00C375CC">
        <w:tc>
          <w:tcPr>
            <w:tcW w:w="1154" w:type="dxa"/>
          </w:tcPr>
          <w:p w14:paraId="750DBBD8" w14:textId="5FFCEE19" w:rsidR="00BC507F" w:rsidRPr="00AE323C" w:rsidRDefault="00BC507F" w:rsidP="002D1478">
            <w:pPr>
              <w:pStyle w:val="BodyText"/>
              <w:rPr>
                <w:vertAlign w:val="subscript"/>
              </w:rPr>
            </w:pPr>
            <w:r w:rsidRPr="00AE323C">
              <w:rPr>
                <w:i/>
                <w:iCs/>
              </w:rPr>
              <w:t>P</w:t>
            </w:r>
            <w:r w:rsidRPr="00AE323C">
              <w:rPr>
                <w:vertAlign w:val="subscript"/>
              </w:rPr>
              <w:t>Rd</w:t>
            </w:r>
          </w:p>
        </w:tc>
        <w:tc>
          <w:tcPr>
            <w:tcW w:w="7619" w:type="dxa"/>
          </w:tcPr>
          <w:p w14:paraId="469BBE7F" w14:textId="27EC963D" w:rsidR="00BC507F" w:rsidRPr="00AE323C" w:rsidRDefault="00BC507F" w:rsidP="002D1478">
            <w:pPr>
              <w:pStyle w:val="BodyText"/>
            </w:pPr>
            <w:r w:rsidRPr="00AE323C">
              <w:t>Design value of the shear resistance of a single connector</w:t>
            </w:r>
          </w:p>
        </w:tc>
      </w:tr>
      <w:tr w:rsidR="00BC507F" w:rsidRPr="00AE323C" w14:paraId="193EF748" w14:textId="77777777" w:rsidTr="00C375CC">
        <w:tc>
          <w:tcPr>
            <w:tcW w:w="1154" w:type="dxa"/>
          </w:tcPr>
          <w:p w14:paraId="42D1DAD2" w14:textId="7B144A95" w:rsidR="00BC507F" w:rsidRPr="00AE323C" w:rsidRDefault="00BC507F" w:rsidP="002D1478">
            <w:pPr>
              <w:pStyle w:val="BodyText"/>
              <w:rPr>
                <w:vertAlign w:val="subscript"/>
              </w:rPr>
            </w:pPr>
            <w:r w:rsidRPr="00AE323C">
              <w:rPr>
                <w:i/>
                <w:iCs/>
              </w:rPr>
              <w:t>P</w:t>
            </w:r>
            <w:r w:rsidRPr="00AE323C">
              <w:rPr>
                <w:vertAlign w:val="subscript"/>
              </w:rPr>
              <w:t>Rk</w:t>
            </w:r>
          </w:p>
        </w:tc>
        <w:tc>
          <w:tcPr>
            <w:tcW w:w="7619" w:type="dxa"/>
          </w:tcPr>
          <w:p w14:paraId="153C4348" w14:textId="2027613D" w:rsidR="00BC507F" w:rsidRPr="00AE323C" w:rsidRDefault="00BC507F" w:rsidP="002D1478">
            <w:pPr>
              <w:pStyle w:val="BodyText"/>
            </w:pPr>
            <w:r w:rsidRPr="00AE323C">
              <w:t>Characteristic value of the shear resistance of a single connector</w:t>
            </w:r>
          </w:p>
        </w:tc>
      </w:tr>
      <w:tr w:rsidR="00BC507F" w:rsidRPr="00AE323C" w14:paraId="503E5F3A" w14:textId="77777777" w:rsidTr="00C375CC">
        <w:tc>
          <w:tcPr>
            <w:tcW w:w="1154" w:type="dxa"/>
          </w:tcPr>
          <w:p w14:paraId="181962A8" w14:textId="46356FB4" w:rsidR="00BC507F" w:rsidRPr="00AE323C" w:rsidRDefault="00A4715A" w:rsidP="002D1478">
            <w:pPr>
              <w:pStyle w:val="BodyText"/>
            </w:pPr>
            <w:r w:rsidRPr="00704ADD">
              <w:rPr>
                <w:i/>
                <w:iCs/>
              </w:rPr>
              <w:t>P</w:t>
            </w:r>
            <w:r w:rsidRPr="00704ADD">
              <w:rPr>
                <w:vertAlign w:val="subscript"/>
              </w:rPr>
              <w:t>ℓ,Rd</w:t>
            </w:r>
          </w:p>
        </w:tc>
        <w:tc>
          <w:tcPr>
            <w:tcW w:w="7619" w:type="dxa"/>
          </w:tcPr>
          <w:p w14:paraId="1FA13A95" w14:textId="5FE23039" w:rsidR="00BC507F" w:rsidRPr="00AE323C" w:rsidRDefault="00BC507F" w:rsidP="002D1478">
            <w:pPr>
              <w:pStyle w:val="BodyText"/>
            </w:pPr>
            <w:r w:rsidRPr="00AE323C">
              <w:t>Design shear resistance of a single headed stud in the longitudinal direction of the beam</w:t>
            </w:r>
          </w:p>
        </w:tc>
      </w:tr>
      <w:tr w:rsidR="00BC507F" w:rsidRPr="00AE323C" w14:paraId="05B3268D" w14:textId="77777777" w:rsidTr="00C375CC">
        <w:tc>
          <w:tcPr>
            <w:tcW w:w="1154" w:type="dxa"/>
          </w:tcPr>
          <w:p w14:paraId="5F19F702" w14:textId="0B37ED6B" w:rsidR="00BC507F" w:rsidRPr="00AE323C" w:rsidRDefault="00BC507F" w:rsidP="002D1478">
            <w:pPr>
              <w:pStyle w:val="BodyText"/>
              <w:rPr>
                <w:vertAlign w:val="subscript"/>
              </w:rPr>
            </w:pPr>
            <w:r w:rsidRPr="00AE323C">
              <w:rPr>
                <w:i/>
                <w:iCs/>
              </w:rPr>
              <w:t>P</w:t>
            </w:r>
            <w:r w:rsidRPr="00AE323C">
              <w:rPr>
                <w:vertAlign w:val="subscript"/>
              </w:rPr>
              <w:t>t,Rd</w:t>
            </w:r>
          </w:p>
        </w:tc>
        <w:tc>
          <w:tcPr>
            <w:tcW w:w="7619" w:type="dxa"/>
          </w:tcPr>
          <w:p w14:paraId="03D80C0A" w14:textId="1AA3978E" w:rsidR="00BC507F" w:rsidRPr="00AE323C" w:rsidRDefault="00BC507F" w:rsidP="002D1478">
            <w:pPr>
              <w:pStyle w:val="BodyText"/>
            </w:pPr>
            <w:r w:rsidRPr="00AE323C">
              <w:t>Design shear resistance of a single headed stud in the transverse direction of the beam</w:t>
            </w:r>
          </w:p>
        </w:tc>
      </w:tr>
      <w:tr w:rsidR="00BC507F" w:rsidRPr="00AE323C" w14:paraId="21F9690E" w14:textId="77777777" w:rsidTr="00C375CC">
        <w:tc>
          <w:tcPr>
            <w:tcW w:w="1154" w:type="dxa"/>
          </w:tcPr>
          <w:p w14:paraId="04CC4C83" w14:textId="68330B03" w:rsidR="00BC507F" w:rsidRPr="00AE323C" w:rsidRDefault="00BC507F" w:rsidP="002D1478">
            <w:pPr>
              <w:pStyle w:val="BodyText"/>
              <w:rPr>
                <w:vertAlign w:val="subscript"/>
              </w:rPr>
            </w:pPr>
            <w:r w:rsidRPr="00AE323C">
              <w:rPr>
                <w:i/>
                <w:iCs/>
              </w:rPr>
              <w:t>P</w:t>
            </w:r>
            <w:r w:rsidRPr="00AE323C">
              <w:rPr>
                <w:vertAlign w:val="subscript"/>
              </w:rPr>
              <w:t>ten,Rd</w:t>
            </w:r>
          </w:p>
        </w:tc>
        <w:tc>
          <w:tcPr>
            <w:tcW w:w="7619" w:type="dxa"/>
          </w:tcPr>
          <w:p w14:paraId="44DAB415" w14:textId="638D8A25" w:rsidR="00BC507F" w:rsidRPr="00AE323C" w:rsidRDefault="00BC507F" w:rsidP="002D1478">
            <w:pPr>
              <w:pStyle w:val="BodyText"/>
            </w:pPr>
            <w:r w:rsidRPr="00AE323C">
              <w:t>Design tension resistance of a headed stud</w:t>
            </w:r>
          </w:p>
        </w:tc>
      </w:tr>
      <w:tr w:rsidR="00BC507F" w:rsidRPr="00AE323C" w14:paraId="5096AB17" w14:textId="77777777" w:rsidTr="00C375CC">
        <w:tc>
          <w:tcPr>
            <w:tcW w:w="1154" w:type="dxa"/>
          </w:tcPr>
          <w:p w14:paraId="0F20DFA5" w14:textId="1D06D50F" w:rsidR="00BC507F" w:rsidRPr="00AE323C" w:rsidRDefault="00BC507F" w:rsidP="002D1478">
            <w:pPr>
              <w:pStyle w:val="BodyText"/>
              <w:rPr>
                <w:vertAlign w:val="subscript"/>
              </w:rPr>
            </w:pPr>
            <w:r w:rsidRPr="00AE323C">
              <w:rPr>
                <w:i/>
                <w:iCs/>
              </w:rPr>
              <w:t>Q</w:t>
            </w:r>
            <w:r w:rsidRPr="00AE323C">
              <w:rPr>
                <w:vertAlign w:val="subscript"/>
              </w:rPr>
              <w:t>k</w:t>
            </w:r>
          </w:p>
        </w:tc>
        <w:tc>
          <w:tcPr>
            <w:tcW w:w="7619" w:type="dxa"/>
          </w:tcPr>
          <w:p w14:paraId="783FF023" w14:textId="4F3FB35B" w:rsidR="00BC507F" w:rsidRPr="00AE323C" w:rsidRDefault="00BC507F" w:rsidP="002D1478">
            <w:pPr>
              <w:pStyle w:val="BodyText"/>
            </w:pPr>
            <w:r w:rsidRPr="00AE323C">
              <w:t>Characteristic value of the sum of all variable actions</w:t>
            </w:r>
          </w:p>
        </w:tc>
      </w:tr>
      <w:tr w:rsidR="00BC507F" w:rsidRPr="00AE323C" w14:paraId="0989B04D" w14:textId="77777777" w:rsidTr="00C375CC">
        <w:tc>
          <w:tcPr>
            <w:tcW w:w="1154" w:type="dxa"/>
          </w:tcPr>
          <w:p w14:paraId="0F5F1790" w14:textId="23AB19C0" w:rsidR="00BC507F" w:rsidRPr="00AE323C" w:rsidRDefault="00BC507F" w:rsidP="002D1478">
            <w:pPr>
              <w:pStyle w:val="BodyText"/>
              <w:rPr>
                <w:vertAlign w:val="subscript"/>
              </w:rPr>
            </w:pPr>
            <w:r w:rsidRPr="00AE323C">
              <w:rPr>
                <w:i/>
                <w:iCs/>
              </w:rPr>
              <w:t>R</w:t>
            </w:r>
            <w:r w:rsidRPr="00AE323C">
              <w:rPr>
                <w:vertAlign w:val="subscript"/>
              </w:rPr>
              <w:t>Ed</w:t>
            </w:r>
          </w:p>
        </w:tc>
        <w:tc>
          <w:tcPr>
            <w:tcW w:w="7619" w:type="dxa"/>
          </w:tcPr>
          <w:p w14:paraId="3F2E5F6E" w14:textId="63888D56" w:rsidR="00BC507F" w:rsidRPr="00AE323C" w:rsidRDefault="00BC507F" w:rsidP="002D1478">
            <w:pPr>
              <w:pStyle w:val="BodyText"/>
            </w:pPr>
            <w:r w:rsidRPr="00AE323C">
              <w:t>Design value of a support reaction</w:t>
            </w:r>
          </w:p>
        </w:tc>
      </w:tr>
      <w:tr w:rsidR="00BC507F" w:rsidRPr="00AE323C" w14:paraId="1952E1FD" w14:textId="77777777" w:rsidTr="00C375CC">
        <w:tc>
          <w:tcPr>
            <w:tcW w:w="1154" w:type="dxa"/>
          </w:tcPr>
          <w:p w14:paraId="7E4B1457" w14:textId="1C91859B" w:rsidR="00BC507F" w:rsidRPr="00AE323C" w:rsidRDefault="00BC507F" w:rsidP="002D1478">
            <w:pPr>
              <w:pStyle w:val="BodyText"/>
              <w:rPr>
                <w:vertAlign w:val="subscript"/>
              </w:rPr>
            </w:pPr>
            <w:r w:rsidRPr="00AE323C">
              <w:rPr>
                <w:i/>
                <w:iCs/>
              </w:rPr>
              <w:t>R</w:t>
            </w:r>
            <w:r w:rsidRPr="00AE323C">
              <w:rPr>
                <w:vertAlign w:val="subscript"/>
              </w:rPr>
              <w:t>m</w:t>
            </w:r>
          </w:p>
        </w:tc>
        <w:tc>
          <w:tcPr>
            <w:tcW w:w="7619" w:type="dxa"/>
          </w:tcPr>
          <w:p w14:paraId="023D33BF" w14:textId="73C67BBF" w:rsidR="00BC507F" w:rsidRPr="00AE323C" w:rsidRDefault="00BC507F" w:rsidP="002D1478">
            <w:pPr>
              <w:pStyle w:val="BodyText"/>
            </w:pPr>
            <w:r w:rsidRPr="00AE323C">
              <w:t>Mean value of resistance</w:t>
            </w:r>
          </w:p>
        </w:tc>
      </w:tr>
      <w:tr w:rsidR="00BC507F" w:rsidRPr="00AE323C" w14:paraId="6BEAF849" w14:textId="77777777" w:rsidTr="00C375CC">
        <w:tc>
          <w:tcPr>
            <w:tcW w:w="1154" w:type="dxa"/>
          </w:tcPr>
          <w:p w14:paraId="547CC6A2" w14:textId="2781D182" w:rsidR="00BC507F" w:rsidRPr="00AE323C" w:rsidRDefault="00BC507F" w:rsidP="002D1478">
            <w:pPr>
              <w:pStyle w:val="BodyText"/>
              <w:rPr>
                <w:vertAlign w:val="subscript"/>
              </w:rPr>
            </w:pPr>
            <w:r w:rsidRPr="00AE323C">
              <w:rPr>
                <w:i/>
                <w:iCs/>
              </w:rPr>
              <w:t>R</w:t>
            </w:r>
            <w:r w:rsidRPr="00AE323C">
              <w:rPr>
                <w:vertAlign w:val="subscript"/>
              </w:rPr>
              <w:t>pl,m</w:t>
            </w:r>
          </w:p>
        </w:tc>
        <w:tc>
          <w:tcPr>
            <w:tcW w:w="7619" w:type="dxa"/>
          </w:tcPr>
          <w:p w14:paraId="1BB45EE1" w14:textId="5C92DC64" w:rsidR="00BC507F" w:rsidRPr="00AE323C" w:rsidRDefault="00BC507F" w:rsidP="002D1478">
            <w:pPr>
              <w:pStyle w:val="BodyText"/>
            </w:pPr>
            <w:r w:rsidRPr="00AE323C">
              <w:t>Resistance in combined bending and compression based on the full plastic interaction</w:t>
            </w:r>
          </w:p>
        </w:tc>
      </w:tr>
      <w:tr w:rsidR="00BC507F" w:rsidRPr="00AE323C" w14:paraId="65E27DC7" w14:textId="77777777" w:rsidTr="00C375CC">
        <w:tc>
          <w:tcPr>
            <w:tcW w:w="1154" w:type="dxa"/>
          </w:tcPr>
          <w:p w14:paraId="32E14C10" w14:textId="77777777" w:rsidR="00BC507F" w:rsidRPr="00AE323C" w:rsidRDefault="00BC507F" w:rsidP="002D1478">
            <w:pPr>
              <w:pStyle w:val="BodyText"/>
              <w:rPr>
                <w:vertAlign w:val="subscript"/>
              </w:rPr>
            </w:pPr>
            <w:r w:rsidRPr="00AE323C">
              <w:rPr>
                <w:i/>
                <w:iCs/>
              </w:rPr>
              <w:t>R</w:t>
            </w:r>
            <w:r w:rsidRPr="00AE323C">
              <w:rPr>
                <w:vertAlign w:val="subscript"/>
              </w:rPr>
              <w:t>pl,d</w:t>
            </w:r>
          </w:p>
          <w:p w14:paraId="2B0A7122" w14:textId="082FD0F1" w:rsidR="00BC507F" w:rsidRPr="00AE323C" w:rsidRDefault="00BC507F" w:rsidP="002D1478">
            <w:pPr>
              <w:pStyle w:val="BodyText"/>
              <w:rPr>
                <w:vertAlign w:val="subscript"/>
              </w:rPr>
            </w:pPr>
            <w:r w:rsidRPr="00964EFE">
              <w:rPr>
                <w:i/>
              </w:rPr>
              <w:t>R</w:t>
            </w:r>
            <w:r w:rsidRPr="00964EFE">
              <w:rPr>
                <w:position w:val="-2"/>
                <w:vertAlign w:val="subscript"/>
              </w:rPr>
              <w:t>w,Rd</w:t>
            </w:r>
          </w:p>
        </w:tc>
        <w:tc>
          <w:tcPr>
            <w:tcW w:w="7619" w:type="dxa"/>
          </w:tcPr>
          <w:p w14:paraId="3043FF22" w14:textId="69BB30DD" w:rsidR="00BC507F" w:rsidRPr="00AE323C" w:rsidRDefault="00BC507F" w:rsidP="002D1478">
            <w:pPr>
              <w:pStyle w:val="BodyText"/>
            </w:pPr>
            <w:r w:rsidRPr="00AE323C">
              <w:t>Resistance in combined bending and compression</w:t>
            </w:r>
          </w:p>
          <w:p w14:paraId="3B9F8382" w14:textId="46E2E0E2" w:rsidR="00BC507F" w:rsidRPr="00AE323C" w:rsidRDefault="00BC507F" w:rsidP="002D1478">
            <w:pPr>
              <w:pStyle w:val="BodyText"/>
            </w:pPr>
            <w:r w:rsidRPr="00AE323C">
              <w:t xml:space="preserve">Shear resistance of steel sheeting, in accordance with </w:t>
            </w:r>
            <w:r w:rsidR="0019434C">
              <w:t>F</w:t>
            </w:r>
            <w:r w:rsidRPr="00AE323C">
              <w:t>prEN 1993-1-3</w:t>
            </w:r>
            <w:r w:rsidR="0019434C">
              <w:t>:2023</w:t>
            </w:r>
            <w:r w:rsidRPr="00AE323C">
              <w:t>, 8.1.6</w:t>
            </w:r>
          </w:p>
        </w:tc>
      </w:tr>
      <w:tr w:rsidR="00BC507F" w:rsidRPr="00AE323C" w14:paraId="424095C8" w14:textId="77777777" w:rsidTr="00C375CC">
        <w:tc>
          <w:tcPr>
            <w:tcW w:w="1154" w:type="dxa"/>
          </w:tcPr>
          <w:p w14:paraId="6A55AA46" w14:textId="043D40CA" w:rsidR="00BC507F" w:rsidRPr="00AE323C" w:rsidRDefault="00BC507F" w:rsidP="002D1478">
            <w:pPr>
              <w:pStyle w:val="BodyText"/>
              <w:rPr>
                <w:vertAlign w:val="subscript"/>
              </w:rPr>
            </w:pPr>
            <w:r w:rsidRPr="00AE323C">
              <w:rPr>
                <w:i/>
                <w:iCs/>
              </w:rPr>
              <w:t>S</w:t>
            </w:r>
            <w:r w:rsidRPr="00AE323C">
              <w:rPr>
                <w:vertAlign w:val="subscript"/>
              </w:rPr>
              <w:t>j</w:t>
            </w:r>
          </w:p>
        </w:tc>
        <w:tc>
          <w:tcPr>
            <w:tcW w:w="7619" w:type="dxa"/>
          </w:tcPr>
          <w:p w14:paraId="3D00277D" w14:textId="4C22D577" w:rsidR="00BC507F" w:rsidRPr="00AE323C" w:rsidRDefault="00BC507F" w:rsidP="002D1478">
            <w:pPr>
              <w:pStyle w:val="BodyText"/>
            </w:pPr>
            <w:r w:rsidRPr="00AE323C">
              <w:t>Rotational stiffness of a joint</w:t>
            </w:r>
          </w:p>
        </w:tc>
      </w:tr>
      <w:tr w:rsidR="00BC507F" w:rsidRPr="00AE323C" w14:paraId="2EEE858F" w14:textId="77777777" w:rsidTr="00C375CC">
        <w:tc>
          <w:tcPr>
            <w:tcW w:w="1154" w:type="dxa"/>
          </w:tcPr>
          <w:p w14:paraId="7C2ED300" w14:textId="51E9DBF0" w:rsidR="00BC507F" w:rsidRPr="00AE323C" w:rsidRDefault="00BC507F" w:rsidP="002D1478">
            <w:pPr>
              <w:pStyle w:val="BodyText"/>
              <w:rPr>
                <w:vertAlign w:val="subscript"/>
              </w:rPr>
            </w:pPr>
            <w:r w:rsidRPr="00AE323C">
              <w:rPr>
                <w:i/>
                <w:iCs/>
              </w:rPr>
              <w:t>S</w:t>
            </w:r>
            <w:r w:rsidRPr="00AE323C">
              <w:rPr>
                <w:vertAlign w:val="subscript"/>
              </w:rPr>
              <w:t>j,ini</w:t>
            </w:r>
          </w:p>
        </w:tc>
        <w:tc>
          <w:tcPr>
            <w:tcW w:w="7619" w:type="dxa"/>
          </w:tcPr>
          <w:p w14:paraId="42BEF6F1" w14:textId="6FA3735C" w:rsidR="00BC507F" w:rsidRPr="00AE323C" w:rsidRDefault="00BC507F" w:rsidP="002D1478">
            <w:pPr>
              <w:pStyle w:val="BodyText"/>
            </w:pPr>
            <w:r w:rsidRPr="00AE323C">
              <w:t>Initial rotational stiffness of a joint</w:t>
            </w:r>
          </w:p>
        </w:tc>
      </w:tr>
      <w:tr w:rsidR="00BC507F" w:rsidRPr="00AE323C" w14:paraId="24A6AB47" w14:textId="77777777" w:rsidTr="00C375CC">
        <w:tc>
          <w:tcPr>
            <w:tcW w:w="1154" w:type="dxa"/>
          </w:tcPr>
          <w:p w14:paraId="5CC582B9" w14:textId="4A7FE2E3" w:rsidR="00BC507F" w:rsidRPr="00AE323C" w:rsidRDefault="00BC507F" w:rsidP="002D1478">
            <w:pPr>
              <w:pStyle w:val="BodyText"/>
              <w:rPr>
                <w:vertAlign w:val="subscript"/>
              </w:rPr>
            </w:pPr>
            <w:r w:rsidRPr="00AE323C">
              <w:rPr>
                <w:i/>
                <w:iCs/>
              </w:rPr>
              <w:t>V</w:t>
            </w:r>
            <w:r w:rsidRPr="00AE323C">
              <w:rPr>
                <w:vertAlign w:val="subscript"/>
              </w:rPr>
              <w:t>a,Ed</w:t>
            </w:r>
          </w:p>
        </w:tc>
        <w:tc>
          <w:tcPr>
            <w:tcW w:w="7619" w:type="dxa"/>
          </w:tcPr>
          <w:p w14:paraId="0F869E69" w14:textId="0C3D2F88" w:rsidR="00BC507F" w:rsidRPr="00AE323C" w:rsidRDefault="00BC507F" w:rsidP="002D1478">
            <w:pPr>
              <w:pStyle w:val="BodyText"/>
            </w:pPr>
            <w:r w:rsidRPr="00AE323C">
              <w:t>Design value of the shear force acting on the structural steel section</w:t>
            </w:r>
          </w:p>
        </w:tc>
      </w:tr>
      <w:tr w:rsidR="00BC507F" w:rsidRPr="00AE323C" w14:paraId="6E6D59FE" w14:textId="77777777" w:rsidTr="00C375CC">
        <w:tc>
          <w:tcPr>
            <w:tcW w:w="1154" w:type="dxa"/>
          </w:tcPr>
          <w:p w14:paraId="252C7137" w14:textId="66CC6ADD" w:rsidR="00BC507F" w:rsidRPr="00AE323C" w:rsidRDefault="00BC507F" w:rsidP="002D1478">
            <w:pPr>
              <w:pStyle w:val="BodyText"/>
              <w:rPr>
                <w:vertAlign w:val="subscript"/>
              </w:rPr>
            </w:pPr>
            <w:r w:rsidRPr="00AE323C">
              <w:rPr>
                <w:i/>
                <w:iCs/>
              </w:rPr>
              <w:t>V</w:t>
            </w:r>
            <w:r w:rsidRPr="00AE323C">
              <w:rPr>
                <w:vertAlign w:val="subscript"/>
              </w:rPr>
              <w:t>a,Rd</w:t>
            </w:r>
          </w:p>
        </w:tc>
        <w:tc>
          <w:tcPr>
            <w:tcW w:w="7619" w:type="dxa"/>
          </w:tcPr>
          <w:p w14:paraId="290586C1" w14:textId="3AC7B9AB" w:rsidR="00BC507F" w:rsidRPr="00AE323C" w:rsidRDefault="00BC507F" w:rsidP="002D1478">
            <w:pPr>
              <w:pStyle w:val="BodyText"/>
            </w:pPr>
            <w:r w:rsidRPr="00AE323C">
              <w:t>Design value of the shear resistance of the structural steel section</w:t>
            </w:r>
          </w:p>
        </w:tc>
      </w:tr>
      <w:tr w:rsidR="00BC507F" w:rsidRPr="00AE323C" w14:paraId="5124A6D6" w14:textId="77777777" w:rsidTr="00C375CC">
        <w:tc>
          <w:tcPr>
            <w:tcW w:w="1154" w:type="dxa"/>
          </w:tcPr>
          <w:p w14:paraId="5CB4B5F5" w14:textId="35F93D0D" w:rsidR="00BC507F" w:rsidRPr="00AE323C" w:rsidRDefault="00BC507F" w:rsidP="002D1478">
            <w:pPr>
              <w:pStyle w:val="BodyText"/>
              <w:rPr>
                <w:vertAlign w:val="subscript"/>
              </w:rPr>
            </w:pPr>
            <w:r w:rsidRPr="00AE323C">
              <w:rPr>
                <w:i/>
                <w:iCs/>
              </w:rPr>
              <w:t>V</w:t>
            </w:r>
            <w:r w:rsidRPr="00AE323C">
              <w:rPr>
                <w:vertAlign w:val="subscript"/>
              </w:rPr>
              <w:t>b,Rd</w:t>
            </w:r>
          </w:p>
        </w:tc>
        <w:tc>
          <w:tcPr>
            <w:tcW w:w="7619" w:type="dxa"/>
          </w:tcPr>
          <w:p w14:paraId="74225F8E" w14:textId="3AFF9B34" w:rsidR="00BC507F" w:rsidRPr="00AE323C" w:rsidRDefault="00BC507F" w:rsidP="007D3216">
            <w:pPr>
              <w:pStyle w:val="BodyText"/>
            </w:pPr>
            <w:r w:rsidRPr="00AE323C">
              <w:t xml:space="preserve">Design value of the shear buckling resistance of a steel web, </w:t>
            </w:r>
            <w:r w:rsidR="007D3216" w:rsidRPr="00E52E46">
              <w:t xml:space="preserve">shear </w:t>
            </w:r>
            <w:r w:rsidR="00246D51" w:rsidRPr="00E52E46">
              <w:t xml:space="preserve">resistance </w:t>
            </w:r>
            <w:r w:rsidR="00246D51" w:rsidRPr="00AE323C">
              <w:t xml:space="preserve">of profiled steel sheeting, in accordance with </w:t>
            </w:r>
            <w:r w:rsidR="0019434C">
              <w:t>F</w:t>
            </w:r>
            <w:r w:rsidR="00246D51" w:rsidRPr="00AE323C">
              <w:t>prEN 1993-1-3</w:t>
            </w:r>
            <w:r w:rsidR="0019434C">
              <w:t>:2023</w:t>
            </w:r>
            <w:r w:rsidR="00246D51" w:rsidRPr="00AE323C">
              <w:t xml:space="preserve">, 8.1.5 </w:t>
            </w:r>
          </w:p>
        </w:tc>
      </w:tr>
      <w:tr w:rsidR="00BC507F" w:rsidRPr="00AE323C" w14:paraId="4DCA701B" w14:textId="77777777" w:rsidTr="00C375CC">
        <w:tc>
          <w:tcPr>
            <w:tcW w:w="1154" w:type="dxa"/>
          </w:tcPr>
          <w:p w14:paraId="18F45BE8" w14:textId="6F27F18A" w:rsidR="00BC507F" w:rsidRPr="00AE323C" w:rsidRDefault="00BC507F" w:rsidP="002D1478">
            <w:pPr>
              <w:pStyle w:val="BodyText"/>
              <w:rPr>
                <w:vertAlign w:val="subscript"/>
              </w:rPr>
            </w:pPr>
            <w:r w:rsidRPr="00AE323C">
              <w:rPr>
                <w:i/>
                <w:iCs/>
              </w:rPr>
              <w:t>V</w:t>
            </w:r>
            <w:r w:rsidRPr="00AE323C">
              <w:rPr>
                <w:vertAlign w:val="subscript"/>
              </w:rPr>
              <w:t>b,e,Rd</w:t>
            </w:r>
          </w:p>
        </w:tc>
        <w:tc>
          <w:tcPr>
            <w:tcW w:w="7619" w:type="dxa"/>
          </w:tcPr>
          <w:p w14:paraId="06213131" w14:textId="36119663" w:rsidR="00BC507F" w:rsidRPr="00AE323C" w:rsidRDefault="00246D51" w:rsidP="00246D51">
            <w:pPr>
              <w:pStyle w:val="BodyText"/>
            </w:pPr>
            <w:r w:rsidRPr="00AE323C">
              <w:t>Design value for vertical shear of the profiled steel sheeting, with a width</w:t>
            </w:r>
          </w:p>
        </w:tc>
      </w:tr>
      <w:tr w:rsidR="00BC507F" w:rsidRPr="00AE323C" w14:paraId="3BF06A6D" w14:textId="77777777" w:rsidTr="00C375CC">
        <w:tc>
          <w:tcPr>
            <w:tcW w:w="1154" w:type="dxa"/>
          </w:tcPr>
          <w:p w14:paraId="6D4D18ED" w14:textId="59C14E94" w:rsidR="00BC507F" w:rsidRPr="00AE323C" w:rsidRDefault="00BC507F" w:rsidP="002D1478">
            <w:pPr>
              <w:pStyle w:val="BodyText"/>
              <w:rPr>
                <w:vertAlign w:val="subscript"/>
              </w:rPr>
            </w:pPr>
            <w:r w:rsidRPr="00AE323C">
              <w:rPr>
                <w:i/>
                <w:iCs/>
              </w:rPr>
              <w:t>V</w:t>
            </w:r>
            <w:r w:rsidRPr="00AE323C">
              <w:rPr>
                <w:vertAlign w:val="subscript"/>
              </w:rPr>
              <w:t>c,cs</w:t>
            </w:r>
          </w:p>
        </w:tc>
        <w:tc>
          <w:tcPr>
            <w:tcW w:w="7619" w:type="dxa"/>
          </w:tcPr>
          <w:p w14:paraId="6A3BACCC" w14:textId="4FABBBEE" w:rsidR="00BC507F" w:rsidRPr="00AE323C" w:rsidRDefault="00BC507F" w:rsidP="002D1478">
            <w:pPr>
              <w:pStyle w:val="BodyText"/>
            </w:pPr>
            <w:r w:rsidRPr="00AE323C">
              <w:t xml:space="preserve">Shear capacity of the compression strut at </w:t>
            </w:r>
            <w:r w:rsidR="007D3216">
              <w:t xml:space="preserve">the </w:t>
            </w:r>
            <w:r w:rsidRPr="00AE323C">
              <w:t>support of a composite slab</w:t>
            </w:r>
          </w:p>
        </w:tc>
      </w:tr>
      <w:tr w:rsidR="00BC507F" w:rsidRPr="00AE323C" w14:paraId="38AE29C6" w14:textId="77777777" w:rsidTr="00C375CC">
        <w:tc>
          <w:tcPr>
            <w:tcW w:w="1154" w:type="dxa"/>
          </w:tcPr>
          <w:p w14:paraId="53CF64E0" w14:textId="5DBF1B7A" w:rsidR="00BC507F" w:rsidRPr="00AE323C" w:rsidRDefault="00BC507F" w:rsidP="002D1478">
            <w:pPr>
              <w:pStyle w:val="BodyText"/>
              <w:rPr>
                <w:vertAlign w:val="subscript"/>
              </w:rPr>
            </w:pPr>
            <w:r w:rsidRPr="00AE323C">
              <w:rPr>
                <w:i/>
                <w:iCs/>
              </w:rPr>
              <w:t>V</w:t>
            </w:r>
            <w:r w:rsidRPr="00AE323C">
              <w:rPr>
                <w:vertAlign w:val="subscript"/>
              </w:rPr>
              <w:t>c,ct</w:t>
            </w:r>
          </w:p>
        </w:tc>
        <w:tc>
          <w:tcPr>
            <w:tcW w:w="7619" w:type="dxa"/>
          </w:tcPr>
          <w:p w14:paraId="112FA680" w14:textId="4F6377BB" w:rsidR="00BC507F" w:rsidRPr="00AE323C" w:rsidRDefault="00BC507F" w:rsidP="002D1478">
            <w:pPr>
              <w:pStyle w:val="BodyText"/>
            </w:pPr>
            <w:r w:rsidRPr="00AE323C">
              <w:t>Shear capacity of concrete in a composite slab at crack propagation zone close to the crack tip</w:t>
            </w:r>
          </w:p>
        </w:tc>
      </w:tr>
      <w:tr w:rsidR="00BC507F" w:rsidRPr="00AE323C" w14:paraId="7AE5BB3D" w14:textId="77777777" w:rsidTr="00C375CC">
        <w:tc>
          <w:tcPr>
            <w:tcW w:w="1154" w:type="dxa"/>
          </w:tcPr>
          <w:p w14:paraId="6460DF74" w14:textId="0CC03648" w:rsidR="00BC507F" w:rsidRPr="00AE323C" w:rsidRDefault="00BC507F" w:rsidP="002D1478">
            <w:pPr>
              <w:pStyle w:val="BodyText"/>
              <w:rPr>
                <w:vertAlign w:val="subscript"/>
              </w:rPr>
            </w:pPr>
            <w:r w:rsidRPr="00AE323C">
              <w:rPr>
                <w:i/>
                <w:iCs/>
              </w:rPr>
              <w:t>V</w:t>
            </w:r>
            <w:r w:rsidRPr="00AE323C">
              <w:rPr>
                <w:vertAlign w:val="subscript"/>
              </w:rPr>
              <w:t>c,cz</w:t>
            </w:r>
          </w:p>
        </w:tc>
        <w:tc>
          <w:tcPr>
            <w:tcW w:w="7619" w:type="dxa"/>
          </w:tcPr>
          <w:p w14:paraId="0C857543" w14:textId="19FC4DFB" w:rsidR="00BC507F" w:rsidRPr="00AE323C" w:rsidRDefault="00BC507F" w:rsidP="002D1478">
            <w:pPr>
              <w:pStyle w:val="BodyText"/>
            </w:pPr>
            <w:r w:rsidRPr="00AE323C">
              <w:t>Shear capacity of the uncracked compression zone in a composite slab</w:t>
            </w:r>
          </w:p>
        </w:tc>
      </w:tr>
      <w:tr w:rsidR="00BC507F" w:rsidRPr="00AE323C" w14:paraId="0C645A0D" w14:textId="77777777" w:rsidTr="00C375CC">
        <w:tc>
          <w:tcPr>
            <w:tcW w:w="1154" w:type="dxa"/>
          </w:tcPr>
          <w:p w14:paraId="2B36EB9A" w14:textId="74EF445D" w:rsidR="00BC507F" w:rsidRPr="00AE323C" w:rsidRDefault="00BC507F" w:rsidP="002D1478">
            <w:pPr>
              <w:pStyle w:val="BodyText"/>
              <w:rPr>
                <w:vertAlign w:val="subscript"/>
              </w:rPr>
            </w:pPr>
            <w:r w:rsidRPr="00AE323C">
              <w:rPr>
                <w:i/>
                <w:iCs/>
              </w:rPr>
              <w:t>V</w:t>
            </w:r>
            <w:r w:rsidRPr="00AE323C">
              <w:rPr>
                <w:vertAlign w:val="subscript"/>
              </w:rPr>
              <w:t>c,Ed</w:t>
            </w:r>
          </w:p>
        </w:tc>
        <w:tc>
          <w:tcPr>
            <w:tcW w:w="7619" w:type="dxa"/>
          </w:tcPr>
          <w:p w14:paraId="5A4D15E9" w14:textId="1394E631" w:rsidR="00BC507F" w:rsidRPr="00AE323C" w:rsidRDefault="00BC507F" w:rsidP="002D1478">
            <w:pPr>
              <w:pStyle w:val="BodyText"/>
            </w:pPr>
            <w:r w:rsidRPr="00AE323C">
              <w:t>Design value of the shear force acting on the reinforced concrete web encasement</w:t>
            </w:r>
          </w:p>
        </w:tc>
      </w:tr>
      <w:tr w:rsidR="00BC507F" w:rsidRPr="00AE323C" w14:paraId="7B5AE84A" w14:textId="77777777" w:rsidTr="00C375CC">
        <w:tc>
          <w:tcPr>
            <w:tcW w:w="1154" w:type="dxa"/>
          </w:tcPr>
          <w:p w14:paraId="196B5F0F" w14:textId="2A316F49" w:rsidR="00BC507F" w:rsidRPr="00AE323C" w:rsidRDefault="00BC507F" w:rsidP="002D1478">
            <w:pPr>
              <w:pStyle w:val="BodyText"/>
              <w:rPr>
                <w:vertAlign w:val="subscript"/>
              </w:rPr>
            </w:pPr>
            <w:r w:rsidRPr="00AE323C">
              <w:rPr>
                <w:i/>
                <w:iCs/>
              </w:rPr>
              <w:t>V</w:t>
            </w:r>
            <w:r w:rsidRPr="00AE323C">
              <w:rPr>
                <w:vertAlign w:val="subscript"/>
              </w:rPr>
              <w:t>c,Rd</w:t>
            </w:r>
          </w:p>
        </w:tc>
        <w:tc>
          <w:tcPr>
            <w:tcW w:w="7619" w:type="dxa"/>
          </w:tcPr>
          <w:p w14:paraId="00DF5535" w14:textId="455ECE9D" w:rsidR="00BC507F" w:rsidRPr="00AE323C" w:rsidRDefault="00246D51" w:rsidP="002D1478">
            <w:pPr>
              <w:pStyle w:val="BodyText"/>
            </w:pPr>
            <w:r w:rsidRPr="00AE323C">
              <w:t xml:space="preserve">Shear resistance of the concrete ribs in accordance with </w:t>
            </w:r>
            <w:r w:rsidR="0072140C">
              <w:t>EN 1992-1-1</w:t>
            </w:r>
            <w:r w:rsidR="00D64413">
              <w:t>:202</w:t>
            </w:r>
            <w:r w:rsidR="0019434C">
              <w:t>3</w:t>
            </w:r>
            <w:r w:rsidRPr="00AE323C">
              <w:t xml:space="preserve">, 8.2.2 for a slab width of 1,0 meter. </w:t>
            </w:r>
          </w:p>
        </w:tc>
      </w:tr>
      <w:tr w:rsidR="00BC507F" w:rsidRPr="00AE323C" w14:paraId="65CF8A1D" w14:textId="77777777" w:rsidTr="00C375CC">
        <w:tc>
          <w:tcPr>
            <w:tcW w:w="1154" w:type="dxa"/>
          </w:tcPr>
          <w:p w14:paraId="445F46BC" w14:textId="42F0FC8C" w:rsidR="00BC507F" w:rsidRPr="00AE323C" w:rsidRDefault="00BC507F" w:rsidP="002D1478">
            <w:pPr>
              <w:pStyle w:val="BodyText"/>
              <w:rPr>
                <w:vertAlign w:val="subscript"/>
              </w:rPr>
            </w:pPr>
            <w:r w:rsidRPr="00AE323C">
              <w:rPr>
                <w:i/>
                <w:iCs/>
              </w:rPr>
              <w:t>V</w:t>
            </w:r>
            <w:r w:rsidRPr="00AE323C">
              <w:rPr>
                <w:vertAlign w:val="subscript"/>
              </w:rPr>
              <w:t>c,ks</w:t>
            </w:r>
          </w:p>
        </w:tc>
        <w:tc>
          <w:tcPr>
            <w:tcW w:w="7619" w:type="dxa"/>
          </w:tcPr>
          <w:p w14:paraId="698E4FFC" w14:textId="3F3A19A8" w:rsidR="00BC507F" w:rsidRPr="00AE323C" w:rsidRDefault="00BC507F" w:rsidP="002D1478">
            <w:pPr>
              <w:pStyle w:val="BodyText"/>
            </w:pPr>
            <w:r w:rsidRPr="00AE323C">
              <w:t xml:space="preserve">Shear capacity of a composite slab inducing kinking of reinforcement and spalling of concrete </w:t>
            </w:r>
          </w:p>
        </w:tc>
      </w:tr>
      <w:tr w:rsidR="00BC507F" w:rsidRPr="00AE323C" w14:paraId="61C4E668" w14:textId="77777777" w:rsidTr="00C375CC">
        <w:tc>
          <w:tcPr>
            <w:tcW w:w="1154" w:type="dxa"/>
          </w:tcPr>
          <w:p w14:paraId="4D708A5F" w14:textId="38539B88" w:rsidR="00BC507F" w:rsidRPr="00AE323C" w:rsidRDefault="00BC507F" w:rsidP="002D1478">
            <w:pPr>
              <w:pStyle w:val="BodyText"/>
              <w:rPr>
                <w:vertAlign w:val="subscript"/>
              </w:rPr>
            </w:pPr>
            <w:r w:rsidRPr="00AE323C">
              <w:rPr>
                <w:i/>
                <w:iCs/>
              </w:rPr>
              <w:t>V</w:t>
            </w:r>
            <w:r w:rsidRPr="00AE323C">
              <w:rPr>
                <w:vertAlign w:val="subscript"/>
              </w:rPr>
              <w:t>c,ks,1</w:t>
            </w:r>
          </w:p>
        </w:tc>
        <w:tc>
          <w:tcPr>
            <w:tcW w:w="7619" w:type="dxa"/>
          </w:tcPr>
          <w:p w14:paraId="65F25B1E" w14:textId="4AEFA2F6" w:rsidR="00BC507F" w:rsidRPr="00AE323C" w:rsidRDefault="00BC507F" w:rsidP="002D1478">
            <w:pPr>
              <w:pStyle w:val="BodyText"/>
            </w:pPr>
            <w:r w:rsidRPr="00AE323C">
              <w:t>Shear capacity of a composite slab inducing spalling of concrete</w:t>
            </w:r>
          </w:p>
        </w:tc>
      </w:tr>
      <w:tr w:rsidR="00BC507F" w:rsidRPr="00AE323C" w14:paraId="61DE1775" w14:textId="77777777" w:rsidTr="00C375CC">
        <w:tc>
          <w:tcPr>
            <w:tcW w:w="1154" w:type="dxa"/>
          </w:tcPr>
          <w:p w14:paraId="53E395D0" w14:textId="334D90F1" w:rsidR="00BC507F" w:rsidRPr="00AE323C" w:rsidRDefault="00BC507F" w:rsidP="002D1478">
            <w:pPr>
              <w:pStyle w:val="BodyText"/>
              <w:rPr>
                <w:vertAlign w:val="subscript"/>
              </w:rPr>
            </w:pPr>
            <w:r w:rsidRPr="00AE323C">
              <w:rPr>
                <w:i/>
                <w:iCs/>
              </w:rPr>
              <w:t>V</w:t>
            </w:r>
            <w:r w:rsidRPr="00AE323C">
              <w:rPr>
                <w:vertAlign w:val="subscript"/>
              </w:rPr>
              <w:t>c,ks,2</w:t>
            </w:r>
          </w:p>
        </w:tc>
        <w:tc>
          <w:tcPr>
            <w:tcW w:w="7619" w:type="dxa"/>
          </w:tcPr>
          <w:p w14:paraId="59C813B9" w14:textId="7DEB9A74" w:rsidR="00BC507F" w:rsidRPr="00AE323C" w:rsidRDefault="00BC507F" w:rsidP="002D1478">
            <w:pPr>
              <w:pStyle w:val="BodyText"/>
            </w:pPr>
            <w:r w:rsidRPr="00AE323C">
              <w:t>Shear capacity of a composite slab inducing kinking of reinforcement</w:t>
            </w:r>
          </w:p>
        </w:tc>
      </w:tr>
      <w:tr w:rsidR="00BC507F" w:rsidRPr="00AE323C" w14:paraId="08AB9E9C" w14:textId="77777777" w:rsidTr="00C375CC">
        <w:tc>
          <w:tcPr>
            <w:tcW w:w="1154" w:type="dxa"/>
          </w:tcPr>
          <w:p w14:paraId="11ED7F0E" w14:textId="34581F44" w:rsidR="00BC507F" w:rsidRPr="00AE323C" w:rsidRDefault="00BC507F" w:rsidP="002D1478">
            <w:pPr>
              <w:pStyle w:val="BodyText"/>
              <w:rPr>
                <w:vertAlign w:val="subscript"/>
              </w:rPr>
            </w:pPr>
            <w:r w:rsidRPr="00AE323C">
              <w:rPr>
                <w:i/>
                <w:iCs/>
              </w:rPr>
              <w:t>V</w:t>
            </w:r>
            <w:r w:rsidRPr="00AE323C">
              <w:rPr>
                <w:vertAlign w:val="subscript"/>
              </w:rPr>
              <w:t>Ed</w:t>
            </w:r>
          </w:p>
        </w:tc>
        <w:tc>
          <w:tcPr>
            <w:tcW w:w="7619" w:type="dxa"/>
          </w:tcPr>
          <w:p w14:paraId="2036D386" w14:textId="2D437B5F" w:rsidR="00BC507F" w:rsidRPr="00AE323C" w:rsidRDefault="00BC507F" w:rsidP="002D1478">
            <w:pPr>
              <w:pStyle w:val="BodyText"/>
            </w:pPr>
            <w:r w:rsidRPr="00AE323C">
              <w:t>Design value of the shear force acting on the composite section</w:t>
            </w:r>
          </w:p>
        </w:tc>
      </w:tr>
      <w:tr w:rsidR="00246D51" w:rsidRPr="00AE323C" w14:paraId="6D89D40E" w14:textId="77777777" w:rsidTr="00C375CC">
        <w:tc>
          <w:tcPr>
            <w:tcW w:w="1154" w:type="dxa"/>
          </w:tcPr>
          <w:p w14:paraId="7D5C76AB" w14:textId="66828F64" w:rsidR="00246D51" w:rsidRPr="00AE323C" w:rsidRDefault="00A45F83" w:rsidP="00246D51">
            <w:pPr>
              <w:pStyle w:val="BodyText"/>
              <w:rPr>
                <w:i/>
                <w:iCs/>
              </w:rPr>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g,Ed</m:t>
                    </m:r>
                  </m:sub>
                </m:sSub>
              </m:oMath>
            </m:oMathPara>
          </w:p>
        </w:tc>
        <w:tc>
          <w:tcPr>
            <w:tcW w:w="7619" w:type="dxa"/>
          </w:tcPr>
          <w:p w14:paraId="5F417747" w14:textId="7D11F31A" w:rsidR="00246D51" w:rsidRPr="00AE323C" w:rsidRDefault="00246D51" w:rsidP="00246D51">
            <w:pPr>
              <w:pStyle w:val="BodyText"/>
            </w:pPr>
            <w:r w:rsidRPr="00AE323C">
              <w:t xml:space="preserve">Design value of permanent vertical shear forces </w:t>
            </w:r>
            <m:oMath>
              <m:sSub>
                <m:sSubPr>
                  <m:ctrlPr>
                    <w:rPr>
                      <w:rFonts w:ascii="Cambria Math" w:hAnsi="Cambria Math"/>
                      <w:i/>
                    </w:rPr>
                  </m:ctrlPr>
                </m:sSubPr>
                <m:e>
                  <m:r>
                    <w:rPr>
                      <w:rFonts w:ascii="Cambria Math" w:hAnsi="Cambria Math"/>
                    </w:rPr>
                    <m:t>V</m:t>
                  </m:r>
                </m:e>
                <m:sub>
                  <m:r>
                    <m:rPr>
                      <m:sty m:val="p"/>
                    </m:rPr>
                    <w:rPr>
                      <w:rFonts w:ascii="Cambria Math" w:hAnsi="Cambria Math"/>
                    </w:rPr>
                    <m:t>g,Ed</m:t>
                  </m:r>
                </m:sub>
              </m:sSub>
            </m:oMath>
            <w:r w:rsidRPr="00AE323C">
              <w:t xml:space="preserve"> during construction stage</w:t>
            </w:r>
          </w:p>
        </w:tc>
      </w:tr>
      <w:tr w:rsidR="00BC507F" w:rsidRPr="00AE323C" w14:paraId="1169A5AC" w14:textId="77777777" w:rsidTr="00C375CC">
        <w:tc>
          <w:tcPr>
            <w:tcW w:w="1154" w:type="dxa"/>
          </w:tcPr>
          <w:p w14:paraId="50DD4CC1" w14:textId="0F9CE859" w:rsidR="00810370" w:rsidRPr="00AE323C" w:rsidRDefault="00BC507F" w:rsidP="00246D51">
            <w:pPr>
              <w:pStyle w:val="BodyText"/>
              <w:rPr>
                <w:vertAlign w:val="subscript"/>
              </w:rPr>
            </w:pPr>
            <w:r w:rsidRPr="00AE323C">
              <w:rPr>
                <w:i/>
                <w:iCs/>
              </w:rPr>
              <w:t>V</w:t>
            </w:r>
            <w:r w:rsidRPr="00AE323C">
              <w:rPr>
                <w:vertAlign w:val="subscript"/>
              </w:rPr>
              <w:t>L,Ed</w:t>
            </w:r>
          </w:p>
        </w:tc>
        <w:tc>
          <w:tcPr>
            <w:tcW w:w="7619" w:type="dxa"/>
          </w:tcPr>
          <w:p w14:paraId="3AF06A6A" w14:textId="0C9135B0" w:rsidR="00810370" w:rsidRPr="00AE323C" w:rsidRDefault="00BC507F" w:rsidP="00246D51">
            <w:pPr>
              <w:pStyle w:val="BodyText"/>
            </w:pPr>
            <w:r w:rsidRPr="00AE323C">
              <w:t>Longitudinal shear force</w:t>
            </w:r>
          </w:p>
        </w:tc>
      </w:tr>
      <w:tr w:rsidR="00BC507F" w:rsidRPr="00AE323C" w14:paraId="7B5924C7" w14:textId="77777777" w:rsidTr="00C375CC">
        <w:tc>
          <w:tcPr>
            <w:tcW w:w="1154" w:type="dxa"/>
          </w:tcPr>
          <w:p w14:paraId="4D27DF52" w14:textId="0B20872A" w:rsidR="00BC507F" w:rsidRPr="00AE323C" w:rsidRDefault="00BC507F" w:rsidP="002D1478">
            <w:pPr>
              <w:pStyle w:val="BodyText"/>
              <w:rPr>
                <w:vertAlign w:val="subscript"/>
              </w:rPr>
            </w:pPr>
            <w:r w:rsidRPr="00AE323C">
              <w:rPr>
                <w:i/>
                <w:iCs/>
              </w:rPr>
              <w:t>V</w:t>
            </w:r>
            <w:r w:rsidRPr="00AE323C">
              <w:rPr>
                <w:vertAlign w:val="subscript"/>
              </w:rPr>
              <w:t>p,Rd</w:t>
            </w:r>
          </w:p>
        </w:tc>
        <w:tc>
          <w:tcPr>
            <w:tcW w:w="7619" w:type="dxa"/>
          </w:tcPr>
          <w:p w14:paraId="17463586" w14:textId="2CDE0AA1" w:rsidR="00BC507F" w:rsidRPr="00AE323C" w:rsidRDefault="00BC507F" w:rsidP="002D1478">
            <w:pPr>
              <w:pStyle w:val="BodyText"/>
            </w:pPr>
            <w:r w:rsidRPr="00AE323C">
              <w:t>Design value of the resistance of a composite slab to punching shear</w:t>
            </w:r>
          </w:p>
        </w:tc>
      </w:tr>
      <w:tr w:rsidR="00BC507F" w:rsidRPr="00AE323C" w14:paraId="289F01FB" w14:textId="77777777" w:rsidTr="00C375CC">
        <w:tc>
          <w:tcPr>
            <w:tcW w:w="1154" w:type="dxa"/>
          </w:tcPr>
          <w:p w14:paraId="12BD47EC" w14:textId="0D1BD7BE" w:rsidR="00BC507F" w:rsidRPr="00AE323C" w:rsidRDefault="00BC507F" w:rsidP="002D1478">
            <w:pPr>
              <w:pStyle w:val="BodyText"/>
              <w:rPr>
                <w:vertAlign w:val="subscript"/>
              </w:rPr>
            </w:pPr>
            <w:r w:rsidRPr="00AE323C">
              <w:rPr>
                <w:i/>
                <w:iCs/>
              </w:rPr>
              <w:t>V</w:t>
            </w:r>
            <w:r w:rsidRPr="00AE323C">
              <w:rPr>
                <w:vertAlign w:val="subscript"/>
              </w:rPr>
              <w:t>pl,a,Rd</w:t>
            </w:r>
          </w:p>
        </w:tc>
        <w:tc>
          <w:tcPr>
            <w:tcW w:w="7619" w:type="dxa"/>
          </w:tcPr>
          <w:p w14:paraId="25E4CD79" w14:textId="0FFD9AFB" w:rsidR="00BC507F" w:rsidRPr="00AE323C" w:rsidRDefault="00BC507F" w:rsidP="002D1478">
            <w:pPr>
              <w:pStyle w:val="BodyText"/>
            </w:pPr>
            <w:r w:rsidRPr="00AE323C">
              <w:t>Design value of the plastic resistance of the structural steel section to vertical shear</w:t>
            </w:r>
          </w:p>
        </w:tc>
      </w:tr>
      <w:tr w:rsidR="00BC507F" w:rsidRPr="00AE323C" w14:paraId="0612295A" w14:textId="77777777" w:rsidTr="00C375CC">
        <w:tc>
          <w:tcPr>
            <w:tcW w:w="1154" w:type="dxa"/>
          </w:tcPr>
          <w:p w14:paraId="0D96F895" w14:textId="6DAEEB0B" w:rsidR="00BC507F" w:rsidRPr="00AE323C" w:rsidRDefault="00BC507F" w:rsidP="002D1478">
            <w:pPr>
              <w:pStyle w:val="BodyText"/>
              <w:rPr>
                <w:vertAlign w:val="subscript"/>
              </w:rPr>
            </w:pPr>
            <w:r w:rsidRPr="00AE323C">
              <w:rPr>
                <w:i/>
                <w:iCs/>
              </w:rPr>
              <w:t>V</w:t>
            </w:r>
            <w:r w:rsidRPr="00AE323C">
              <w:rPr>
                <w:vertAlign w:val="subscript"/>
              </w:rPr>
              <w:t>pl,a,T,Rd</w:t>
            </w:r>
          </w:p>
        </w:tc>
        <w:tc>
          <w:tcPr>
            <w:tcW w:w="7619" w:type="dxa"/>
          </w:tcPr>
          <w:p w14:paraId="771BBA3F" w14:textId="2353BC9C" w:rsidR="00BC507F" w:rsidRPr="00AE323C" w:rsidRDefault="00BC507F" w:rsidP="002D1478">
            <w:pPr>
              <w:pStyle w:val="BodyText"/>
            </w:pPr>
            <w:r w:rsidRPr="00AE323C">
              <w:t>Design value of the reduced plastic shear resistance of the structural steel section making allowance for the presence of a torsional moment</w:t>
            </w:r>
          </w:p>
        </w:tc>
      </w:tr>
      <w:tr w:rsidR="00246D51" w:rsidRPr="00AE323C" w14:paraId="42E2BD5F" w14:textId="77777777" w:rsidTr="00C375CC">
        <w:tc>
          <w:tcPr>
            <w:tcW w:w="1154" w:type="dxa"/>
          </w:tcPr>
          <w:p w14:paraId="58CFEB7F" w14:textId="4C0185A4" w:rsidR="00246D51" w:rsidRPr="00AE323C" w:rsidRDefault="00246D51" w:rsidP="002D1478">
            <w:pPr>
              <w:pStyle w:val="BodyText"/>
              <w:rPr>
                <w:i/>
                <w:iCs/>
              </w:rPr>
            </w:pPr>
            <w:r w:rsidRPr="00AE323C">
              <w:rPr>
                <w:i/>
                <w:iCs/>
              </w:rPr>
              <w:t>V</w:t>
            </w:r>
            <w:r w:rsidRPr="00AE323C">
              <w:rPr>
                <w:vertAlign w:val="subscript"/>
              </w:rPr>
              <w:t>pp,Rd</w:t>
            </w:r>
          </w:p>
        </w:tc>
        <w:tc>
          <w:tcPr>
            <w:tcW w:w="7619" w:type="dxa"/>
          </w:tcPr>
          <w:p w14:paraId="3B8A476C" w14:textId="0B0B2A48" w:rsidR="00246D51" w:rsidRPr="00AE323C" w:rsidRDefault="007F59DF" w:rsidP="002D1478">
            <w:pPr>
              <w:pStyle w:val="BodyText"/>
            </w:pPr>
            <w:r>
              <w:t>S</w:t>
            </w:r>
            <w:r w:rsidR="00246D51" w:rsidRPr="00AE323C">
              <w:t>hear resistance of a composite slab for a surface parallel to the direction of the profiled steel sheeting</w:t>
            </w:r>
          </w:p>
        </w:tc>
      </w:tr>
      <w:tr w:rsidR="007F59DF" w:rsidRPr="00AE323C" w14:paraId="22940F20" w14:textId="77777777" w:rsidTr="00C375CC">
        <w:tc>
          <w:tcPr>
            <w:tcW w:w="1154" w:type="dxa"/>
          </w:tcPr>
          <w:p w14:paraId="7518C868" w14:textId="648C845F" w:rsidR="007F59DF" w:rsidRPr="00704ADD" w:rsidRDefault="007F59DF" w:rsidP="002D1478">
            <w:pPr>
              <w:pStyle w:val="BodyText"/>
              <w:rPr>
                <w:vertAlign w:val="subscript"/>
              </w:rPr>
            </w:pPr>
            <w:r>
              <w:rPr>
                <w:i/>
                <w:iCs/>
              </w:rPr>
              <w:t>V</w:t>
            </w:r>
            <w:r>
              <w:rPr>
                <w:vertAlign w:val="subscript"/>
              </w:rPr>
              <w:t>pt,Rd</w:t>
            </w:r>
          </w:p>
        </w:tc>
        <w:tc>
          <w:tcPr>
            <w:tcW w:w="7619" w:type="dxa"/>
          </w:tcPr>
          <w:p w14:paraId="52CD21BC" w14:textId="0726A388" w:rsidR="007F59DF" w:rsidRDefault="007F59DF" w:rsidP="002D1478">
            <w:pPr>
              <w:pStyle w:val="BodyText"/>
            </w:pPr>
            <w:r>
              <w:t>S</w:t>
            </w:r>
            <w:r w:rsidRPr="00AE323C">
              <w:t xml:space="preserve">hear resistance of a composite slab for a surface </w:t>
            </w:r>
            <w:r>
              <w:t>transverse</w:t>
            </w:r>
            <w:r w:rsidRPr="00AE323C">
              <w:t xml:space="preserve"> to the direction of the profiled steel sheeting</w:t>
            </w:r>
          </w:p>
        </w:tc>
      </w:tr>
      <w:tr w:rsidR="00BC507F" w:rsidRPr="00AE323C" w14:paraId="5F5CC90A" w14:textId="77777777" w:rsidTr="00C375CC">
        <w:tc>
          <w:tcPr>
            <w:tcW w:w="1154" w:type="dxa"/>
          </w:tcPr>
          <w:p w14:paraId="53575CAC" w14:textId="266975BF" w:rsidR="00BC507F" w:rsidRPr="00AE323C" w:rsidRDefault="00BC507F" w:rsidP="002D1478">
            <w:pPr>
              <w:pStyle w:val="BodyText"/>
              <w:rPr>
                <w:vertAlign w:val="subscript"/>
              </w:rPr>
            </w:pPr>
            <w:r w:rsidRPr="00AE323C">
              <w:rPr>
                <w:i/>
                <w:iCs/>
              </w:rPr>
              <w:t>V</w:t>
            </w:r>
            <w:r w:rsidRPr="00AE323C">
              <w:rPr>
                <w:vertAlign w:val="subscript"/>
              </w:rPr>
              <w:t>v,Rd</w:t>
            </w:r>
          </w:p>
        </w:tc>
        <w:tc>
          <w:tcPr>
            <w:tcW w:w="7619" w:type="dxa"/>
          </w:tcPr>
          <w:p w14:paraId="01C909C9" w14:textId="094BB5AF" w:rsidR="00BC507F" w:rsidRPr="00AE323C" w:rsidRDefault="00BC507F" w:rsidP="002D1478">
            <w:pPr>
              <w:pStyle w:val="BodyText"/>
            </w:pPr>
            <w:r w:rsidRPr="00AE323C">
              <w:t xml:space="preserve">Design value of the resistance of a composite slab to vertical shear </w:t>
            </w:r>
          </w:p>
        </w:tc>
      </w:tr>
      <w:tr w:rsidR="00BC507F" w:rsidRPr="00AE323C" w14:paraId="01B22166" w14:textId="77777777" w:rsidTr="00C375CC">
        <w:tc>
          <w:tcPr>
            <w:tcW w:w="1154" w:type="dxa"/>
          </w:tcPr>
          <w:p w14:paraId="46815C88" w14:textId="65C35185" w:rsidR="00BC507F" w:rsidRPr="00AE323C" w:rsidRDefault="00BC507F" w:rsidP="002D1478">
            <w:pPr>
              <w:pStyle w:val="BodyText"/>
              <w:rPr>
                <w:vertAlign w:val="subscript"/>
              </w:rPr>
            </w:pPr>
            <w:r w:rsidRPr="00AE323C">
              <w:rPr>
                <w:i/>
                <w:iCs/>
              </w:rPr>
              <w:t>V</w:t>
            </w:r>
            <w:r w:rsidRPr="00AE323C">
              <w:rPr>
                <w:vertAlign w:val="subscript"/>
              </w:rPr>
              <w:t>wp,c,Rd</w:t>
            </w:r>
          </w:p>
        </w:tc>
        <w:tc>
          <w:tcPr>
            <w:tcW w:w="7619" w:type="dxa"/>
          </w:tcPr>
          <w:p w14:paraId="05997DA5" w14:textId="260CA1CF" w:rsidR="00BC507F" w:rsidRPr="00AE323C" w:rsidRDefault="00BC507F" w:rsidP="002D1478">
            <w:pPr>
              <w:pStyle w:val="BodyText"/>
            </w:pPr>
            <w:r w:rsidRPr="00AE323C">
              <w:t>Design value of the shear resistance of the concrete encasement to a column web panel</w:t>
            </w:r>
          </w:p>
        </w:tc>
      </w:tr>
    </w:tbl>
    <w:p w14:paraId="108DF7DD" w14:textId="77777777" w:rsidR="00007333" w:rsidRPr="00AE323C" w:rsidRDefault="00007333" w:rsidP="00B226B6">
      <w:pPr>
        <w:pStyle w:val="Heading3"/>
      </w:pPr>
      <w:bookmarkStart w:id="320" w:name="_Toc125109707"/>
      <w:bookmarkStart w:id="321" w:name="_Toc140833284"/>
      <w:bookmarkEnd w:id="320"/>
      <w:r w:rsidRPr="00AE323C">
        <w:t>Latin lower case letters</w:t>
      </w:r>
      <w:bookmarkEnd w:id="321"/>
      <w:r w:rsidRPr="00AE323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617"/>
      </w:tblGrid>
      <w:tr w:rsidR="00BC507F" w:rsidRPr="00AE323C" w14:paraId="25355118" w14:textId="77777777" w:rsidTr="00C375CC">
        <w:tc>
          <w:tcPr>
            <w:tcW w:w="993" w:type="dxa"/>
          </w:tcPr>
          <w:p w14:paraId="1D041096" w14:textId="6BFA51B9" w:rsidR="00BC507F" w:rsidRPr="00AE323C" w:rsidRDefault="00BC507F" w:rsidP="002D1478">
            <w:pPr>
              <w:pStyle w:val="BodyText"/>
              <w:rPr>
                <w:i/>
                <w:iCs/>
              </w:rPr>
            </w:pPr>
            <w:r w:rsidRPr="00AE323C">
              <w:rPr>
                <w:i/>
                <w:iCs/>
              </w:rPr>
              <w:t>a</w:t>
            </w:r>
          </w:p>
        </w:tc>
        <w:tc>
          <w:tcPr>
            <w:tcW w:w="7617" w:type="dxa"/>
          </w:tcPr>
          <w:p w14:paraId="2E262393" w14:textId="461D85A3" w:rsidR="00BC507F" w:rsidRPr="00AE323C" w:rsidRDefault="00BC507F" w:rsidP="002D1478">
            <w:pPr>
              <w:pStyle w:val="BodyText"/>
            </w:pPr>
            <w:r w:rsidRPr="00AE323C">
              <w:t>Spacing between parallel beams</w:t>
            </w:r>
          </w:p>
        </w:tc>
      </w:tr>
      <w:tr w:rsidR="00BC507F" w:rsidRPr="00AE323C" w14:paraId="0B44BC2D" w14:textId="77777777" w:rsidTr="00C375CC">
        <w:tc>
          <w:tcPr>
            <w:tcW w:w="993" w:type="dxa"/>
          </w:tcPr>
          <w:p w14:paraId="6BB59614" w14:textId="1C07F350" w:rsidR="00BC507F" w:rsidRPr="00AE323C" w:rsidRDefault="00BC507F" w:rsidP="002D1478">
            <w:pPr>
              <w:pStyle w:val="BodyText"/>
              <w:rPr>
                <w:vertAlign w:val="subscript"/>
              </w:rPr>
            </w:pPr>
            <w:r w:rsidRPr="00AE323C">
              <w:rPr>
                <w:i/>
                <w:iCs/>
              </w:rPr>
              <w:t>a</w:t>
            </w:r>
            <w:r w:rsidRPr="00AE323C">
              <w:rPr>
                <w:vertAlign w:val="subscript"/>
              </w:rPr>
              <w:t>hs</w:t>
            </w:r>
          </w:p>
        </w:tc>
        <w:tc>
          <w:tcPr>
            <w:tcW w:w="7617" w:type="dxa"/>
          </w:tcPr>
          <w:p w14:paraId="0974C8EF" w14:textId="2182D6A4" w:rsidR="00BC507F" w:rsidRPr="00AE323C" w:rsidRDefault="00BC507F" w:rsidP="002D1478">
            <w:pPr>
              <w:pStyle w:val="BodyText"/>
            </w:pPr>
            <w:r w:rsidRPr="00AE323C">
              <w:t>Diameter of a circular hollow section or width of a rectangular hollow section</w:t>
            </w:r>
          </w:p>
        </w:tc>
      </w:tr>
      <w:tr w:rsidR="00BC507F" w:rsidRPr="00AE323C" w14:paraId="4C4B02A5" w14:textId="77777777" w:rsidTr="00C375CC">
        <w:tc>
          <w:tcPr>
            <w:tcW w:w="993" w:type="dxa"/>
          </w:tcPr>
          <w:p w14:paraId="568D0ACB" w14:textId="0CE0ABE6" w:rsidR="00BC507F" w:rsidRPr="00AE323C" w:rsidRDefault="00BC507F" w:rsidP="002D1478">
            <w:pPr>
              <w:pStyle w:val="BodyText"/>
              <w:rPr>
                <w:vertAlign w:val="subscript"/>
              </w:rPr>
            </w:pPr>
            <w:r w:rsidRPr="00AE323C">
              <w:rPr>
                <w:i/>
                <w:iCs/>
              </w:rPr>
              <w:t>a</w:t>
            </w:r>
            <w:r w:rsidRPr="00AE323C">
              <w:rPr>
                <w:vertAlign w:val="subscript"/>
              </w:rPr>
              <w:t>rp</w:t>
            </w:r>
          </w:p>
        </w:tc>
        <w:tc>
          <w:tcPr>
            <w:tcW w:w="7617" w:type="dxa"/>
          </w:tcPr>
          <w:p w14:paraId="66F3B428" w14:textId="2F8DBA40" w:rsidR="00BC507F" w:rsidRPr="00AE323C" w:rsidRDefault="00BC507F" w:rsidP="002D1478">
            <w:pPr>
              <w:pStyle w:val="BodyText"/>
            </w:pPr>
            <w:r w:rsidRPr="00AE323C">
              <w:t>Distance of the stud axis to the reinforcement which avoids the splitting of concrete (effective edge distance)</w:t>
            </w:r>
          </w:p>
        </w:tc>
      </w:tr>
      <w:tr w:rsidR="00BC507F" w:rsidRPr="00AE323C" w14:paraId="494BEE90" w14:textId="77777777" w:rsidTr="00C375CC">
        <w:tc>
          <w:tcPr>
            <w:tcW w:w="993" w:type="dxa"/>
          </w:tcPr>
          <w:p w14:paraId="7066609A" w14:textId="5B4D8862" w:rsidR="00BC507F" w:rsidRPr="00AE323C" w:rsidRDefault="00BC507F" w:rsidP="002D1478">
            <w:pPr>
              <w:pStyle w:val="BodyText"/>
              <w:rPr>
                <w:vertAlign w:val="subscript"/>
              </w:rPr>
            </w:pPr>
            <w:r w:rsidRPr="00AE323C">
              <w:rPr>
                <w:i/>
                <w:iCs/>
              </w:rPr>
              <w:t>a</w:t>
            </w:r>
            <w:r w:rsidRPr="00AE323C">
              <w:rPr>
                <w:vertAlign w:val="subscript"/>
              </w:rPr>
              <w:t>sc</w:t>
            </w:r>
          </w:p>
        </w:tc>
        <w:tc>
          <w:tcPr>
            <w:tcW w:w="7617" w:type="dxa"/>
          </w:tcPr>
          <w:p w14:paraId="74B15E90" w14:textId="76EFA4D1" w:rsidR="00BC507F" w:rsidRPr="00AE323C" w:rsidRDefault="00BC507F" w:rsidP="002D1478">
            <w:pPr>
              <w:pStyle w:val="BodyText"/>
            </w:pPr>
            <w:r w:rsidRPr="00AE323C">
              <w:t xml:space="preserve">Distance from the centre of the stud to the end of the sheeting </w:t>
            </w:r>
          </w:p>
        </w:tc>
      </w:tr>
      <w:tr w:rsidR="00BC507F" w:rsidRPr="00AE323C" w14:paraId="20A3029D" w14:textId="77777777" w:rsidTr="00C375CC">
        <w:tc>
          <w:tcPr>
            <w:tcW w:w="993" w:type="dxa"/>
          </w:tcPr>
          <w:p w14:paraId="466FF2AC" w14:textId="72B32B94" w:rsidR="00BC507F" w:rsidRPr="00AE323C" w:rsidRDefault="00BC507F" w:rsidP="002D1478">
            <w:pPr>
              <w:pStyle w:val="BodyText"/>
              <w:rPr>
                <w:vertAlign w:val="subscript"/>
              </w:rPr>
            </w:pPr>
            <w:r w:rsidRPr="00AE323C">
              <w:rPr>
                <w:i/>
                <w:iCs/>
              </w:rPr>
              <w:t>a</w:t>
            </w:r>
            <w:r w:rsidRPr="00AE323C">
              <w:rPr>
                <w:vertAlign w:val="subscript"/>
              </w:rPr>
              <w:t>q</w:t>
            </w:r>
          </w:p>
        </w:tc>
        <w:tc>
          <w:tcPr>
            <w:tcW w:w="7617" w:type="dxa"/>
          </w:tcPr>
          <w:p w14:paraId="010BEDAC" w14:textId="14702FCA" w:rsidR="00BC507F" w:rsidRPr="00AE323C" w:rsidRDefault="00BC507F" w:rsidP="002D1478">
            <w:pPr>
              <w:pStyle w:val="BodyText"/>
            </w:pPr>
            <w:r w:rsidRPr="00AE323C">
              <w:t>Distance between concentrated forces pushing against each other</w:t>
            </w:r>
          </w:p>
        </w:tc>
      </w:tr>
      <w:tr w:rsidR="00BC507F" w:rsidRPr="00AE323C" w14:paraId="5D3D4B80" w14:textId="77777777" w:rsidTr="00C375CC">
        <w:tc>
          <w:tcPr>
            <w:tcW w:w="993" w:type="dxa"/>
          </w:tcPr>
          <w:p w14:paraId="37C928CC" w14:textId="2FD32F40" w:rsidR="00BC507F" w:rsidRPr="00AE323C" w:rsidRDefault="00BC507F" w:rsidP="002D1478">
            <w:pPr>
              <w:pStyle w:val="BodyText"/>
              <w:rPr>
                <w:i/>
                <w:iCs/>
              </w:rPr>
            </w:pPr>
            <w:r w:rsidRPr="00AE323C">
              <w:rPr>
                <w:i/>
                <w:iCs/>
              </w:rPr>
              <w:t>b</w:t>
            </w:r>
          </w:p>
        </w:tc>
        <w:tc>
          <w:tcPr>
            <w:tcW w:w="7617" w:type="dxa"/>
          </w:tcPr>
          <w:p w14:paraId="28A7FD94" w14:textId="113C02C8" w:rsidR="00BC507F" w:rsidRPr="00AE323C" w:rsidRDefault="00BC507F" w:rsidP="002D1478">
            <w:pPr>
              <w:pStyle w:val="BodyText"/>
            </w:pPr>
            <w:r w:rsidRPr="00AE323C">
              <w:t>Width of the flange of a steel section</w:t>
            </w:r>
          </w:p>
        </w:tc>
      </w:tr>
      <w:tr w:rsidR="00BC507F" w:rsidRPr="00AE323C" w14:paraId="3B1464D9" w14:textId="77777777" w:rsidTr="00C375CC">
        <w:tc>
          <w:tcPr>
            <w:tcW w:w="993" w:type="dxa"/>
          </w:tcPr>
          <w:p w14:paraId="10A8419A" w14:textId="653D9DDF" w:rsidR="00BC507F" w:rsidRPr="00AE323C" w:rsidRDefault="00BC507F" w:rsidP="002D1478">
            <w:pPr>
              <w:pStyle w:val="BodyText"/>
              <w:rPr>
                <w:vertAlign w:val="subscript"/>
              </w:rPr>
            </w:pPr>
            <w:r w:rsidRPr="00AE323C">
              <w:rPr>
                <w:i/>
                <w:iCs/>
              </w:rPr>
              <w:t>b</w:t>
            </w:r>
            <w:r w:rsidRPr="00AE323C">
              <w:rPr>
                <w:vertAlign w:val="subscript"/>
              </w:rPr>
              <w:t>c</w:t>
            </w:r>
          </w:p>
        </w:tc>
        <w:tc>
          <w:tcPr>
            <w:tcW w:w="7617" w:type="dxa"/>
          </w:tcPr>
          <w:p w14:paraId="138642B2" w14:textId="25C59497" w:rsidR="00BC507F" w:rsidRPr="00AE323C" w:rsidRDefault="00BC507F" w:rsidP="002D1478">
            <w:pPr>
              <w:pStyle w:val="BodyText"/>
            </w:pPr>
            <w:r w:rsidRPr="00AE323C">
              <w:t xml:space="preserve">Width of the concrete encasement to a steel section; </w:t>
            </w:r>
          </w:p>
          <w:p w14:paraId="20B96E4C" w14:textId="77777777" w:rsidR="00BC507F" w:rsidRPr="00AE323C" w:rsidRDefault="00BC507F" w:rsidP="002D1478">
            <w:pPr>
              <w:pStyle w:val="BodyText"/>
            </w:pPr>
            <w:r w:rsidRPr="00AE323C">
              <w:t>Width of a concrete flange</w:t>
            </w:r>
          </w:p>
        </w:tc>
      </w:tr>
      <w:tr w:rsidR="00BC507F" w:rsidRPr="00AE323C" w14:paraId="50ABFF4F" w14:textId="77777777" w:rsidTr="00C375CC">
        <w:tc>
          <w:tcPr>
            <w:tcW w:w="993" w:type="dxa"/>
          </w:tcPr>
          <w:p w14:paraId="1450974B" w14:textId="0E4F549C" w:rsidR="00BC507F" w:rsidRPr="00AE323C" w:rsidRDefault="00BC507F" w:rsidP="002D1478">
            <w:pPr>
              <w:pStyle w:val="BodyText"/>
              <w:rPr>
                <w:vertAlign w:val="subscript"/>
              </w:rPr>
            </w:pPr>
            <w:r w:rsidRPr="00AE323C">
              <w:rPr>
                <w:i/>
                <w:iCs/>
              </w:rPr>
              <w:t>b</w:t>
            </w:r>
            <w:r w:rsidRPr="00AE323C">
              <w:rPr>
                <w:vertAlign w:val="subscript"/>
              </w:rPr>
              <w:t>eff,c,wc</w:t>
            </w:r>
          </w:p>
        </w:tc>
        <w:tc>
          <w:tcPr>
            <w:tcW w:w="7617" w:type="dxa"/>
          </w:tcPr>
          <w:p w14:paraId="186DB05A" w14:textId="38D8E190" w:rsidR="00BC507F" w:rsidRPr="00AE323C" w:rsidRDefault="00BC507F" w:rsidP="002D1478">
            <w:pPr>
              <w:pStyle w:val="BodyText"/>
            </w:pPr>
            <w:r w:rsidRPr="00AE323C">
              <w:t>Effective width of the column web in compression</w:t>
            </w:r>
          </w:p>
        </w:tc>
      </w:tr>
      <w:tr w:rsidR="00BC507F" w:rsidRPr="00AE323C" w14:paraId="62A69423" w14:textId="77777777" w:rsidTr="00C375CC">
        <w:tc>
          <w:tcPr>
            <w:tcW w:w="993" w:type="dxa"/>
          </w:tcPr>
          <w:p w14:paraId="1E785025" w14:textId="6D63C8AC" w:rsidR="00BC507F" w:rsidRPr="00AE323C" w:rsidRDefault="00BC507F" w:rsidP="002D1478">
            <w:pPr>
              <w:pStyle w:val="BodyText"/>
              <w:rPr>
                <w:vertAlign w:val="subscript"/>
              </w:rPr>
            </w:pPr>
            <w:r w:rsidRPr="00AE323C">
              <w:rPr>
                <w:i/>
                <w:iCs/>
              </w:rPr>
              <w:t>b</w:t>
            </w:r>
            <w:r w:rsidRPr="00AE323C">
              <w:rPr>
                <w:vertAlign w:val="subscript"/>
              </w:rPr>
              <w:t>eff</w:t>
            </w:r>
          </w:p>
        </w:tc>
        <w:tc>
          <w:tcPr>
            <w:tcW w:w="7617" w:type="dxa"/>
          </w:tcPr>
          <w:p w14:paraId="716E62AC" w14:textId="2F434BE3" w:rsidR="00BC507F" w:rsidRPr="00AE323C" w:rsidRDefault="00BC507F" w:rsidP="002D1478">
            <w:pPr>
              <w:pStyle w:val="BodyText"/>
            </w:pPr>
            <w:r w:rsidRPr="00AE323C">
              <w:t>Total effective width</w:t>
            </w:r>
          </w:p>
        </w:tc>
      </w:tr>
      <w:tr w:rsidR="00BC507F" w:rsidRPr="00AE323C" w14:paraId="58556EDD" w14:textId="77777777" w:rsidTr="00C375CC">
        <w:tc>
          <w:tcPr>
            <w:tcW w:w="993" w:type="dxa"/>
          </w:tcPr>
          <w:p w14:paraId="1911F670" w14:textId="78AD42F7" w:rsidR="00BC507F" w:rsidRPr="00AE323C" w:rsidRDefault="00BC507F" w:rsidP="002D1478">
            <w:pPr>
              <w:pStyle w:val="BodyText"/>
              <w:rPr>
                <w:vertAlign w:val="subscript"/>
              </w:rPr>
            </w:pPr>
            <w:r w:rsidRPr="00AE323C">
              <w:rPr>
                <w:i/>
                <w:iCs/>
              </w:rPr>
              <w:t>b</w:t>
            </w:r>
            <w:r w:rsidRPr="00AE323C">
              <w:rPr>
                <w:vertAlign w:val="subscript"/>
              </w:rPr>
              <w:t>eff,0</w:t>
            </w:r>
          </w:p>
        </w:tc>
        <w:tc>
          <w:tcPr>
            <w:tcW w:w="7617" w:type="dxa"/>
          </w:tcPr>
          <w:p w14:paraId="2B8DF641" w14:textId="2FDD8449" w:rsidR="00BC507F" w:rsidRPr="00AE323C" w:rsidRDefault="00BC507F" w:rsidP="002D1478">
            <w:pPr>
              <w:pStyle w:val="BodyText"/>
            </w:pPr>
            <w:r w:rsidRPr="00AE323C">
              <w:t>Effective width at an end support</w:t>
            </w:r>
          </w:p>
        </w:tc>
      </w:tr>
      <w:tr w:rsidR="00BC507F" w:rsidRPr="00AE323C" w14:paraId="5758F88B" w14:textId="77777777" w:rsidTr="00C375CC">
        <w:tc>
          <w:tcPr>
            <w:tcW w:w="993" w:type="dxa"/>
          </w:tcPr>
          <w:p w14:paraId="5264BDDC" w14:textId="7D517E20" w:rsidR="00BC507F" w:rsidRPr="00AE323C" w:rsidRDefault="00BC507F" w:rsidP="002D1478">
            <w:pPr>
              <w:pStyle w:val="BodyText"/>
              <w:rPr>
                <w:vertAlign w:val="subscript"/>
              </w:rPr>
            </w:pPr>
            <w:r w:rsidRPr="00AE323C">
              <w:rPr>
                <w:i/>
                <w:iCs/>
              </w:rPr>
              <w:t>b</w:t>
            </w:r>
            <w:r w:rsidRPr="00AE323C">
              <w:rPr>
                <w:vertAlign w:val="subscript"/>
              </w:rPr>
              <w:t>eff,1</w:t>
            </w:r>
          </w:p>
        </w:tc>
        <w:tc>
          <w:tcPr>
            <w:tcW w:w="7617" w:type="dxa"/>
          </w:tcPr>
          <w:p w14:paraId="608AEFEC" w14:textId="4661B01F" w:rsidR="00BC507F" w:rsidRPr="00AE323C" w:rsidRDefault="00BC507F" w:rsidP="002D1478">
            <w:pPr>
              <w:pStyle w:val="BodyText"/>
            </w:pPr>
            <w:r w:rsidRPr="00AE323C">
              <w:t>Effective width at mid</w:t>
            </w:r>
            <w:r w:rsidR="007F59DF">
              <w:t>-</w:t>
            </w:r>
            <w:r w:rsidRPr="00AE323C">
              <w:t>span for a span supported at both ends</w:t>
            </w:r>
          </w:p>
        </w:tc>
      </w:tr>
      <w:tr w:rsidR="00BC507F" w:rsidRPr="00AE323C" w14:paraId="00D1B53C" w14:textId="77777777" w:rsidTr="00C375CC">
        <w:tc>
          <w:tcPr>
            <w:tcW w:w="993" w:type="dxa"/>
          </w:tcPr>
          <w:p w14:paraId="5A5CA92F" w14:textId="467093B9" w:rsidR="00BC507F" w:rsidRPr="00AE323C" w:rsidRDefault="00BC507F" w:rsidP="002D1478">
            <w:pPr>
              <w:pStyle w:val="BodyText"/>
              <w:rPr>
                <w:vertAlign w:val="subscript"/>
              </w:rPr>
            </w:pPr>
            <w:r w:rsidRPr="00AE323C">
              <w:rPr>
                <w:i/>
                <w:iCs/>
              </w:rPr>
              <w:t>b</w:t>
            </w:r>
            <w:r w:rsidRPr="00AE323C">
              <w:rPr>
                <w:vertAlign w:val="subscript"/>
              </w:rPr>
              <w:t>eff,2</w:t>
            </w:r>
          </w:p>
        </w:tc>
        <w:tc>
          <w:tcPr>
            <w:tcW w:w="7617" w:type="dxa"/>
          </w:tcPr>
          <w:p w14:paraId="0B43D21A" w14:textId="504CF55A" w:rsidR="00BC507F" w:rsidRPr="00AE323C" w:rsidRDefault="00BC507F" w:rsidP="002D1478">
            <w:pPr>
              <w:pStyle w:val="BodyText"/>
            </w:pPr>
            <w:r w:rsidRPr="00AE323C">
              <w:t>Effective width at an internal support</w:t>
            </w:r>
          </w:p>
        </w:tc>
      </w:tr>
      <w:tr w:rsidR="00BC507F" w:rsidRPr="00AE323C" w14:paraId="1BECCE70" w14:textId="77777777" w:rsidTr="00C375CC">
        <w:tc>
          <w:tcPr>
            <w:tcW w:w="993" w:type="dxa"/>
          </w:tcPr>
          <w:p w14:paraId="5ABE4589" w14:textId="5C431A96" w:rsidR="00BC507F" w:rsidRPr="00AE323C" w:rsidRDefault="00BC507F" w:rsidP="002D1478">
            <w:pPr>
              <w:pStyle w:val="BodyText"/>
              <w:rPr>
                <w:vertAlign w:val="subscript"/>
              </w:rPr>
            </w:pPr>
            <w:r w:rsidRPr="00AE323C">
              <w:rPr>
                <w:i/>
                <w:iCs/>
              </w:rPr>
              <w:t>b</w:t>
            </w:r>
            <w:r w:rsidRPr="00AE323C">
              <w:rPr>
                <w:vertAlign w:val="subscript"/>
              </w:rPr>
              <w:t>ei</w:t>
            </w:r>
          </w:p>
        </w:tc>
        <w:tc>
          <w:tcPr>
            <w:tcW w:w="7617" w:type="dxa"/>
          </w:tcPr>
          <w:p w14:paraId="08227B1E" w14:textId="0331868D" w:rsidR="00BC507F" w:rsidRPr="00AE323C" w:rsidRDefault="00BC507F" w:rsidP="002D1478">
            <w:pPr>
              <w:pStyle w:val="BodyText"/>
            </w:pPr>
            <w:r w:rsidRPr="00AE323C">
              <w:t>Effective width of the concrete flange on each side of the web</w:t>
            </w:r>
          </w:p>
        </w:tc>
      </w:tr>
      <w:tr w:rsidR="00BC507F" w:rsidRPr="00AE323C" w14:paraId="3C2415EF" w14:textId="77777777" w:rsidTr="00C375CC">
        <w:tc>
          <w:tcPr>
            <w:tcW w:w="993" w:type="dxa"/>
          </w:tcPr>
          <w:p w14:paraId="219D32B4" w14:textId="5FFA510D" w:rsidR="00BC507F" w:rsidRPr="00AE323C" w:rsidRDefault="00BC507F" w:rsidP="002D1478">
            <w:pPr>
              <w:pStyle w:val="BodyText"/>
              <w:rPr>
                <w:vertAlign w:val="subscript"/>
              </w:rPr>
            </w:pPr>
            <w:r w:rsidRPr="00AE323C">
              <w:rPr>
                <w:i/>
                <w:iCs/>
              </w:rPr>
              <w:t>b</w:t>
            </w:r>
            <w:r w:rsidRPr="00AE323C">
              <w:rPr>
                <w:vertAlign w:val="subscript"/>
              </w:rPr>
              <w:t>em</w:t>
            </w:r>
          </w:p>
        </w:tc>
        <w:tc>
          <w:tcPr>
            <w:tcW w:w="7617" w:type="dxa"/>
          </w:tcPr>
          <w:p w14:paraId="66B85B0A" w14:textId="07E21CE5" w:rsidR="00BC507F" w:rsidRPr="00AE323C" w:rsidRDefault="00BC507F" w:rsidP="002D1478">
            <w:pPr>
              <w:pStyle w:val="BodyText"/>
            </w:pPr>
            <w:r w:rsidRPr="00AE323C">
              <w:t>Effective width of a composite slab</w:t>
            </w:r>
          </w:p>
        </w:tc>
      </w:tr>
      <w:tr w:rsidR="00BC507F" w:rsidRPr="00AE323C" w14:paraId="19DEFE68" w14:textId="77777777" w:rsidTr="00C375CC">
        <w:tc>
          <w:tcPr>
            <w:tcW w:w="993" w:type="dxa"/>
          </w:tcPr>
          <w:p w14:paraId="1EC039F1" w14:textId="70FB6618" w:rsidR="00BC507F" w:rsidRPr="00AE323C" w:rsidRDefault="00BC507F" w:rsidP="002D1478">
            <w:pPr>
              <w:pStyle w:val="BodyText"/>
              <w:rPr>
                <w:vertAlign w:val="subscript"/>
              </w:rPr>
            </w:pPr>
            <w:r w:rsidRPr="00AE323C">
              <w:rPr>
                <w:i/>
                <w:iCs/>
              </w:rPr>
              <w:t>b</w:t>
            </w:r>
            <w:r w:rsidRPr="00AE323C">
              <w:rPr>
                <w:vertAlign w:val="subscript"/>
              </w:rPr>
              <w:t>ev</w:t>
            </w:r>
          </w:p>
        </w:tc>
        <w:tc>
          <w:tcPr>
            <w:tcW w:w="7617" w:type="dxa"/>
          </w:tcPr>
          <w:p w14:paraId="4F6A3662" w14:textId="79827C3B" w:rsidR="00BC507F" w:rsidRPr="00AE323C" w:rsidRDefault="00BC507F" w:rsidP="002D1478">
            <w:pPr>
              <w:pStyle w:val="BodyText"/>
            </w:pPr>
            <w:r w:rsidRPr="00AE323C">
              <w:t xml:space="preserve">Effective width of a composite slab for shear forces </w:t>
            </w:r>
          </w:p>
        </w:tc>
      </w:tr>
      <w:tr w:rsidR="00BC507F" w:rsidRPr="00AE323C" w14:paraId="386E9FF6" w14:textId="77777777" w:rsidTr="00C375CC">
        <w:tc>
          <w:tcPr>
            <w:tcW w:w="993" w:type="dxa"/>
          </w:tcPr>
          <w:p w14:paraId="513EC74D" w14:textId="3A2D66C2" w:rsidR="00BC507F" w:rsidRPr="00AE323C" w:rsidRDefault="00BC507F" w:rsidP="002D1478">
            <w:pPr>
              <w:pStyle w:val="BodyText"/>
              <w:rPr>
                <w:vertAlign w:val="subscript"/>
              </w:rPr>
            </w:pPr>
            <w:r w:rsidRPr="00AE323C">
              <w:rPr>
                <w:i/>
                <w:iCs/>
              </w:rPr>
              <w:t>b</w:t>
            </w:r>
            <w:r w:rsidRPr="00AE323C">
              <w:rPr>
                <w:vertAlign w:val="subscript"/>
              </w:rPr>
              <w:t>fp</w:t>
            </w:r>
          </w:p>
        </w:tc>
        <w:tc>
          <w:tcPr>
            <w:tcW w:w="7617" w:type="dxa"/>
          </w:tcPr>
          <w:p w14:paraId="1AD28C56" w14:textId="6D5D3FA8" w:rsidR="00BC507F" w:rsidRPr="00AE323C" w:rsidRDefault="00BC507F" w:rsidP="002D1478">
            <w:pPr>
              <w:pStyle w:val="BodyText"/>
            </w:pPr>
            <w:r w:rsidRPr="00AE323C">
              <w:t>Horizontal distance between the web-to-flange junction and the corner of the re-entrant stiffener</w:t>
            </w:r>
          </w:p>
        </w:tc>
      </w:tr>
      <w:tr w:rsidR="00BC507F" w:rsidRPr="00AE323C" w14:paraId="6CC6DBC1" w14:textId="77777777" w:rsidTr="00C375CC">
        <w:tc>
          <w:tcPr>
            <w:tcW w:w="993" w:type="dxa"/>
          </w:tcPr>
          <w:p w14:paraId="2D653972" w14:textId="7E18298D" w:rsidR="00BC507F" w:rsidRPr="00AE323C" w:rsidRDefault="00BC507F" w:rsidP="002D1478">
            <w:pPr>
              <w:pStyle w:val="BodyText"/>
              <w:rPr>
                <w:vertAlign w:val="subscript"/>
              </w:rPr>
            </w:pPr>
            <w:r w:rsidRPr="00AE323C">
              <w:rPr>
                <w:i/>
                <w:iCs/>
              </w:rPr>
              <w:t>b</w:t>
            </w:r>
            <w:r w:rsidRPr="00AE323C">
              <w:rPr>
                <w:vertAlign w:val="subscript"/>
              </w:rPr>
              <w:t>i</w:t>
            </w:r>
          </w:p>
        </w:tc>
        <w:tc>
          <w:tcPr>
            <w:tcW w:w="7617" w:type="dxa"/>
          </w:tcPr>
          <w:p w14:paraId="06FB5FFC" w14:textId="578CD470" w:rsidR="00BC507F" w:rsidRPr="00AE323C" w:rsidRDefault="00BC507F" w:rsidP="002D1478">
            <w:pPr>
              <w:pStyle w:val="BodyText"/>
            </w:pPr>
            <w:r w:rsidRPr="00AE323C">
              <w:t>Geometric width of the concrete flange on each side of the web</w:t>
            </w:r>
          </w:p>
        </w:tc>
      </w:tr>
      <w:tr w:rsidR="00BC507F" w:rsidRPr="00AE323C" w14:paraId="796AD493" w14:textId="77777777" w:rsidTr="00C375CC">
        <w:tc>
          <w:tcPr>
            <w:tcW w:w="993" w:type="dxa"/>
          </w:tcPr>
          <w:p w14:paraId="4819DBAC" w14:textId="1E12D0D0" w:rsidR="00BC507F" w:rsidRPr="00AE323C" w:rsidRDefault="00BC507F" w:rsidP="002D1478">
            <w:pPr>
              <w:pStyle w:val="BodyText"/>
              <w:rPr>
                <w:vertAlign w:val="subscript"/>
              </w:rPr>
            </w:pPr>
            <w:r w:rsidRPr="00AE323C">
              <w:rPr>
                <w:i/>
                <w:iCs/>
              </w:rPr>
              <w:t>b</w:t>
            </w:r>
            <w:r w:rsidRPr="00AE323C">
              <w:rPr>
                <w:vertAlign w:val="subscript"/>
              </w:rPr>
              <w:t>bot</w:t>
            </w:r>
          </w:p>
        </w:tc>
        <w:tc>
          <w:tcPr>
            <w:tcW w:w="7617" w:type="dxa"/>
          </w:tcPr>
          <w:p w14:paraId="23E95FBE" w14:textId="40BECFE9" w:rsidR="00BC507F" w:rsidRPr="00AE323C" w:rsidRDefault="00BC507F" w:rsidP="002D1478">
            <w:pPr>
              <w:pStyle w:val="BodyText"/>
            </w:pPr>
            <w:r w:rsidRPr="00AE323C">
              <w:t>Width of the bottom flange to the profiled steel sheeting</w:t>
            </w:r>
          </w:p>
        </w:tc>
      </w:tr>
      <w:tr w:rsidR="00BC507F" w:rsidRPr="00AE323C" w14:paraId="68C424A9" w14:textId="77777777" w:rsidTr="00C375CC">
        <w:tc>
          <w:tcPr>
            <w:tcW w:w="993" w:type="dxa"/>
          </w:tcPr>
          <w:p w14:paraId="4ADAA077" w14:textId="2EDD93C1" w:rsidR="00BC507F" w:rsidRPr="00AE323C" w:rsidRDefault="00BC507F" w:rsidP="002D1478">
            <w:pPr>
              <w:pStyle w:val="BodyText"/>
              <w:rPr>
                <w:vertAlign w:val="subscript"/>
              </w:rPr>
            </w:pPr>
            <w:r w:rsidRPr="00AE323C">
              <w:rPr>
                <w:i/>
                <w:iCs/>
              </w:rPr>
              <w:t>b</w:t>
            </w:r>
            <w:r w:rsidRPr="00AE323C">
              <w:rPr>
                <w:vertAlign w:val="subscript"/>
              </w:rPr>
              <w:t>m</w:t>
            </w:r>
          </w:p>
        </w:tc>
        <w:tc>
          <w:tcPr>
            <w:tcW w:w="7617" w:type="dxa"/>
          </w:tcPr>
          <w:p w14:paraId="126A0B75" w14:textId="34F0A75B" w:rsidR="00BC507F" w:rsidRPr="00AE323C" w:rsidRDefault="00BC507F" w:rsidP="002D1478">
            <w:pPr>
              <w:pStyle w:val="BodyText"/>
            </w:pPr>
            <w:r w:rsidRPr="00AE323C">
              <w:t>Width of a composite slab over which a load is distributed</w:t>
            </w:r>
          </w:p>
        </w:tc>
      </w:tr>
      <w:tr w:rsidR="00BC507F" w:rsidRPr="00AE323C" w14:paraId="7E3CD90E" w14:textId="77777777" w:rsidTr="00C375CC">
        <w:tc>
          <w:tcPr>
            <w:tcW w:w="993" w:type="dxa"/>
          </w:tcPr>
          <w:p w14:paraId="0EFCCDFA" w14:textId="5B888D49" w:rsidR="00BC507F" w:rsidRPr="00AE323C" w:rsidRDefault="00BC507F" w:rsidP="002D1478">
            <w:pPr>
              <w:pStyle w:val="BodyText"/>
              <w:rPr>
                <w:vertAlign w:val="subscript"/>
              </w:rPr>
            </w:pPr>
            <w:r w:rsidRPr="00AE323C">
              <w:rPr>
                <w:i/>
                <w:iCs/>
              </w:rPr>
              <w:t>b</w:t>
            </w:r>
            <w:r w:rsidRPr="00AE323C">
              <w:rPr>
                <w:vertAlign w:val="subscript"/>
              </w:rPr>
              <w:t>min</w:t>
            </w:r>
          </w:p>
        </w:tc>
        <w:tc>
          <w:tcPr>
            <w:tcW w:w="7617" w:type="dxa"/>
          </w:tcPr>
          <w:p w14:paraId="47BF571D" w14:textId="3324A5E4" w:rsidR="00BC507F" w:rsidRPr="00AE323C" w:rsidRDefault="00BC507F" w:rsidP="002D1478">
            <w:pPr>
              <w:pStyle w:val="BodyText"/>
            </w:pPr>
            <w:r w:rsidRPr="00AE323C">
              <w:t xml:space="preserve">Minimum width of concrete within the through of the steel sheeting </w:t>
            </w:r>
          </w:p>
        </w:tc>
      </w:tr>
      <w:tr w:rsidR="00BC507F" w:rsidRPr="00AE323C" w14:paraId="64BFBA4E" w14:textId="77777777" w:rsidTr="00C375CC">
        <w:tc>
          <w:tcPr>
            <w:tcW w:w="993" w:type="dxa"/>
          </w:tcPr>
          <w:p w14:paraId="48C83344" w14:textId="5E88D562" w:rsidR="00BC507F" w:rsidRPr="00AE323C" w:rsidRDefault="00BC507F" w:rsidP="002D1478">
            <w:pPr>
              <w:pStyle w:val="BodyText"/>
              <w:rPr>
                <w:vertAlign w:val="subscript"/>
              </w:rPr>
            </w:pPr>
            <w:r w:rsidRPr="00AE323C">
              <w:rPr>
                <w:i/>
                <w:iCs/>
              </w:rPr>
              <w:t>b</w:t>
            </w:r>
            <w:r w:rsidRPr="00AE323C">
              <w:rPr>
                <w:vertAlign w:val="subscript"/>
              </w:rPr>
              <w:t>p</w:t>
            </w:r>
          </w:p>
        </w:tc>
        <w:tc>
          <w:tcPr>
            <w:tcW w:w="7617" w:type="dxa"/>
          </w:tcPr>
          <w:p w14:paraId="7F5FDCFA" w14:textId="5A8CD414" w:rsidR="00BC507F" w:rsidRPr="00AE323C" w:rsidRDefault="00534E66" w:rsidP="002D1478">
            <w:pPr>
              <w:pStyle w:val="BodyText"/>
            </w:pPr>
            <w:r w:rsidRPr="00AE323C">
              <w:t xml:space="preserve">Dimension </w:t>
            </w:r>
            <w:r w:rsidR="00BC507F" w:rsidRPr="00AE323C">
              <w:t>of concentrated</w:t>
            </w:r>
            <w:r w:rsidRPr="00AE323C">
              <w:t xml:space="preserve"> point or</w:t>
            </w:r>
            <w:r w:rsidR="00BC507F" w:rsidRPr="00AE323C">
              <w:t xml:space="preserve"> line load</w:t>
            </w:r>
            <w:r w:rsidRPr="00AE323C">
              <w:t xml:space="preserve"> </w:t>
            </w:r>
          </w:p>
        </w:tc>
      </w:tr>
      <w:tr w:rsidR="00BC507F" w:rsidRPr="00AE323C" w14:paraId="2B7BD854" w14:textId="77777777" w:rsidTr="00C375CC">
        <w:tc>
          <w:tcPr>
            <w:tcW w:w="993" w:type="dxa"/>
          </w:tcPr>
          <w:p w14:paraId="5C9CE122" w14:textId="34F3B96A" w:rsidR="00BC507F" w:rsidRPr="00AE323C" w:rsidRDefault="00BC507F" w:rsidP="002D1478">
            <w:pPr>
              <w:pStyle w:val="BodyText"/>
              <w:rPr>
                <w:vertAlign w:val="subscript"/>
              </w:rPr>
            </w:pPr>
            <w:r w:rsidRPr="00AE323C">
              <w:rPr>
                <w:i/>
                <w:iCs/>
              </w:rPr>
              <w:t>b</w:t>
            </w:r>
            <w:r w:rsidRPr="00AE323C">
              <w:rPr>
                <w:vertAlign w:val="subscript"/>
              </w:rPr>
              <w:t>r</w:t>
            </w:r>
          </w:p>
        </w:tc>
        <w:tc>
          <w:tcPr>
            <w:tcW w:w="7617" w:type="dxa"/>
          </w:tcPr>
          <w:p w14:paraId="2A5B3414" w14:textId="0FBA70DD" w:rsidR="00BC507F" w:rsidRPr="00AE323C" w:rsidRDefault="00BC507F" w:rsidP="002D1478">
            <w:pPr>
              <w:pStyle w:val="BodyText"/>
            </w:pPr>
            <w:r w:rsidRPr="00AE323C">
              <w:t>Width of the top flange to the profiled steel sheeting</w:t>
            </w:r>
          </w:p>
        </w:tc>
      </w:tr>
      <w:tr w:rsidR="00BC507F" w:rsidRPr="00AE323C" w14:paraId="476975D2" w14:textId="77777777" w:rsidTr="00C375CC">
        <w:tc>
          <w:tcPr>
            <w:tcW w:w="993" w:type="dxa"/>
          </w:tcPr>
          <w:p w14:paraId="0632D56C" w14:textId="3E19A668" w:rsidR="00BC507F" w:rsidRPr="00AE323C" w:rsidRDefault="00BC507F" w:rsidP="002D1478">
            <w:pPr>
              <w:pStyle w:val="BodyText"/>
              <w:rPr>
                <w:vertAlign w:val="subscript"/>
              </w:rPr>
            </w:pPr>
            <w:r w:rsidRPr="00AE323C">
              <w:rPr>
                <w:i/>
                <w:iCs/>
              </w:rPr>
              <w:t>b</w:t>
            </w:r>
            <w:r w:rsidRPr="00AE323C">
              <w:rPr>
                <w:vertAlign w:val="subscript"/>
              </w:rPr>
              <w:t>s</w:t>
            </w:r>
          </w:p>
        </w:tc>
        <w:tc>
          <w:tcPr>
            <w:tcW w:w="7617" w:type="dxa"/>
          </w:tcPr>
          <w:p w14:paraId="4926E129" w14:textId="58650ACD" w:rsidR="00BC507F" w:rsidRPr="00AE323C" w:rsidRDefault="00BC507F" w:rsidP="002D1478">
            <w:pPr>
              <w:pStyle w:val="BodyText"/>
            </w:pPr>
            <w:r w:rsidRPr="00AE323C">
              <w:t>Distance between centres of adjacent ribs of profiled steel sheeting</w:t>
            </w:r>
          </w:p>
        </w:tc>
      </w:tr>
      <w:tr w:rsidR="00BC507F" w:rsidRPr="00AE323C" w14:paraId="79CB381F" w14:textId="77777777" w:rsidTr="00C375CC">
        <w:tc>
          <w:tcPr>
            <w:tcW w:w="993" w:type="dxa"/>
          </w:tcPr>
          <w:p w14:paraId="0BC18CCC" w14:textId="3DAEC88D" w:rsidR="00BC507F" w:rsidRPr="00AE323C" w:rsidRDefault="00BC507F" w:rsidP="002D1478">
            <w:pPr>
              <w:pStyle w:val="BodyText"/>
              <w:rPr>
                <w:vertAlign w:val="subscript"/>
              </w:rPr>
            </w:pPr>
            <w:r w:rsidRPr="00AE323C">
              <w:rPr>
                <w:i/>
                <w:iCs/>
              </w:rPr>
              <w:t>b</w:t>
            </w:r>
            <w:r w:rsidRPr="00AE323C">
              <w:rPr>
                <w:vertAlign w:val="subscript"/>
              </w:rPr>
              <w:t>sl</w:t>
            </w:r>
          </w:p>
        </w:tc>
        <w:tc>
          <w:tcPr>
            <w:tcW w:w="7617" w:type="dxa"/>
          </w:tcPr>
          <w:p w14:paraId="33D9C9FD" w14:textId="681EA96C" w:rsidR="00BC507F" w:rsidRPr="00AE323C" w:rsidRDefault="00BC507F" w:rsidP="002D1478">
            <w:pPr>
              <w:pStyle w:val="BodyText"/>
            </w:pPr>
            <w:r w:rsidRPr="00AE323C">
              <w:t>Slab width</w:t>
            </w:r>
          </w:p>
        </w:tc>
      </w:tr>
      <w:tr w:rsidR="00BC507F" w:rsidRPr="00AE323C" w14:paraId="35C883B6" w14:textId="77777777" w:rsidTr="00C375CC">
        <w:tc>
          <w:tcPr>
            <w:tcW w:w="993" w:type="dxa"/>
          </w:tcPr>
          <w:p w14:paraId="78E80F1C" w14:textId="72784D3B" w:rsidR="00BC507F" w:rsidRPr="00AE323C" w:rsidRDefault="00BC507F" w:rsidP="002D1478">
            <w:pPr>
              <w:pStyle w:val="BodyText"/>
              <w:rPr>
                <w:vertAlign w:val="subscript"/>
              </w:rPr>
            </w:pPr>
            <w:r w:rsidRPr="00AE323C">
              <w:rPr>
                <w:i/>
                <w:iCs/>
              </w:rPr>
              <w:t>b</w:t>
            </w:r>
            <w:r w:rsidRPr="00AE323C">
              <w:rPr>
                <w:vertAlign w:val="subscript"/>
              </w:rPr>
              <w:t>top</w:t>
            </w:r>
          </w:p>
        </w:tc>
        <w:tc>
          <w:tcPr>
            <w:tcW w:w="7617" w:type="dxa"/>
          </w:tcPr>
          <w:p w14:paraId="0434EA83" w14:textId="3F3F4FC3" w:rsidR="00BC507F" w:rsidRPr="00AE323C" w:rsidRDefault="00BC507F" w:rsidP="002D1478">
            <w:pPr>
              <w:pStyle w:val="BodyText"/>
            </w:pPr>
            <w:r w:rsidRPr="00AE323C">
              <w:t>Width of the top of the concrete rib</w:t>
            </w:r>
          </w:p>
        </w:tc>
      </w:tr>
      <w:tr w:rsidR="00BC507F" w:rsidRPr="00AE323C" w14:paraId="51FCC2F6" w14:textId="77777777" w:rsidTr="00C375CC">
        <w:tc>
          <w:tcPr>
            <w:tcW w:w="993" w:type="dxa"/>
          </w:tcPr>
          <w:p w14:paraId="6FA5AA46" w14:textId="45D1A70B" w:rsidR="00BC507F" w:rsidRPr="00AE323C" w:rsidRDefault="00BC507F" w:rsidP="002D1478">
            <w:pPr>
              <w:pStyle w:val="BodyText"/>
              <w:rPr>
                <w:vertAlign w:val="subscript"/>
              </w:rPr>
            </w:pPr>
            <w:r w:rsidRPr="00AE323C">
              <w:rPr>
                <w:i/>
                <w:iCs/>
              </w:rPr>
              <w:t>b</w:t>
            </w:r>
            <w:r w:rsidRPr="00AE323C">
              <w:rPr>
                <w:vertAlign w:val="subscript"/>
              </w:rPr>
              <w:t>0</w:t>
            </w:r>
          </w:p>
        </w:tc>
        <w:tc>
          <w:tcPr>
            <w:tcW w:w="7617" w:type="dxa"/>
          </w:tcPr>
          <w:p w14:paraId="6871B78E" w14:textId="0F45F456" w:rsidR="00BC507F" w:rsidRPr="00AE323C" w:rsidRDefault="00BC507F" w:rsidP="002D1478">
            <w:pPr>
              <w:pStyle w:val="BodyText"/>
            </w:pPr>
            <w:r w:rsidRPr="00AE323C">
              <w:t xml:space="preserve">Mean width of a concrete rib for open-through profiles or minimum width for re-entrant sheeting profiles; </w:t>
            </w:r>
          </w:p>
          <w:p w14:paraId="6D9BA5A4" w14:textId="77777777" w:rsidR="00BC507F" w:rsidRPr="00AE323C" w:rsidRDefault="00BC507F" w:rsidP="002D1478">
            <w:pPr>
              <w:pStyle w:val="BodyText"/>
            </w:pPr>
            <w:r w:rsidRPr="00AE323C">
              <w:t>Width of a concrete haunch</w:t>
            </w:r>
          </w:p>
        </w:tc>
      </w:tr>
      <w:tr w:rsidR="00BC507F" w:rsidRPr="00AE323C" w14:paraId="6D804643" w14:textId="77777777" w:rsidTr="00C375CC">
        <w:tc>
          <w:tcPr>
            <w:tcW w:w="993" w:type="dxa"/>
          </w:tcPr>
          <w:p w14:paraId="3D097903" w14:textId="66E69533" w:rsidR="00BC507F" w:rsidRPr="00AE323C" w:rsidRDefault="00BC507F" w:rsidP="002D1478">
            <w:pPr>
              <w:pStyle w:val="BodyText"/>
              <w:rPr>
                <w:vertAlign w:val="subscript"/>
              </w:rPr>
            </w:pPr>
            <w:r w:rsidRPr="00AE323C">
              <w:rPr>
                <w:i/>
                <w:iCs/>
              </w:rPr>
              <w:t>b</w:t>
            </w:r>
            <w:r w:rsidRPr="00AE323C">
              <w:rPr>
                <w:vertAlign w:val="subscript"/>
              </w:rPr>
              <w:t>0i</w:t>
            </w:r>
          </w:p>
        </w:tc>
        <w:tc>
          <w:tcPr>
            <w:tcW w:w="7617" w:type="dxa"/>
          </w:tcPr>
          <w:p w14:paraId="19580943" w14:textId="674CB202" w:rsidR="00BC507F" w:rsidRPr="00AE323C" w:rsidRDefault="00BC507F" w:rsidP="002D1478">
            <w:pPr>
              <w:pStyle w:val="BodyText"/>
            </w:pPr>
            <w:r w:rsidRPr="00AE323C">
              <w:t>Distance between the centres of the outstand shear connectors;</w:t>
            </w:r>
            <w:r w:rsidR="00560D58">
              <w:t xml:space="preserve"> </w:t>
            </w:r>
          </w:p>
        </w:tc>
      </w:tr>
      <w:tr w:rsidR="00BC507F" w:rsidRPr="00AE323C" w14:paraId="1DEE146C" w14:textId="77777777" w:rsidTr="00C375CC">
        <w:tc>
          <w:tcPr>
            <w:tcW w:w="993" w:type="dxa"/>
          </w:tcPr>
          <w:p w14:paraId="1A31B7B6" w14:textId="79A386E2" w:rsidR="00BC507F" w:rsidRPr="00AE323C" w:rsidRDefault="00BC507F" w:rsidP="002D1478">
            <w:pPr>
              <w:pStyle w:val="BodyText"/>
              <w:rPr>
                <w:i/>
                <w:iCs/>
              </w:rPr>
            </w:pPr>
            <w:r w:rsidRPr="00AE323C">
              <w:rPr>
                <w:i/>
                <w:iCs/>
              </w:rPr>
              <w:t>c</w:t>
            </w:r>
          </w:p>
        </w:tc>
        <w:tc>
          <w:tcPr>
            <w:tcW w:w="7617" w:type="dxa"/>
          </w:tcPr>
          <w:p w14:paraId="6D14594B" w14:textId="0455EB18" w:rsidR="00BC507F" w:rsidRPr="00AE323C" w:rsidRDefault="00BC507F" w:rsidP="002D1478">
            <w:pPr>
              <w:pStyle w:val="BodyText"/>
            </w:pPr>
            <w:r w:rsidRPr="00AE323C">
              <w:t xml:space="preserve">Width of the outstand of a steel flange </w:t>
            </w:r>
          </w:p>
        </w:tc>
      </w:tr>
      <w:tr w:rsidR="00BC507F" w:rsidRPr="00AE323C" w14:paraId="3D4AA4A5" w14:textId="77777777" w:rsidTr="00C375CC">
        <w:tc>
          <w:tcPr>
            <w:tcW w:w="993" w:type="dxa"/>
          </w:tcPr>
          <w:p w14:paraId="3A65E77B" w14:textId="752F5743" w:rsidR="00BC507F" w:rsidRPr="00AE323C" w:rsidRDefault="00BC507F" w:rsidP="002D1478">
            <w:pPr>
              <w:pStyle w:val="BodyText"/>
              <w:rPr>
                <w:vertAlign w:val="subscript"/>
              </w:rPr>
            </w:pPr>
            <w:r w:rsidRPr="00AE323C">
              <w:rPr>
                <w:i/>
                <w:iCs/>
              </w:rPr>
              <w:t>c</w:t>
            </w:r>
            <w:r w:rsidRPr="00AE323C">
              <w:rPr>
                <w:vertAlign w:val="subscript"/>
              </w:rPr>
              <w:t>eff</w:t>
            </w:r>
          </w:p>
        </w:tc>
        <w:tc>
          <w:tcPr>
            <w:tcW w:w="7617" w:type="dxa"/>
          </w:tcPr>
          <w:p w14:paraId="51923D6A" w14:textId="62041454" w:rsidR="00BC507F" w:rsidRPr="00AE323C" w:rsidRDefault="007D3216" w:rsidP="002D1478">
            <w:pPr>
              <w:pStyle w:val="BodyText"/>
            </w:pPr>
            <w:r>
              <w:t>E</w:t>
            </w:r>
            <w:r w:rsidRPr="00AE323C">
              <w:t xml:space="preserve">ffective </w:t>
            </w:r>
            <w:r w:rsidR="00BC507F" w:rsidRPr="00AE323C">
              <w:t>perimeter of reinforcing bar</w:t>
            </w:r>
          </w:p>
        </w:tc>
      </w:tr>
      <w:tr w:rsidR="00BC507F" w:rsidRPr="00AE323C" w14:paraId="6CD4A44C" w14:textId="77777777" w:rsidTr="00C375CC">
        <w:tc>
          <w:tcPr>
            <w:tcW w:w="993" w:type="dxa"/>
          </w:tcPr>
          <w:p w14:paraId="0690B4B4" w14:textId="6F28AE90" w:rsidR="00BC507F" w:rsidRPr="00AE323C" w:rsidRDefault="00A4715A" w:rsidP="002D1478">
            <w:pPr>
              <w:pStyle w:val="BodyText"/>
            </w:pPr>
            <w:r>
              <w:sym w:font="Symbol" w:char="F044"/>
            </w:r>
            <w:r w:rsidRPr="00704ADD">
              <w:rPr>
                <w:i/>
                <w:iCs/>
              </w:rPr>
              <w:t>c</w:t>
            </w:r>
            <w:r w:rsidRPr="00704ADD">
              <w:rPr>
                <w:vertAlign w:val="subscript"/>
              </w:rPr>
              <w:t>dev</w:t>
            </w:r>
          </w:p>
        </w:tc>
        <w:tc>
          <w:tcPr>
            <w:tcW w:w="7617" w:type="dxa"/>
          </w:tcPr>
          <w:p w14:paraId="739B1A97" w14:textId="3C7C3400" w:rsidR="00BC507F" w:rsidRPr="00AE323C" w:rsidRDefault="00BC507F" w:rsidP="002D1478">
            <w:pPr>
              <w:pStyle w:val="BodyText"/>
            </w:pPr>
            <w:r w:rsidRPr="00AE323C">
              <w:t>Allowance in design for deviation of the concrete cover</w:t>
            </w:r>
          </w:p>
        </w:tc>
      </w:tr>
      <w:tr w:rsidR="00BC507F" w:rsidRPr="00AE323C" w14:paraId="677709C6" w14:textId="77777777" w:rsidTr="00C375CC">
        <w:tc>
          <w:tcPr>
            <w:tcW w:w="993" w:type="dxa"/>
          </w:tcPr>
          <w:p w14:paraId="2250C0F7" w14:textId="163DA753" w:rsidR="00BC507F" w:rsidRPr="00AE323C" w:rsidRDefault="00BC507F" w:rsidP="002D1478">
            <w:pPr>
              <w:pStyle w:val="BodyText"/>
              <w:rPr>
                <w:vertAlign w:val="subscript"/>
              </w:rPr>
            </w:pPr>
            <w:r w:rsidRPr="00AE323C">
              <w:rPr>
                <w:i/>
                <w:iCs/>
              </w:rPr>
              <w:t>c</w:t>
            </w:r>
            <w:r w:rsidRPr="00AE323C">
              <w:rPr>
                <w:vertAlign w:val="subscript"/>
              </w:rPr>
              <w:t>min,b</w:t>
            </w:r>
          </w:p>
        </w:tc>
        <w:tc>
          <w:tcPr>
            <w:tcW w:w="7617" w:type="dxa"/>
          </w:tcPr>
          <w:p w14:paraId="34AFDE90" w14:textId="16EA8EC8" w:rsidR="00BC507F" w:rsidRPr="00AE323C" w:rsidRDefault="00BC507F" w:rsidP="002D1478">
            <w:pPr>
              <w:pStyle w:val="BodyText"/>
            </w:pPr>
            <w:r w:rsidRPr="00AE323C">
              <w:t>Minimum concrete cover due to bond requirement</w:t>
            </w:r>
          </w:p>
        </w:tc>
      </w:tr>
      <w:tr w:rsidR="00BC507F" w:rsidRPr="00AE323C" w14:paraId="5C44BBD5" w14:textId="77777777" w:rsidTr="00C375CC">
        <w:tc>
          <w:tcPr>
            <w:tcW w:w="993" w:type="dxa"/>
          </w:tcPr>
          <w:p w14:paraId="2D21762B" w14:textId="36FD50BD" w:rsidR="00BC507F" w:rsidRPr="00AE323C" w:rsidRDefault="00BC507F" w:rsidP="002D1478">
            <w:pPr>
              <w:pStyle w:val="BodyText"/>
              <w:rPr>
                <w:vertAlign w:val="subscript"/>
              </w:rPr>
            </w:pPr>
            <w:r w:rsidRPr="00AE323C">
              <w:rPr>
                <w:i/>
                <w:iCs/>
              </w:rPr>
              <w:t>c</w:t>
            </w:r>
            <w:r w:rsidRPr="00AE323C">
              <w:rPr>
                <w:vertAlign w:val="subscript"/>
              </w:rPr>
              <w:t>s</w:t>
            </w:r>
          </w:p>
        </w:tc>
        <w:tc>
          <w:tcPr>
            <w:tcW w:w="7617" w:type="dxa"/>
          </w:tcPr>
          <w:p w14:paraId="5CBED21C" w14:textId="06BDC905" w:rsidR="00BC507F" w:rsidRPr="00AE323C" w:rsidRDefault="00BC507F" w:rsidP="002D1478">
            <w:pPr>
              <w:pStyle w:val="BodyText"/>
            </w:pPr>
            <w:r w:rsidRPr="00AE323C">
              <w:t xml:space="preserve">Stiffness of the </w:t>
            </w:r>
            <w:r w:rsidR="007F59DF">
              <w:t>shear</w:t>
            </w:r>
            <w:r w:rsidRPr="00AE323C">
              <w:t xml:space="preserve"> connection</w:t>
            </w:r>
          </w:p>
        </w:tc>
      </w:tr>
      <w:tr w:rsidR="00BC507F" w:rsidRPr="00AE323C" w14:paraId="64F1F636" w14:textId="77777777" w:rsidTr="00C375CC">
        <w:tc>
          <w:tcPr>
            <w:tcW w:w="993" w:type="dxa"/>
          </w:tcPr>
          <w:p w14:paraId="7905C3CC" w14:textId="2D91BA19" w:rsidR="00BC507F" w:rsidRPr="00AE323C" w:rsidRDefault="00BC507F" w:rsidP="002D1478">
            <w:pPr>
              <w:pStyle w:val="BodyText"/>
              <w:rPr>
                <w:vertAlign w:val="subscript"/>
              </w:rPr>
            </w:pPr>
            <w:r w:rsidRPr="00AE323C">
              <w:rPr>
                <w:i/>
                <w:iCs/>
              </w:rPr>
              <w:t>c</w:t>
            </w:r>
            <w:r w:rsidRPr="00AE323C">
              <w:rPr>
                <w:vertAlign w:val="subscript"/>
              </w:rPr>
              <w:t>y</w:t>
            </w:r>
            <w:r w:rsidRPr="00AE323C">
              <w:t xml:space="preserve">, </w:t>
            </w:r>
            <w:r w:rsidRPr="00AE323C">
              <w:rPr>
                <w:i/>
                <w:iCs/>
              </w:rPr>
              <w:t>c</w:t>
            </w:r>
            <w:r w:rsidRPr="00AE323C">
              <w:rPr>
                <w:vertAlign w:val="subscript"/>
              </w:rPr>
              <w:t>z</w:t>
            </w:r>
          </w:p>
        </w:tc>
        <w:tc>
          <w:tcPr>
            <w:tcW w:w="7617" w:type="dxa"/>
          </w:tcPr>
          <w:p w14:paraId="53E6CD51" w14:textId="742DD3F2" w:rsidR="00BC507F" w:rsidRPr="00AE323C" w:rsidRDefault="00BC507F" w:rsidP="002D1478">
            <w:pPr>
              <w:pStyle w:val="BodyText"/>
            </w:pPr>
            <w:r w:rsidRPr="00AE323C">
              <w:t>Thickness of concrete cover</w:t>
            </w:r>
          </w:p>
        </w:tc>
      </w:tr>
      <w:tr w:rsidR="00BC507F" w:rsidRPr="00AE323C" w14:paraId="6A2B7A81" w14:textId="77777777" w:rsidTr="00C375CC">
        <w:tc>
          <w:tcPr>
            <w:tcW w:w="993" w:type="dxa"/>
          </w:tcPr>
          <w:p w14:paraId="35CDEB89" w14:textId="3C485AA1" w:rsidR="00BC507F" w:rsidRPr="00AE323C" w:rsidRDefault="00BC507F" w:rsidP="002D1478">
            <w:pPr>
              <w:pStyle w:val="BodyText"/>
              <w:rPr>
                <w:vertAlign w:val="subscript"/>
              </w:rPr>
            </w:pPr>
            <w:r w:rsidRPr="00AE323C">
              <w:rPr>
                <w:i/>
                <w:iCs/>
              </w:rPr>
              <w:t>c</w:t>
            </w:r>
            <w:r w:rsidRPr="00AE323C">
              <w:rPr>
                <w:vertAlign w:val="subscript"/>
              </w:rPr>
              <w:t>z,min</w:t>
            </w:r>
          </w:p>
        </w:tc>
        <w:tc>
          <w:tcPr>
            <w:tcW w:w="7617" w:type="dxa"/>
          </w:tcPr>
          <w:p w14:paraId="317F749F" w14:textId="5A74C29D" w:rsidR="00BC507F" w:rsidRPr="00AE323C" w:rsidRDefault="00BC507F" w:rsidP="002D1478">
            <w:pPr>
              <w:pStyle w:val="BodyText"/>
            </w:pPr>
            <w:r w:rsidRPr="00AE323C">
              <w:t>Minimum concrete cover</w:t>
            </w:r>
          </w:p>
        </w:tc>
      </w:tr>
      <w:tr w:rsidR="00BC507F" w:rsidRPr="00AE323C" w14:paraId="1161C5E4" w14:textId="77777777" w:rsidTr="00C375CC">
        <w:tc>
          <w:tcPr>
            <w:tcW w:w="993" w:type="dxa"/>
          </w:tcPr>
          <w:p w14:paraId="00CC20E8" w14:textId="2012C8B8" w:rsidR="00BC507F" w:rsidRPr="00AE323C" w:rsidRDefault="00BC507F" w:rsidP="002D1478">
            <w:pPr>
              <w:pStyle w:val="BodyText"/>
              <w:rPr>
                <w:i/>
                <w:iCs/>
              </w:rPr>
            </w:pPr>
            <w:r w:rsidRPr="00AE323C">
              <w:rPr>
                <w:i/>
                <w:iCs/>
              </w:rPr>
              <w:t>d</w:t>
            </w:r>
          </w:p>
        </w:tc>
        <w:tc>
          <w:tcPr>
            <w:tcW w:w="7617" w:type="dxa"/>
          </w:tcPr>
          <w:p w14:paraId="21079576" w14:textId="39D57E4A" w:rsidR="00BC507F" w:rsidRPr="00AE323C" w:rsidRDefault="00BC507F" w:rsidP="002D1478">
            <w:pPr>
              <w:pStyle w:val="BodyText"/>
            </w:pPr>
            <w:r w:rsidRPr="00AE323C">
              <w:t xml:space="preserve">Diameter of the shank of a stud connector </w:t>
            </w:r>
          </w:p>
          <w:p w14:paraId="3AFD92B4" w14:textId="77777777" w:rsidR="00BC507F" w:rsidRPr="00AE323C" w:rsidRDefault="00BC507F" w:rsidP="002D1478">
            <w:pPr>
              <w:pStyle w:val="BodyText"/>
            </w:pPr>
            <w:r w:rsidRPr="00AE323C">
              <w:t>Overall diameter of circular hollow steel section</w:t>
            </w:r>
          </w:p>
        </w:tc>
      </w:tr>
      <w:tr w:rsidR="00BC507F" w:rsidRPr="00AE323C" w14:paraId="55A23B94" w14:textId="77777777" w:rsidTr="00C375CC">
        <w:tc>
          <w:tcPr>
            <w:tcW w:w="993" w:type="dxa"/>
          </w:tcPr>
          <w:p w14:paraId="390315A7" w14:textId="341F2FBF" w:rsidR="00BC507F" w:rsidRPr="00AE323C" w:rsidRDefault="00BC507F" w:rsidP="002D1478">
            <w:pPr>
              <w:pStyle w:val="BodyText"/>
              <w:rPr>
                <w:vertAlign w:val="subscript"/>
              </w:rPr>
            </w:pPr>
            <w:r w:rsidRPr="00AE323C">
              <w:rPr>
                <w:i/>
                <w:iCs/>
              </w:rPr>
              <w:t>d</w:t>
            </w:r>
            <w:r w:rsidRPr="00AE323C">
              <w:rPr>
                <w:vertAlign w:val="subscript"/>
              </w:rPr>
              <w:t>do</w:t>
            </w:r>
          </w:p>
        </w:tc>
        <w:tc>
          <w:tcPr>
            <w:tcW w:w="7617" w:type="dxa"/>
          </w:tcPr>
          <w:p w14:paraId="6EF1682F" w14:textId="4E532F9F" w:rsidR="00BC507F" w:rsidRPr="00AE323C" w:rsidRDefault="00BC507F" w:rsidP="002D1478">
            <w:pPr>
              <w:pStyle w:val="BodyText"/>
            </w:pPr>
            <w:r w:rsidRPr="00AE323C">
              <w:t>Diameter of the weld collar to a stud connector</w:t>
            </w:r>
          </w:p>
        </w:tc>
      </w:tr>
      <w:tr w:rsidR="00BC507F" w:rsidRPr="00AE323C" w14:paraId="7AFAC44E" w14:textId="77777777" w:rsidTr="00C375CC">
        <w:tc>
          <w:tcPr>
            <w:tcW w:w="993" w:type="dxa"/>
          </w:tcPr>
          <w:p w14:paraId="4BF0FB4B" w14:textId="7F260C49" w:rsidR="00BC507F" w:rsidRPr="00AE323C" w:rsidRDefault="00BC507F" w:rsidP="002D1478">
            <w:pPr>
              <w:pStyle w:val="BodyText"/>
              <w:rPr>
                <w:vertAlign w:val="subscript"/>
              </w:rPr>
            </w:pPr>
            <w:r w:rsidRPr="00AE323C">
              <w:rPr>
                <w:i/>
                <w:iCs/>
              </w:rPr>
              <w:t>d</w:t>
            </w:r>
            <w:r w:rsidRPr="00AE323C">
              <w:rPr>
                <w:vertAlign w:val="subscript"/>
              </w:rPr>
              <w:t>ef</w:t>
            </w:r>
          </w:p>
        </w:tc>
        <w:tc>
          <w:tcPr>
            <w:tcW w:w="7617" w:type="dxa"/>
          </w:tcPr>
          <w:p w14:paraId="4BD474BB" w14:textId="70B45024" w:rsidR="00BC507F" w:rsidRPr="00AE323C" w:rsidRDefault="00BC507F" w:rsidP="002D1478">
            <w:pPr>
              <w:pStyle w:val="BodyText"/>
            </w:pPr>
            <w:r w:rsidRPr="00AE323C">
              <w:t xml:space="preserve">Height of a top reintrant stiffener on the upper side of an open through profiled sheeting </w:t>
            </w:r>
          </w:p>
        </w:tc>
      </w:tr>
      <w:tr w:rsidR="00BC507F" w:rsidRPr="00AE323C" w14:paraId="7E87EDB5" w14:textId="77777777" w:rsidTr="00C375CC">
        <w:tc>
          <w:tcPr>
            <w:tcW w:w="993" w:type="dxa"/>
          </w:tcPr>
          <w:p w14:paraId="55EF3DF4" w14:textId="5FF6E9CC" w:rsidR="00BC507F" w:rsidRPr="00AE323C" w:rsidRDefault="00BC507F" w:rsidP="002D1478">
            <w:pPr>
              <w:pStyle w:val="BodyText"/>
              <w:rPr>
                <w:vertAlign w:val="subscript"/>
              </w:rPr>
            </w:pPr>
            <w:r w:rsidRPr="00AE323C">
              <w:rPr>
                <w:i/>
                <w:iCs/>
              </w:rPr>
              <w:t>d</w:t>
            </w:r>
            <w:r w:rsidRPr="00AE323C">
              <w:rPr>
                <w:vertAlign w:val="subscript"/>
              </w:rPr>
              <w:t>p</w:t>
            </w:r>
          </w:p>
        </w:tc>
        <w:tc>
          <w:tcPr>
            <w:tcW w:w="7617" w:type="dxa"/>
          </w:tcPr>
          <w:p w14:paraId="0149CF90" w14:textId="60084ED0" w:rsidR="00BC507F" w:rsidRPr="00AE323C" w:rsidRDefault="00BC507F" w:rsidP="002D1478">
            <w:pPr>
              <w:pStyle w:val="BodyText"/>
            </w:pPr>
            <w:r w:rsidRPr="00AE323C">
              <w:t xml:space="preserve">Distance between the centroidal axis of the profiled steel sheeting and the extreme fibre of the composite slab in compression </w:t>
            </w:r>
          </w:p>
        </w:tc>
      </w:tr>
      <w:tr w:rsidR="00BC507F" w:rsidRPr="00AE323C" w14:paraId="286A585A" w14:textId="77777777" w:rsidTr="00C375CC">
        <w:tc>
          <w:tcPr>
            <w:tcW w:w="993" w:type="dxa"/>
          </w:tcPr>
          <w:p w14:paraId="7123FF85" w14:textId="68CEA883" w:rsidR="00BC507F" w:rsidRPr="00AE323C" w:rsidRDefault="00BC507F" w:rsidP="002D1478">
            <w:pPr>
              <w:pStyle w:val="BodyText"/>
              <w:rPr>
                <w:vertAlign w:val="subscript"/>
              </w:rPr>
            </w:pPr>
            <w:r w:rsidRPr="00AE323C">
              <w:rPr>
                <w:i/>
                <w:iCs/>
              </w:rPr>
              <w:t>d</w:t>
            </w:r>
            <w:r w:rsidRPr="00AE323C">
              <w:rPr>
                <w:vertAlign w:val="subscript"/>
              </w:rPr>
              <w:t>q</w:t>
            </w:r>
          </w:p>
        </w:tc>
        <w:tc>
          <w:tcPr>
            <w:tcW w:w="7617" w:type="dxa"/>
          </w:tcPr>
          <w:p w14:paraId="3FB73EEA" w14:textId="4AC0F9E3" w:rsidR="00BC507F" w:rsidRPr="00AE323C" w:rsidRDefault="00BC507F" w:rsidP="002D1478">
            <w:pPr>
              <w:pStyle w:val="BodyText"/>
            </w:pPr>
            <w:r w:rsidRPr="00AE323C">
              <w:t>Distance between centroidal axis of the sum of anchored tensile forces in profiled steel sheeting and reinforcement to the extreme fibre of composite slabs in compression</w:t>
            </w:r>
          </w:p>
        </w:tc>
      </w:tr>
      <w:tr w:rsidR="00BC507F" w:rsidRPr="00AE323C" w14:paraId="5908A5EF" w14:textId="77777777" w:rsidTr="00C375CC">
        <w:tc>
          <w:tcPr>
            <w:tcW w:w="993" w:type="dxa"/>
          </w:tcPr>
          <w:p w14:paraId="0261B389" w14:textId="7FA63FE7" w:rsidR="00BC507F" w:rsidRPr="00AE323C" w:rsidRDefault="00BC507F" w:rsidP="002D1478">
            <w:pPr>
              <w:pStyle w:val="BodyText"/>
              <w:rPr>
                <w:vertAlign w:val="subscript"/>
              </w:rPr>
            </w:pPr>
            <w:r w:rsidRPr="00AE323C">
              <w:rPr>
                <w:i/>
                <w:iCs/>
              </w:rPr>
              <w:t>d</w:t>
            </w:r>
            <w:r w:rsidRPr="00AE323C">
              <w:rPr>
                <w:vertAlign w:val="subscript"/>
              </w:rPr>
              <w:t>s</w:t>
            </w:r>
          </w:p>
        </w:tc>
        <w:tc>
          <w:tcPr>
            <w:tcW w:w="7617" w:type="dxa"/>
          </w:tcPr>
          <w:p w14:paraId="12CC4758" w14:textId="486D64B2" w:rsidR="00BC507F" w:rsidRPr="00AE323C" w:rsidRDefault="00BC507F" w:rsidP="002D1478">
            <w:pPr>
              <w:pStyle w:val="BodyText"/>
            </w:pPr>
            <w:r w:rsidRPr="00AE323C">
              <w:t xml:space="preserve">Distance between the steel reinforcement in tension to the extreme fibre of the composite slab in compression </w:t>
            </w:r>
          </w:p>
        </w:tc>
      </w:tr>
      <w:tr w:rsidR="00BC507F" w:rsidRPr="00AE323C" w14:paraId="51F22ED1" w14:textId="77777777" w:rsidTr="00C375CC">
        <w:tc>
          <w:tcPr>
            <w:tcW w:w="993" w:type="dxa"/>
          </w:tcPr>
          <w:p w14:paraId="6F23BAF3" w14:textId="40C34AD0" w:rsidR="00BC507F" w:rsidRPr="00AE323C" w:rsidRDefault="00BC507F" w:rsidP="002D1478">
            <w:pPr>
              <w:pStyle w:val="BodyText"/>
              <w:rPr>
                <w:vertAlign w:val="subscript"/>
              </w:rPr>
            </w:pPr>
            <w:r w:rsidRPr="00AE323C">
              <w:rPr>
                <w:i/>
                <w:iCs/>
              </w:rPr>
              <w:t>d</w:t>
            </w:r>
            <w:r w:rsidRPr="00AE323C">
              <w:rPr>
                <w:vertAlign w:val="subscript"/>
              </w:rPr>
              <w:t>s,c</w:t>
            </w:r>
          </w:p>
        </w:tc>
        <w:tc>
          <w:tcPr>
            <w:tcW w:w="7617" w:type="dxa"/>
          </w:tcPr>
          <w:p w14:paraId="3BD2B8D0" w14:textId="14EF7C04" w:rsidR="00BC507F" w:rsidRPr="00AE323C" w:rsidRDefault="00BC507F" w:rsidP="002D1478">
            <w:pPr>
              <w:pStyle w:val="BodyText"/>
            </w:pPr>
            <w:r w:rsidRPr="00AE323C">
              <w:t xml:space="preserve">Depth below the top of the slab to the reinforcement </w:t>
            </w:r>
          </w:p>
        </w:tc>
      </w:tr>
      <w:tr w:rsidR="00BC507F" w:rsidRPr="00AE323C" w14:paraId="649693FE" w14:textId="77777777" w:rsidTr="00C375CC">
        <w:tc>
          <w:tcPr>
            <w:tcW w:w="993" w:type="dxa"/>
          </w:tcPr>
          <w:p w14:paraId="3A36978E" w14:textId="08FE09DB" w:rsidR="00BC507F" w:rsidRPr="00AE323C" w:rsidRDefault="00BC507F" w:rsidP="002D1478">
            <w:pPr>
              <w:pStyle w:val="BodyText"/>
              <w:rPr>
                <w:vertAlign w:val="subscript"/>
              </w:rPr>
            </w:pPr>
            <w:r w:rsidRPr="00AE323C">
              <w:rPr>
                <w:i/>
                <w:iCs/>
              </w:rPr>
              <w:t>d</w:t>
            </w:r>
            <w:r w:rsidRPr="00AE323C">
              <w:rPr>
                <w:vertAlign w:val="subscript"/>
              </w:rPr>
              <w:t>s,0</w:t>
            </w:r>
          </w:p>
        </w:tc>
        <w:tc>
          <w:tcPr>
            <w:tcW w:w="7617" w:type="dxa"/>
          </w:tcPr>
          <w:p w14:paraId="52FAF4CC" w14:textId="3D71454D" w:rsidR="00BC507F" w:rsidRPr="00AE323C" w:rsidRDefault="00BC507F" w:rsidP="002D1478">
            <w:pPr>
              <w:pStyle w:val="BodyText"/>
            </w:pPr>
            <w:r w:rsidRPr="00AE323C">
              <w:t>Reference distance from the centroid of the tension forces to the extreme fibre of the concrete in compression of a composite slab</w:t>
            </w:r>
          </w:p>
        </w:tc>
      </w:tr>
      <w:tr w:rsidR="00BC507F" w:rsidRPr="00AE323C" w14:paraId="7BD1160E" w14:textId="77777777" w:rsidTr="00C375CC">
        <w:tc>
          <w:tcPr>
            <w:tcW w:w="993" w:type="dxa"/>
          </w:tcPr>
          <w:p w14:paraId="2F59BA75" w14:textId="12078F12" w:rsidR="00BC507F" w:rsidRPr="00AE323C" w:rsidRDefault="00BC507F" w:rsidP="002D1478">
            <w:pPr>
              <w:pStyle w:val="BodyText"/>
              <w:rPr>
                <w:vertAlign w:val="subscript"/>
              </w:rPr>
            </w:pPr>
            <w:r w:rsidRPr="00AE323C">
              <w:rPr>
                <w:i/>
                <w:iCs/>
              </w:rPr>
              <w:t>d</w:t>
            </w:r>
            <w:r w:rsidRPr="00AE323C">
              <w:rPr>
                <w:vertAlign w:val="subscript"/>
              </w:rPr>
              <w:t>w</w:t>
            </w:r>
          </w:p>
        </w:tc>
        <w:tc>
          <w:tcPr>
            <w:tcW w:w="7617" w:type="dxa"/>
          </w:tcPr>
          <w:p w14:paraId="7FB857EE" w14:textId="796B341F" w:rsidR="00BC507F" w:rsidRPr="00AE323C" w:rsidRDefault="00BC507F" w:rsidP="002D1478">
            <w:pPr>
              <w:pStyle w:val="BodyText"/>
            </w:pPr>
            <w:r w:rsidRPr="00AE323C">
              <w:t xml:space="preserve">Clear depth of the web of the structural steel section </w:t>
            </w:r>
          </w:p>
        </w:tc>
      </w:tr>
      <w:tr w:rsidR="00BC507F" w:rsidRPr="00AE323C" w14:paraId="2E5F38F1" w14:textId="77777777" w:rsidTr="00C375CC">
        <w:tc>
          <w:tcPr>
            <w:tcW w:w="993" w:type="dxa"/>
          </w:tcPr>
          <w:p w14:paraId="26CB644B" w14:textId="47085FAF" w:rsidR="00BC507F" w:rsidRPr="00AE323C" w:rsidRDefault="00BC507F" w:rsidP="002D1478">
            <w:pPr>
              <w:pStyle w:val="BodyText"/>
              <w:rPr>
                <w:i/>
                <w:iCs/>
              </w:rPr>
            </w:pPr>
            <w:r w:rsidRPr="00AE323C">
              <w:rPr>
                <w:i/>
                <w:iCs/>
              </w:rPr>
              <w:t>e</w:t>
            </w:r>
          </w:p>
        </w:tc>
        <w:tc>
          <w:tcPr>
            <w:tcW w:w="7617" w:type="dxa"/>
          </w:tcPr>
          <w:p w14:paraId="1F4804A2" w14:textId="6A312353" w:rsidR="00BC507F" w:rsidRPr="00AE323C" w:rsidRDefault="00BC507F" w:rsidP="002D1478">
            <w:pPr>
              <w:pStyle w:val="BodyText"/>
            </w:pPr>
            <w:r w:rsidRPr="00AE323C">
              <w:t>Distance from the bottom fibre of the profile sheeting to its center of gravity</w:t>
            </w:r>
          </w:p>
        </w:tc>
      </w:tr>
      <w:tr w:rsidR="00BC507F" w:rsidRPr="00AE323C" w14:paraId="044A778D" w14:textId="77777777" w:rsidTr="00C375CC">
        <w:tc>
          <w:tcPr>
            <w:tcW w:w="993" w:type="dxa"/>
          </w:tcPr>
          <w:p w14:paraId="3D928144" w14:textId="5DFF524B" w:rsidR="00BC507F" w:rsidRPr="00AE323C" w:rsidRDefault="00BC507F" w:rsidP="002D1478">
            <w:pPr>
              <w:pStyle w:val="BodyText"/>
              <w:rPr>
                <w:vertAlign w:val="subscript"/>
              </w:rPr>
            </w:pPr>
            <w:r w:rsidRPr="00AE323C">
              <w:rPr>
                <w:i/>
                <w:iCs/>
              </w:rPr>
              <w:t>e</w:t>
            </w:r>
            <w:r w:rsidRPr="00AE323C">
              <w:rPr>
                <w:vertAlign w:val="subscript"/>
              </w:rPr>
              <w:t>D</w:t>
            </w:r>
          </w:p>
        </w:tc>
        <w:tc>
          <w:tcPr>
            <w:tcW w:w="7617" w:type="dxa"/>
          </w:tcPr>
          <w:p w14:paraId="16185157" w14:textId="00EE2E36" w:rsidR="00BC507F" w:rsidRPr="00AE323C" w:rsidRDefault="00BC507F" w:rsidP="002D1478">
            <w:pPr>
              <w:pStyle w:val="BodyText"/>
            </w:pPr>
            <w:r w:rsidRPr="00AE323C">
              <w:t>Distance between the edge of a connector and the edge of the flange of the beam</w:t>
            </w:r>
          </w:p>
        </w:tc>
      </w:tr>
      <w:tr w:rsidR="00BC507F" w:rsidRPr="00AE323C" w14:paraId="6085B026" w14:textId="77777777" w:rsidTr="00C375CC">
        <w:tc>
          <w:tcPr>
            <w:tcW w:w="993" w:type="dxa"/>
          </w:tcPr>
          <w:p w14:paraId="1ABCD9A6" w14:textId="1E161BC2" w:rsidR="00BC507F" w:rsidRPr="00AE323C" w:rsidRDefault="00BC507F" w:rsidP="002D1478">
            <w:pPr>
              <w:pStyle w:val="BodyText"/>
              <w:rPr>
                <w:vertAlign w:val="subscript"/>
              </w:rPr>
            </w:pPr>
            <w:r w:rsidRPr="00AE323C">
              <w:rPr>
                <w:i/>
                <w:iCs/>
              </w:rPr>
              <w:t>e</w:t>
            </w:r>
            <w:r w:rsidRPr="00AE323C">
              <w:rPr>
                <w:vertAlign w:val="subscript"/>
              </w:rPr>
              <w:t>d,F</w:t>
            </w:r>
          </w:p>
        </w:tc>
        <w:tc>
          <w:tcPr>
            <w:tcW w:w="7617" w:type="dxa"/>
          </w:tcPr>
          <w:p w14:paraId="37D90DD3" w14:textId="3A7DBAB2" w:rsidR="00BC507F" w:rsidRPr="00AE323C" w:rsidRDefault="00BC507F" w:rsidP="002D1478">
            <w:pPr>
              <w:pStyle w:val="BodyText"/>
            </w:pPr>
            <w:r w:rsidRPr="00AE323C">
              <w:t>Either 2</w:t>
            </w:r>
            <w:r w:rsidRPr="00AE323C">
              <w:rPr>
                <w:i/>
                <w:iCs/>
              </w:rPr>
              <w:t>e</w:t>
            </w:r>
            <w:r w:rsidRPr="00AE323C">
              <w:rPr>
                <w:vertAlign w:val="subscript"/>
              </w:rPr>
              <w:t>h,F</w:t>
            </w:r>
            <w:r w:rsidRPr="00AE323C">
              <w:t xml:space="preserve"> or 2</w:t>
            </w:r>
            <w:r w:rsidRPr="00AE323C">
              <w:rPr>
                <w:i/>
                <w:iCs/>
              </w:rPr>
              <w:t>e</w:t>
            </w:r>
            <w:r w:rsidRPr="00AE323C">
              <w:rPr>
                <w:vertAlign w:val="subscript"/>
              </w:rPr>
              <w:t>v,F</w:t>
            </w:r>
            <w:r w:rsidRPr="00AE323C">
              <w:t xml:space="preserve"> </w:t>
            </w:r>
          </w:p>
        </w:tc>
      </w:tr>
      <w:tr w:rsidR="00243E44" w:rsidRPr="00AE323C" w14:paraId="1641236E" w14:textId="77777777" w:rsidTr="00C375CC">
        <w:tc>
          <w:tcPr>
            <w:tcW w:w="993" w:type="dxa"/>
          </w:tcPr>
          <w:p w14:paraId="20A7135D" w14:textId="4637FF44" w:rsidR="00243E44" w:rsidRPr="00704ADD" w:rsidRDefault="00243E44" w:rsidP="002D1478">
            <w:pPr>
              <w:pStyle w:val="BodyText"/>
              <w:rPr>
                <w:vertAlign w:val="subscript"/>
              </w:rPr>
            </w:pPr>
            <w:r>
              <w:rPr>
                <w:i/>
                <w:iCs/>
              </w:rPr>
              <w:t>e</w:t>
            </w:r>
            <w:r>
              <w:rPr>
                <w:vertAlign w:val="subscript"/>
              </w:rPr>
              <w:t>d,min</w:t>
            </w:r>
          </w:p>
        </w:tc>
        <w:tc>
          <w:tcPr>
            <w:tcW w:w="7617" w:type="dxa"/>
          </w:tcPr>
          <w:p w14:paraId="449EAC34" w14:textId="1F100096" w:rsidR="00243E44" w:rsidRPr="00AE323C" w:rsidRDefault="00243E44" w:rsidP="002D1478">
            <w:pPr>
              <w:pStyle w:val="BodyText"/>
            </w:pPr>
            <w:r>
              <w:t>Additional eccentricity</w:t>
            </w:r>
          </w:p>
        </w:tc>
      </w:tr>
      <w:tr w:rsidR="00BC507F" w:rsidRPr="00AE323C" w14:paraId="05846910" w14:textId="77777777" w:rsidTr="00C375CC">
        <w:tc>
          <w:tcPr>
            <w:tcW w:w="993" w:type="dxa"/>
          </w:tcPr>
          <w:p w14:paraId="60A249D9" w14:textId="45F9C2E1" w:rsidR="00BC507F" w:rsidRPr="00AE323C" w:rsidRDefault="00BC507F" w:rsidP="002D1478">
            <w:pPr>
              <w:pStyle w:val="BodyText"/>
              <w:rPr>
                <w:vertAlign w:val="subscript"/>
              </w:rPr>
            </w:pPr>
            <w:r w:rsidRPr="00AE323C">
              <w:rPr>
                <w:i/>
                <w:iCs/>
              </w:rPr>
              <w:t>e</w:t>
            </w:r>
            <w:r w:rsidRPr="00AE323C">
              <w:rPr>
                <w:vertAlign w:val="subscript"/>
              </w:rPr>
              <w:t>g</w:t>
            </w:r>
          </w:p>
        </w:tc>
        <w:tc>
          <w:tcPr>
            <w:tcW w:w="7617" w:type="dxa"/>
          </w:tcPr>
          <w:p w14:paraId="03C38D08" w14:textId="7AE084D7" w:rsidR="00BC507F" w:rsidRPr="00AE323C" w:rsidRDefault="00BC507F" w:rsidP="002D1478">
            <w:pPr>
              <w:pStyle w:val="BodyText"/>
            </w:pPr>
            <w:r w:rsidRPr="00AE323C">
              <w:t>Gap between the reinforcement and the end plate in a composite column</w:t>
            </w:r>
          </w:p>
        </w:tc>
      </w:tr>
      <w:tr w:rsidR="00BC507F" w:rsidRPr="00AE323C" w14:paraId="76011B76" w14:textId="77777777" w:rsidTr="00C375CC">
        <w:tc>
          <w:tcPr>
            <w:tcW w:w="993" w:type="dxa"/>
          </w:tcPr>
          <w:p w14:paraId="5EFF96F9" w14:textId="4E1CA173" w:rsidR="00BC507F" w:rsidRPr="00AE323C" w:rsidRDefault="00BC507F" w:rsidP="002D1478">
            <w:pPr>
              <w:pStyle w:val="BodyText"/>
              <w:rPr>
                <w:vertAlign w:val="subscript"/>
              </w:rPr>
            </w:pPr>
            <w:r w:rsidRPr="00AE323C">
              <w:rPr>
                <w:i/>
                <w:iCs/>
              </w:rPr>
              <w:t>e</w:t>
            </w:r>
            <w:r w:rsidRPr="00AE323C">
              <w:rPr>
                <w:vertAlign w:val="subscript"/>
              </w:rPr>
              <w:t>h,F</w:t>
            </w:r>
          </w:p>
        </w:tc>
        <w:tc>
          <w:tcPr>
            <w:tcW w:w="7617" w:type="dxa"/>
          </w:tcPr>
          <w:p w14:paraId="43BF3CDE" w14:textId="1012EEA7" w:rsidR="00BC507F" w:rsidRPr="00AE323C" w:rsidRDefault="00BC507F" w:rsidP="002D1478">
            <w:pPr>
              <w:pStyle w:val="BodyText"/>
            </w:pPr>
            <w:r w:rsidRPr="00AE323C">
              <w:t xml:space="preserve">Lateral distance from the point of application of force </w:t>
            </w:r>
            <w:r w:rsidRPr="00AE323C">
              <w:rPr>
                <w:i/>
                <w:iCs/>
              </w:rPr>
              <w:t>F</w:t>
            </w:r>
            <w:r w:rsidRPr="00AE323C">
              <w:rPr>
                <w:vertAlign w:val="subscript"/>
              </w:rPr>
              <w:t xml:space="preserve">Ed </w:t>
            </w:r>
            <w:r w:rsidRPr="00AE323C">
              <w:t xml:space="preserve">to the relevant steel web, if </w:t>
            </w:r>
            <w:r w:rsidRPr="00AE323C">
              <w:rPr>
                <w:i/>
                <w:iCs/>
              </w:rPr>
              <w:t>F</w:t>
            </w:r>
            <w:r w:rsidRPr="00AE323C">
              <w:rPr>
                <w:vertAlign w:val="subscript"/>
              </w:rPr>
              <w:t>Ed</w:t>
            </w:r>
            <w:r w:rsidRPr="00AE323C">
              <w:t xml:space="preserve"> is applied to the concrete slab</w:t>
            </w:r>
          </w:p>
        </w:tc>
      </w:tr>
      <w:tr w:rsidR="00BC507F" w:rsidRPr="00AE323C" w14:paraId="1F0FFEFC" w14:textId="77777777" w:rsidTr="00C375CC">
        <w:tc>
          <w:tcPr>
            <w:tcW w:w="993" w:type="dxa"/>
          </w:tcPr>
          <w:p w14:paraId="2065A3E1" w14:textId="00935F94" w:rsidR="00BC507F" w:rsidRPr="00AE323C" w:rsidRDefault="00BC507F" w:rsidP="002D1478">
            <w:pPr>
              <w:pStyle w:val="BodyText"/>
              <w:rPr>
                <w:vertAlign w:val="subscript"/>
              </w:rPr>
            </w:pPr>
            <w:r w:rsidRPr="00AE323C">
              <w:rPr>
                <w:i/>
                <w:iCs/>
              </w:rPr>
              <w:t>e</w:t>
            </w:r>
            <w:r w:rsidRPr="00AE323C">
              <w:rPr>
                <w:vertAlign w:val="subscript"/>
              </w:rPr>
              <w:t>k</w:t>
            </w:r>
          </w:p>
        </w:tc>
        <w:tc>
          <w:tcPr>
            <w:tcW w:w="7617" w:type="dxa"/>
          </w:tcPr>
          <w:p w14:paraId="238779CD" w14:textId="659E7439" w:rsidR="00BC507F" w:rsidRPr="00AE323C" w:rsidRDefault="00BC507F" w:rsidP="002D1478">
            <w:pPr>
              <w:pStyle w:val="BodyText"/>
            </w:pPr>
            <w:r w:rsidRPr="00AE323C">
              <w:t>Distance from the edge of the concrete rib on the higher moment side to the centre-line of the nearest stud connector</w:t>
            </w:r>
          </w:p>
        </w:tc>
      </w:tr>
      <w:tr w:rsidR="00BC507F" w:rsidRPr="00AE323C" w14:paraId="7319ACBD" w14:textId="77777777" w:rsidTr="00C375CC">
        <w:tc>
          <w:tcPr>
            <w:tcW w:w="993" w:type="dxa"/>
          </w:tcPr>
          <w:p w14:paraId="77A6EABE" w14:textId="6A52BD8E" w:rsidR="00BC507F" w:rsidRPr="00AE323C" w:rsidRDefault="00BC507F" w:rsidP="002D1478">
            <w:pPr>
              <w:pStyle w:val="BodyText"/>
              <w:rPr>
                <w:vertAlign w:val="subscript"/>
              </w:rPr>
            </w:pPr>
            <w:r w:rsidRPr="00AE323C">
              <w:rPr>
                <w:i/>
                <w:iCs/>
              </w:rPr>
              <w:t>e</w:t>
            </w:r>
            <w:r w:rsidRPr="00AE323C">
              <w:rPr>
                <w:vertAlign w:val="subscript"/>
              </w:rPr>
              <w:t>p</w:t>
            </w:r>
          </w:p>
        </w:tc>
        <w:tc>
          <w:tcPr>
            <w:tcW w:w="7617" w:type="dxa"/>
          </w:tcPr>
          <w:p w14:paraId="43B5BA2D" w14:textId="6088F03C" w:rsidR="00BC507F" w:rsidRPr="00AE323C" w:rsidRDefault="00BC507F" w:rsidP="002D1478">
            <w:pPr>
              <w:pStyle w:val="BodyText"/>
            </w:pPr>
            <w:r w:rsidRPr="00AE323C">
              <w:t>Distance from the plastic neutral axis of profiled steel sheeting to the extreme fibre of the composite slab in tension</w:t>
            </w:r>
          </w:p>
        </w:tc>
      </w:tr>
      <w:tr w:rsidR="00BC507F" w:rsidRPr="00AE323C" w14:paraId="44582CDB" w14:textId="77777777" w:rsidTr="00C375CC">
        <w:tc>
          <w:tcPr>
            <w:tcW w:w="993" w:type="dxa"/>
          </w:tcPr>
          <w:p w14:paraId="5FFE1F14" w14:textId="1FA592B2" w:rsidR="00BC507F" w:rsidRPr="00AE323C" w:rsidRDefault="00BC507F" w:rsidP="002D1478">
            <w:pPr>
              <w:pStyle w:val="BodyText"/>
              <w:rPr>
                <w:vertAlign w:val="subscript"/>
              </w:rPr>
            </w:pPr>
            <w:r w:rsidRPr="00AE323C">
              <w:rPr>
                <w:i/>
                <w:iCs/>
              </w:rPr>
              <w:t>e</w:t>
            </w:r>
            <w:r w:rsidRPr="00AE323C">
              <w:rPr>
                <w:vertAlign w:val="subscript"/>
              </w:rPr>
              <w:t>N</w:t>
            </w:r>
          </w:p>
        </w:tc>
        <w:tc>
          <w:tcPr>
            <w:tcW w:w="7617" w:type="dxa"/>
          </w:tcPr>
          <w:p w14:paraId="3B04B503" w14:textId="26567702" w:rsidR="00BC507F" w:rsidRPr="00AE323C" w:rsidRDefault="00BC507F" w:rsidP="002D1478">
            <w:pPr>
              <w:pStyle w:val="BodyText"/>
            </w:pPr>
            <w:r w:rsidRPr="00AE323C">
              <w:t>Eccentricity of loading</w:t>
            </w:r>
          </w:p>
        </w:tc>
      </w:tr>
      <w:tr w:rsidR="00BC507F" w:rsidRPr="00AE323C" w14:paraId="3B61479E" w14:textId="77777777" w:rsidTr="00C375CC">
        <w:tc>
          <w:tcPr>
            <w:tcW w:w="993" w:type="dxa"/>
          </w:tcPr>
          <w:p w14:paraId="6ADBB6A7" w14:textId="4E5A9C92" w:rsidR="00BC507F" w:rsidRPr="00AE323C" w:rsidRDefault="00BC507F" w:rsidP="002D1478">
            <w:pPr>
              <w:pStyle w:val="BodyText"/>
              <w:rPr>
                <w:vertAlign w:val="subscript"/>
              </w:rPr>
            </w:pPr>
            <w:r w:rsidRPr="00AE323C">
              <w:rPr>
                <w:i/>
                <w:iCs/>
              </w:rPr>
              <w:t>e</w:t>
            </w:r>
            <w:r w:rsidRPr="00AE323C">
              <w:rPr>
                <w:vertAlign w:val="subscript"/>
              </w:rPr>
              <w:t>v</w:t>
            </w:r>
          </w:p>
        </w:tc>
        <w:tc>
          <w:tcPr>
            <w:tcW w:w="7617" w:type="dxa"/>
          </w:tcPr>
          <w:p w14:paraId="05BDABBF" w14:textId="1A424F08" w:rsidR="00BC507F" w:rsidRPr="00AE323C" w:rsidRDefault="00243E44" w:rsidP="002D1478">
            <w:pPr>
              <w:pStyle w:val="BodyText"/>
            </w:pPr>
            <w:r w:rsidRPr="00AE323C">
              <w:t xml:space="preserve">Nominal concrete cover from the side of the haunch to the connector </w:t>
            </w:r>
          </w:p>
        </w:tc>
      </w:tr>
      <w:tr w:rsidR="00BC507F" w:rsidRPr="00AE323C" w14:paraId="095DFF03" w14:textId="77777777" w:rsidTr="00C375CC">
        <w:tc>
          <w:tcPr>
            <w:tcW w:w="993" w:type="dxa"/>
          </w:tcPr>
          <w:p w14:paraId="0171FFF8" w14:textId="2AB6F126" w:rsidR="00BC507F" w:rsidRPr="00AE323C" w:rsidRDefault="00BC507F" w:rsidP="002D1478">
            <w:pPr>
              <w:pStyle w:val="BodyText"/>
              <w:rPr>
                <w:vertAlign w:val="subscript"/>
              </w:rPr>
            </w:pPr>
            <w:r w:rsidRPr="00AE323C">
              <w:rPr>
                <w:i/>
                <w:iCs/>
              </w:rPr>
              <w:t>e</w:t>
            </w:r>
            <w:r w:rsidRPr="00AE323C">
              <w:rPr>
                <w:vertAlign w:val="subscript"/>
              </w:rPr>
              <w:t>v</w:t>
            </w:r>
            <w:r w:rsidR="00243E44">
              <w:rPr>
                <w:vertAlign w:val="subscript"/>
              </w:rPr>
              <w:t>,F</w:t>
            </w:r>
          </w:p>
        </w:tc>
        <w:tc>
          <w:tcPr>
            <w:tcW w:w="7617" w:type="dxa"/>
          </w:tcPr>
          <w:p w14:paraId="1E055C5B" w14:textId="7CDEA3CB" w:rsidR="00BC507F" w:rsidRPr="00AE323C" w:rsidRDefault="00243E44" w:rsidP="002D1478">
            <w:pPr>
              <w:pStyle w:val="BodyText"/>
            </w:pPr>
            <w:r w:rsidRPr="00AE323C">
              <w:t xml:space="preserve">Vertical distance from the point of application of force </w:t>
            </w:r>
            <w:r w:rsidRPr="00AE323C">
              <w:rPr>
                <w:i/>
                <w:iCs/>
              </w:rPr>
              <w:t>F</w:t>
            </w:r>
            <w:r w:rsidRPr="00AE323C">
              <w:rPr>
                <w:vertAlign w:val="subscript"/>
              </w:rPr>
              <w:t xml:space="preserve">Ed </w:t>
            </w:r>
            <w:r w:rsidRPr="00AE323C">
              <w:t>to the relevant steel web, if it is applied to the slab</w:t>
            </w:r>
            <w:r w:rsidRPr="00AE323C" w:rsidDel="00243E44">
              <w:t xml:space="preserve"> </w:t>
            </w:r>
          </w:p>
        </w:tc>
      </w:tr>
      <w:tr w:rsidR="00BC507F" w:rsidRPr="00AE323C" w14:paraId="21112C00" w14:textId="77777777" w:rsidTr="00C375CC">
        <w:tc>
          <w:tcPr>
            <w:tcW w:w="993" w:type="dxa"/>
          </w:tcPr>
          <w:p w14:paraId="6F5C5803" w14:textId="6EAA0C7E" w:rsidR="00BC507F" w:rsidRPr="00AE323C" w:rsidRDefault="00BC507F" w:rsidP="002D1478">
            <w:pPr>
              <w:pStyle w:val="BodyText"/>
              <w:rPr>
                <w:vertAlign w:val="subscript"/>
              </w:rPr>
            </w:pPr>
            <w:r w:rsidRPr="00AE323C">
              <w:rPr>
                <w:i/>
                <w:iCs/>
              </w:rPr>
              <w:t>f</w:t>
            </w:r>
            <w:r w:rsidRPr="00AE323C">
              <w:rPr>
                <w:vertAlign w:val="subscript"/>
              </w:rPr>
              <w:t>cd</w:t>
            </w:r>
          </w:p>
        </w:tc>
        <w:tc>
          <w:tcPr>
            <w:tcW w:w="7617" w:type="dxa"/>
          </w:tcPr>
          <w:p w14:paraId="760CCA29" w14:textId="08345552" w:rsidR="00BC507F" w:rsidRPr="00AE323C" w:rsidRDefault="00BC507F" w:rsidP="002D1478">
            <w:pPr>
              <w:pStyle w:val="BodyText"/>
            </w:pPr>
            <w:r w:rsidRPr="00AE323C">
              <w:t>Design value of concrete compressive strength</w:t>
            </w:r>
          </w:p>
        </w:tc>
      </w:tr>
      <w:tr w:rsidR="00BC507F" w:rsidRPr="00AE323C" w14:paraId="2691C3E7" w14:textId="77777777" w:rsidTr="00C375CC">
        <w:tc>
          <w:tcPr>
            <w:tcW w:w="993" w:type="dxa"/>
          </w:tcPr>
          <w:p w14:paraId="30C13253" w14:textId="79ECDAB6" w:rsidR="00BC507F" w:rsidRPr="00AE323C" w:rsidRDefault="00BC507F" w:rsidP="002D1478">
            <w:pPr>
              <w:pStyle w:val="BodyText"/>
            </w:pPr>
            <w:r w:rsidRPr="00AE323C">
              <w:rPr>
                <w:i/>
                <w:iCs/>
              </w:rPr>
              <w:t>f</w:t>
            </w:r>
            <w:r w:rsidRPr="00AE323C">
              <w:rPr>
                <w:vertAlign w:val="subscript"/>
              </w:rPr>
              <w:t>ck</w:t>
            </w:r>
          </w:p>
        </w:tc>
        <w:tc>
          <w:tcPr>
            <w:tcW w:w="7617" w:type="dxa"/>
          </w:tcPr>
          <w:p w14:paraId="2AD1B4CC" w14:textId="2E8A23F4" w:rsidR="00BC507F" w:rsidRPr="00AE323C" w:rsidRDefault="00BC507F" w:rsidP="007D3216">
            <w:pPr>
              <w:pStyle w:val="BodyText"/>
            </w:pPr>
            <w:r w:rsidRPr="00AE323C">
              <w:t xml:space="preserve">Characteristic compressive cylinder strength of concrete at age </w:t>
            </w:r>
            <w:r w:rsidRPr="00AE323C">
              <w:rPr>
                <w:i/>
                <w:iCs/>
              </w:rPr>
              <w:t>t</w:t>
            </w:r>
            <w:r w:rsidRPr="00AE323C">
              <w:rPr>
                <w:vertAlign w:val="subscript"/>
              </w:rPr>
              <w:t>ref</w:t>
            </w:r>
          </w:p>
        </w:tc>
      </w:tr>
      <w:tr w:rsidR="00BC507F" w:rsidRPr="00AE323C" w14:paraId="51A18F4E" w14:textId="77777777" w:rsidTr="00C375CC">
        <w:tc>
          <w:tcPr>
            <w:tcW w:w="993" w:type="dxa"/>
          </w:tcPr>
          <w:p w14:paraId="6BCFC912" w14:textId="687CB4FE" w:rsidR="00BC507F" w:rsidRPr="00AE323C" w:rsidRDefault="00BC507F" w:rsidP="002D1478">
            <w:pPr>
              <w:pStyle w:val="BodyText"/>
            </w:pPr>
            <w:r w:rsidRPr="00AE323C">
              <w:rPr>
                <w:i/>
                <w:iCs/>
              </w:rPr>
              <w:t>f</w:t>
            </w:r>
            <w:r w:rsidRPr="00AE323C">
              <w:rPr>
                <w:vertAlign w:val="subscript"/>
              </w:rPr>
              <w:t>cm</w:t>
            </w:r>
          </w:p>
        </w:tc>
        <w:tc>
          <w:tcPr>
            <w:tcW w:w="7617" w:type="dxa"/>
          </w:tcPr>
          <w:p w14:paraId="41153761" w14:textId="4090D8AE" w:rsidR="00BC507F" w:rsidRPr="00AE323C" w:rsidRDefault="00BC507F" w:rsidP="002D1478">
            <w:pPr>
              <w:pStyle w:val="BodyText"/>
            </w:pPr>
            <w:r w:rsidRPr="00AE323C">
              <w:t xml:space="preserve">Mean concrete cylinder compressive strength at age </w:t>
            </w:r>
            <w:r w:rsidRPr="00AE323C">
              <w:rPr>
                <w:i/>
                <w:iCs/>
              </w:rPr>
              <w:t>t</w:t>
            </w:r>
            <w:r w:rsidRPr="00AE323C">
              <w:rPr>
                <w:vertAlign w:val="subscript"/>
              </w:rPr>
              <w:t>ref</w:t>
            </w:r>
          </w:p>
        </w:tc>
      </w:tr>
      <w:tr w:rsidR="00BC507F" w:rsidRPr="00AE323C" w14:paraId="5126CBCC" w14:textId="77777777" w:rsidTr="00C375CC">
        <w:tc>
          <w:tcPr>
            <w:tcW w:w="993" w:type="dxa"/>
          </w:tcPr>
          <w:p w14:paraId="49627F4E" w14:textId="24628C58" w:rsidR="00BC507F" w:rsidRPr="00AE323C" w:rsidRDefault="00BC507F" w:rsidP="002D1478">
            <w:pPr>
              <w:pStyle w:val="BodyText"/>
            </w:pPr>
            <w:r w:rsidRPr="00AE323C">
              <w:rPr>
                <w:i/>
                <w:iCs/>
              </w:rPr>
              <w:t>f</w:t>
            </w:r>
            <w:r w:rsidRPr="00AE323C">
              <w:rPr>
                <w:vertAlign w:val="subscript"/>
              </w:rPr>
              <w:t>ctm</w:t>
            </w:r>
          </w:p>
        </w:tc>
        <w:tc>
          <w:tcPr>
            <w:tcW w:w="7617" w:type="dxa"/>
          </w:tcPr>
          <w:p w14:paraId="3E039620" w14:textId="09364E07" w:rsidR="00BC507F" w:rsidRPr="00AE323C" w:rsidRDefault="00BC507F" w:rsidP="002D1478">
            <w:pPr>
              <w:pStyle w:val="BodyText"/>
            </w:pPr>
            <w:r w:rsidRPr="00AE323C">
              <w:t>Mean value of the axial tensile strength of concrete</w:t>
            </w:r>
          </w:p>
        </w:tc>
      </w:tr>
      <w:tr w:rsidR="00BC507F" w:rsidRPr="00AE323C" w14:paraId="051EEB83" w14:textId="77777777" w:rsidTr="00C375CC">
        <w:tc>
          <w:tcPr>
            <w:tcW w:w="993" w:type="dxa"/>
          </w:tcPr>
          <w:p w14:paraId="2D6A5657" w14:textId="0A2CB82E" w:rsidR="00BC507F" w:rsidRPr="00AE323C" w:rsidRDefault="00BC507F" w:rsidP="002D1478">
            <w:pPr>
              <w:pStyle w:val="BodyText"/>
            </w:pPr>
            <w:r w:rsidRPr="00AE323C">
              <w:rPr>
                <w:i/>
                <w:iCs/>
              </w:rPr>
              <w:t>f</w:t>
            </w:r>
            <w:r w:rsidRPr="00AE323C">
              <w:rPr>
                <w:vertAlign w:val="subscript"/>
              </w:rPr>
              <w:t>ct,eff</w:t>
            </w:r>
          </w:p>
        </w:tc>
        <w:tc>
          <w:tcPr>
            <w:tcW w:w="7617" w:type="dxa"/>
          </w:tcPr>
          <w:p w14:paraId="58652900" w14:textId="7DFF3869" w:rsidR="00BC507F" w:rsidRPr="00AE323C" w:rsidRDefault="00BC507F" w:rsidP="002D1478">
            <w:pPr>
              <w:pStyle w:val="BodyText"/>
            </w:pPr>
            <w:r w:rsidRPr="00AE323C">
              <w:t xml:space="preserve">Mean value of the effective tensile strength of the concrete </w:t>
            </w:r>
          </w:p>
        </w:tc>
      </w:tr>
      <w:tr w:rsidR="00BC507F" w:rsidRPr="00AE323C" w14:paraId="08566068" w14:textId="77777777" w:rsidTr="00C375CC">
        <w:tc>
          <w:tcPr>
            <w:tcW w:w="993" w:type="dxa"/>
          </w:tcPr>
          <w:p w14:paraId="1F808099" w14:textId="7DFAD85C" w:rsidR="00BC507F" w:rsidRPr="00AE323C" w:rsidRDefault="00BC507F" w:rsidP="002D1478">
            <w:pPr>
              <w:pStyle w:val="BodyText"/>
            </w:pPr>
            <w:r w:rsidRPr="00AE323C">
              <w:rPr>
                <w:i/>
                <w:iCs/>
              </w:rPr>
              <w:t>f</w:t>
            </w:r>
            <w:r w:rsidRPr="00AE323C">
              <w:rPr>
                <w:vertAlign w:val="subscript"/>
              </w:rPr>
              <w:t>ct,0</w:t>
            </w:r>
          </w:p>
        </w:tc>
        <w:tc>
          <w:tcPr>
            <w:tcW w:w="7617" w:type="dxa"/>
          </w:tcPr>
          <w:p w14:paraId="0E3DC514" w14:textId="56BAF3B5" w:rsidR="00BC507F" w:rsidRPr="00AE323C" w:rsidRDefault="00BC507F" w:rsidP="002D1478">
            <w:pPr>
              <w:pStyle w:val="BodyText"/>
            </w:pPr>
            <w:r w:rsidRPr="00AE323C">
              <w:t>Reference strength for concrete in tension</w:t>
            </w:r>
          </w:p>
        </w:tc>
      </w:tr>
      <w:tr w:rsidR="00BC507F" w:rsidRPr="00AE323C" w14:paraId="43F378A8" w14:textId="77777777" w:rsidTr="00C375CC">
        <w:tc>
          <w:tcPr>
            <w:tcW w:w="993" w:type="dxa"/>
          </w:tcPr>
          <w:p w14:paraId="5BCC684D" w14:textId="4EA768D6" w:rsidR="00BC507F" w:rsidRPr="00AE323C" w:rsidRDefault="00BC507F" w:rsidP="002D1478">
            <w:pPr>
              <w:pStyle w:val="BodyText"/>
            </w:pPr>
            <w:r w:rsidRPr="00AE323C">
              <w:rPr>
                <w:i/>
                <w:iCs/>
              </w:rPr>
              <w:t>f</w:t>
            </w:r>
            <w:r w:rsidRPr="00AE323C">
              <w:rPr>
                <w:vertAlign w:val="subscript"/>
              </w:rPr>
              <w:t>sd</w:t>
            </w:r>
          </w:p>
        </w:tc>
        <w:tc>
          <w:tcPr>
            <w:tcW w:w="7617" w:type="dxa"/>
          </w:tcPr>
          <w:p w14:paraId="74BD25F5" w14:textId="529DFB17" w:rsidR="00BC507F" w:rsidRPr="00AE323C" w:rsidRDefault="00BC507F" w:rsidP="002D1478">
            <w:pPr>
              <w:pStyle w:val="BodyText"/>
            </w:pPr>
            <w:r w:rsidRPr="00AE323C">
              <w:t>Design value of the yield strength of reinforcing steel</w:t>
            </w:r>
          </w:p>
        </w:tc>
      </w:tr>
      <w:tr w:rsidR="00BC507F" w:rsidRPr="00AE323C" w14:paraId="3CA8BFB4" w14:textId="77777777" w:rsidTr="00C375CC">
        <w:tc>
          <w:tcPr>
            <w:tcW w:w="993" w:type="dxa"/>
          </w:tcPr>
          <w:p w14:paraId="26E2B205" w14:textId="770190D2" w:rsidR="00BC507F" w:rsidRPr="00AE323C" w:rsidRDefault="00BC507F" w:rsidP="002D1478">
            <w:pPr>
              <w:pStyle w:val="BodyText"/>
              <w:rPr>
                <w:vertAlign w:val="subscript"/>
              </w:rPr>
            </w:pPr>
            <w:r w:rsidRPr="00AE323C">
              <w:rPr>
                <w:i/>
                <w:iCs/>
              </w:rPr>
              <w:t>f</w:t>
            </w:r>
            <w:r w:rsidRPr="00AE323C">
              <w:rPr>
                <w:vertAlign w:val="subscript"/>
              </w:rPr>
              <w:t>sk</w:t>
            </w:r>
          </w:p>
        </w:tc>
        <w:tc>
          <w:tcPr>
            <w:tcW w:w="7617" w:type="dxa"/>
          </w:tcPr>
          <w:p w14:paraId="6E6890B5" w14:textId="1F8FEB20" w:rsidR="00BC507F" w:rsidRPr="00AE323C" w:rsidRDefault="00BC507F" w:rsidP="002D1478">
            <w:pPr>
              <w:pStyle w:val="BodyText"/>
            </w:pPr>
            <w:r w:rsidRPr="00AE323C">
              <w:t>Characteristic value of the yield strength of reinforcing steel</w:t>
            </w:r>
          </w:p>
        </w:tc>
      </w:tr>
      <w:tr w:rsidR="00BC507F" w:rsidRPr="00AE323C" w14:paraId="1341B858" w14:textId="77777777" w:rsidTr="00C375CC">
        <w:tc>
          <w:tcPr>
            <w:tcW w:w="993" w:type="dxa"/>
          </w:tcPr>
          <w:p w14:paraId="245756AF" w14:textId="575F36CE" w:rsidR="00BC507F" w:rsidRPr="00AE323C" w:rsidRDefault="00BC507F" w:rsidP="002D1478">
            <w:pPr>
              <w:pStyle w:val="BodyText"/>
            </w:pPr>
            <w:r w:rsidRPr="00AE323C">
              <w:rPr>
                <w:i/>
                <w:iCs/>
              </w:rPr>
              <w:t>f</w:t>
            </w:r>
            <w:r w:rsidRPr="00AE323C">
              <w:rPr>
                <w:vertAlign w:val="subscript"/>
              </w:rPr>
              <w:t>sm</w:t>
            </w:r>
          </w:p>
        </w:tc>
        <w:tc>
          <w:tcPr>
            <w:tcW w:w="7617" w:type="dxa"/>
          </w:tcPr>
          <w:p w14:paraId="30CF3781" w14:textId="67E0F050" w:rsidR="00BC507F" w:rsidRPr="00AE323C" w:rsidRDefault="00BC507F" w:rsidP="002D1478">
            <w:pPr>
              <w:pStyle w:val="BodyText"/>
            </w:pPr>
            <w:r w:rsidRPr="00AE323C">
              <w:t>Mean value of the yield strength of reinforcing steel</w:t>
            </w:r>
          </w:p>
        </w:tc>
      </w:tr>
      <w:tr w:rsidR="00BC507F" w:rsidRPr="00AE323C" w14:paraId="5EE8EF09" w14:textId="77777777" w:rsidTr="00C375CC">
        <w:tc>
          <w:tcPr>
            <w:tcW w:w="993" w:type="dxa"/>
          </w:tcPr>
          <w:p w14:paraId="6EA1EA2C" w14:textId="53742645" w:rsidR="00BC507F" w:rsidRPr="00AE323C" w:rsidRDefault="00BC507F" w:rsidP="002D1478">
            <w:pPr>
              <w:pStyle w:val="BodyText"/>
              <w:rPr>
                <w:vertAlign w:val="subscript"/>
              </w:rPr>
            </w:pPr>
            <w:r w:rsidRPr="00AE323C">
              <w:rPr>
                <w:i/>
                <w:iCs/>
              </w:rPr>
              <w:t>f</w:t>
            </w:r>
            <w:r w:rsidRPr="00AE323C">
              <w:rPr>
                <w:vertAlign w:val="subscript"/>
              </w:rPr>
              <w:t>y</w:t>
            </w:r>
          </w:p>
        </w:tc>
        <w:tc>
          <w:tcPr>
            <w:tcW w:w="7617" w:type="dxa"/>
          </w:tcPr>
          <w:p w14:paraId="5B49B633" w14:textId="55D0C60D" w:rsidR="00BC507F" w:rsidRPr="00AE323C" w:rsidRDefault="00BC507F" w:rsidP="002D1478">
            <w:pPr>
              <w:pStyle w:val="BodyText"/>
            </w:pPr>
            <w:r w:rsidRPr="00AE323C">
              <w:t>Nominal value of the yield strength of structural steel</w:t>
            </w:r>
          </w:p>
        </w:tc>
      </w:tr>
      <w:tr w:rsidR="00BC507F" w:rsidRPr="00AE323C" w14:paraId="13CBEA19" w14:textId="77777777" w:rsidTr="00C375CC">
        <w:tc>
          <w:tcPr>
            <w:tcW w:w="993" w:type="dxa"/>
          </w:tcPr>
          <w:p w14:paraId="56E15264" w14:textId="17B12798" w:rsidR="00BC507F" w:rsidRPr="00AE323C" w:rsidRDefault="00BC507F" w:rsidP="002D1478">
            <w:pPr>
              <w:pStyle w:val="BodyText"/>
              <w:rPr>
                <w:vertAlign w:val="subscript"/>
              </w:rPr>
            </w:pPr>
            <w:r w:rsidRPr="00AE323C">
              <w:rPr>
                <w:i/>
                <w:iCs/>
              </w:rPr>
              <w:t>f</w:t>
            </w:r>
            <w:r w:rsidRPr="00AE323C">
              <w:rPr>
                <w:vertAlign w:val="subscript"/>
              </w:rPr>
              <w:t>yd</w:t>
            </w:r>
          </w:p>
        </w:tc>
        <w:tc>
          <w:tcPr>
            <w:tcW w:w="7617" w:type="dxa"/>
          </w:tcPr>
          <w:p w14:paraId="292706A3" w14:textId="6167DB03" w:rsidR="00BC507F" w:rsidRPr="00AE323C" w:rsidRDefault="00BC507F" w:rsidP="002D1478">
            <w:pPr>
              <w:pStyle w:val="BodyText"/>
            </w:pPr>
            <w:r w:rsidRPr="00AE323C">
              <w:t>Design value of the yield strength of structural steel</w:t>
            </w:r>
          </w:p>
        </w:tc>
      </w:tr>
      <w:tr w:rsidR="00BC507F" w:rsidRPr="00AE323C" w14:paraId="5CCD0145" w14:textId="77777777" w:rsidTr="00C375CC">
        <w:tc>
          <w:tcPr>
            <w:tcW w:w="993" w:type="dxa"/>
          </w:tcPr>
          <w:p w14:paraId="589D52CB" w14:textId="6E211BB2" w:rsidR="00BC507F" w:rsidRPr="00AE323C" w:rsidRDefault="00BC507F" w:rsidP="002D1478">
            <w:pPr>
              <w:pStyle w:val="BodyText"/>
              <w:rPr>
                <w:vertAlign w:val="subscript"/>
              </w:rPr>
            </w:pPr>
            <w:r w:rsidRPr="00AE323C">
              <w:rPr>
                <w:i/>
                <w:iCs/>
              </w:rPr>
              <w:t>f</w:t>
            </w:r>
            <w:r w:rsidRPr="00AE323C">
              <w:rPr>
                <w:vertAlign w:val="subscript"/>
              </w:rPr>
              <w:t>yk</w:t>
            </w:r>
          </w:p>
        </w:tc>
        <w:tc>
          <w:tcPr>
            <w:tcW w:w="7617" w:type="dxa"/>
          </w:tcPr>
          <w:p w14:paraId="10E06B92" w14:textId="79D98DD4" w:rsidR="00BC507F" w:rsidRPr="00AE323C" w:rsidRDefault="00BC507F" w:rsidP="002D1478">
            <w:pPr>
              <w:pStyle w:val="BodyText"/>
            </w:pPr>
            <w:r w:rsidRPr="00AE323C">
              <w:t>Characteristic value of the yield strength of steel</w:t>
            </w:r>
          </w:p>
        </w:tc>
      </w:tr>
      <w:tr w:rsidR="00BC507F" w:rsidRPr="00AE323C" w14:paraId="6B03849E" w14:textId="77777777" w:rsidTr="00C375CC">
        <w:tc>
          <w:tcPr>
            <w:tcW w:w="993" w:type="dxa"/>
          </w:tcPr>
          <w:p w14:paraId="5136707A" w14:textId="75631B0B" w:rsidR="00BC507F" w:rsidRPr="00AE323C" w:rsidRDefault="00BC507F" w:rsidP="002D1478">
            <w:pPr>
              <w:pStyle w:val="BodyText"/>
              <w:rPr>
                <w:vertAlign w:val="subscript"/>
              </w:rPr>
            </w:pPr>
            <w:r w:rsidRPr="00AE323C">
              <w:rPr>
                <w:i/>
                <w:iCs/>
              </w:rPr>
              <w:t>f</w:t>
            </w:r>
            <w:r w:rsidRPr="00AE323C">
              <w:rPr>
                <w:vertAlign w:val="subscript"/>
              </w:rPr>
              <w:t>ym</w:t>
            </w:r>
          </w:p>
        </w:tc>
        <w:tc>
          <w:tcPr>
            <w:tcW w:w="7617" w:type="dxa"/>
          </w:tcPr>
          <w:p w14:paraId="3FB6A210" w14:textId="1BE6F770" w:rsidR="00BC507F" w:rsidRPr="00AE323C" w:rsidRDefault="00BC507F" w:rsidP="002D1478">
            <w:pPr>
              <w:pStyle w:val="BodyText"/>
            </w:pPr>
            <w:r w:rsidRPr="00AE323C">
              <w:t>Mean value of the yield strength of structural steel</w:t>
            </w:r>
          </w:p>
        </w:tc>
      </w:tr>
      <w:tr w:rsidR="00BC507F" w:rsidRPr="00AE323C" w14:paraId="58BAE27D" w14:textId="77777777" w:rsidTr="00C375CC">
        <w:tc>
          <w:tcPr>
            <w:tcW w:w="993" w:type="dxa"/>
          </w:tcPr>
          <w:p w14:paraId="1A0FD2BB" w14:textId="688C166A" w:rsidR="00BC507F" w:rsidRPr="00AE323C" w:rsidRDefault="00BC507F" w:rsidP="002D1478">
            <w:pPr>
              <w:pStyle w:val="BodyText"/>
              <w:rPr>
                <w:vertAlign w:val="subscript"/>
              </w:rPr>
            </w:pPr>
            <w:r w:rsidRPr="00AE323C">
              <w:rPr>
                <w:i/>
                <w:iCs/>
              </w:rPr>
              <w:t>f</w:t>
            </w:r>
            <w:r w:rsidRPr="00AE323C">
              <w:rPr>
                <w:vertAlign w:val="subscript"/>
              </w:rPr>
              <w:t>yp,d</w:t>
            </w:r>
          </w:p>
        </w:tc>
        <w:tc>
          <w:tcPr>
            <w:tcW w:w="7617" w:type="dxa"/>
          </w:tcPr>
          <w:p w14:paraId="010387AE" w14:textId="0CA1A3E3" w:rsidR="00BC507F" w:rsidRPr="00AE323C" w:rsidRDefault="00BC507F" w:rsidP="002D1478">
            <w:pPr>
              <w:pStyle w:val="BodyText"/>
            </w:pPr>
            <w:r w:rsidRPr="00AE323C">
              <w:t>Design value of the yield strength of profiled steel sheeting</w:t>
            </w:r>
          </w:p>
        </w:tc>
      </w:tr>
      <w:tr w:rsidR="00BC507F" w:rsidRPr="00AE323C" w14:paraId="6BD7C57A" w14:textId="77777777" w:rsidTr="00C375CC">
        <w:tc>
          <w:tcPr>
            <w:tcW w:w="993" w:type="dxa"/>
          </w:tcPr>
          <w:p w14:paraId="59AAE418" w14:textId="2A5678D3" w:rsidR="00BC507F" w:rsidRPr="00AE323C" w:rsidRDefault="00BC507F" w:rsidP="002D1478">
            <w:pPr>
              <w:pStyle w:val="BodyText"/>
              <w:rPr>
                <w:vertAlign w:val="subscript"/>
              </w:rPr>
            </w:pPr>
            <w:r w:rsidRPr="00AE323C">
              <w:rPr>
                <w:i/>
                <w:iCs/>
              </w:rPr>
              <w:t>f</w:t>
            </w:r>
            <w:r w:rsidRPr="00AE323C">
              <w:rPr>
                <w:vertAlign w:val="subscript"/>
              </w:rPr>
              <w:t>u</w:t>
            </w:r>
          </w:p>
        </w:tc>
        <w:tc>
          <w:tcPr>
            <w:tcW w:w="7617" w:type="dxa"/>
          </w:tcPr>
          <w:p w14:paraId="148FC2E2" w14:textId="0234A42F" w:rsidR="00BC507F" w:rsidRPr="00AE323C" w:rsidRDefault="00BC507F" w:rsidP="002D1478">
            <w:pPr>
              <w:pStyle w:val="BodyText"/>
            </w:pPr>
            <w:r w:rsidRPr="00AE323C">
              <w:t>Ultimate tensile strength of the material of the stud</w:t>
            </w:r>
          </w:p>
        </w:tc>
      </w:tr>
      <w:tr w:rsidR="00BC507F" w:rsidRPr="00AE323C" w14:paraId="61426C7B" w14:textId="77777777" w:rsidTr="00C375CC">
        <w:tc>
          <w:tcPr>
            <w:tcW w:w="993" w:type="dxa"/>
          </w:tcPr>
          <w:p w14:paraId="133477D3" w14:textId="0526F9BE" w:rsidR="00BC507F" w:rsidRPr="00AE323C" w:rsidRDefault="00BC507F" w:rsidP="002D1478">
            <w:pPr>
              <w:pStyle w:val="BodyText"/>
              <w:rPr>
                <w:vertAlign w:val="subscript"/>
              </w:rPr>
            </w:pPr>
            <w:r w:rsidRPr="00AE323C">
              <w:rPr>
                <w:i/>
                <w:iCs/>
              </w:rPr>
              <w:t>f</w:t>
            </w:r>
            <w:r w:rsidRPr="00AE323C">
              <w:rPr>
                <w:vertAlign w:val="subscript"/>
              </w:rPr>
              <w:t>1</w:t>
            </w:r>
            <w:r w:rsidRPr="00AE323C">
              <w:t xml:space="preserve">, </w:t>
            </w:r>
            <w:r w:rsidRPr="00AE323C">
              <w:rPr>
                <w:i/>
                <w:iCs/>
              </w:rPr>
              <w:t>f</w:t>
            </w:r>
            <w:r w:rsidRPr="00AE323C">
              <w:rPr>
                <w:vertAlign w:val="subscript"/>
              </w:rPr>
              <w:t>2</w:t>
            </w:r>
          </w:p>
        </w:tc>
        <w:tc>
          <w:tcPr>
            <w:tcW w:w="7617" w:type="dxa"/>
          </w:tcPr>
          <w:p w14:paraId="4FBFBCF9" w14:textId="0740FE4F" w:rsidR="00BC507F" w:rsidRPr="00AE323C" w:rsidRDefault="00BC507F" w:rsidP="002D1478">
            <w:pPr>
              <w:pStyle w:val="BodyText"/>
            </w:pPr>
            <w:r w:rsidRPr="00AE323C">
              <w:t>Reduction factors for bending moments at supports</w:t>
            </w:r>
          </w:p>
        </w:tc>
      </w:tr>
      <w:tr w:rsidR="00BC507F" w:rsidRPr="00AE323C" w14:paraId="41DAD972" w14:textId="77777777" w:rsidTr="00C375CC">
        <w:tc>
          <w:tcPr>
            <w:tcW w:w="993" w:type="dxa"/>
          </w:tcPr>
          <w:p w14:paraId="291EA8BF" w14:textId="43479882" w:rsidR="00BC507F" w:rsidRPr="00AE323C" w:rsidRDefault="00BC507F" w:rsidP="002D1478">
            <w:pPr>
              <w:pStyle w:val="BodyText"/>
              <w:rPr>
                <w:i/>
                <w:iCs/>
              </w:rPr>
            </w:pPr>
            <w:r w:rsidRPr="00AE323C">
              <w:rPr>
                <w:i/>
                <w:iCs/>
              </w:rPr>
              <w:t>h</w:t>
            </w:r>
          </w:p>
        </w:tc>
        <w:tc>
          <w:tcPr>
            <w:tcW w:w="7617" w:type="dxa"/>
          </w:tcPr>
          <w:p w14:paraId="4C48A1BF" w14:textId="5E995086" w:rsidR="00BC507F" w:rsidRPr="00AE323C" w:rsidRDefault="00BC507F" w:rsidP="002D1478">
            <w:pPr>
              <w:pStyle w:val="BodyText"/>
            </w:pPr>
            <w:r w:rsidRPr="00AE323C">
              <w:t>Overall depth; thickness</w:t>
            </w:r>
          </w:p>
        </w:tc>
      </w:tr>
      <w:tr w:rsidR="00BC507F" w:rsidRPr="00AE323C" w14:paraId="22AEFA93" w14:textId="77777777" w:rsidTr="00C375CC">
        <w:tc>
          <w:tcPr>
            <w:tcW w:w="993" w:type="dxa"/>
          </w:tcPr>
          <w:p w14:paraId="61060478" w14:textId="3464B3EB" w:rsidR="00BC507F" w:rsidRPr="00AE323C" w:rsidRDefault="00BC507F" w:rsidP="002D1478">
            <w:pPr>
              <w:pStyle w:val="BodyText"/>
              <w:rPr>
                <w:vertAlign w:val="subscript"/>
              </w:rPr>
            </w:pPr>
            <w:r w:rsidRPr="00AE323C">
              <w:rPr>
                <w:i/>
                <w:iCs/>
              </w:rPr>
              <w:t>h</w:t>
            </w:r>
            <w:r w:rsidRPr="00AE323C">
              <w:rPr>
                <w:vertAlign w:val="subscript"/>
              </w:rPr>
              <w:t>a</w:t>
            </w:r>
          </w:p>
        </w:tc>
        <w:tc>
          <w:tcPr>
            <w:tcW w:w="7617" w:type="dxa"/>
          </w:tcPr>
          <w:p w14:paraId="03D4B14D" w14:textId="03D1B857" w:rsidR="00BC507F" w:rsidRPr="00AE323C" w:rsidRDefault="00BC507F" w:rsidP="002D1478">
            <w:pPr>
              <w:pStyle w:val="BodyText"/>
            </w:pPr>
            <w:r w:rsidRPr="00AE323C">
              <w:t>Depth of the structural steel section</w:t>
            </w:r>
          </w:p>
        </w:tc>
      </w:tr>
      <w:tr w:rsidR="00BC507F" w:rsidRPr="00AE323C" w14:paraId="019341DB" w14:textId="77777777" w:rsidTr="00C375CC">
        <w:tc>
          <w:tcPr>
            <w:tcW w:w="993" w:type="dxa"/>
          </w:tcPr>
          <w:p w14:paraId="26761826" w14:textId="26CFBB36" w:rsidR="00BC507F" w:rsidRPr="00AE323C" w:rsidRDefault="00BC507F" w:rsidP="002D1478">
            <w:pPr>
              <w:pStyle w:val="BodyText"/>
              <w:rPr>
                <w:vertAlign w:val="subscript"/>
              </w:rPr>
            </w:pPr>
            <w:r w:rsidRPr="00AE323C">
              <w:rPr>
                <w:i/>
                <w:iCs/>
              </w:rPr>
              <w:t>h</w:t>
            </w:r>
            <w:r w:rsidRPr="00AE323C">
              <w:rPr>
                <w:vertAlign w:val="subscript"/>
              </w:rPr>
              <w:t>A</w:t>
            </w:r>
          </w:p>
        </w:tc>
        <w:tc>
          <w:tcPr>
            <w:tcW w:w="7617" w:type="dxa"/>
          </w:tcPr>
          <w:p w14:paraId="2DCF9592" w14:textId="3FC69589" w:rsidR="00BC507F" w:rsidRPr="00AE323C" w:rsidRDefault="00BC507F" w:rsidP="002D1478">
            <w:pPr>
              <w:pStyle w:val="BodyText"/>
            </w:pPr>
            <w:r w:rsidRPr="00AE323C">
              <w:t xml:space="preserve">Embedment depth of a stud connector above the profiled steel sheeting </w:t>
            </w:r>
          </w:p>
        </w:tc>
      </w:tr>
      <w:tr w:rsidR="00BC507F" w:rsidRPr="00AE323C" w14:paraId="623AF9F4" w14:textId="77777777" w:rsidTr="00C375CC">
        <w:tc>
          <w:tcPr>
            <w:tcW w:w="993" w:type="dxa"/>
          </w:tcPr>
          <w:p w14:paraId="7A3FF644" w14:textId="1C19E928" w:rsidR="00BC507F" w:rsidRPr="00AE323C" w:rsidRDefault="00BC507F" w:rsidP="002D1478">
            <w:pPr>
              <w:pStyle w:val="BodyText"/>
              <w:rPr>
                <w:sz w:val="24"/>
                <w:szCs w:val="22"/>
              </w:rPr>
            </w:pPr>
            <w:r w:rsidRPr="00AE323C">
              <w:rPr>
                <w:i/>
                <w:iCs/>
              </w:rPr>
              <w:t>h</w:t>
            </w:r>
            <w:r w:rsidRPr="00AE323C">
              <w:rPr>
                <w:sz w:val="24"/>
                <w:szCs w:val="22"/>
                <w:vertAlign w:val="subscript"/>
              </w:rPr>
              <w:t>c</w:t>
            </w:r>
          </w:p>
        </w:tc>
        <w:tc>
          <w:tcPr>
            <w:tcW w:w="7617" w:type="dxa"/>
          </w:tcPr>
          <w:p w14:paraId="09521B85" w14:textId="1E807F3A" w:rsidR="00BC507F" w:rsidRPr="00AE323C" w:rsidRDefault="00BC507F" w:rsidP="002D1478">
            <w:pPr>
              <w:pStyle w:val="BodyText"/>
            </w:pPr>
            <w:r w:rsidRPr="00AE323C">
              <w:t xml:space="preserve">Thickness of the concrete flange; Depth of the concrete encasement to a steel section; </w:t>
            </w:r>
            <w:r w:rsidR="007D3216">
              <w:t>T</w:t>
            </w:r>
            <w:r w:rsidRPr="00AE323C">
              <w:t xml:space="preserve">hickness of concrete above the top of the profiled sheeting: </w:t>
            </w:r>
            <w:r w:rsidRPr="00AE323C">
              <w:rPr>
                <w:i/>
                <w:iCs/>
              </w:rPr>
              <w:t>h</w:t>
            </w:r>
            <w:r w:rsidRPr="00AE323C">
              <w:rPr>
                <w:vertAlign w:val="subscript"/>
              </w:rPr>
              <w:t>c</w:t>
            </w:r>
            <w:r w:rsidRPr="00AE323C">
              <w:t>=</w:t>
            </w:r>
            <w:r w:rsidRPr="00AE323C">
              <w:rPr>
                <w:i/>
                <w:iCs/>
              </w:rPr>
              <w:t>h</w:t>
            </w:r>
            <w:r w:rsidRPr="00AE323C">
              <w:rPr>
                <w:vertAlign w:val="subscript"/>
              </w:rPr>
              <w:t>cs</w:t>
            </w:r>
            <w:r w:rsidRPr="00AE323C">
              <w:t>−</w:t>
            </w:r>
            <w:r w:rsidRPr="00AE323C">
              <w:rPr>
                <w:i/>
                <w:iCs/>
              </w:rPr>
              <w:t>h</w:t>
            </w:r>
            <w:r w:rsidRPr="00AE323C">
              <w:rPr>
                <w:vertAlign w:val="subscript"/>
              </w:rPr>
              <w:t xml:space="preserve">pg </w:t>
            </w:r>
            <w:r w:rsidRPr="00AE323C">
              <w:t>or the thickness of the in-situ concrete above a semi-prefabricated concrete element</w:t>
            </w:r>
          </w:p>
        </w:tc>
      </w:tr>
      <w:tr w:rsidR="00BC507F" w:rsidRPr="00AE323C" w14:paraId="5A04DD89" w14:textId="77777777" w:rsidTr="00C375CC">
        <w:tc>
          <w:tcPr>
            <w:tcW w:w="993" w:type="dxa"/>
          </w:tcPr>
          <w:p w14:paraId="2463D714" w14:textId="2CED267D" w:rsidR="00BC507F" w:rsidRPr="00AE323C" w:rsidRDefault="00BC507F" w:rsidP="002D1478">
            <w:pPr>
              <w:pStyle w:val="BodyText"/>
              <w:rPr>
                <w:vertAlign w:val="subscript"/>
              </w:rPr>
            </w:pPr>
            <w:r w:rsidRPr="00AE323C">
              <w:rPr>
                <w:i/>
                <w:iCs/>
              </w:rPr>
              <w:t>h</w:t>
            </w:r>
            <w:r w:rsidRPr="00AE323C">
              <w:rPr>
                <w:vertAlign w:val="subscript"/>
              </w:rPr>
              <w:t>cs</w:t>
            </w:r>
          </w:p>
        </w:tc>
        <w:tc>
          <w:tcPr>
            <w:tcW w:w="7617" w:type="dxa"/>
          </w:tcPr>
          <w:p w14:paraId="0B93E84A" w14:textId="60597016" w:rsidR="00BC507F" w:rsidRPr="00AE323C" w:rsidRDefault="00BC507F" w:rsidP="002D1478">
            <w:pPr>
              <w:pStyle w:val="BodyText"/>
            </w:pPr>
            <w:r w:rsidRPr="00AE323C">
              <w:t>Total height of concrete slab including profiled sheeting</w:t>
            </w:r>
          </w:p>
        </w:tc>
      </w:tr>
      <w:tr w:rsidR="00BC507F" w:rsidRPr="00AE323C" w14:paraId="0C3A4F12" w14:textId="77777777" w:rsidTr="00C375CC">
        <w:tc>
          <w:tcPr>
            <w:tcW w:w="993" w:type="dxa"/>
          </w:tcPr>
          <w:p w14:paraId="79D187DF" w14:textId="5AEB800D" w:rsidR="00BC507F" w:rsidRPr="00AE323C" w:rsidRDefault="00BC507F" w:rsidP="002D1478">
            <w:pPr>
              <w:pStyle w:val="BodyText"/>
              <w:rPr>
                <w:vertAlign w:val="subscript"/>
              </w:rPr>
            </w:pPr>
            <w:r w:rsidRPr="00AE323C">
              <w:rPr>
                <w:i/>
                <w:iCs/>
              </w:rPr>
              <w:t>h</w:t>
            </w:r>
            <w:r w:rsidRPr="00AE323C">
              <w:rPr>
                <w:vertAlign w:val="subscript"/>
              </w:rPr>
              <w:t>e</w:t>
            </w:r>
          </w:p>
        </w:tc>
        <w:tc>
          <w:tcPr>
            <w:tcW w:w="7617" w:type="dxa"/>
          </w:tcPr>
          <w:p w14:paraId="07B3B5C7" w14:textId="2E761F76" w:rsidR="00BC507F" w:rsidRPr="00AE323C" w:rsidRDefault="00BC507F" w:rsidP="002D1478">
            <w:pPr>
              <w:pStyle w:val="BodyText"/>
            </w:pPr>
            <w:r w:rsidRPr="00AE323C">
              <w:t>Thickness of the finishes</w:t>
            </w:r>
          </w:p>
        </w:tc>
      </w:tr>
      <w:tr w:rsidR="00BC507F" w:rsidRPr="00AE323C" w14:paraId="2588687D" w14:textId="77777777" w:rsidTr="00C375CC">
        <w:tc>
          <w:tcPr>
            <w:tcW w:w="993" w:type="dxa"/>
          </w:tcPr>
          <w:p w14:paraId="6B55CC81" w14:textId="62BEDBA5" w:rsidR="00BC507F" w:rsidRPr="00AE323C" w:rsidRDefault="00BC507F" w:rsidP="002D1478">
            <w:pPr>
              <w:pStyle w:val="BodyText"/>
              <w:rPr>
                <w:vertAlign w:val="subscript"/>
              </w:rPr>
            </w:pPr>
            <w:r w:rsidRPr="00AE323C">
              <w:rPr>
                <w:i/>
                <w:iCs/>
              </w:rPr>
              <w:t>h</w:t>
            </w:r>
            <w:r w:rsidRPr="00AE323C">
              <w:rPr>
                <w:vertAlign w:val="subscript"/>
              </w:rPr>
              <w:t>f</w:t>
            </w:r>
          </w:p>
        </w:tc>
        <w:tc>
          <w:tcPr>
            <w:tcW w:w="7617" w:type="dxa"/>
          </w:tcPr>
          <w:p w14:paraId="33F81EDC" w14:textId="3C205CA9" w:rsidR="00BC507F" w:rsidRPr="00AE323C" w:rsidRDefault="00BC507F" w:rsidP="002D1478">
            <w:pPr>
              <w:pStyle w:val="BodyText"/>
            </w:pPr>
            <w:r w:rsidRPr="00AE323C">
              <w:t>Length of a shear surface</w:t>
            </w:r>
          </w:p>
        </w:tc>
      </w:tr>
      <w:tr w:rsidR="00BC507F" w:rsidRPr="00AE323C" w14:paraId="404A707C" w14:textId="77777777" w:rsidTr="00C375CC">
        <w:tc>
          <w:tcPr>
            <w:tcW w:w="993" w:type="dxa"/>
          </w:tcPr>
          <w:p w14:paraId="12E43C41" w14:textId="64569459" w:rsidR="00BC507F" w:rsidRPr="00AE323C" w:rsidRDefault="00BC507F" w:rsidP="002D1478">
            <w:pPr>
              <w:pStyle w:val="BodyText"/>
              <w:rPr>
                <w:vertAlign w:val="subscript"/>
              </w:rPr>
            </w:pPr>
            <w:r w:rsidRPr="00AE323C">
              <w:rPr>
                <w:i/>
                <w:iCs/>
              </w:rPr>
              <w:t>h</w:t>
            </w:r>
            <w:r w:rsidRPr="00AE323C">
              <w:rPr>
                <w:vertAlign w:val="subscript"/>
              </w:rPr>
              <w:t>p</w:t>
            </w:r>
          </w:p>
        </w:tc>
        <w:tc>
          <w:tcPr>
            <w:tcW w:w="7617" w:type="dxa"/>
          </w:tcPr>
          <w:p w14:paraId="7D1D487E" w14:textId="5E63F693" w:rsidR="00BC507F" w:rsidRPr="00AE323C" w:rsidRDefault="00BC507F" w:rsidP="002D1478">
            <w:pPr>
              <w:pStyle w:val="BodyText"/>
            </w:pPr>
            <w:r w:rsidRPr="00AE323C">
              <w:t>Overall depth of the profiled steel sheeting excluding longitudinal stiffener</w:t>
            </w:r>
          </w:p>
        </w:tc>
      </w:tr>
      <w:tr w:rsidR="00BC507F" w:rsidRPr="00AE323C" w14:paraId="102C3461" w14:textId="77777777" w:rsidTr="00C375CC">
        <w:tc>
          <w:tcPr>
            <w:tcW w:w="993" w:type="dxa"/>
          </w:tcPr>
          <w:p w14:paraId="63BB27A6" w14:textId="0E1449E1" w:rsidR="00BC507F" w:rsidRPr="00AE323C" w:rsidRDefault="00BC507F" w:rsidP="002D1478">
            <w:pPr>
              <w:pStyle w:val="BodyText"/>
              <w:rPr>
                <w:vertAlign w:val="subscript"/>
              </w:rPr>
            </w:pPr>
            <w:r w:rsidRPr="00AE323C">
              <w:rPr>
                <w:i/>
                <w:iCs/>
              </w:rPr>
              <w:t>h</w:t>
            </w:r>
            <w:r w:rsidRPr="00AE323C">
              <w:rPr>
                <w:vertAlign w:val="subscript"/>
              </w:rPr>
              <w:t>pc</w:t>
            </w:r>
          </w:p>
        </w:tc>
        <w:tc>
          <w:tcPr>
            <w:tcW w:w="7617" w:type="dxa"/>
          </w:tcPr>
          <w:p w14:paraId="02CA258F" w14:textId="0831AA8D" w:rsidR="00BC507F" w:rsidRPr="00AE323C" w:rsidRDefault="00BC507F" w:rsidP="002D1478">
            <w:pPr>
              <w:pStyle w:val="BodyText"/>
            </w:pPr>
            <w:r w:rsidRPr="00AE323C">
              <w:t>Height of centroid of the lowest shear connection device above the lower chord, for re-entrant profiles mid</w:t>
            </w:r>
            <w:r w:rsidR="00D045A3">
              <w:t>way</w:t>
            </w:r>
            <w:r w:rsidRPr="00AE323C">
              <w:t xml:space="preserve"> between upper and lower chord </w:t>
            </w:r>
          </w:p>
        </w:tc>
      </w:tr>
      <w:tr w:rsidR="00BC507F" w:rsidRPr="00AE323C" w14:paraId="6C718043" w14:textId="77777777" w:rsidTr="00C375CC">
        <w:tc>
          <w:tcPr>
            <w:tcW w:w="993" w:type="dxa"/>
          </w:tcPr>
          <w:p w14:paraId="298BEFA7" w14:textId="02B42E12" w:rsidR="00BC507F" w:rsidRPr="00AE323C" w:rsidRDefault="00BC507F" w:rsidP="002D1478">
            <w:pPr>
              <w:pStyle w:val="BodyText"/>
              <w:rPr>
                <w:vertAlign w:val="subscript"/>
              </w:rPr>
            </w:pPr>
            <w:r w:rsidRPr="00AE323C">
              <w:rPr>
                <w:i/>
                <w:iCs/>
              </w:rPr>
              <w:t>h</w:t>
            </w:r>
            <w:r w:rsidRPr="00AE323C">
              <w:rPr>
                <w:vertAlign w:val="subscript"/>
              </w:rPr>
              <w:t>pg</w:t>
            </w:r>
          </w:p>
        </w:tc>
        <w:tc>
          <w:tcPr>
            <w:tcW w:w="7617" w:type="dxa"/>
          </w:tcPr>
          <w:p w14:paraId="0AE22716" w14:textId="538D7156" w:rsidR="00BC507F" w:rsidRPr="00AE323C" w:rsidRDefault="00BC507F" w:rsidP="002D1478">
            <w:pPr>
              <w:pStyle w:val="BodyText"/>
            </w:pPr>
            <w:r w:rsidRPr="00AE323C">
              <w:t xml:space="preserve">Overall depth of the profiled steel sheeting including longitudinal stiffener if available, otherwise </w:t>
            </w:r>
            <w:r w:rsidRPr="00AE323C">
              <w:rPr>
                <w:i/>
                <w:iCs/>
              </w:rPr>
              <w:t>h</w:t>
            </w:r>
            <w:r w:rsidRPr="00AE323C">
              <w:rPr>
                <w:vertAlign w:val="subscript"/>
              </w:rPr>
              <w:t>pg</w:t>
            </w:r>
            <w:r w:rsidRPr="00AE323C">
              <w:t>=</w:t>
            </w:r>
            <w:r w:rsidRPr="00AE323C">
              <w:rPr>
                <w:i/>
                <w:iCs/>
              </w:rPr>
              <w:t>h</w:t>
            </w:r>
            <w:r w:rsidRPr="00AE323C">
              <w:rPr>
                <w:vertAlign w:val="subscript"/>
              </w:rPr>
              <w:t>p</w:t>
            </w:r>
          </w:p>
        </w:tc>
      </w:tr>
      <w:tr w:rsidR="00BC507F" w:rsidRPr="00AE323C" w14:paraId="3E13B957" w14:textId="77777777" w:rsidTr="00C375CC">
        <w:tc>
          <w:tcPr>
            <w:tcW w:w="993" w:type="dxa"/>
          </w:tcPr>
          <w:p w14:paraId="514CEF42" w14:textId="2DC21373" w:rsidR="00BC507F" w:rsidRPr="00AE323C" w:rsidRDefault="00BC507F" w:rsidP="002D1478">
            <w:pPr>
              <w:pStyle w:val="BodyText"/>
              <w:rPr>
                <w:vertAlign w:val="subscript"/>
              </w:rPr>
            </w:pPr>
            <w:r w:rsidRPr="00AE323C">
              <w:rPr>
                <w:i/>
                <w:iCs/>
              </w:rPr>
              <w:t>h</w:t>
            </w:r>
            <w:r w:rsidRPr="00AE323C">
              <w:rPr>
                <w:vertAlign w:val="subscript"/>
              </w:rPr>
              <w:t>s</w:t>
            </w:r>
          </w:p>
        </w:tc>
        <w:tc>
          <w:tcPr>
            <w:tcW w:w="7617" w:type="dxa"/>
          </w:tcPr>
          <w:p w14:paraId="59527869" w14:textId="2D361FD3" w:rsidR="00BC507F" w:rsidRPr="00AE323C" w:rsidRDefault="00BC507F" w:rsidP="002D1478">
            <w:pPr>
              <w:pStyle w:val="BodyText"/>
            </w:pPr>
            <w:r w:rsidRPr="00AE323C">
              <w:t xml:space="preserve">Depth between the centroids of the flanges of the structural steel section, for symmetrical sections: </w:t>
            </w:r>
            <w:r w:rsidRPr="00AE323C">
              <w:rPr>
                <w:i/>
                <w:iCs/>
              </w:rPr>
              <w:t>h</w:t>
            </w:r>
            <w:r w:rsidRPr="00AE323C">
              <w:rPr>
                <w:vertAlign w:val="subscript"/>
              </w:rPr>
              <w:t>s</w:t>
            </w:r>
            <w:r w:rsidRPr="00AE323C">
              <w:t>=</w:t>
            </w:r>
            <w:r w:rsidRPr="00AE323C">
              <w:rPr>
                <w:i/>
                <w:iCs/>
              </w:rPr>
              <w:t>h</w:t>
            </w:r>
            <w:r w:rsidRPr="00AE323C">
              <w:rPr>
                <w:vertAlign w:val="subscript"/>
              </w:rPr>
              <w:t>a</w:t>
            </w:r>
            <w:r w:rsidRPr="00AE323C">
              <w:t>−</w:t>
            </w:r>
            <w:r w:rsidRPr="00AE323C">
              <w:rPr>
                <w:i/>
                <w:iCs/>
              </w:rPr>
              <w:t>t</w:t>
            </w:r>
            <w:r w:rsidRPr="00AE323C">
              <w:rPr>
                <w:vertAlign w:val="subscript"/>
              </w:rPr>
              <w:t>f</w:t>
            </w:r>
            <w:r w:rsidRPr="00AE323C">
              <w:t xml:space="preserve"> </w:t>
            </w:r>
          </w:p>
        </w:tc>
      </w:tr>
      <w:tr w:rsidR="00BC507F" w:rsidRPr="00AE323C" w14:paraId="37F3E3B3" w14:textId="77777777" w:rsidTr="00C375CC">
        <w:tc>
          <w:tcPr>
            <w:tcW w:w="993" w:type="dxa"/>
          </w:tcPr>
          <w:p w14:paraId="470C5FF1" w14:textId="35E18897" w:rsidR="00BC507F" w:rsidRPr="00AE323C" w:rsidRDefault="00BC507F" w:rsidP="002D1478">
            <w:pPr>
              <w:pStyle w:val="BodyText"/>
              <w:rPr>
                <w:vertAlign w:val="subscript"/>
              </w:rPr>
            </w:pPr>
            <w:r w:rsidRPr="00AE323C">
              <w:rPr>
                <w:i/>
                <w:iCs/>
              </w:rPr>
              <w:t>h</w:t>
            </w:r>
            <w:r w:rsidRPr="00AE323C">
              <w:rPr>
                <w:vertAlign w:val="subscript"/>
              </w:rPr>
              <w:t>sc</w:t>
            </w:r>
          </w:p>
        </w:tc>
        <w:tc>
          <w:tcPr>
            <w:tcW w:w="7617" w:type="dxa"/>
          </w:tcPr>
          <w:p w14:paraId="15BA2124" w14:textId="1FD96949" w:rsidR="00BC507F" w:rsidRPr="00AE323C" w:rsidRDefault="00BC507F" w:rsidP="002D1478">
            <w:pPr>
              <w:pStyle w:val="BodyText"/>
            </w:pPr>
            <w:r w:rsidRPr="00AE323C">
              <w:t>Overall nominal height of a stud connector in accordance with EN ISO 13918</w:t>
            </w:r>
          </w:p>
        </w:tc>
      </w:tr>
      <w:tr w:rsidR="00BC507F" w:rsidRPr="00AE323C" w14:paraId="026A9FB2" w14:textId="77777777" w:rsidTr="00C375CC">
        <w:tc>
          <w:tcPr>
            <w:tcW w:w="993" w:type="dxa"/>
          </w:tcPr>
          <w:p w14:paraId="0A74F682" w14:textId="2841C673" w:rsidR="00BC507F" w:rsidRPr="00AE323C" w:rsidRDefault="00BC507F" w:rsidP="002D1478">
            <w:pPr>
              <w:pStyle w:val="BodyText"/>
              <w:rPr>
                <w:i/>
                <w:iCs/>
              </w:rPr>
            </w:pPr>
            <w:r w:rsidRPr="00AE323C">
              <w:rPr>
                <w:i/>
                <w:iCs/>
              </w:rPr>
              <w:t>k</w:t>
            </w:r>
          </w:p>
        </w:tc>
        <w:tc>
          <w:tcPr>
            <w:tcW w:w="7617" w:type="dxa"/>
          </w:tcPr>
          <w:p w14:paraId="22731D5A" w14:textId="7231D3B2" w:rsidR="00BC507F" w:rsidRPr="00AE323C" w:rsidRDefault="00BC507F" w:rsidP="002D1478">
            <w:pPr>
              <w:pStyle w:val="BodyText"/>
            </w:pPr>
            <w:r w:rsidRPr="00AE323C">
              <w:t>Coefficient which allows for the effect of non</w:t>
            </w:r>
            <w:r w:rsidR="00243E44">
              <w:t>-</w:t>
            </w:r>
            <w:r w:rsidRPr="00AE323C">
              <w:t>uniform self</w:t>
            </w:r>
            <w:r w:rsidR="00243E44">
              <w:t>-</w:t>
            </w:r>
            <w:r w:rsidRPr="00AE323C">
              <w:t>equilibrating stresses</w:t>
            </w:r>
          </w:p>
        </w:tc>
      </w:tr>
      <w:tr w:rsidR="00BC507F" w:rsidRPr="00AE323C" w14:paraId="746E8BAB" w14:textId="77777777" w:rsidTr="00C375CC">
        <w:tc>
          <w:tcPr>
            <w:tcW w:w="993" w:type="dxa"/>
          </w:tcPr>
          <w:p w14:paraId="54483C45" w14:textId="1CB6D5E9" w:rsidR="00BC507F" w:rsidRPr="00AE323C" w:rsidRDefault="00BC507F" w:rsidP="002D1478">
            <w:pPr>
              <w:pStyle w:val="BodyText"/>
              <w:rPr>
                <w:vertAlign w:val="subscript"/>
              </w:rPr>
            </w:pPr>
            <w:r w:rsidRPr="00AE323C">
              <w:rPr>
                <w:i/>
                <w:iCs/>
              </w:rPr>
              <w:t>k</w:t>
            </w:r>
            <w:r w:rsidRPr="00AE323C">
              <w:rPr>
                <w:vertAlign w:val="subscript"/>
              </w:rPr>
              <w:t>c</w:t>
            </w:r>
          </w:p>
        </w:tc>
        <w:tc>
          <w:tcPr>
            <w:tcW w:w="7617" w:type="dxa"/>
          </w:tcPr>
          <w:p w14:paraId="4F7D1D4B" w14:textId="6190BE92" w:rsidR="00BC507F" w:rsidRPr="00AE323C" w:rsidRDefault="00BC507F" w:rsidP="002D1478">
            <w:pPr>
              <w:pStyle w:val="BodyText"/>
            </w:pPr>
            <w:r w:rsidRPr="00AE323C">
              <w:t>Coefficient which takes account of the stress distribution within the section immediately prior to cracking</w:t>
            </w:r>
          </w:p>
        </w:tc>
      </w:tr>
      <w:tr w:rsidR="00BC507F" w:rsidRPr="00AE323C" w14:paraId="45DA98C0" w14:textId="77777777" w:rsidTr="00C375CC">
        <w:tc>
          <w:tcPr>
            <w:tcW w:w="993" w:type="dxa"/>
          </w:tcPr>
          <w:p w14:paraId="2C3A39DD" w14:textId="29C3DFC8" w:rsidR="00BC507F" w:rsidRPr="00AE323C" w:rsidRDefault="00BC507F" w:rsidP="002D1478">
            <w:pPr>
              <w:pStyle w:val="BodyText"/>
              <w:rPr>
                <w:vertAlign w:val="subscript"/>
              </w:rPr>
            </w:pPr>
            <w:r w:rsidRPr="00AE323C">
              <w:rPr>
                <w:i/>
                <w:iCs/>
              </w:rPr>
              <w:t>k</w:t>
            </w:r>
            <w:r w:rsidRPr="00AE323C">
              <w:rPr>
                <w:vertAlign w:val="subscript"/>
              </w:rPr>
              <w:t>cc</w:t>
            </w:r>
          </w:p>
        </w:tc>
        <w:tc>
          <w:tcPr>
            <w:tcW w:w="7617" w:type="dxa"/>
          </w:tcPr>
          <w:p w14:paraId="4FF113C9" w14:textId="6C53C344" w:rsidR="00BC507F" w:rsidRPr="00AE323C" w:rsidRDefault="00BC507F" w:rsidP="002D1478">
            <w:pPr>
              <w:pStyle w:val="BodyText"/>
            </w:pPr>
            <w:r w:rsidRPr="00AE323C">
              <w:t>Reduction factor considering the effect of concrete relaxation and sustained loading</w:t>
            </w:r>
          </w:p>
        </w:tc>
      </w:tr>
      <w:tr w:rsidR="00BC507F" w:rsidRPr="00AE323C" w14:paraId="41BE9016" w14:textId="77777777" w:rsidTr="00C375CC">
        <w:tc>
          <w:tcPr>
            <w:tcW w:w="993" w:type="dxa"/>
          </w:tcPr>
          <w:p w14:paraId="63117CC8" w14:textId="23A27217" w:rsidR="00BC507F" w:rsidRPr="00AE323C" w:rsidRDefault="00BC507F" w:rsidP="002D1478">
            <w:pPr>
              <w:pStyle w:val="BodyText"/>
              <w:rPr>
                <w:vertAlign w:val="subscript"/>
              </w:rPr>
            </w:pPr>
            <w:r w:rsidRPr="00AE323C">
              <w:rPr>
                <w:i/>
                <w:iCs/>
              </w:rPr>
              <w:t>k</w:t>
            </w:r>
            <w:r w:rsidRPr="00AE323C">
              <w:rPr>
                <w:vertAlign w:val="subscript"/>
              </w:rPr>
              <w:t>E</w:t>
            </w:r>
          </w:p>
        </w:tc>
        <w:tc>
          <w:tcPr>
            <w:tcW w:w="7617" w:type="dxa"/>
          </w:tcPr>
          <w:p w14:paraId="0BE1F237" w14:textId="39E1A0FA" w:rsidR="00BC507F" w:rsidRPr="00AE323C" w:rsidRDefault="00BC507F" w:rsidP="002D1478">
            <w:pPr>
              <w:pStyle w:val="BodyText"/>
            </w:pPr>
            <w:r w:rsidRPr="00AE323C">
              <w:t xml:space="preserve">Factor in accordance with </w:t>
            </w:r>
            <w:r w:rsidR="0072140C">
              <w:t>EN 1992-1-1</w:t>
            </w:r>
            <w:r w:rsidR="001A586F" w:rsidRPr="00AE323C">
              <w:t>:202</w:t>
            </w:r>
            <w:r w:rsidR="00343612">
              <w:t>3</w:t>
            </w:r>
            <w:r w:rsidRPr="00AE323C">
              <w:t>, 5.1.</w:t>
            </w:r>
            <w:r w:rsidR="00DD08AE">
              <w:t>6</w:t>
            </w:r>
            <w:r w:rsidRPr="00AE323C">
              <w:t>(</w:t>
            </w:r>
            <w:r w:rsidR="00DD08AE">
              <w:t>1</w:t>
            </w:r>
            <w:r w:rsidRPr="00AE323C">
              <w:t>)</w:t>
            </w:r>
          </w:p>
        </w:tc>
      </w:tr>
      <w:tr w:rsidR="00BC507F" w:rsidRPr="00AE323C" w14:paraId="7A7BC1CD" w14:textId="77777777" w:rsidTr="00C375CC">
        <w:tc>
          <w:tcPr>
            <w:tcW w:w="993" w:type="dxa"/>
          </w:tcPr>
          <w:p w14:paraId="0BF7EA9A" w14:textId="5B49ACE4" w:rsidR="00BC507F" w:rsidRPr="00AE323C" w:rsidRDefault="00BC507F" w:rsidP="002D1478">
            <w:pPr>
              <w:pStyle w:val="BodyText"/>
              <w:rPr>
                <w:vertAlign w:val="subscript"/>
              </w:rPr>
            </w:pPr>
            <w:r w:rsidRPr="00AE323C">
              <w:rPr>
                <w:i/>
                <w:iCs/>
              </w:rPr>
              <w:t>k</w:t>
            </w:r>
            <w:r w:rsidRPr="00AE323C">
              <w:rPr>
                <w:vertAlign w:val="subscript"/>
              </w:rPr>
              <w:t>el</w:t>
            </w:r>
          </w:p>
        </w:tc>
        <w:tc>
          <w:tcPr>
            <w:tcW w:w="7617" w:type="dxa"/>
          </w:tcPr>
          <w:p w14:paraId="46AA7B87" w14:textId="4E4B7A08" w:rsidR="00BC507F" w:rsidRPr="00AE323C" w:rsidRDefault="00BC507F" w:rsidP="002D1478">
            <w:pPr>
              <w:pStyle w:val="BodyText"/>
            </w:pPr>
            <w:r w:rsidRPr="00AE323C">
              <w:t>Lowest factor applied to the part of design moment on composite section to reach an elastic stress limit</w:t>
            </w:r>
          </w:p>
        </w:tc>
      </w:tr>
      <w:tr w:rsidR="00BC507F" w:rsidRPr="00AE323C" w14:paraId="21D5542A" w14:textId="77777777" w:rsidTr="00C375CC">
        <w:tc>
          <w:tcPr>
            <w:tcW w:w="993" w:type="dxa"/>
          </w:tcPr>
          <w:p w14:paraId="4C312D55" w14:textId="62F310EC" w:rsidR="00BC507F" w:rsidRPr="00AE323C" w:rsidRDefault="00BC507F" w:rsidP="002D1478">
            <w:pPr>
              <w:pStyle w:val="BodyText"/>
              <w:rPr>
                <w:vertAlign w:val="subscript"/>
              </w:rPr>
            </w:pPr>
            <w:r w:rsidRPr="00AE323C">
              <w:rPr>
                <w:i/>
                <w:iCs/>
              </w:rPr>
              <w:t>k</w:t>
            </w:r>
            <w:r w:rsidRPr="00AE323C">
              <w:rPr>
                <w:vertAlign w:val="subscript"/>
              </w:rPr>
              <w:t>is</w:t>
            </w:r>
          </w:p>
        </w:tc>
        <w:tc>
          <w:tcPr>
            <w:tcW w:w="7617" w:type="dxa"/>
          </w:tcPr>
          <w:p w14:paraId="78C6C02B" w14:textId="3BD10909" w:rsidR="00BC507F" w:rsidRPr="00AE323C" w:rsidRDefault="00BC507F" w:rsidP="002D1478">
            <w:pPr>
              <w:pStyle w:val="BodyText"/>
            </w:pPr>
            <w:r w:rsidRPr="00AE323C">
              <w:t>Coefficient which allows for the effect of the reduction of the normal force of the concrete slab due to initial cracking and local slip of the shear connection</w:t>
            </w:r>
          </w:p>
        </w:tc>
      </w:tr>
      <w:tr w:rsidR="00BC507F" w:rsidRPr="00AE323C" w14:paraId="21DE8A1D" w14:textId="77777777" w:rsidTr="00C375CC">
        <w:tc>
          <w:tcPr>
            <w:tcW w:w="993" w:type="dxa"/>
          </w:tcPr>
          <w:p w14:paraId="76E0113B" w14:textId="5D01AF86" w:rsidR="00BC507F" w:rsidRPr="00AE323C" w:rsidRDefault="00A4715A" w:rsidP="002D1478">
            <w:pPr>
              <w:pStyle w:val="BodyText"/>
              <w:rPr>
                <w:vertAlign w:val="subscript"/>
              </w:rPr>
            </w:pPr>
            <w:r w:rsidRPr="00704ADD">
              <w:rPr>
                <w:i/>
                <w:iCs/>
              </w:rPr>
              <w:t>k</w:t>
            </w:r>
            <w:r w:rsidRPr="00704ADD">
              <w:rPr>
                <w:vertAlign w:val="subscript"/>
              </w:rPr>
              <w:t>ℓ</w:t>
            </w:r>
          </w:p>
        </w:tc>
        <w:tc>
          <w:tcPr>
            <w:tcW w:w="7617" w:type="dxa"/>
          </w:tcPr>
          <w:p w14:paraId="100A85BC" w14:textId="79709156" w:rsidR="00BC507F" w:rsidRPr="00AE323C" w:rsidRDefault="00BC507F" w:rsidP="002D1478">
            <w:pPr>
              <w:pStyle w:val="BodyText"/>
            </w:pPr>
            <w:r w:rsidRPr="00AE323C">
              <w:t>Reduction factor for resistance of a headed stud used with profiled steel sheeting parallel to the beam</w:t>
            </w:r>
          </w:p>
        </w:tc>
      </w:tr>
      <w:tr w:rsidR="00BC507F" w:rsidRPr="00AE323C" w14:paraId="4521EB33" w14:textId="77777777" w:rsidTr="00C375CC">
        <w:tc>
          <w:tcPr>
            <w:tcW w:w="993" w:type="dxa"/>
          </w:tcPr>
          <w:p w14:paraId="2292664A" w14:textId="1F4D2F2C" w:rsidR="00BC507F" w:rsidRPr="00AE323C" w:rsidRDefault="00BC507F" w:rsidP="002D1478">
            <w:pPr>
              <w:pStyle w:val="BodyText"/>
              <w:rPr>
                <w:vertAlign w:val="subscript"/>
              </w:rPr>
            </w:pPr>
            <w:r w:rsidRPr="00AE323C">
              <w:rPr>
                <w:i/>
                <w:iCs/>
              </w:rPr>
              <w:t>k</w:t>
            </w:r>
            <w:r w:rsidRPr="00AE323C">
              <w:rPr>
                <w:vertAlign w:val="subscript"/>
              </w:rPr>
              <w:t>s</w:t>
            </w:r>
          </w:p>
        </w:tc>
        <w:tc>
          <w:tcPr>
            <w:tcW w:w="7617" w:type="dxa"/>
          </w:tcPr>
          <w:p w14:paraId="71653174" w14:textId="705B2380" w:rsidR="00BC507F" w:rsidRPr="00AE323C" w:rsidRDefault="00BC507F" w:rsidP="002D1478">
            <w:pPr>
              <w:pStyle w:val="BodyText"/>
            </w:pPr>
            <w:r w:rsidRPr="00AE323C">
              <w:t>Rotational stiffness</w:t>
            </w:r>
          </w:p>
        </w:tc>
      </w:tr>
      <w:tr w:rsidR="00BC507F" w:rsidRPr="00AE323C" w14:paraId="313BC77B" w14:textId="77777777" w:rsidTr="00C375CC">
        <w:tc>
          <w:tcPr>
            <w:tcW w:w="993" w:type="dxa"/>
          </w:tcPr>
          <w:p w14:paraId="52ACC88B" w14:textId="4341CC5C" w:rsidR="00BC507F" w:rsidRPr="00AE323C" w:rsidRDefault="00BC507F" w:rsidP="002D1478">
            <w:pPr>
              <w:pStyle w:val="BodyText"/>
              <w:rPr>
                <w:vertAlign w:val="subscript"/>
              </w:rPr>
            </w:pPr>
            <w:r w:rsidRPr="00AE323C">
              <w:rPr>
                <w:i/>
                <w:iCs/>
              </w:rPr>
              <w:t>k</w:t>
            </w:r>
            <w:r w:rsidRPr="00AE323C">
              <w:rPr>
                <w:vertAlign w:val="subscript"/>
              </w:rPr>
              <w:t>sc</w:t>
            </w:r>
          </w:p>
        </w:tc>
        <w:tc>
          <w:tcPr>
            <w:tcW w:w="7617" w:type="dxa"/>
          </w:tcPr>
          <w:p w14:paraId="4148E2FC" w14:textId="090193E6" w:rsidR="00BC507F" w:rsidRPr="00AE323C" w:rsidRDefault="00BC507F" w:rsidP="002D1478">
            <w:pPr>
              <w:pStyle w:val="BodyText"/>
            </w:pPr>
            <w:r w:rsidRPr="00AE323C">
              <w:t>Stiffness of a shear connector</w:t>
            </w:r>
          </w:p>
        </w:tc>
      </w:tr>
      <w:tr w:rsidR="00BC507F" w:rsidRPr="00AE323C" w14:paraId="5A3B8703" w14:textId="77777777" w:rsidTr="00C375CC">
        <w:tc>
          <w:tcPr>
            <w:tcW w:w="993" w:type="dxa"/>
          </w:tcPr>
          <w:p w14:paraId="2B32681C" w14:textId="7F43B31C" w:rsidR="00BC507F" w:rsidRPr="00AE323C" w:rsidRDefault="00BC507F" w:rsidP="002D1478">
            <w:pPr>
              <w:pStyle w:val="BodyText"/>
              <w:rPr>
                <w:vertAlign w:val="subscript"/>
              </w:rPr>
            </w:pPr>
            <w:r w:rsidRPr="00AE323C">
              <w:rPr>
                <w:i/>
                <w:iCs/>
              </w:rPr>
              <w:t>k</w:t>
            </w:r>
            <w:r w:rsidRPr="00AE323C">
              <w:rPr>
                <w:vertAlign w:val="subscript"/>
              </w:rPr>
              <w:t>t</w:t>
            </w:r>
          </w:p>
        </w:tc>
        <w:tc>
          <w:tcPr>
            <w:tcW w:w="7617" w:type="dxa"/>
          </w:tcPr>
          <w:p w14:paraId="5D607DA4" w14:textId="6447AF39" w:rsidR="00BC507F" w:rsidRPr="00AE323C" w:rsidRDefault="00BC507F" w:rsidP="002D1478">
            <w:pPr>
              <w:pStyle w:val="BodyText"/>
            </w:pPr>
            <w:r w:rsidRPr="00AE323C">
              <w:t>Reduction factor for resistance of a headed stud used with profiled steel sheeting transverse to the beam</w:t>
            </w:r>
          </w:p>
        </w:tc>
      </w:tr>
      <w:tr w:rsidR="00BC507F" w:rsidRPr="00AE323C" w14:paraId="728A9F60" w14:textId="77777777" w:rsidTr="00C375CC">
        <w:tc>
          <w:tcPr>
            <w:tcW w:w="993" w:type="dxa"/>
          </w:tcPr>
          <w:p w14:paraId="2E1DCE66" w14:textId="6A2DAF37" w:rsidR="00BC507F" w:rsidRPr="00AE323C" w:rsidRDefault="00BC507F" w:rsidP="002D1478">
            <w:pPr>
              <w:pStyle w:val="BodyText"/>
              <w:rPr>
                <w:vertAlign w:val="subscript"/>
              </w:rPr>
            </w:pPr>
            <w:r w:rsidRPr="00AE323C">
              <w:rPr>
                <w:i/>
                <w:iCs/>
              </w:rPr>
              <w:t>k</w:t>
            </w:r>
            <w:r w:rsidRPr="00AE323C">
              <w:rPr>
                <w:vertAlign w:val="subscript"/>
              </w:rPr>
              <w:t>tc</w:t>
            </w:r>
          </w:p>
        </w:tc>
        <w:tc>
          <w:tcPr>
            <w:tcW w:w="7617" w:type="dxa"/>
          </w:tcPr>
          <w:p w14:paraId="38B75203" w14:textId="27B0ED0A" w:rsidR="00BC507F" w:rsidRPr="00AE323C" w:rsidRDefault="00BC507F" w:rsidP="002D1478">
            <w:pPr>
              <w:pStyle w:val="BodyText"/>
            </w:pPr>
            <w:r w:rsidRPr="00AE323C">
              <w:t xml:space="preserve">Coefficient considering the effect of high sustained loads on concrete compressive strength, see </w:t>
            </w:r>
            <w:r w:rsidR="0072140C">
              <w:t>EN 1992-1-1</w:t>
            </w:r>
            <w:r w:rsidR="00D64413">
              <w:t>:202</w:t>
            </w:r>
            <w:r w:rsidR="00343612">
              <w:t>3</w:t>
            </w:r>
            <w:r w:rsidR="001A586F" w:rsidRPr="00AE323C">
              <w:t>,</w:t>
            </w:r>
            <w:r w:rsidRPr="00AE323C">
              <w:t xml:space="preserve"> 5.1.6(1)</w:t>
            </w:r>
          </w:p>
        </w:tc>
      </w:tr>
      <w:tr w:rsidR="00BC507F" w:rsidRPr="00AE323C" w14:paraId="3A703262" w14:textId="77777777" w:rsidTr="00C375CC">
        <w:tc>
          <w:tcPr>
            <w:tcW w:w="993" w:type="dxa"/>
          </w:tcPr>
          <w:p w14:paraId="059D8CA8" w14:textId="4AA7FD02" w:rsidR="00BC507F" w:rsidRPr="00AE323C" w:rsidRDefault="00BC507F" w:rsidP="002D1478">
            <w:pPr>
              <w:pStyle w:val="BodyText"/>
              <w:rPr>
                <w:vertAlign w:val="subscript"/>
              </w:rPr>
            </w:pPr>
            <w:r w:rsidRPr="00AE323C">
              <w:rPr>
                <w:i/>
                <w:iCs/>
              </w:rPr>
              <w:t>k</w:t>
            </w:r>
            <w:r w:rsidRPr="00AE323C">
              <w:rPr>
                <w:vertAlign w:val="subscript"/>
              </w:rPr>
              <w:t>t,max</w:t>
            </w:r>
          </w:p>
        </w:tc>
        <w:tc>
          <w:tcPr>
            <w:tcW w:w="7617" w:type="dxa"/>
          </w:tcPr>
          <w:p w14:paraId="4B112361" w14:textId="67B0F142" w:rsidR="00BC507F" w:rsidRPr="00AE323C" w:rsidRDefault="00810370" w:rsidP="002D1478">
            <w:pPr>
              <w:pStyle w:val="BodyText"/>
            </w:pPr>
            <w:r w:rsidRPr="00AE323C">
              <w:t xml:space="preserve">Maximum </w:t>
            </w:r>
            <w:r w:rsidR="00BC507F" w:rsidRPr="00AE323C">
              <w:t xml:space="preserve">value of </w:t>
            </w:r>
            <w:r w:rsidR="00BC507F" w:rsidRPr="00AE323C">
              <w:rPr>
                <w:i/>
                <w:iCs/>
              </w:rPr>
              <w:t>k</w:t>
            </w:r>
            <w:r w:rsidR="00BC507F" w:rsidRPr="00AE323C">
              <w:rPr>
                <w:vertAlign w:val="subscript"/>
              </w:rPr>
              <w:t>t</w:t>
            </w:r>
          </w:p>
        </w:tc>
      </w:tr>
      <w:tr w:rsidR="00BC507F" w:rsidRPr="00AE323C" w14:paraId="1E972831" w14:textId="77777777" w:rsidTr="00C375CC">
        <w:tc>
          <w:tcPr>
            <w:tcW w:w="993" w:type="dxa"/>
          </w:tcPr>
          <w:p w14:paraId="462E6202" w14:textId="62DE6433" w:rsidR="00BC507F" w:rsidRPr="00AE323C" w:rsidRDefault="00BC507F" w:rsidP="002D1478">
            <w:pPr>
              <w:pStyle w:val="BodyText"/>
              <w:rPr>
                <w:vertAlign w:val="subscript"/>
              </w:rPr>
            </w:pPr>
            <w:r w:rsidRPr="00AE323C">
              <w:rPr>
                <w:i/>
                <w:iCs/>
              </w:rPr>
              <w:t>k</w:t>
            </w:r>
            <w:r w:rsidRPr="00AE323C">
              <w:rPr>
                <w:vertAlign w:val="subscript"/>
              </w:rPr>
              <w:t>up</w:t>
            </w:r>
          </w:p>
        </w:tc>
        <w:tc>
          <w:tcPr>
            <w:tcW w:w="7617" w:type="dxa"/>
          </w:tcPr>
          <w:p w14:paraId="7D49BCBA" w14:textId="2FCBE1CE" w:rsidR="00BC507F" w:rsidRPr="00AE323C" w:rsidRDefault="00BC507F" w:rsidP="007D3216">
            <w:pPr>
              <w:pStyle w:val="BodyText"/>
            </w:pPr>
            <w:r w:rsidRPr="00AE323C">
              <w:t>Factor taking account if the beam is propped during construction or not</w:t>
            </w:r>
          </w:p>
        </w:tc>
      </w:tr>
      <w:tr w:rsidR="00BC507F" w:rsidRPr="00AE323C" w14:paraId="3A4D196C" w14:textId="77777777" w:rsidTr="00C375CC">
        <w:tc>
          <w:tcPr>
            <w:tcW w:w="993" w:type="dxa"/>
          </w:tcPr>
          <w:p w14:paraId="592CEE07" w14:textId="22B3D8CB" w:rsidR="00BC507F" w:rsidRPr="00AE323C" w:rsidRDefault="00BC507F" w:rsidP="002D1478">
            <w:pPr>
              <w:pStyle w:val="BodyText"/>
              <w:rPr>
                <w:vertAlign w:val="subscript"/>
              </w:rPr>
            </w:pPr>
            <w:r w:rsidRPr="00AE323C">
              <w:rPr>
                <w:i/>
                <w:iCs/>
              </w:rPr>
              <w:t>k</w:t>
            </w:r>
            <w:r w:rsidRPr="00AE323C">
              <w:rPr>
                <w:vertAlign w:val="subscript"/>
              </w:rPr>
              <w:t>wc,c</w:t>
            </w:r>
          </w:p>
        </w:tc>
        <w:tc>
          <w:tcPr>
            <w:tcW w:w="7617" w:type="dxa"/>
          </w:tcPr>
          <w:p w14:paraId="27ED9DB1" w14:textId="5744C7E8" w:rsidR="00BC507F" w:rsidRPr="00AE323C" w:rsidRDefault="00BC507F" w:rsidP="002D1478">
            <w:pPr>
              <w:pStyle w:val="BodyText"/>
            </w:pPr>
            <w:r w:rsidRPr="00AE323C">
              <w:t>Factor for the effect of longitudinal compressive stress on transverse resistance of a column web</w:t>
            </w:r>
          </w:p>
        </w:tc>
      </w:tr>
      <w:tr w:rsidR="00BC507F" w:rsidRPr="00AE323C" w14:paraId="3D3DC5BB" w14:textId="77777777" w:rsidTr="00C375CC">
        <w:tc>
          <w:tcPr>
            <w:tcW w:w="993" w:type="dxa"/>
          </w:tcPr>
          <w:p w14:paraId="438213AB" w14:textId="6AA1E43E" w:rsidR="00BC507F" w:rsidRPr="00AE323C" w:rsidRDefault="00BC507F" w:rsidP="002D1478">
            <w:pPr>
              <w:pStyle w:val="BodyText"/>
              <w:rPr>
                <w:vertAlign w:val="subscript"/>
              </w:rPr>
            </w:pPr>
            <w:r w:rsidRPr="00AE323C">
              <w:rPr>
                <w:i/>
                <w:iCs/>
              </w:rPr>
              <w:t>k</w:t>
            </w:r>
            <w:r w:rsidRPr="00AE323C">
              <w:rPr>
                <w:vertAlign w:val="subscript"/>
              </w:rPr>
              <w:t>1</w:t>
            </w:r>
          </w:p>
        </w:tc>
        <w:tc>
          <w:tcPr>
            <w:tcW w:w="7617" w:type="dxa"/>
          </w:tcPr>
          <w:p w14:paraId="3AD5202C" w14:textId="51588076" w:rsidR="00BC507F" w:rsidRPr="00AE323C" w:rsidRDefault="00BC507F" w:rsidP="002D1478">
            <w:pPr>
              <w:pStyle w:val="BodyText"/>
            </w:pPr>
            <w:r w:rsidRPr="00AE323C">
              <w:t>Flexural stiffness of the cracked concrete or composite slab</w:t>
            </w:r>
          </w:p>
        </w:tc>
      </w:tr>
      <w:tr w:rsidR="00BC507F" w:rsidRPr="00AE323C" w14:paraId="05D811FB" w14:textId="77777777" w:rsidTr="00C375CC">
        <w:tc>
          <w:tcPr>
            <w:tcW w:w="993" w:type="dxa"/>
          </w:tcPr>
          <w:p w14:paraId="62ABA1A9" w14:textId="48B021E4" w:rsidR="00BC507F" w:rsidRPr="00AE323C" w:rsidRDefault="00BC507F" w:rsidP="002D1478">
            <w:pPr>
              <w:pStyle w:val="BodyText"/>
              <w:rPr>
                <w:vertAlign w:val="subscript"/>
              </w:rPr>
            </w:pPr>
            <w:r w:rsidRPr="00AE323C">
              <w:rPr>
                <w:i/>
                <w:iCs/>
              </w:rPr>
              <w:t>k</w:t>
            </w:r>
            <w:r w:rsidRPr="00AE323C">
              <w:rPr>
                <w:vertAlign w:val="subscript"/>
              </w:rPr>
              <w:t>2</w:t>
            </w:r>
          </w:p>
        </w:tc>
        <w:tc>
          <w:tcPr>
            <w:tcW w:w="7617" w:type="dxa"/>
          </w:tcPr>
          <w:p w14:paraId="05D76FA7" w14:textId="30F90A1C" w:rsidR="00BC507F" w:rsidRPr="00AE323C" w:rsidRDefault="00BC507F" w:rsidP="002D1478">
            <w:pPr>
              <w:pStyle w:val="BodyText"/>
            </w:pPr>
            <w:r w:rsidRPr="00AE323C">
              <w:t>Flexural stiffness of the web</w:t>
            </w:r>
          </w:p>
        </w:tc>
      </w:tr>
      <w:tr w:rsidR="00BC507F" w:rsidRPr="00AE323C" w14:paraId="2B36D8B7" w14:textId="77777777" w:rsidTr="00C375CC">
        <w:tc>
          <w:tcPr>
            <w:tcW w:w="993" w:type="dxa"/>
          </w:tcPr>
          <w:p w14:paraId="72E6F2F2" w14:textId="24B7918E" w:rsidR="00BC507F" w:rsidRPr="00AE323C" w:rsidRDefault="00A4715A" w:rsidP="002D1478">
            <w:pPr>
              <w:pStyle w:val="BodyText"/>
            </w:pPr>
            <w:r w:rsidRPr="00704ADD">
              <w:rPr>
                <w:i/>
                <w:iCs/>
              </w:rPr>
              <w:t>k</w:t>
            </w:r>
            <w:r w:rsidRPr="00704ADD">
              <w:rPr>
                <w:vertAlign w:val="subscript"/>
              </w:rPr>
              <w:sym w:font="Symbol" w:char="F046"/>
            </w:r>
          </w:p>
        </w:tc>
        <w:tc>
          <w:tcPr>
            <w:tcW w:w="7617" w:type="dxa"/>
          </w:tcPr>
          <w:p w14:paraId="4D366C6D" w14:textId="6B149FF2" w:rsidR="00BC507F" w:rsidRPr="00AE323C" w:rsidRDefault="00BC507F" w:rsidP="002D1478">
            <w:pPr>
              <w:pStyle w:val="BodyText"/>
            </w:pPr>
            <w:r w:rsidRPr="00AE323C">
              <w:t xml:space="preserve">Coefficient considering the distance between </w:t>
            </w:r>
            <w:r w:rsidR="007D3216">
              <w:t xml:space="preserve">a </w:t>
            </w:r>
            <w:r w:rsidRPr="00AE323C">
              <w:t xml:space="preserve">stud and </w:t>
            </w:r>
            <w:r w:rsidR="007D3216">
              <w:t xml:space="preserve">the </w:t>
            </w:r>
            <w:r w:rsidRPr="00AE323C">
              <w:t>end of the profiled sheeting for the determination of design resistance for end anchoring</w:t>
            </w:r>
          </w:p>
        </w:tc>
      </w:tr>
      <w:tr w:rsidR="00BC507F" w:rsidRPr="00AE323C" w14:paraId="23144A0F" w14:textId="77777777" w:rsidTr="00C375CC">
        <w:tc>
          <w:tcPr>
            <w:tcW w:w="993" w:type="dxa"/>
          </w:tcPr>
          <w:p w14:paraId="0FFC1E72" w14:textId="2B1F6826" w:rsidR="00BC507F" w:rsidRPr="00AE323C" w:rsidRDefault="00BC507F" w:rsidP="002D1478">
            <w:pPr>
              <w:pStyle w:val="BodyText"/>
              <w:rPr>
                <w:vertAlign w:val="subscript"/>
              </w:rPr>
            </w:pPr>
            <w:r w:rsidRPr="00AE323C">
              <w:rPr>
                <w:i/>
                <w:iCs/>
              </w:rPr>
              <w:t>m</w:t>
            </w:r>
            <w:r w:rsidRPr="00AE323C">
              <w:rPr>
                <w:vertAlign w:val="subscript"/>
              </w:rPr>
              <w:t>Ed</w:t>
            </w:r>
          </w:p>
        </w:tc>
        <w:tc>
          <w:tcPr>
            <w:tcW w:w="7617" w:type="dxa"/>
          </w:tcPr>
          <w:p w14:paraId="7224A943" w14:textId="58E67C0B" w:rsidR="00BC507F" w:rsidRPr="00AE323C" w:rsidRDefault="00BC507F" w:rsidP="002D1478">
            <w:pPr>
              <w:pStyle w:val="BodyText"/>
            </w:pPr>
            <w:r w:rsidRPr="00AE323C">
              <w:t>Design transverse bending moment per unit of length</w:t>
            </w:r>
          </w:p>
        </w:tc>
      </w:tr>
      <w:tr w:rsidR="00BC507F" w:rsidRPr="00AE323C" w14:paraId="3DED3E69" w14:textId="77777777" w:rsidTr="00C375CC">
        <w:tc>
          <w:tcPr>
            <w:tcW w:w="993" w:type="dxa"/>
          </w:tcPr>
          <w:p w14:paraId="716B56C4" w14:textId="6EEB4914" w:rsidR="00BC507F" w:rsidRPr="00AE323C" w:rsidRDefault="00BC507F" w:rsidP="002D1478">
            <w:pPr>
              <w:pStyle w:val="BodyText"/>
              <w:rPr>
                <w:i/>
                <w:iCs/>
              </w:rPr>
            </w:pPr>
            <w:r w:rsidRPr="00AE323C">
              <w:rPr>
                <w:i/>
                <w:iCs/>
              </w:rPr>
              <w:t>n</w:t>
            </w:r>
          </w:p>
        </w:tc>
        <w:tc>
          <w:tcPr>
            <w:tcW w:w="7617" w:type="dxa"/>
          </w:tcPr>
          <w:p w14:paraId="5C69DA18" w14:textId="1332216B" w:rsidR="00BC507F" w:rsidRPr="00AE323C" w:rsidRDefault="00BC507F" w:rsidP="002D1478">
            <w:pPr>
              <w:pStyle w:val="BodyText"/>
            </w:pPr>
            <w:r w:rsidRPr="00AE323C">
              <w:t>Modular ratio</w:t>
            </w:r>
          </w:p>
        </w:tc>
      </w:tr>
      <w:tr w:rsidR="00BC507F" w:rsidRPr="00AE323C" w14:paraId="0D5A28F6" w14:textId="77777777" w:rsidTr="00C375CC">
        <w:tc>
          <w:tcPr>
            <w:tcW w:w="993" w:type="dxa"/>
          </w:tcPr>
          <w:p w14:paraId="36B06F5D" w14:textId="2E059BF1" w:rsidR="00BC507F" w:rsidRPr="00AE323C" w:rsidRDefault="00BC507F" w:rsidP="002D1478">
            <w:pPr>
              <w:pStyle w:val="BodyText"/>
              <w:rPr>
                <w:vertAlign w:val="subscript"/>
              </w:rPr>
            </w:pPr>
            <w:r w:rsidRPr="00AE323C">
              <w:rPr>
                <w:i/>
                <w:iCs/>
              </w:rPr>
              <w:t>n</w:t>
            </w:r>
            <w:r w:rsidRPr="00AE323C">
              <w:rPr>
                <w:vertAlign w:val="subscript"/>
              </w:rPr>
              <w:t>f</w:t>
            </w:r>
          </w:p>
        </w:tc>
        <w:tc>
          <w:tcPr>
            <w:tcW w:w="7617" w:type="dxa"/>
          </w:tcPr>
          <w:p w14:paraId="51802A38" w14:textId="4EC1FE48" w:rsidR="00BC507F" w:rsidRPr="00AE323C" w:rsidRDefault="00BC507F" w:rsidP="002D1478">
            <w:pPr>
              <w:pStyle w:val="BodyText"/>
            </w:pPr>
            <w:r w:rsidRPr="00AE323C">
              <w:t>Number of connectors for full shear connection</w:t>
            </w:r>
          </w:p>
        </w:tc>
      </w:tr>
      <w:tr w:rsidR="00BC507F" w:rsidRPr="00AE323C" w14:paraId="22B09587" w14:textId="77777777" w:rsidTr="00C375CC">
        <w:tc>
          <w:tcPr>
            <w:tcW w:w="993" w:type="dxa"/>
          </w:tcPr>
          <w:p w14:paraId="6F3EAE2B" w14:textId="27B6666C" w:rsidR="00BC507F" w:rsidRPr="00AE323C" w:rsidRDefault="00BC507F" w:rsidP="002D1478">
            <w:pPr>
              <w:pStyle w:val="BodyText"/>
              <w:rPr>
                <w:vertAlign w:val="subscript"/>
              </w:rPr>
            </w:pPr>
            <w:r w:rsidRPr="00AE323C">
              <w:rPr>
                <w:i/>
                <w:iCs/>
              </w:rPr>
              <w:t>n</w:t>
            </w:r>
            <w:r w:rsidRPr="00AE323C">
              <w:rPr>
                <w:vertAlign w:val="subscript"/>
              </w:rPr>
              <w:t>L</w:t>
            </w:r>
          </w:p>
        </w:tc>
        <w:tc>
          <w:tcPr>
            <w:tcW w:w="7617" w:type="dxa"/>
          </w:tcPr>
          <w:p w14:paraId="56E22E0C" w14:textId="090D8811" w:rsidR="00BC507F" w:rsidRPr="00AE323C" w:rsidRDefault="00BC507F" w:rsidP="002D1478">
            <w:pPr>
              <w:pStyle w:val="BodyText"/>
            </w:pPr>
            <w:r w:rsidRPr="00AE323C">
              <w:t>Modular ratio depending on the type of loading</w:t>
            </w:r>
          </w:p>
        </w:tc>
      </w:tr>
      <w:tr w:rsidR="00BC507F" w:rsidRPr="00AE323C" w14:paraId="1AC78BA6" w14:textId="77777777" w:rsidTr="00C375CC">
        <w:tc>
          <w:tcPr>
            <w:tcW w:w="993" w:type="dxa"/>
          </w:tcPr>
          <w:p w14:paraId="423997A6" w14:textId="30FDF90C" w:rsidR="00BC507F" w:rsidRPr="00AE323C" w:rsidRDefault="00BC507F" w:rsidP="002D1478">
            <w:pPr>
              <w:pStyle w:val="BodyText"/>
              <w:rPr>
                <w:vertAlign w:val="subscript"/>
              </w:rPr>
            </w:pPr>
            <w:r w:rsidRPr="00AE323C">
              <w:rPr>
                <w:i/>
                <w:iCs/>
              </w:rPr>
              <w:t>n</w:t>
            </w:r>
            <w:r w:rsidRPr="00AE323C">
              <w:rPr>
                <w:vertAlign w:val="subscript"/>
              </w:rPr>
              <w:t>r</w:t>
            </w:r>
          </w:p>
        </w:tc>
        <w:tc>
          <w:tcPr>
            <w:tcW w:w="7617" w:type="dxa"/>
          </w:tcPr>
          <w:p w14:paraId="6B652133" w14:textId="25815770" w:rsidR="00BC507F" w:rsidRPr="00AE323C" w:rsidRDefault="00BC507F" w:rsidP="002D1478">
            <w:pPr>
              <w:pStyle w:val="BodyText"/>
            </w:pPr>
            <w:r w:rsidRPr="00AE323C">
              <w:t>Number of shear stud connectors in one rib</w:t>
            </w:r>
          </w:p>
        </w:tc>
      </w:tr>
      <w:tr w:rsidR="00BC507F" w:rsidRPr="00AE323C" w14:paraId="17954D89" w14:textId="77777777" w:rsidTr="00C375CC">
        <w:tc>
          <w:tcPr>
            <w:tcW w:w="993" w:type="dxa"/>
          </w:tcPr>
          <w:p w14:paraId="3B49BE51" w14:textId="2244F55A" w:rsidR="00BC507F" w:rsidRPr="00AE323C" w:rsidRDefault="00BC507F" w:rsidP="002D1478">
            <w:pPr>
              <w:pStyle w:val="BodyText"/>
              <w:rPr>
                <w:vertAlign w:val="subscript"/>
              </w:rPr>
            </w:pPr>
            <w:r w:rsidRPr="00AE323C">
              <w:rPr>
                <w:i/>
                <w:iCs/>
              </w:rPr>
              <w:t>n</w:t>
            </w:r>
            <w:r w:rsidRPr="00AE323C">
              <w:rPr>
                <w:vertAlign w:val="subscript"/>
              </w:rPr>
              <w:t>sc</w:t>
            </w:r>
          </w:p>
        </w:tc>
        <w:tc>
          <w:tcPr>
            <w:tcW w:w="7617" w:type="dxa"/>
          </w:tcPr>
          <w:p w14:paraId="744520CA" w14:textId="5D40EAFA" w:rsidR="00BC507F" w:rsidRPr="00AE323C" w:rsidRDefault="00BC507F" w:rsidP="002D1478">
            <w:pPr>
              <w:pStyle w:val="BodyText"/>
            </w:pPr>
            <w:r w:rsidRPr="00AE323C">
              <w:t xml:space="preserve">Number of shear connectors </w:t>
            </w:r>
          </w:p>
        </w:tc>
      </w:tr>
      <w:tr w:rsidR="00BC507F" w:rsidRPr="00AE323C" w14:paraId="2D0867DF" w14:textId="77777777" w:rsidTr="00C375CC">
        <w:tc>
          <w:tcPr>
            <w:tcW w:w="993" w:type="dxa"/>
          </w:tcPr>
          <w:p w14:paraId="67610AD5" w14:textId="3AB83DF8" w:rsidR="00BC507F" w:rsidRPr="00AE323C" w:rsidRDefault="00BC507F" w:rsidP="002D1478">
            <w:pPr>
              <w:pStyle w:val="BodyText"/>
              <w:rPr>
                <w:vertAlign w:val="subscript"/>
              </w:rPr>
            </w:pPr>
            <w:r w:rsidRPr="00AE323C">
              <w:rPr>
                <w:i/>
                <w:iCs/>
              </w:rPr>
              <w:t>n</w:t>
            </w:r>
            <w:r w:rsidRPr="00AE323C">
              <w:rPr>
                <w:vertAlign w:val="subscript"/>
              </w:rPr>
              <w:t>0</w:t>
            </w:r>
          </w:p>
        </w:tc>
        <w:tc>
          <w:tcPr>
            <w:tcW w:w="7617" w:type="dxa"/>
          </w:tcPr>
          <w:p w14:paraId="55CC4F4B" w14:textId="3157C150" w:rsidR="00BC507F" w:rsidRPr="00AE323C" w:rsidRDefault="00BC507F" w:rsidP="002D1478">
            <w:pPr>
              <w:pStyle w:val="BodyText"/>
            </w:pPr>
            <w:r w:rsidRPr="00AE323C">
              <w:t>Modular ratio for short</w:t>
            </w:r>
            <w:r w:rsidR="00DD08AE">
              <w:t>-</w:t>
            </w:r>
            <w:r w:rsidRPr="00AE323C">
              <w:t>term loading</w:t>
            </w:r>
          </w:p>
        </w:tc>
      </w:tr>
      <w:tr w:rsidR="00BC507F" w:rsidRPr="00AE323C" w14:paraId="5BCCF08D" w14:textId="77777777" w:rsidTr="00C375CC">
        <w:tc>
          <w:tcPr>
            <w:tcW w:w="993" w:type="dxa"/>
          </w:tcPr>
          <w:p w14:paraId="67FB208D" w14:textId="74732CC8" w:rsidR="00BC507F" w:rsidRPr="00AE323C" w:rsidRDefault="00BC507F" w:rsidP="002D1478">
            <w:pPr>
              <w:pStyle w:val="BodyText"/>
              <w:rPr>
                <w:vertAlign w:val="subscript"/>
              </w:rPr>
            </w:pPr>
            <w:r w:rsidRPr="00AE323C">
              <w:rPr>
                <w:i/>
                <w:iCs/>
              </w:rPr>
              <w:t>p</w:t>
            </w:r>
            <w:r w:rsidRPr="00AE323C">
              <w:rPr>
                <w:vertAlign w:val="subscript"/>
              </w:rPr>
              <w:t>Ed</w:t>
            </w:r>
          </w:p>
        </w:tc>
        <w:tc>
          <w:tcPr>
            <w:tcW w:w="7617" w:type="dxa"/>
          </w:tcPr>
          <w:p w14:paraId="36859208" w14:textId="74A6D09E" w:rsidR="00BC507F" w:rsidRPr="00AE323C" w:rsidRDefault="00BC507F" w:rsidP="002D1478">
            <w:pPr>
              <w:pStyle w:val="BodyText"/>
            </w:pPr>
            <w:r w:rsidRPr="00AE323C">
              <w:t xml:space="preserve">Design line load </w:t>
            </w:r>
          </w:p>
        </w:tc>
      </w:tr>
      <w:tr w:rsidR="00BC507F" w:rsidRPr="00AE323C" w14:paraId="5573D510" w14:textId="77777777" w:rsidTr="00C375CC">
        <w:tc>
          <w:tcPr>
            <w:tcW w:w="993" w:type="dxa"/>
          </w:tcPr>
          <w:p w14:paraId="725AA296" w14:textId="30A2AC27" w:rsidR="00BC507F" w:rsidRPr="00AE323C" w:rsidRDefault="00BC507F" w:rsidP="002D1478">
            <w:pPr>
              <w:pStyle w:val="BodyText"/>
              <w:rPr>
                <w:iCs/>
                <w:vertAlign w:val="subscript"/>
              </w:rPr>
            </w:pPr>
            <w:r w:rsidRPr="00AE323C">
              <w:rPr>
                <w:i/>
              </w:rPr>
              <w:t>q</w:t>
            </w:r>
            <w:r w:rsidRPr="00AE323C">
              <w:rPr>
                <w:iCs/>
                <w:vertAlign w:val="subscript"/>
              </w:rPr>
              <w:t>Ed</w:t>
            </w:r>
          </w:p>
        </w:tc>
        <w:tc>
          <w:tcPr>
            <w:tcW w:w="7617" w:type="dxa"/>
          </w:tcPr>
          <w:p w14:paraId="60354A28" w14:textId="013ED086" w:rsidR="00BC507F" w:rsidRPr="00AE323C" w:rsidRDefault="00BC507F" w:rsidP="002D1478">
            <w:pPr>
              <w:pStyle w:val="BodyText"/>
            </w:pPr>
            <w:r w:rsidRPr="00AE323C">
              <w:t xml:space="preserve">Design distributed load </w:t>
            </w:r>
          </w:p>
        </w:tc>
      </w:tr>
      <w:tr w:rsidR="00BC507F" w:rsidRPr="00AE323C" w14:paraId="2CDB08FE" w14:textId="77777777" w:rsidTr="00C375CC">
        <w:tc>
          <w:tcPr>
            <w:tcW w:w="993" w:type="dxa"/>
          </w:tcPr>
          <w:p w14:paraId="49913D84" w14:textId="6ED04B93" w:rsidR="00BC507F" w:rsidRPr="00AE323C" w:rsidRDefault="00BC507F" w:rsidP="002D1478">
            <w:pPr>
              <w:pStyle w:val="BodyText"/>
              <w:rPr>
                <w:i/>
              </w:rPr>
            </w:pPr>
            <w:r w:rsidRPr="00AE323C">
              <w:rPr>
                <w:i/>
              </w:rPr>
              <w:t>r</w:t>
            </w:r>
          </w:p>
        </w:tc>
        <w:tc>
          <w:tcPr>
            <w:tcW w:w="7617" w:type="dxa"/>
          </w:tcPr>
          <w:p w14:paraId="57C1970F" w14:textId="4A4C4922" w:rsidR="00BC507F" w:rsidRPr="00AE323C" w:rsidRDefault="00BC507F" w:rsidP="002D1478">
            <w:pPr>
              <w:pStyle w:val="BodyText"/>
            </w:pPr>
            <w:r w:rsidRPr="00AE323C">
              <w:t>Ratio of end moments</w:t>
            </w:r>
          </w:p>
        </w:tc>
      </w:tr>
      <w:tr w:rsidR="00BC507F" w:rsidRPr="00AE323C" w14:paraId="32F8DF96" w14:textId="77777777" w:rsidTr="00C375CC">
        <w:tc>
          <w:tcPr>
            <w:tcW w:w="993" w:type="dxa"/>
          </w:tcPr>
          <w:p w14:paraId="4CDB4C7B" w14:textId="038B75BD" w:rsidR="00BC507F" w:rsidRPr="00AE323C" w:rsidRDefault="00BC507F" w:rsidP="002D1478">
            <w:pPr>
              <w:pStyle w:val="BodyText"/>
              <w:rPr>
                <w:vertAlign w:val="subscript"/>
              </w:rPr>
            </w:pPr>
            <w:r w:rsidRPr="00AE323C">
              <w:rPr>
                <w:i/>
                <w:iCs/>
              </w:rPr>
              <w:t>s</w:t>
            </w:r>
            <w:r w:rsidRPr="00AE323C">
              <w:rPr>
                <w:vertAlign w:val="subscript"/>
              </w:rPr>
              <w:t>f</w:t>
            </w:r>
          </w:p>
        </w:tc>
        <w:tc>
          <w:tcPr>
            <w:tcW w:w="7617" w:type="dxa"/>
          </w:tcPr>
          <w:p w14:paraId="69F4BCE8" w14:textId="2452F387" w:rsidR="00BC507F" w:rsidRPr="00AE323C" w:rsidRDefault="00BC507F" w:rsidP="002D1478">
            <w:pPr>
              <w:pStyle w:val="BodyText"/>
            </w:pPr>
            <w:r w:rsidRPr="00AE323C">
              <w:t>Longitudinal spacing of transverse reinforcement</w:t>
            </w:r>
          </w:p>
        </w:tc>
      </w:tr>
      <w:tr w:rsidR="00BC507F" w:rsidRPr="00AE323C" w14:paraId="3F86A31C" w14:textId="77777777" w:rsidTr="00C375CC">
        <w:tc>
          <w:tcPr>
            <w:tcW w:w="993" w:type="dxa"/>
          </w:tcPr>
          <w:p w14:paraId="0C8A2517" w14:textId="135FF836" w:rsidR="00BC507F" w:rsidRPr="00AE323C" w:rsidRDefault="00BC507F" w:rsidP="002D1478">
            <w:pPr>
              <w:pStyle w:val="BodyText"/>
              <w:rPr>
                <w:vertAlign w:val="subscript"/>
              </w:rPr>
            </w:pPr>
            <w:r w:rsidRPr="00AE323C">
              <w:rPr>
                <w:i/>
                <w:iCs/>
              </w:rPr>
              <w:t>s</w:t>
            </w:r>
            <w:r w:rsidRPr="00AE323C">
              <w:rPr>
                <w:vertAlign w:val="subscript"/>
              </w:rPr>
              <w:t>x</w:t>
            </w:r>
          </w:p>
        </w:tc>
        <w:tc>
          <w:tcPr>
            <w:tcW w:w="7617" w:type="dxa"/>
          </w:tcPr>
          <w:p w14:paraId="10A654F0" w14:textId="5AAAE2A3" w:rsidR="00BC507F" w:rsidRPr="00AE323C" w:rsidRDefault="00BC507F" w:rsidP="002D1478">
            <w:pPr>
              <w:pStyle w:val="BodyText"/>
            </w:pPr>
            <w:r w:rsidRPr="00AE323C">
              <w:t>Longitudinal spacing center-to-center of the stud shear connectors</w:t>
            </w:r>
          </w:p>
        </w:tc>
      </w:tr>
      <w:tr w:rsidR="00BC507F" w:rsidRPr="00AE323C" w14:paraId="537ADDB0" w14:textId="77777777" w:rsidTr="00C375CC">
        <w:tc>
          <w:tcPr>
            <w:tcW w:w="993" w:type="dxa"/>
          </w:tcPr>
          <w:p w14:paraId="45C36163" w14:textId="223A29FC" w:rsidR="00BC507F" w:rsidRPr="00AE323C" w:rsidRDefault="00BC507F" w:rsidP="002D1478">
            <w:pPr>
              <w:pStyle w:val="BodyText"/>
              <w:rPr>
                <w:vertAlign w:val="subscript"/>
              </w:rPr>
            </w:pPr>
            <w:r w:rsidRPr="00AE323C">
              <w:rPr>
                <w:i/>
                <w:iCs/>
              </w:rPr>
              <w:t>s</w:t>
            </w:r>
            <w:r w:rsidRPr="00AE323C">
              <w:rPr>
                <w:vertAlign w:val="subscript"/>
              </w:rPr>
              <w:t>y</w:t>
            </w:r>
          </w:p>
        </w:tc>
        <w:tc>
          <w:tcPr>
            <w:tcW w:w="7617" w:type="dxa"/>
          </w:tcPr>
          <w:p w14:paraId="2B2C51C6" w14:textId="411FDA42" w:rsidR="00BC507F" w:rsidRPr="00AE323C" w:rsidRDefault="00BC507F" w:rsidP="002D1478">
            <w:pPr>
              <w:pStyle w:val="BodyText"/>
            </w:pPr>
            <w:r w:rsidRPr="00AE323C">
              <w:t>Transverse spacing center-to-center of the stud shear connectors</w:t>
            </w:r>
          </w:p>
        </w:tc>
      </w:tr>
      <w:tr w:rsidR="00BC507F" w:rsidRPr="00AE323C" w14:paraId="451EE20B" w14:textId="77777777" w:rsidTr="00C375CC">
        <w:tc>
          <w:tcPr>
            <w:tcW w:w="993" w:type="dxa"/>
          </w:tcPr>
          <w:p w14:paraId="75AB3BD2" w14:textId="2C6970EE" w:rsidR="00BC507F" w:rsidRPr="00AE323C" w:rsidRDefault="00BC507F" w:rsidP="002D1478">
            <w:pPr>
              <w:pStyle w:val="BodyText"/>
              <w:rPr>
                <w:i/>
                <w:iCs/>
              </w:rPr>
            </w:pPr>
            <w:r w:rsidRPr="00AE323C">
              <w:rPr>
                <w:i/>
                <w:iCs/>
              </w:rPr>
              <w:t>t</w:t>
            </w:r>
          </w:p>
        </w:tc>
        <w:tc>
          <w:tcPr>
            <w:tcW w:w="7617" w:type="dxa"/>
          </w:tcPr>
          <w:p w14:paraId="2B979A9B" w14:textId="12E957A9" w:rsidR="00BC507F" w:rsidRPr="00AE323C" w:rsidRDefault="00BC507F" w:rsidP="002D1478">
            <w:pPr>
              <w:pStyle w:val="BodyText"/>
            </w:pPr>
            <w:r w:rsidRPr="00AE323C">
              <w:t>Age</w:t>
            </w:r>
            <w:r w:rsidR="00DD08AE">
              <w:t>, wall thickness of a hollow section</w:t>
            </w:r>
          </w:p>
        </w:tc>
      </w:tr>
      <w:tr w:rsidR="00BC507F" w:rsidRPr="00AE323C" w14:paraId="74567EFF" w14:textId="77777777" w:rsidTr="00C375CC">
        <w:tc>
          <w:tcPr>
            <w:tcW w:w="993" w:type="dxa"/>
          </w:tcPr>
          <w:p w14:paraId="67DB15B9" w14:textId="136991A0" w:rsidR="00BC507F" w:rsidRPr="00AE323C" w:rsidRDefault="00BC507F" w:rsidP="002D1478">
            <w:pPr>
              <w:pStyle w:val="BodyText"/>
              <w:rPr>
                <w:vertAlign w:val="subscript"/>
              </w:rPr>
            </w:pPr>
            <w:r w:rsidRPr="00AE323C">
              <w:rPr>
                <w:i/>
                <w:iCs/>
              </w:rPr>
              <w:t>t</w:t>
            </w:r>
            <w:r w:rsidRPr="00AE323C">
              <w:rPr>
                <w:vertAlign w:val="subscript"/>
              </w:rPr>
              <w:t>e</w:t>
            </w:r>
          </w:p>
        </w:tc>
        <w:tc>
          <w:tcPr>
            <w:tcW w:w="7617" w:type="dxa"/>
          </w:tcPr>
          <w:p w14:paraId="4CD28B60" w14:textId="0E9FF3E8" w:rsidR="00BC507F" w:rsidRPr="00AE323C" w:rsidRDefault="00BC507F" w:rsidP="002D1478">
            <w:pPr>
              <w:pStyle w:val="BodyText"/>
            </w:pPr>
            <w:r w:rsidRPr="00AE323C">
              <w:t>Thickness of an end</w:t>
            </w:r>
            <w:r w:rsidR="00DD08AE">
              <w:t xml:space="preserve"> </w:t>
            </w:r>
            <w:r w:rsidRPr="00AE323C">
              <w:t>plate</w:t>
            </w:r>
          </w:p>
        </w:tc>
      </w:tr>
      <w:tr w:rsidR="00BC507F" w:rsidRPr="00AE323C" w14:paraId="75ABF70C" w14:textId="77777777" w:rsidTr="00C375CC">
        <w:tc>
          <w:tcPr>
            <w:tcW w:w="993" w:type="dxa"/>
          </w:tcPr>
          <w:p w14:paraId="781BE8BD" w14:textId="0A8F6DCB" w:rsidR="00BC507F" w:rsidRPr="00AE323C" w:rsidRDefault="00BC507F" w:rsidP="002D1478">
            <w:pPr>
              <w:pStyle w:val="BodyText"/>
              <w:rPr>
                <w:vertAlign w:val="subscript"/>
              </w:rPr>
            </w:pPr>
            <w:r w:rsidRPr="00AE323C">
              <w:rPr>
                <w:i/>
                <w:iCs/>
              </w:rPr>
              <w:t>t</w:t>
            </w:r>
            <w:r w:rsidRPr="00AE323C">
              <w:rPr>
                <w:vertAlign w:val="subscript"/>
              </w:rPr>
              <w:t>eff,c</w:t>
            </w:r>
          </w:p>
        </w:tc>
        <w:tc>
          <w:tcPr>
            <w:tcW w:w="7617" w:type="dxa"/>
          </w:tcPr>
          <w:p w14:paraId="3552F5A6" w14:textId="00BC5161" w:rsidR="00BC507F" w:rsidRPr="00AE323C" w:rsidRDefault="00BC507F" w:rsidP="002D1478">
            <w:pPr>
              <w:pStyle w:val="BodyText"/>
            </w:pPr>
            <w:r w:rsidRPr="00AE323C">
              <w:t>Effective length of concrete</w:t>
            </w:r>
          </w:p>
        </w:tc>
      </w:tr>
      <w:tr w:rsidR="00BC507F" w:rsidRPr="00AE323C" w14:paraId="7E4A8C44" w14:textId="77777777" w:rsidTr="00C375CC">
        <w:tc>
          <w:tcPr>
            <w:tcW w:w="993" w:type="dxa"/>
          </w:tcPr>
          <w:p w14:paraId="181B69AA" w14:textId="618BF315" w:rsidR="00BC507F" w:rsidRPr="00AE323C" w:rsidRDefault="00BC507F" w:rsidP="002D1478">
            <w:pPr>
              <w:pStyle w:val="BodyText"/>
              <w:rPr>
                <w:vertAlign w:val="subscript"/>
              </w:rPr>
            </w:pPr>
            <w:r w:rsidRPr="00AE323C">
              <w:rPr>
                <w:i/>
                <w:iCs/>
              </w:rPr>
              <w:t>t</w:t>
            </w:r>
            <w:r w:rsidRPr="00AE323C">
              <w:rPr>
                <w:vertAlign w:val="subscript"/>
              </w:rPr>
              <w:t>f</w:t>
            </w:r>
          </w:p>
        </w:tc>
        <w:tc>
          <w:tcPr>
            <w:tcW w:w="7617" w:type="dxa"/>
          </w:tcPr>
          <w:p w14:paraId="61317A39" w14:textId="090829E2" w:rsidR="00BC507F" w:rsidRPr="00AE323C" w:rsidRDefault="00BC507F" w:rsidP="002D1478">
            <w:pPr>
              <w:pStyle w:val="BodyText"/>
            </w:pPr>
            <w:r w:rsidRPr="00AE323C">
              <w:t xml:space="preserve">Thickness of a flange of the structural steel section </w:t>
            </w:r>
          </w:p>
        </w:tc>
      </w:tr>
      <w:tr w:rsidR="00BC507F" w:rsidRPr="00AE323C" w14:paraId="1B2D6737" w14:textId="77777777" w:rsidTr="00C375CC">
        <w:tc>
          <w:tcPr>
            <w:tcW w:w="993" w:type="dxa"/>
          </w:tcPr>
          <w:p w14:paraId="237BBBAB" w14:textId="0B527EBF" w:rsidR="00BC507F" w:rsidRPr="00AE323C" w:rsidRDefault="00BC507F" w:rsidP="002D1478">
            <w:pPr>
              <w:pStyle w:val="BodyText"/>
              <w:rPr>
                <w:vertAlign w:val="subscript"/>
              </w:rPr>
            </w:pPr>
            <w:r w:rsidRPr="00AE323C">
              <w:rPr>
                <w:i/>
                <w:iCs/>
              </w:rPr>
              <w:t>t</w:t>
            </w:r>
            <w:r w:rsidRPr="00AE323C">
              <w:rPr>
                <w:vertAlign w:val="subscript"/>
              </w:rPr>
              <w:t>p</w:t>
            </w:r>
          </w:p>
        </w:tc>
        <w:tc>
          <w:tcPr>
            <w:tcW w:w="7617" w:type="dxa"/>
          </w:tcPr>
          <w:p w14:paraId="0CF40737" w14:textId="689B082F" w:rsidR="00BC507F" w:rsidRPr="00AE323C" w:rsidRDefault="00BC507F" w:rsidP="002D1478">
            <w:pPr>
              <w:pStyle w:val="BodyText"/>
            </w:pPr>
            <w:r w:rsidRPr="00AE323C">
              <w:t>Thickness of the steel profiled sheeting</w:t>
            </w:r>
          </w:p>
        </w:tc>
      </w:tr>
      <w:tr w:rsidR="00BC507F" w:rsidRPr="00AE323C" w14:paraId="4ABB4244" w14:textId="77777777" w:rsidTr="00C375CC">
        <w:tc>
          <w:tcPr>
            <w:tcW w:w="993" w:type="dxa"/>
          </w:tcPr>
          <w:p w14:paraId="67484332" w14:textId="1C64A251" w:rsidR="00BC507F" w:rsidRPr="00AE323C" w:rsidRDefault="00BC507F" w:rsidP="002D1478">
            <w:pPr>
              <w:pStyle w:val="BodyText"/>
              <w:rPr>
                <w:vertAlign w:val="subscript"/>
              </w:rPr>
            </w:pPr>
            <w:r w:rsidRPr="00AE323C">
              <w:rPr>
                <w:i/>
                <w:iCs/>
              </w:rPr>
              <w:t>t</w:t>
            </w:r>
            <w:r w:rsidRPr="00AE323C">
              <w:rPr>
                <w:vertAlign w:val="subscript"/>
              </w:rPr>
              <w:t>ref</w:t>
            </w:r>
          </w:p>
        </w:tc>
        <w:tc>
          <w:tcPr>
            <w:tcW w:w="7617" w:type="dxa"/>
          </w:tcPr>
          <w:p w14:paraId="37DD569D" w14:textId="5DE26AE0" w:rsidR="00BC507F" w:rsidRPr="00AE323C" w:rsidRDefault="00BC507F" w:rsidP="002D1478">
            <w:pPr>
              <w:pStyle w:val="BodyText"/>
            </w:pPr>
            <w:r w:rsidRPr="00AE323C">
              <w:t>Reference time</w:t>
            </w:r>
            <w:r w:rsidR="003A04F3" w:rsidRPr="00AE323C">
              <w:t xml:space="preserve">, see </w:t>
            </w:r>
            <w:r w:rsidR="0072140C">
              <w:t>EN 1992-1-1</w:t>
            </w:r>
            <w:r w:rsidR="003A04F3" w:rsidRPr="00AE323C">
              <w:t>:202</w:t>
            </w:r>
            <w:r w:rsidR="00343612">
              <w:t>3</w:t>
            </w:r>
            <w:r w:rsidR="003A04F3" w:rsidRPr="00AE323C">
              <w:t>, 5.1.6(1)</w:t>
            </w:r>
          </w:p>
        </w:tc>
      </w:tr>
      <w:tr w:rsidR="00BC507F" w:rsidRPr="00AE323C" w14:paraId="228E169F" w14:textId="77777777" w:rsidTr="00C375CC">
        <w:tc>
          <w:tcPr>
            <w:tcW w:w="993" w:type="dxa"/>
          </w:tcPr>
          <w:p w14:paraId="65330558" w14:textId="17CFDD02" w:rsidR="00BC507F" w:rsidRPr="00AE323C" w:rsidRDefault="00BC507F" w:rsidP="002D1478">
            <w:pPr>
              <w:pStyle w:val="BodyText"/>
              <w:rPr>
                <w:vertAlign w:val="subscript"/>
              </w:rPr>
            </w:pPr>
            <w:r w:rsidRPr="00AE323C">
              <w:rPr>
                <w:i/>
                <w:iCs/>
              </w:rPr>
              <w:t>t</w:t>
            </w:r>
            <w:r w:rsidRPr="00AE323C">
              <w:rPr>
                <w:vertAlign w:val="subscript"/>
              </w:rPr>
              <w:t>w</w:t>
            </w:r>
          </w:p>
        </w:tc>
        <w:tc>
          <w:tcPr>
            <w:tcW w:w="7617" w:type="dxa"/>
          </w:tcPr>
          <w:p w14:paraId="0CEA0213" w14:textId="5CA14888" w:rsidR="00BC507F" w:rsidRPr="00AE323C" w:rsidRDefault="00BC507F" w:rsidP="002D1478">
            <w:pPr>
              <w:pStyle w:val="BodyText"/>
            </w:pPr>
            <w:r w:rsidRPr="00AE323C">
              <w:t>Thickness of the web of the structural steel section</w:t>
            </w:r>
          </w:p>
        </w:tc>
      </w:tr>
      <w:tr w:rsidR="00BC507F" w:rsidRPr="00AE323C" w14:paraId="39A39DC7" w14:textId="77777777" w:rsidTr="00C375CC">
        <w:tc>
          <w:tcPr>
            <w:tcW w:w="993" w:type="dxa"/>
          </w:tcPr>
          <w:p w14:paraId="2D38378B" w14:textId="22FE7BD2" w:rsidR="00BC507F" w:rsidRPr="00AE323C" w:rsidRDefault="00BC507F" w:rsidP="002D1478">
            <w:pPr>
              <w:pStyle w:val="BodyText"/>
              <w:rPr>
                <w:vertAlign w:val="subscript"/>
              </w:rPr>
            </w:pPr>
            <w:r w:rsidRPr="00AE323C">
              <w:rPr>
                <w:i/>
                <w:iCs/>
              </w:rPr>
              <w:t>t</w:t>
            </w:r>
            <w:r w:rsidRPr="00AE323C">
              <w:rPr>
                <w:vertAlign w:val="subscript"/>
              </w:rPr>
              <w:t>0</w:t>
            </w:r>
          </w:p>
        </w:tc>
        <w:tc>
          <w:tcPr>
            <w:tcW w:w="7617" w:type="dxa"/>
          </w:tcPr>
          <w:p w14:paraId="400693A0" w14:textId="6E0CA782" w:rsidR="00BC507F" w:rsidRPr="00AE323C" w:rsidRDefault="00BC507F" w:rsidP="002D1478">
            <w:pPr>
              <w:pStyle w:val="BodyText"/>
            </w:pPr>
            <w:r w:rsidRPr="00AE323C">
              <w:t>Age at loading</w:t>
            </w:r>
          </w:p>
        </w:tc>
      </w:tr>
      <w:tr w:rsidR="00BC507F" w:rsidRPr="00AE323C" w14:paraId="46664884" w14:textId="77777777" w:rsidTr="00C375CC">
        <w:tc>
          <w:tcPr>
            <w:tcW w:w="993" w:type="dxa"/>
          </w:tcPr>
          <w:p w14:paraId="7E9234CF" w14:textId="17E0E1A9" w:rsidR="00BC507F" w:rsidRPr="00AE323C" w:rsidRDefault="00BC507F" w:rsidP="002D1478">
            <w:pPr>
              <w:pStyle w:val="BodyText"/>
              <w:rPr>
                <w:i/>
                <w:iCs/>
              </w:rPr>
            </w:pPr>
            <w:r w:rsidRPr="00AE323C">
              <w:rPr>
                <w:i/>
                <w:iCs/>
              </w:rPr>
              <w:t>v</w:t>
            </w:r>
          </w:p>
        </w:tc>
        <w:tc>
          <w:tcPr>
            <w:tcW w:w="7617" w:type="dxa"/>
          </w:tcPr>
          <w:p w14:paraId="54E8A4B9" w14:textId="4B8B433D" w:rsidR="00BC507F" w:rsidRPr="00AE323C" w:rsidRDefault="00BC507F" w:rsidP="002D1478">
            <w:pPr>
              <w:pStyle w:val="BodyText"/>
            </w:pPr>
            <w:r w:rsidRPr="00AE323C">
              <w:t>Anchoring length</w:t>
            </w:r>
          </w:p>
        </w:tc>
      </w:tr>
      <w:tr w:rsidR="00BC507F" w:rsidRPr="00AE323C" w14:paraId="09FE34C1" w14:textId="77777777" w:rsidTr="00C375CC">
        <w:tc>
          <w:tcPr>
            <w:tcW w:w="993" w:type="dxa"/>
          </w:tcPr>
          <w:p w14:paraId="21EF902E" w14:textId="17B960C3" w:rsidR="00BC507F" w:rsidRPr="00AE323C" w:rsidRDefault="00BC507F" w:rsidP="002D1478">
            <w:pPr>
              <w:pStyle w:val="BodyText"/>
              <w:rPr>
                <w:vertAlign w:val="subscript"/>
              </w:rPr>
            </w:pPr>
            <w:r w:rsidRPr="00AE323C">
              <w:rPr>
                <w:i/>
                <w:iCs/>
              </w:rPr>
              <w:t>v</w:t>
            </w:r>
            <w:r w:rsidRPr="00AE323C">
              <w:rPr>
                <w:vertAlign w:val="subscript"/>
              </w:rPr>
              <w:t>L,Ed</w:t>
            </w:r>
          </w:p>
        </w:tc>
        <w:tc>
          <w:tcPr>
            <w:tcW w:w="7617" w:type="dxa"/>
          </w:tcPr>
          <w:p w14:paraId="5CF8B902" w14:textId="20D9DDB3" w:rsidR="00BC507F" w:rsidRPr="00AE323C" w:rsidRDefault="00BC507F" w:rsidP="002D1478">
            <w:pPr>
              <w:pStyle w:val="BodyText"/>
            </w:pPr>
            <w:r w:rsidRPr="00AE323C">
              <w:t xml:space="preserve">Design longitudinal shear force per unit of length </w:t>
            </w:r>
          </w:p>
        </w:tc>
      </w:tr>
      <w:tr w:rsidR="00BC507F" w:rsidRPr="00AE323C" w14:paraId="7D5F4EF8" w14:textId="77777777" w:rsidTr="00C375CC">
        <w:tc>
          <w:tcPr>
            <w:tcW w:w="993" w:type="dxa"/>
          </w:tcPr>
          <w:p w14:paraId="5162EEF9" w14:textId="04C2F5AA" w:rsidR="00BC507F" w:rsidRPr="00AE323C" w:rsidRDefault="00BC507F" w:rsidP="002D1478">
            <w:pPr>
              <w:pStyle w:val="BodyText"/>
              <w:rPr>
                <w:vertAlign w:val="subscript"/>
              </w:rPr>
            </w:pPr>
            <w:r w:rsidRPr="00AE323C">
              <w:rPr>
                <w:i/>
                <w:iCs/>
              </w:rPr>
              <w:t>v</w:t>
            </w:r>
            <w:r w:rsidRPr="00AE323C">
              <w:rPr>
                <w:vertAlign w:val="subscript"/>
              </w:rPr>
              <w:t>L,Ed,max</w:t>
            </w:r>
          </w:p>
        </w:tc>
        <w:tc>
          <w:tcPr>
            <w:tcW w:w="7617" w:type="dxa"/>
          </w:tcPr>
          <w:p w14:paraId="783A9724" w14:textId="5D32928D" w:rsidR="00BC507F" w:rsidRPr="00AE323C" w:rsidRDefault="00BC507F" w:rsidP="002D1478">
            <w:pPr>
              <w:pStyle w:val="BodyText"/>
            </w:pPr>
            <w:r w:rsidRPr="00AE323C">
              <w:t xml:space="preserve">Maximum design longitudinal shear force per unit of length </w:t>
            </w:r>
          </w:p>
        </w:tc>
      </w:tr>
      <w:tr w:rsidR="002525D1" w:rsidRPr="00AE323C" w14:paraId="0DE2B850" w14:textId="77777777" w:rsidTr="00C375CC">
        <w:tc>
          <w:tcPr>
            <w:tcW w:w="993" w:type="dxa"/>
          </w:tcPr>
          <w:p w14:paraId="388FAD77" w14:textId="3453D103" w:rsidR="002525D1" w:rsidRPr="00AE323C" w:rsidRDefault="002525D1" w:rsidP="002D1478">
            <w:pPr>
              <w:pStyle w:val="BodyText"/>
              <w:rPr>
                <w:i/>
                <w:iCs/>
              </w:rPr>
            </w:pPr>
            <w:r w:rsidRPr="00AE323C">
              <w:rPr>
                <w:i/>
                <w:iCs/>
              </w:rPr>
              <w:t>v</w:t>
            </w:r>
            <w:r w:rsidRPr="00AE323C">
              <w:rPr>
                <w:vertAlign w:val="subscript"/>
              </w:rPr>
              <w:t>L,Rd</w:t>
            </w:r>
          </w:p>
        </w:tc>
        <w:tc>
          <w:tcPr>
            <w:tcW w:w="7617" w:type="dxa"/>
          </w:tcPr>
          <w:p w14:paraId="7AFE6E84" w14:textId="698C7A67" w:rsidR="002525D1" w:rsidRPr="00AE323C" w:rsidRDefault="007D3216" w:rsidP="002525D1">
            <w:pPr>
              <w:pStyle w:val="BodyText"/>
            </w:pPr>
            <w:r>
              <w:t>L</w:t>
            </w:r>
            <w:r w:rsidR="002525D1" w:rsidRPr="00AE323C">
              <w:t>ongitudinal shear resistance per unit length at the interface between steel and concrete in a composite member</w:t>
            </w:r>
          </w:p>
        </w:tc>
      </w:tr>
      <w:tr w:rsidR="00BC507F" w:rsidRPr="00AE323C" w14:paraId="2DA47C58" w14:textId="77777777" w:rsidTr="00C375CC">
        <w:tc>
          <w:tcPr>
            <w:tcW w:w="993" w:type="dxa"/>
          </w:tcPr>
          <w:p w14:paraId="7129D2B1" w14:textId="31115AAA" w:rsidR="00BC507F" w:rsidRPr="00AE323C" w:rsidRDefault="00534E66" w:rsidP="002D1478">
            <w:pPr>
              <w:pStyle w:val="BodyText"/>
              <w:rPr>
                <w:vertAlign w:val="subscript"/>
              </w:rPr>
            </w:pPr>
            <w:r w:rsidRPr="00704ADD">
              <w:rPr>
                <w:i/>
                <w:iCs/>
              </w:rPr>
              <w:t>w</w:t>
            </w:r>
            <w:r w:rsidRPr="00AE323C">
              <w:rPr>
                <w:vertAlign w:val="subscript"/>
              </w:rPr>
              <w:t>lim,cal</w:t>
            </w:r>
          </w:p>
        </w:tc>
        <w:tc>
          <w:tcPr>
            <w:tcW w:w="7617" w:type="dxa"/>
          </w:tcPr>
          <w:p w14:paraId="4C656A6B" w14:textId="4BFBA511" w:rsidR="00BC507F" w:rsidRPr="00AE323C" w:rsidRDefault="00534E66" w:rsidP="002D1478">
            <w:pPr>
              <w:pStyle w:val="BodyText"/>
            </w:pPr>
            <w:r w:rsidRPr="00AE323C">
              <w:t xml:space="preserve">Limit for the calculated </w:t>
            </w:r>
            <w:r w:rsidR="00BC507F" w:rsidRPr="00AE323C">
              <w:t>crack width</w:t>
            </w:r>
          </w:p>
        </w:tc>
      </w:tr>
      <w:tr w:rsidR="00BC507F" w:rsidRPr="00AE323C" w14:paraId="1330120E" w14:textId="77777777" w:rsidTr="00C375CC">
        <w:tc>
          <w:tcPr>
            <w:tcW w:w="993" w:type="dxa"/>
          </w:tcPr>
          <w:p w14:paraId="3D540137" w14:textId="58505188" w:rsidR="00BC507F" w:rsidRPr="00AE323C" w:rsidRDefault="00BC507F" w:rsidP="002D1478">
            <w:pPr>
              <w:pStyle w:val="BodyText"/>
              <w:rPr>
                <w:vertAlign w:val="subscript"/>
              </w:rPr>
            </w:pPr>
            <w:r w:rsidRPr="00AE323C">
              <w:rPr>
                <w:i/>
                <w:iCs/>
              </w:rPr>
              <w:t>w</w:t>
            </w:r>
            <w:r w:rsidRPr="00AE323C">
              <w:rPr>
                <w:vertAlign w:val="subscript"/>
              </w:rPr>
              <w:t>s</w:t>
            </w:r>
          </w:p>
        </w:tc>
        <w:tc>
          <w:tcPr>
            <w:tcW w:w="7617" w:type="dxa"/>
          </w:tcPr>
          <w:p w14:paraId="1A430BC5" w14:textId="4AD98622" w:rsidR="00BC507F" w:rsidRPr="00AE323C" w:rsidRDefault="00BC507F" w:rsidP="002D1478">
            <w:pPr>
              <w:pStyle w:val="BodyText"/>
            </w:pPr>
            <w:r w:rsidRPr="00AE323C">
              <w:t xml:space="preserve">Width of a top reintrant stiffener on the upper side of an open through profiled sheeting </w:t>
            </w:r>
          </w:p>
        </w:tc>
      </w:tr>
      <w:tr w:rsidR="00BC507F" w:rsidRPr="00AE323C" w14:paraId="6DA6242D" w14:textId="77777777" w:rsidTr="00C375CC">
        <w:tc>
          <w:tcPr>
            <w:tcW w:w="993" w:type="dxa"/>
          </w:tcPr>
          <w:p w14:paraId="7DD4AF40" w14:textId="779C00FC" w:rsidR="00BC507F" w:rsidRPr="00AE323C" w:rsidRDefault="00BC507F" w:rsidP="002D1478">
            <w:pPr>
              <w:pStyle w:val="BodyText"/>
              <w:rPr>
                <w:vertAlign w:val="subscript"/>
              </w:rPr>
            </w:pPr>
            <w:r w:rsidRPr="00AE323C">
              <w:rPr>
                <w:i/>
                <w:iCs/>
              </w:rPr>
              <w:t>w</w:t>
            </w:r>
            <w:r w:rsidRPr="00AE323C">
              <w:rPr>
                <w:vertAlign w:val="subscript"/>
              </w:rPr>
              <w:t>o</w:t>
            </w:r>
          </w:p>
        </w:tc>
        <w:tc>
          <w:tcPr>
            <w:tcW w:w="7617" w:type="dxa"/>
          </w:tcPr>
          <w:p w14:paraId="36316579" w14:textId="1296634C" w:rsidR="00BC507F" w:rsidRPr="00AE323C" w:rsidRDefault="00BC507F" w:rsidP="002D1478">
            <w:pPr>
              <w:pStyle w:val="BodyText"/>
            </w:pPr>
            <w:r w:rsidRPr="00AE323C">
              <w:t>Geometrical imperfection</w:t>
            </w:r>
          </w:p>
        </w:tc>
      </w:tr>
      <w:tr w:rsidR="00BC507F" w:rsidRPr="00AE323C" w14:paraId="71FBBA91" w14:textId="77777777" w:rsidTr="00C375CC">
        <w:tc>
          <w:tcPr>
            <w:tcW w:w="993" w:type="dxa"/>
          </w:tcPr>
          <w:p w14:paraId="2F4971C0" w14:textId="4B04244F" w:rsidR="00BC507F" w:rsidRPr="00AE323C" w:rsidRDefault="00BC507F" w:rsidP="002D1478">
            <w:pPr>
              <w:pStyle w:val="BodyText"/>
            </w:pPr>
            <w:r w:rsidRPr="00AE323C">
              <w:t>y-y</w:t>
            </w:r>
          </w:p>
        </w:tc>
        <w:tc>
          <w:tcPr>
            <w:tcW w:w="7617" w:type="dxa"/>
          </w:tcPr>
          <w:p w14:paraId="19C6C4C4" w14:textId="0A0AC580" w:rsidR="00BC507F" w:rsidRPr="00AE323C" w:rsidRDefault="00BC507F" w:rsidP="002D1478">
            <w:pPr>
              <w:pStyle w:val="BodyText"/>
            </w:pPr>
            <w:r w:rsidRPr="00AE323C">
              <w:t>Cross section axis parallel to the flanges</w:t>
            </w:r>
          </w:p>
        </w:tc>
      </w:tr>
      <w:tr w:rsidR="00BC507F" w:rsidRPr="00AE323C" w14:paraId="7F92E1C6" w14:textId="77777777" w:rsidTr="00C375CC">
        <w:tc>
          <w:tcPr>
            <w:tcW w:w="993" w:type="dxa"/>
          </w:tcPr>
          <w:p w14:paraId="4D69203F" w14:textId="78F1BC4B" w:rsidR="00BC507F" w:rsidRPr="00AE323C" w:rsidRDefault="00BC507F" w:rsidP="002D1478">
            <w:pPr>
              <w:pStyle w:val="BodyText"/>
              <w:rPr>
                <w:i/>
                <w:iCs/>
              </w:rPr>
            </w:pPr>
            <w:r w:rsidRPr="00AE323C">
              <w:rPr>
                <w:i/>
                <w:iCs/>
              </w:rPr>
              <w:t>z</w:t>
            </w:r>
          </w:p>
        </w:tc>
        <w:tc>
          <w:tcPr>
            <w:tcW w:w="7617" w:type="dxa"/>
          </w:tcPr>
          <w:p w14:paraId="61314515" w14:textId="3F33B911" w:rsidR="00BC507F" w:rsidRPr="00AE323C" w:rsidRDefault="00BC507F" w:rsidP="002D1478">
            <w:pPr>
              <w:pStyle w:val="BodyText"/>
            </w:pPr>
            <w:r w:rsidRPr="00AE323C">
              <w:t>Lever arm</w:t>
            </w:r>
          </w:p>
        </w:tc>
      </w:tr>
      <w:tr w:rsidR="00BC507F" w:rsidRPr="00AE323C" w14:paraId="0B7BE647" w14:textId="77777777" w:rsidTr="00C375CC">
        <w:tc>
          <w:tcPr>
            <w:tcW w:w="993" w:type="dxa"/>
          </w:tcPr>
          <w:p w14:paraId="03B5A6C6" w14:textId="1F656C12" w:rsidR="00BC507F" w:rsidRPr="00AE323C" w:rsidRDefault="00BC507F" w:rsidP="002D1478">
            <w:pPr>
              <w:pStyle w:val="BodyText"/>
            </w:pPr>
            <w:r w:rsidRPr="00AE323C">
              <w:t>z-z</w:t>
            </w:r>
          </w:p>
        </w:tc>
        <w:tc>
          <w:tcPr>
            <w:tcW w:w="7617" w:type="dxa"/>
          </w:tcPr>
          <w:p w14:paraId="40EC58CC" w14:textId="40CC73FD" w:rsidR="00BC507F" w:rsidRPr="00AE323C" w:rsidRDefault="00BC507F" w:rsidP="002D1478">
            <w:pPr>
              <w:pStyle w:val="BodyText"/>
            </w:pPr>
            <w:r w:rsidRPr="00AE323C">
              <w:t>Cross section axis perpendicular to the flanges</w:t>
            </w:r>
          </w:p>
        </w:tc>
      </w:tr>
      <w:tr w:rsidR="00BC507F" w:rsidRPr="00AE323C" w14:paraId="0C161F40" w14:textId="77777777" w:rsidTr="00C375CC">
        <w:tc>
          <w:tcPr>
            <w:tcW w:w="993" w:type="dxa"/>
          </w:tcPr>
          <w:p w14:paraId="23FBD29E" w14:textId="06506C8F" w:rsidR="00BC507F" w:rsidRPr="00AE323C" w:rsidRDefault="00BC507F" w:rsidP="002D1478">
            <w:pPr>
              <w:pStyle w:val="BodyText"/>
              <w:rPr>
                <w:vertAlign w:val="subscript"/>
              </w:rPr>
            </w:pPr>
            <w:r w:rsidRPr="00AE323C">
              <w:rPr>
                <w:i/>
                <w:iCs/>
              </w:rPr>
              <w:t>z</w:t>
            </w:r>
            <w:r w:rsidRPr="00AE323C">
              <w:rPr>
                <w:vertAlign w:val="subscript"/>
              </w:rPr>
              <w:t>c</w:t>
            </w:r>
          </w:p>
        </w:tc>
        <w:tc>
          <w:tcPr>
            <w:tcW w:w="7617" w:type="dxa"/>
          </w:tcPr>
          <w:p w14:paraId="2B3DF6F4" w14:textId="22BD87A6" w:rsidR="00BC507F" w:rsidRPr="00AE323C" w:rsidRDefault="00BC507F" w:rsidP="002D1478">
            <w:pPr>
              <w:pStyle w:val="BodyText"/>
            </w:pPr>
            <w:r w:rsidRPr="00AE323C">
              <w:t>Depth of concrete in compression</w:t>
            </w:r>
          </w:p>
        </w:tc>
      </w:tr>
      <w:tr w:rsidR="00BC507F" w:rsidRPr="00AE323C" w14:paraId="75A5AC16" w14:textId="77777777" w:rsidTr="00C375CC">
        <w:tc>
          <w:tcPr>
            <w:tcW w:w="993" w:type="dxa"/>
          </w:tcPr>
          <w:p w14:paraId="39414433" w14:textId="404B53B0" w:rsidR="00BC507F" w:rsidRPr="00AE323C" w:rsidRDefault="00BC507F" w:rsidP="002D1478">
            <w:pPr>
              <w:pStyle w:val="BodyText"/>
              <w:rPr>
                <w:vertAlign w:val="subscript"/>
              </w:rPr>
            </w:pPr>
            <w:r w:rsidRPr="00AE323C">
              <w:rPr>
                <w:i/>
                <w:iCs/>
              </w:rPr>
              <w:t>z</w:t>
            </w:r>
            <w:r w:rsidRPr="00AE323C">
              <w:rPr>
                <w:vertAlign w:val="subscript"/>
              </w:rPr>
              <w:t>cl</w:t>
            </w:r>
          </w:p>
        </w:tc>
        <w:tc>
          <w:tcPr>
            <w:tcW w:w="7617" w:type="dxa"/>
          </w:tcPr>
          <w:p w14:paraId="47B98DCE" w14:textId="0C264ADD" w:rsidR="00BC507F" w:rsidRPr="00AE323C" w:rsidRDefault="00BC507F" w:rsidP="002D1478">
            <w:pPr>
              <w:pStyle w:val="BodyText"/>
            </w:pPr>
            <w:r w:rsidRPr="00AE323C">
              <w:t xml:space="preserve">Distance between center lines of concrete slab and steel section </w:t>
            </w:r>
          </w:p>
        </w:tc>
      </w:tr>
      <w:tr w:rsidR="00E5026A" w:rsidRPr="00AE323C" w14:paraId="4600430A" w14:textId="77777777" w:rsidTr="00C375CC">
        <w:tc>
          <w:tcPr>
            <w:tcW w:w="993" w:type="dxa"/>
          </w:tcPr>
          <w:p w14:paraId="4D2293D0" w14:textId="315FFAC6" w:rsidR="00E5026A" w:rsidRPr="00704ADD" w:rsidRDefault="00E5026A" w:rsidP="002D1478">
            <w:pPr>
              <w:pStyle w:val="BodyText"/>
            </w:pPr>
            <w:r>
              <w:rPr>
                <w:i/>
                <w:iCs/>
              </w:rPr>
              <w:t>Z</w:t>
            </w:r>
            <w:r>
              <w:rPr>
                <w:vertAlign w:val="subscript"/>
              </w:rPr>
              <w:t>p</w:t>
            </w:r>
          </w:p>
        </w:tc>
        <w:tc>
          <w:tcPr>
            <w:tcW w:w="7617" w:type="dxa"/>
          </w:tcPr>
          <w:p w14:paraId="428D68F4" w14:textId="6099662A" w:rsidR="00E5026A" w:rsidRPr="00AE323C" w:rsidRDefault="00E5026A" w:rsidP="002D1478">
            <w:pPr>
              <w:pStyle w:val="BodyText"/>
            </w:pPr>
            <w:r>
              <w:t>Distance between the compression force in the concrete and the tension force in the steel sheeting</w:t>
            </w:r>
          </w:p>
        </w:tc>
      </w:tr>
      <w:tr w:rsidR="00BC507F" w:rsidRPr="00AE323C" w14:paraId="7FDC9276" w14:textId="77777777" w:rsidTr="00C375CC">
        <w:tc>
          <w:tcPr>
            <w:tcW w:w="993" w:type="dxa"/>
          </w:tcPr>
          <w:p w14:paraId="59FE257A" w14:textId="4ADBDF3C" w:rsidR="00BC507F" w:rsidRPr="00AE323C" w:rsidRDefault="00BC507F" w:rsidP="002D1478">
            <w:pPr>
              <w:pStyle w:val="BodyText"/>
              <w:rPr>
                <w:vertAlign w:val="subscript"/>
              </w:rPr>
            </w:pPr>
            <w:r w:rsidRPr="00AE323C">
              <w:rPr>
                <w:i/>
                <w:iCs/>
              </w:rPr>
              <w:t>z</w:t>
            </w:r>
            <w:r w:rsidRPr="00AE323C">
              <w:rPr>
                <w:vertAlign w:val="subscript"/>
              </w:rPr>
              <w:t>pl</w:t>
            </w:r>
          </w:p>
        </w:tc>
        <w:tc>
          <w:tcPr>
            <w:tcW w:w="7617" w:type="dxa"/>
          </w:tcPr>
          <w:p w14:paraId="6FC7BBAE" w14:textId="4AEEE3E0" w:rsidR="00BC507F" w:rsidRPr="00AE323C" w:rsidRDefault="00BC507F" w:rsidP="002D1478">
            <w:pPr>
              <w:pStyle w:val="BodyText"/>
            </w:pPr>
            <w:r w:rsidRPr="00AE323C">
              <w:t>Distance between the plastic neutral axis and the extreme fibre of the concrete slab in compression</w:t>
            </w:r>
          </w:p>
        </w:tc>
      </w:tr>
      <w:tr w:rsidR="00BC507F" w:rsidRPr="00AE323C" w14:paraId="1CED6DDD" w14:textId="77777777" w:rsidTr="00C375CC">
        <w:tc>
          <w:tcPr>
            <w:tcW w:w="993" w:type="dxa"/>
          </w:tcPr>
          <w:p w14:paraId="7B1C089D" w14:textId="2CD8BEA7" w:rsidR="00BC507F" w:rsidRPr="00AE323C" w:rsidRDefault="00BC507F" w:rsidP="002D1478">
            <w:pPr>
              <w:pStyle w:val="BodyText"/>
              <w:rPr>
                <w:vertAlign w:val="subscript"/>
              </w:rPr>
            </w:pPr>
            <w:r w:rsidRPr="00AE323C">
              <w:rPr>
                <w:i/>
                <w:iCs/>
              </w:rPr>
              <w:t>z</w:t>
            </w:r>
            <w:r w:rsidRPr="00AE323C">
              <w:rPr>
                <w:vertAlign w:val="subscript"/>
              </w:rPr>
              <w:t>s</w:t>
            </w:r>
          </w:p>
        </w:tc>
        <w:tc>
          <w:tcPr>
            <w:tcW w:w="7617" w:type="dxa"/>
          </w:tcPr>
          <w:p w14:paraId="4BEBC296" w14:textId="1E950F81" w:rsidR="00BC507F" w:rsidRPr="00AE323C" w:rsidRDefault="00BC507F" w:rsidP="002D1478">
            <w:pPr>
              <w:pStyle w:val="BodyText"/>
            </w:pPr>
            <w:r w:rsidRPr="00AE323C">
              <w:t xml:space="preserve">Distance between the compression force in the slab and the tension force in the rib reinforcement </w:t>
            </w:r>
          </w:p>
        </w:tc>
      </w:tr>
      <w:tr w:rsidR="00BC507F" w:rsidRPr="00AE323C" w14:paraId="16B86287" w14:textId="77777777" w:rsidTr="00C375CC">
        <w:tc>
          <w:tcPr>
            <w:tcW w:w="993" w:type="dxa"/>
          </w:tcPr>
          <w:p w14:paraId="33EDE453" w14:textId="65607EBA" w:rsidR="00BC507F" w:rsidRPr="00AE323C" w:rsidRDefault="007D3216" w:rsidP="002D1478">
            <w:pPr>
              <w:pStyle w:val="BodyText"/>
              <w:rPr>
                <w:vertAlign w:val="subscript"/>
              </w:rPr>
            </w:pPr>
            <w:r>
              <w:rPr>
                <w:i/>
                <w:iCs/>
              </w:rPr>
              <w:t>z</w:t>
            </w:r>
            <w:r w:rsidRPr="00964EFE">
              <w:rPr>
                <w:position w:val="-2"/>
                <w:vertAlign w:val="subscript"/>
              </w:rPr>
              <w:t>0</w:t>
            </w:r>
          </w:p>
        </w:tc>
        <w:tc>
          <w:tcPr>
            <w:tcW w:w="7617" w:type="dxa"/>
          </w:tcPr>
          <w:p w14:paraId="5B9C867C" w14:textId="4D069836" w:rsidR="00BC507F" w:rsidRPr="00AE323C" w:rsidRDefault="00BC507F" w:rsidP="002D1478">
            <w:pPr>
              <w:pStyle w:val="BodyText"/>
            </w:pPr>
            <w:r w:rsidRPr="00AE323C">
              <w:t>Vertical distance</w:t>
            </w:r>
          </w:p>
        </w:tc>
      </w:tr>
    </w:tbl>
    <w:p w14:paraId="7053336C" w14:textId="77777777" w:rsidR="00007333" w:rsidRPr="00AE323C" w:rsidRDefault="00007333" w:rsidP="00906257">
      <w:pPr>
        <w:pStyle w:val="Heading3"/>
      </w:pPr>
      <w:bookmarkStart w:id="322" w:name="_Toc140833285"/>
      <w:r w:rsidRPr="00AE323C">
        <w:t>Greek upper case letters</w:t>
      </w:r>
      <w:bookmarkEnd w:id="3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552"/>
      </w:tblGrid>
      <w:tr w:rsidR="00293293" w:rsidRPr="00AE323C" w14:paraId="36ADA606" w14:textId="77777777" w:rsidTr="00C93655">
        <w:tc>
          <w:tcPr>
            <w:tcW w:w="1129" w:type="dxa"/>
          </w:tcPr>
          <w:p w14:paraId="1AAEA738" w14:textId="295CB697" w:rsidR="00293293" w:rsidRPr="00AE323C" w:rsidRDefault="00A4715A" w:rsidP="002D1478">
            <w:pPr>
              <w:pStyle w:val="BodyText"/>
            </w:pPr>
            <w:r>
              <w:sym w:font="Symbol" w:char="F044"/>
            </w:r>
            <w:r w:rsidRPr="00704ADD">
              <w:rPr>
                <w:i/>
                <w:iCs/>
              </w:rPr>
              <w:sym w:font="Symbol" w:char="F073"/>
            </w:r>
            <w:r w:rsidRPr="00704ADD">
              <w:rPr>
                <w:vertAlign w:val="subscript"/>
              </w:rPr>
              <w:t>s</w:t>
            </w:r>
          </w:p>
        </w:tc>
        <w:tc>
          <w:tcPr>
            <w:tcW w:w="7552" w:type="dxa"/>
          </w:tcPr>
          <w:p w14:paraId="768D9268" w14:textId="7497989C" w:rsidR="00293293" w:rsidRPr="00AE323C" w:rsidRDefault="00293293" w:rsidP="002D1478">
            <w:pPr>
              <w:pStyle w:val="BodyText"/>
            </w:pPr>
            <w:r w:rsidRPr="00AE323C">
              <w:t>Increase of stress in steel reinforcement due to tension stiffening of concrete</w:t>
            </w:r>
          </w:p>
        </w:tc>
      </w:tr>
    </w:tbl>
    <w:p w14:paraId="714177B9" w14:textId="77777777" w:rsidR="00007333" w:rsidRPr="00AE323C" w:rsidRDefault="00007333" w:rsidP="00906257">
      <w:pPr>
        <w:pStyle w:val="Heading3"/>
      </w:pPr>
      <w:bookmarkStart w:id="323" w:name="_Toc125109710"/>
      <w:bookmarkStart w:id="324" w:name="_Toc140833286"/>
      <w:bookmarkEnd w:id="323"/>
      <w:r w:rsidRPr="00AE323C">
        <w:t>Greek lower case letters</w:t>
      </w:r>
      <w:bookmarkEnd w:id="324"/>
      <w:r w:rsidRPr="00AE323C">
        <w:t xml:space="preserve"> </w:t>
      </w:r>
    </w:p>
    <w:tbl>
      <w:tblPr>
        <w:tblStyle w:val="TableGrid"/>
        <w:tblW w:w="0" w:type="auto"/>
        <w:tblLook w:val="04A0" w:firstRow="1" w:lastRow="0" w:firstColumn="1" w:lastColumn="0" w:noHBand="0" w:noVBand="1"/>
      </w:tblPr>
      <w:tblGrid>
        <w:gridCol w:w="1129"/>
        <w:gridCol w:w="7501"/>
      </w:tblGrid>
      <w:tr w:rsidR="00293293" w:rsidRPr="00AE323C" w14:paraId="628D3AC6" w14:textId="77777777" w:rsidTr="00C93655">
        <w:tc>
          <w:tcPr>
            <w:tcW w:w="1129" w:type="dxa"/>
            <w:tcBorders>
              <w:top w:val="nil"/>
              <w:left w:val="nil"/>
              <w:bottom w:val="nil"/>
              <w:right w:val="nil"/>
            </w:tcBorders>
          </w:tcPr>
          <w:p w14:paraId="7FACC4F5" w14:textId="64D5983E" w:rsidR="00293293" w:rsidRPr="00AE323C" w:rsidRDefault="00A4715A" w:rsidP="002D1478">
            <w:pPr>
              <w:pStyle w:val="BodyText"/>
            </w:pPr>
            <w:r w:rsidRPr="00704ADD">
              <w:rPr>
                <w:i/>
                <w:iCs/>
              </w:rPr>
              <w:sym w:font="Symbol" w:char="F061"/>
            </w:r>
          </w:p>
        </w:tc>
        <w:tc>
          <w:tcPr>
            <w:tcW w:w="7501" w:type="dxa"/>
            <w:tcBorders>
              <w:top w:val="nil"/>
              <w:left w:val="nil"/>
              <w:bottom w:val="nil"/>
              <w:right w:val="nil"/>
            </w:tcBorders>
          </w:tcPr>
          <w:p w14:paraId="7958FF66" w14:textId="046C5F4B" w:rsidR="00293293" w:rsidRPr="00AE323C" w:rsidRDefault="00293293" w:rsidP="002D1478">
            <w:pPr>
              <w:pStyle w:val="BodyText"/>
            </w:pPr>
            <w:r w:rsidRPr="00AE323C">
              <w:t xml:space="preserve">Ratio of characteristic resistance of a shear connector from </w:t>
            </w:r>
            <w:r w:rsidR="008C590C">
              <w:t>p</w:t>
            </w:r>
            <w:r w:rsidRPr="00AE323C">
              <w:t>ush test to the characteristic resistance used for design</w:t>
            </w:r>
          </w:p>
        </w:tc>
      </w:tr>
      <w:tr w:rsidR="00293293" w:rsidRPr="00AE323C" w14:paraId="551F2AF4" w14:textId="77777777" w:rsidTr="00C93655">
        <w:tc>
          <w:tcPr>
            <w:tcW w:w="1129" w:type="dxa"/>
            <w:tcBorders>
              <w:top w:val="nil"/>
              <w:left w:val="nil"/>
              <w:bottom w:val="nil"/>
              <w:right w:val="nil"/>
            </w:tcBorders>
          </w:tcPr>
          <w:p w14:paraId="633552C2" w14:textId="4C9065EF" w:rsidR="00293293" w:rsidRPr="00AE323C" w:rsidRDefault="00A4715A" w:rsidP="002D1478">
            <w:pPr>
              <w:pStyle w:val="BodyText"/>
            </w:pPr>
            <w:r w:rsidRPr="006B17DF">
              <w:rPr>
                <w:i/>
                <w:iCs/>
              </w:rPr>
              <w:sym w:font="Symbol" w:char="F061"/>
            </w:r>
            <w:r w:rsidRPr="00704ADD">
              <w:rPr>
                <w:vertAlign w:val="subscript"/>
              </w:rPr>
              <w:t>cr</w:t>
            </w:r>
          </w:p>
        </w:tc>
        <w:tc>
          <w:tcPr>
            <w:tcW w:w="7501" w:type="dxa"/>
            <w:tcBorders>
              <w:top w:val="nil"/>
              <w:left w:val="nil"/>
              <w:bottom w:val="nil"/>
              <w:right w:val="nil"/>
            </w:tcBorders>
          </w:tcPr>
          <w:p w14:paraId="5F14B238" w14:textId="0B72132E" w:rsidR="00293293" w:rsidRPr="00AE323C" w:rsidRDefault="00293293" w:rsidP="002D1478">
            <w:pPr>
              <w:pStyle w:val="BodyText"/>
            </w:pPr>
            <w:r w:rsidRPr="00AE323C">
              <w:t>Minimum force amplifier to reach the elastic critical buckling load</w:t>
            </w:r>
          </w:p>
        </w:tc>
      </w:tr>
      <w:tr w:rsidR="00293293" w:rsidRPr="00AE323C" w14:paraId="04C9645C" w14:textId="77777777" w:rsidTr="00C93655">
        <w:tc>
          <w:tcPr>
            <w:tcW w:w="1129" w:type="dxa"/>
            <w:tcBorders>
              <w:top w:val="nil"/>
              <w:left w:val="nil"/>
              <w:bottom w:val="nil"/>
              <w:right w:val="nil"/>
            </w:tcBorders>
          </w:tcPr>
          <w:p w14:paraId="23F6A543" w14:textId="5AA369AC" w:rsidR="00293293" w:rsidRPr="00AE323C" w:rsidRDefault="00A4715A" w:rsidP="002D1478">
            <w:pPr>
              <w:pStyle w:val="BodyText"/>
              <w:rPr>
                <w:rFonts w:eastAsia="Times New Roman"/>
              </w:rPr>
            </w:pPr>
            <w:r w:rsidRPr="006B17DF">
              <w:rPr>
                <w:i/>
                <w:iCs/>
              </w:rPr>
              <w:sym w:font="Symbol" w:char="F061"/>
            </w:r>
            <w:r>
              <w:rPr>
                <w:vertAlign w:val="subscript"/>
              </w:rPr>
              <w:t>M</w:t>
            </w:r>
          </w:p>
        </w:tc>
        <w:tc>
          <w:tcPr>
            <w:tcW w:w="7501" w:type="dxa"/>
            <w:tcBorders>
              <w:top w:val="nil"/>
              <w:left w:val="nil"/>
              <w:bottom w:val="nil"/>
              <w:right w:val="nil"/>
            </w:tcBorders>
          </w:tcPr>
          <w:p w14:paraId="27BFB207" w14:textId="221B54E8" w:rsidR="00293293" w:rsidRPr="00AE323C" w:rsidRDefault="00293293" w:rsidP="002D1478">
            <w:pPr>
              <w:pStyle w:val="BodyText"/>
            </w:pPr>
            <w:r w:rsidRPr="00AE323C">
              <w:t>Coefficient related to bending of a composite column</w:t>
            </w:r>
          </w:p>
        </w:tc>
      </w:tr>
      <w:tr w:rsidR="00293293" w:rsidRPr="00AE323C" w14:paraId="52C9AB2E" w14:textId="77777777" w:rsidTr="00C93655">
        <w:tc>
          <w:tcPr>
            <w:tcW w:w="1129" w:type="dxa"/>
            <w:tcBorders>
              <w:top w:val="nil"/>
              <w:left w:val="nil"/>
              <w:bottom w:val="nil"/>
              <w:right w:val="nil"/>
            </w:tcBorders>
          </w:tcPr>
          <w:p w14:paraId="44CC98E1" w14:textId="28D76BD7" w:rsidR="00293293" w:rsidRPr="00A4715A" w:rsidRDefault="00A4715A" w:rsidP="002D1478">
            <w:pPr>
              <w:pStyle w:val="BodyText"/>
            </w:pPr>
            <w:r w:rsidRPr="006B17DF">
              <w:rPr>
                <w:i/>
                <w:iCs/>
              </w:rPr>
              <w:sym w:font="Symbol" w:char="F061"/>
            </w:r>
            <w:r>
              <w:rPr>
                <w:vertAlign w:val="subscript"/>
              </w:rPr>
              <w:t>My</w:t>
            </w:r>
            <w:r>
              <w:t xml:space="preserve"> , </w:t>
            </w:r>
            <w:r w:rsidRPr="006B17DF">
              <w:rPr>
                <w:i/>
                <w:iCs/>
              </w:rPr>
              <w:sym w:font="Symbol" w:char="F061"/>
            </w:r>
            <w:r>
              <w:rPr>
                <w:vertAlign w:val="subscript"/>
              </w:rPr>
              <w:t>Mz</w:t>
            </w:r>
          </w:p>
        </w:tc>
        <w:tc>
          <w:tcPr>
            <w:tcW w:w="7501" w:type="dxa"/>
            <w:tcBorders>
              <w:top w:val="nil"/>
              <w:left w:val="nil"/>
              <w:bottom w:val="nil"/>
              <w:right w:val="nil"/>
            </w:tcBorders>
          </w:tcPr>
          <w:p w14:paraId="3D1BE102" w14:textId="36A679E2" w:rsidR="00293293" w:rsidRPr="00AE323C" w:rsidRDefault="00293293" w:rsidP="002D1478">
            <w:pPr>
              <w:pStyle w:val="BodyText"/>
            </w:pPr>
            <w:r w:rsidRPr="00AE323C">
              <w:t>Coefficients related to bending of a composite column about the y-y axis and the z-z axis respectively</w:t>
            </w:r>
          </w:p>
        </w:tc>
      </w:tr>
      <w:tr w:rsidR="004679A0" w:rsidRPr="00AE323C" w14:paraId="48BFB5F7" w14:textId="77777777" w:rsidTr="00C93655">
        <w:tc>
          <w:tcPr>
            <w:tcW w:w="1129" w:type="dxa"/>
            <w:tcBorders>
              <w:top w:val="nil"/>
              <w:left w:val="nil"/>
              <w:bottom w:val="nil"/>
              <w:right w:val="nil"/>
            </w:tcBorders>
          </w:tcPr>
          <w:p w14:paraId="0DF29443" w14:textId="1F1691EF" w:rsidR="004679A0" w:rsidRPr="00AE323C" w:rsidRDefault="004679A0" w:rsidP="002D1478">
            <w:pPr>
              <w:pStyle w:val="BodyText"/>
            </w:pPr>
            <w:r w:rsidRPr="00AE323C">
              <w:sym w:font="Symbol" w:char="F061"/>
            </w:r>
            <w:r w:rsidRPr="00AE323C">
              <w:rPr>
                <w:vertAlign w:val="subscript"/>
              </w:rPr>
              <w:t>s</w:t>
            </w:r>
            <w:r w:rsidRPr="00AE323C">
              <w:t> </w:t>
            </w:r>
          </w:p>
        </w:tc>
        <w:tc>
          <w:tcPr>
            <w:tcW w:w="7501" w:type="dxa"/>
            <w:tcBorders>
              <w:top w:val="nil"/>
              <w:left w:val="nil"/>
              <w:bottom w:val="nil"/>
              <w:right w:val="nil"/>
            </w:tcBorders>
          </w:tcPr>
          <w:p w14:paraId="2E2E7EB5" w14:textId="49C70EB8" w:rsidR="004679A0" w:rsidRPr="00AE323C" w:rsidRDefault="004679A0" w:rsidP="002D1478">
            <w:pPr>
              <w:pStyle w:val="BodyText"/>
            </w:pPr>
            <w:r w:rsidRPr="00AE323C">
              <w:t>Coefficient considering the slab system for determination of the flexural stiffness of the slab for verification of lateral torsional buckling</w:t>
            </w:r>
          </w:p>
        </w:tc>
      </w:tr>
      <w:tr w:rsidR="00293293" w:rsidRPr="00AE323C" w14:paraId="3CD69E44" w14:textId="77777777" w:rsidTr="00C93655">
        <w:tc>
          <w:tcPr>
            <w:tcW w:w="1129" w:type="dxa"/>
            <w:tcBorders>
              <w:top w:val="nil"/>
              <w:left w:val="nil"/>
              <w:bottom w:val="nil"/>
              <w:right w:val="nil"/>
            </w:tcBorders>
          </w:tcPr>
          <w:p w14:paraId="5C5830FB" w14:textId="6B50DC7D" w:rsidR="00293293" w:rsidRPr="00AE323C" w:rsidRDefault="00A4715A" w:rsidP="002D1478">
            <w:pPr>
              <w:pStyle w:val="BodyText"/>
            </w:pPr>
            <w:r w:rsidRPr="006B17DF">
              <w:rPr>
                <w:i/>
                <w:iCs/>
              </w:rPr>
              <w:sym w:font="Symbol" w:char="F061"/>
            </w:r>
            <w:r w:rsidRPr="00704ADD">
              <w:rPr>
                <w:vertAlign w:val="subscript"/>
              </w:rPr>
              <w:t>st</w:t>
            </w:r>
          </w:p>
        </w:tc>
        <w:tc>
          <w:tcPr>
            <w:tcW w:w="7501" w:type="dxa"/>
            <w:tcBorders>
              <w:top w:val="nil"/>
              <w:left w:val="nil"/>
              <w:bottom w:val="nil"/>
              <w:right w:val="nil"/>
            </w:tcBorders>
          </w:tcPr>
          <w:p w14:paraId="1DB8D4DC" w14:textId="2B844F5C" w:rsidR="00293293" w:rsidRPr="00AE323C" w:rsidRDefault="00293293" w:rsidP="007D3216">
            <w:pPr>
              <w:pStyle w:val="BodyText"/>
            </w:pPr>
            <w:r w:rsidRPr="00AE323C">
              <w:t xml:space="preserve">Ratio of the product </w:t>
            </w:r>
            <w:r w:rsidR="007D3216">
              <w:t>of</w:t>
            </w:r>
            <w:r w:rsidR="007D3216" w:rsidRPr="00AE323C">
              <w:t xml:space="preserve"> </w:t>
            </w:r>
            <w:r w:rsidRPr="00AE323C">
              <w:t>the area and second moment of area of the composite cross-section to the product of area and second moment of area of the steel section</w:t>
            </w:r>
          </w:p>
        </w:tc>
      </w:tr>
      <w:tr w:rsidR="00293293" w:rsidRPr="00AE323C" w14:paraId="38B44B65" w14:textId="77777777" w:rsidTr="00C93655">
        <w:tc>
          <w:tcPr>
            <w:tcW w:w="1129" w:type="dxa"/>
            <w:tcBorders>
              <w:top w:val="nil"/>
              <w:left w:val="nil"/>
              <w:bottom w:val="nil"/>
              <w:right w:val="nil"/>
            </w:tcBorders>
          </w:tcPr>
          <w:p w14:paraId="691647B1" w14:textId="182788E5" w:rsidR="00293293" w:rsidRPr="00AE323C" w:rsidRDefault="00A4715A" w:rsidP="002D1478">
            <w:pPr>
              <w:pStyle w:val="BodyText"/>
            </w:pPr>
            <w:r w:rsidRPr="00704ADD">
              <w:rPr>
                <w:i/>
                <w:iCs/>
              </w:rPr>
              <w:sym w:font="Symbol" w:char="F062"/>
            </w:r>
          </w:p>
        </w:tc>
        <w:tc>
          <w:tcPr>
            <w:tcW w:w="7501" w:type="dxa"/>
            <w:tcBorders>
              <w:top w:val="nil"/>
              <w:left w:val="nil"/>
              <w:bottom w:val="nil"/>
              <w:right w:val="nil"/>
            </w:tcBorders>
          </w:tcPr>
          <w:p w14:paraId="10825FD6" w14:textId="5E877688" w:rsidR="00293293" w:rsidRPr="00AE323C" w:rsidRDefault="00293293" w:rsidP="002D1478">
            <w:pPr>
              <w:pStyle w:val="BodyText"/>
            </w:pPr>
            <w:r w:rsidRPr="00AE323C">
              <w:t>Reduction factor for plastic moment resistance</w:t>
            </w:r>
          </w:p>
        </w:tc>
      </w:tr>
      <w:tr w:rsidR="00293293" w:rsidRPr="00AE323C" w14:paraId="05B6C57D" w14:textId="77777777" w:rsidTr="00C93655">
        <w:tc>
          <w:tcPr>
            <w:tcW w:w="1129" w:type="dxa"/>
            <w:tcBorders>
              <w:top w:val="nil"/>
              <w:left w:val="nil"/>
              <w:bottom w:val="nil"/>
              <w:right w:val="nil"/>
            </w:tcBorders>
          </w:tcPr>
          <w:p w14:paraId="4101394C" w14:textId="3FBB78CE" w:rsidR="00293293" w:rsidRPr="00A4715A" w:rsidRDefault="00A4715A" w:rsidP="002D1478">
            <w:pPr>
              <w:pStyle w:val="BodyText"/>
            </w:pPr>
            <w:r w:rsidRPr="006B17DF">
              <w:rPr>
                <w:i/>
                <w:iCs/>
              </w:rPr>
              <w:sym w:font="Symbol" w:char="F062"/>
            </w:r>
            <w:r w:rsidRPr="00704ADD">
              <w:rPr>
                <w:vertAlign w:val="subscript"/>
              </w:rPr>
              <w:t>c</w:t>
            </w:r>
          </w:p>
        </w:tc>
        <w:tc>
          <w:tcPr>
            <w:tcW w:w="7501" w:type="dxa"/>
            <w:tcBorders>
              <w:top w:val="nil"/>
              <w:left w:val="nil"/>
              <w:bottom w:val="nil"/>
              <w:right w:val="nil"/>
            </w:tcBorders>
          </w:tcPr>
          <w:p w14:paraId="77BD293F" w14:textId="46675207" w:rsidR="00293293" w:rsidRPr="00AE323C" w:rsidRDefault="00293293" w:rsidP="002D1478">
            <w:pPr>
              <w:pStyle w:val="BodyText"/>
            </w:pPr>
            <w:r w:rsidRPr="00AE323C">
              <w:t>Coefficient increasing the design shear strength for composite columns</w:t>
            </w:r>
          </w:p>
        </w:tc>
      </w:tr>
      <w:tr w:rsidR="00293293" w:rsidRPr="00AE323C" w14:paraId="32D4CD25" w14:textId="77777777" w:rsidTr="00C93655">
        <w:tc>
          <w:tcPr>
            <w:tcW w:w="1129" w:type="dxa"/>
            <w:tcBorders>
              <w:top w:val="nil"/>
              <w:left w:val="nil"/>
              <w:bottom w:val="nil"/>
              <w:right w:val="nil"/>
            </w:tcBorders>
          </w:tcPr>
          <w:p w14:paraId="06101FEA" w14:textId="161658D8" w:rsidR="00293293" w:rsidRPr="00AE323C" w:rsidRDefault="00A4715A" w:rsidP="002D1478">
            <w:pPr>
              <w:pStyle w:val="BodyText"/>
            </w:pPr>
            <w:r w:rsidRPr="006B17DF">
              <w:rPr>
                <w:i/>
                <w:iCs/>
              </w:rPr>
              <w:sym w:font="Symbol" w:char="F062"/>
            </w:r>
            <w:r>
              <w:rPr>
                <w:vertAlign w:val="subscript"/>
              </w:rPr>
              <w:t>d</w:t>
            </w:r>
          </w:p>
        </w:tc>
        <w:tc>
          <w:tcPr>
            <w:tcW w:w="7501" w:type="dxa"/>
            <w:tcBorders>
              <w:top w:val="nil"/>
              <w:left w:val="nil"/>
              <w:bottom w:val="nil"/>
              <w:right w:val="nil"/>
            </w:tcBorders>
          </w:tcPr>
          <w:p w14:paraId="4FC2F386" w14:textId="3DEA7538" w:rsidR="00293293" w:rsidRPr="00AE323C" w:rsidRDefault="00293293" w:rsidP="002D1478">
            <w:pPr>
              <w:pStyle w:val="BodyText"/>
            </w:pPr>
            <w:r w:rsidRPr="00AE323C">
              <w:t>Reduction factor</w:t>
            </w:r>
          </w:p>
        </w:tc>
      </w:tr>
      <w:tr w:rsidR="00293293" w:rsidRPr="00AE323C" w14:paraId="4E2E6E98" w14:textId="77777777" w:rsidTr="00C93655">
        <w:tc>
          <w:tcPr>
            <w:tcW w:w="1129" w:type="dxa"/>
            <w:tcBorders>
              <w:top w:val="nil"/>
              <w:left w:val="nil"/>
              <w:bottom w:val="nil"/>
              <w:right w:val="nil"/>
            </w:tcBorders>
          </w:tcPr>
          <w:p w14:paraId="5FA0D4C0" w14:textId="725B206C" w:rsidR="00293293" w:rsidRPr="00AE323C" w:rsidRDefault="00A4715A" w:rsidP="002D1478">
            <w:pPr>
              <w:pStyle w:val="BodyText"/>
            </w:pPr>
            <w:r w:rsidRPr="006B17DF">
              <w:rPr>
                <w:i/>
                <w:iCs/>
              </w:rPr>
              <w:sym w:font="Symbol" w:char="F062"/>
            </w:r>
            <w:r>
              <w:rPr>
                <w:vertAlign w:val="subscript"/>
              </w:rPr>
              <w:t>i</w:t>
            </w:r>
          </w:p>
        </w:tc>
        <w:tc>
          <w:tcPr>
            <w:tcW w:w="7501" w:type="dxa"/>
            <w:tcBorders>
              <w:top w:val="nil"/>
              <w:left w:val="nil"/>
              <w:bottom w:val="nil"/>
              <w:right w:val="nil"/>
            </w:tcBorders>
          </w:tcPr>
          <w:p w14:paraId="28CEE194" w14:textId="18DB06BB" w:rsidR="00293293" w:rsidRPr="00AE323C" w:rsidRDefault="00293293" w:rsidP="002D1478">
            <w:pPr>
              <w:pStyle w:val="BodyText"/>
            </w:pPr>
            <w:r w:rsidRPr="00AE323C">
              <w:t>Parameter for the effective width of concrete flange</w:t>
            </w:r>
          </w:p>
        </w:tc>
      </w:tr>
      <w:tr w:rsidR="00293293" w:rsidRPr="00AE323C" w14:paraId="5EA01D8B" w14:textId="77777777" w:rsidTr="00C93655">
        <w:tc>
          <w:tcPr>
            <w:tcW w:w="1129" w:type="dxa"/>
            <w:tcBorders>
              <w:top w:val="nil"/>
              <w:left w:val="nil"/>
              <w:bottom w:val="nil"/>
              <w:right w:val="nil"/>
            </w:tcBorders>
          </w:tcPr>
          <w:p w14:paraId="24396E72" w14:textId="2CF7B3CA" w:rsidR="00293293" w:rsidRPr="00AE323C" w:rsidRDefault="00A4715A" w:rsidP="002D1478">
            <w:pPr>
              <w:pStyle w:val="BodyText"/>
            </w:pPr>
            <w:r w:rsidRPr="006B17DF">
              <w:rPr>
                <w:i/>
                <w:iCs/>
              </w:rPr>
              <w:sym w:font="Symbol" w:char="F062"/>
            </w:r>
            <w:r>
              <w:rPr>
                <w:vertAlign w:val="subscript"/>
              </w:rPr>
              <w:t>L</w:t>
            </w:r>
          </w:p>
        </w:tc>
        <w:tc>
          <w:tcPr>
            <w:tcW w:w="7501" w:type="dxa"/>
            <w:tcBorders>
              <w:top w:val="nil"/>
              <w:left w:val="nil"/>
              <w:bottom w:val="nil"/>
              <w:right w:val="nil"/>
            </w:tcBorders>
          </w:tcPr>
          <w:p w14:paraId="66559BED" w14:textId="3A4CC492" w:rsidR="00293293" w:rsidRPr="00AE323C" w:rsidRDefault="00293293" w:rsidP="002D1478">
            <w:pPr>
              <w:pStyle w:val="BodyText"/>
            </w:pPr>
            <w:r w:rsidRPr="00AE323C">
              <w:t>Angle of spread for concentrated longitudinal force</w:t>
            </w:r>
          </w:p>
        </w:tc>
      </w:tr>
      <w:tr w:rsidR="00293293" w:rsidRPr="00AE323C" w14:paraId="2F3DA298" w14:textId="77777777" w:rsidTr="00C93655">
        <w:tc>
          <w:tcPr>
            <w:tcW w:w="1129" w:type="dxa"/>
            <w:tcBorders>
              <w:top w:val="nil"/>
              <w:left w:val="nil"/>
              <w:bottom w:val="nil"/>
              <w:right w:val="nil"/>
            </w:tcBorders>
          </w:tcPr>
          <w:p w14:paraId="4A657DD8" w14:textId="35B91D3B" w:rsidR="00293293" w:rsidRPr="00AE323C" w:rsidRDefault="00A4715A" w:rsidP="002D1478">
            <w:pPr>
              <w:pStyle w:val="BodyText"/>
            </w:pPr>
            <w:r w:rsidRPr="006B17DF">
              <w:rPr>
                <w:i/>
                <w:iCs/>
              </w:rPr>
              <w:sym w:font="Symbol" w:char="F062"/>
            </w:r>
            <w:r>
              <w:rPr>
                <w:vertAlign w:val="subscript"/>
              </w:rPr>
              <w:t>M</w:t>
            </w:r>
          </w:p>
        </w:tc>
        <w:tc>
          <w:tcPr>
            <w:tcW w:w="7501" w:type="dxa"/>
            <w:tcBorders>
              <w:top w:val="nil"/>
              <w:left w:val="nil"/>
              <w:bottom w:val="nil"/>
              <w:right w:val="nil"/>
            </w:tcBorders>
          </w:tcPr>
          <w:p w14:paraId="3F9A4439" w14:textId="4DCD5B7F" w:rsidR="00293293" w:rsidRPr="00AE323C" w:rsidRDefault="00293293" w:rsidP="002D1478">
            <w:pPr>
              <w:pStyle w:val="BodyText"/>
            </w:pPr>
            <w:r w:rsidRPr="00AE323C">
              <w:t xml:space="preserve">Equivalent moment factor </w:t>
            </w:r>
          </w:p>
        </w:tc>
      </w:tr>
      <w:tr w:rsidR="00293293" w:rsidRPr="00AE323C" w14:paraId="16ED4B88" w14:textId="77777777" w:rsidTr="00C93655">
        <w:tc>
          <w:tcPr>
            <w:tcW w:w="1129" w:type="dxa"/>
            <w:tcBorders>
              <w:top w:val="nil"/>
              <w:left w:val="nil"/>
              <w:bottom w:val="nil"/>
              <w:right w:val="nil"/>
            </w:tcBorders>
          </w:tcPr>
          <w:p w14:paraId="4B805D5A" w14:textId="19A339E7" w:rsidR="00293293" w:rsidRPr="00AE323C" w:rsidRDefault="00A4715A" w:rsidP="002D1478">
            <w:pPr>
              <w:pStyle w:val="BodyText"/>
            </w:pPr>
            <w:r w:rsidRPr="006B17DF">
              <w:rPr>
                <w:i/>
                <w:iCs/>
              </w:rPr>
              <w:sym w:font="Symbol" w:char="F062"/>
            </w:r>
            <w:r>
              <w:rPr>
                <w:vertAlign w:val="subscript"/>
              </w:rPr>
              <w:t>S</w:t>
            </w:r>
          </w:p>
        </w:tc>
        <w:tc>
          <w:tcPr>
            <w:tcW w:w="7501" w:type="dxa"/>
            <w:tcBorders>
              <w:top w:val="nil"/>
              <w:left w:val="nil"/>
              <w:bottom w:val="nil"/>
              <w:right w:val="nil"/>
            </w:tcBorders>
          </w:tcPr>
          <w:p w14:paraId="6A936327" w14:textId="248A74F4" w:rsidR="00293293" w:rsidRPr="00AE323C" w:rsidRDefault="00293293" w:rsidP="002D1478">
            <w:pPr>
              <w:pStyle w:val="BodyText"/>
            </w:pPr>
            <w:r w:rsidRPr="00AE323C">
              <w:t>Section parameter</w:t>
            </w:r>
          </w:p>
        </w:tc>
      </w:tr>
      <w:tr w:rsidR="00293293" w:rsidRPr="00AE323C" w14:paraId="120886BD" w14:textId="77777777" w:rsidTr="00C93655">
        <w:tc>
          <w:tcPr>
            <w:tcW w:w="1129" w:type="dxa"/>
            <w:tcBorders>
              <w:top w:val="nil"/>
              <w:left w:val="nil"/>
              <w:bottom w:val="nil"/>
              <w:right w:val="nil"/>
            </w:tcBorders>
          </w:tcPr>
          <w:p w14:paraId="4DCB86B7" w14:textId="25F101C0" w:rsidR="00293293" w:rsidRPr="00AE323C" w:rsidRDefault="00A4715A" w:rsidP="002D1478">
            <w:pPr>
              <w:pStyle w:val="BodyText"/>
            </w:pPr>
            <w:r w:rsidRPr="00704ADD">
              <w:rPr>
                <w:i/>
                <w:iCs/>
              </w:rPr>
              <w:sym w:font="Symbol" w:char="F067"/>
            </w:r>
            <w:r w:rsidRPr="00704ADD">
              <w:rPr>
                <w:vertAlign w:val="subscript"/>
              </w:rPr>
              <w:t>C</w:t>
            </w:r>
          </w:p>
        </w:tc>
        <w:tc>
          <w:tcPr>
            <w:tcW w:w="7501" w:type="dxa"/>
            <w:tcBorders>
              <w:top w:val="nil"/>
              <w:left w:val="nil"/>
              <w:bottom w:val="nil"/>
              <w:right w:val="nil"/>
            </w:tcBorders>
          </w:tcPr>
          <w:p w14:paraId="28776A36" w14:textId="45C05B03" w:rsidR="00293293" w:rsidRPr="00AE323C" w:rsidRDefault="00293293" w:rsidP="002D1478">
            <w:pPr>
              <w:pStyle w:val="BodyText"/>
            </w:pPr>
            <w:r w:rsidRPr="00AE323C">
              <w:t>Partial factor for concrete</w:t>
            </w:r>
          </w:p>
        </w:tc>
      </w:tr>
      <w:tr w:rsidR="00293293" w:rsidRPr="00AE323C" w14:paraId="2214776D" w14:textId="77777777" w:rsidTr="00C93655">
        <w:tc>
          <w:tcPr>
            <w:tcW w:w="1129" w:type="dxa"/>
            <w:tcBorders>
              <w:top w:val="nil"/>
              <w:left w:val="nil"/>
              <w:bottom w:val="nil"/>
              <w:right w:val="nil"/>
            </w:tcBorders>
          </w:tcPr>
          <w:p w14:paraId="43828357" w14:textId="29DCEA62" w:rsidR="00293293" w:rsidRPr="00AE323C" w:rsidRDefault="00A4715A" w:rsidP="002D1478">
            <w:pPr>
              <w:pStyle w:val="BodyText"/>
              <w:rPr>
                <w:i/>
              </w:rPr>
            </w:pPr>
            <w:r w:rsidRPr="006B17DF">
              <w:rPr>
                <w:i/>
                <w:iCs/>
              </w:rPr>
              <w:sym w:font="Symbol" w:char="F067"/>
            </w:r>
            <w:r>
              <w:rPr>
                <w:vertAlign w:val="subscript"/>
              </w:rPr>
              <w:t>G</w:t>
            </w:r>
          </w:p>
        </w:tc>
        <w:tc>
          <w:tcPr>
            <w:tcW w:w="7501" w:type="dxa"/>
            <w:tcBorders>
              <w:top w:val="nil"/>
              <w:left w:val="nil"/>
              <w:bottom w:val="nil"/>
              <w:right w:val="nil"/>
            </w:tcBorders>
          </w:tcPr>
          <w:p w14:paraId="6C25CB70" w14:textId="13B49473" w:rsidR="00293293" w:rsidRPr="00AE323C" w:rsidRDefault="00293293" w:rsidP="002D1478">
            <w:pPr>
              <w:pStyle w:val="BodyText"/>
            </w:pPr>
            <w:r w:rsidRPr="00AE323C">
              <w:t xml:space="preserve">Partial factor for permanent actions  </w:t>
            </w:r>
          </w:p>
        </w:tc>
      </w:tr>
      <w:tr w:rsidR="00293293" w:rsidRPr="00AE323C" w14:paraId="789841A8" w14:textId="77777777" w:rsidTr="00C93655">
        <w:tc>
          <w:tcPr>
            <w:tcW w:w="1129" w:type="dxa"/>
            <w:tcBorders>
              <w:top w:val="nil"/>
              <w:left w:val="nil"/>
              <w:bottom w:val="nil"/>
              <w:right w:val="nil"/>
            </w:tcBorders>
          </w:tcPr>
          <w:p w14:paraId="659DAB1E" w14:textId="1B187DF5" w:rsidR="00293293" w:rsidRPr="00AE323C" w:rsidRDefault="00A4715A" w:rsidP="002D1478">
            <w:pPr>
              <w:pStyle w:val="BodyText"/>
              <w:rPr>
                <w:i/>
              </w:rPr>
            </w:pPr>
            <w:r w:rsidRPr="006B17DF">
              <w:rPr>
                <w:i/>
                <w:iCs/>
              </w:rPr>
              <w:sym w:font="Symbol" w:char="F067"/>
            </w:r>
            <w:r>
              <w:rPr>
                <w:vertAlign w:val="subscript"/>
              </w:rPr>
              <w:t>M</w:t>
            </w:r>
          </w:p>
        </w:tc>
        <w:tc>
          <w:tcPr>
            <w:tcW w:w="7501" w:type="dxa"/>
            <w:tcBorders>
              <w:top w:val="nil"/>
              <w:left w:val="nil"/>
              <w:bottom w:val="nil"/>
              <w:right w:val="nil"/>
            </w:tcBorders>
          </w:tcPr>
          <w:p w14:paraId="06366738" w14:textId="1AEA2865" w:rsidR="00293293" w:rsidRPr="00AE323C" w:rsidRDefault="00293293" w:rsidP="002D1478">
            <w:pPr>
              <w:pStyle w:val="BodyText"/>
            </w:pPr>
            <w:r w:rsidRPr="00AE323C">
              <w:t>Partial factor for a material property, also accounting for model uncertainties and dimensional variations</w:t>
            </w:r>
          </w:p>
        </w:tc>
      </w:tr>
      <w:tr w:rsidR="00293293" w:rsidRPr="00AE323C" w14:paraId="6370B9AC" w14:textId="77777777" w:rsidTr="00C93655">
        <w:tc>
          <w:tcPr>
            <w:tcW w:w="1129" w:type="dxa"/>
            <w:tcBorders>
              <w:top w:val="nil"/>
              <w:left w:val="nil"/>
              <w:bottom w:val="nil"/>
              <w:right w:val="nil"/>
            </w:tcBorders>
          </w:tcPr>
          <w:p w14:paraId="4AC99130" w14:textId="15A4D701" w:rsidR="00293293" w:rsidRPr="00AE323C" w:rsidRDefault="00A4715A" w:rsidP="002D1478">
            <w:pPr>
              <w:pStyle w:val="BodyText"/>
            </w:pPr>
            <w:r w:rsidRPr="006B17DF">
              <w:rPr>
                <w:i/>
                <w:iCs/>
              </w:rPr>
              <w:sym w:font="Symbol" w:char="F067"/>
            </w:r>
            <w:r>
              <w:rPr>
                <w:vertAlign w:val="subscript"/>
              </w:rPr>
              <w:t>M0</w:t>
            </w:r>
          </w:p>
        </w:tc>
        <w:tc>
          <w:tcPr>
            <w:tcW w:w="7501" w:type="dxa"/>
            <w:tcBorders>
              <w:top w:val="nil"/>
              <w:left w:val="nil"/>
              <w:bottom w:val="nil"/>
              <w:right w:val="nil"/>
            </w:tcBorders>
          </w:tcPr>
          <w:p w14:paraId="041BD554" w14:textId="2C700051" w:rsidR="00293293" w:rsidRPr="00AE323C" w:rsidRDefault="00293293" w:rsidP="002D1478">
            <w:pPr>
              <w:pStyle w:val="BodyText"/>
            </w:pPr>
            <w:r w:rsidRPr="00AE323C">
              <w:t>Partial factor for structural steel applied to resistance of cross sections, see EN 1993</w:t>
            </w:r>
            <w:r w:rsidR="00D76BEA">
              <w:t>-</w:t>
            </w:r>
            <w:r w:rsidRPr="00AE323C">
              <w:t>1</w:t>
            </w:r>
            <w:r w:rsidR="00D76BEA">
              <w:t>-</w:t>
            </w:r>
            <w:r w:rsidRPr="00AE323C">
              <w:t>1</w:t>
            </w:r>
            <w:r w:rsidR="001A586F" w:rsidRPr="00AE323C">
              <w:t>:202</w:t>
            </w:r>
            <w:r w:rsidR="00D76BEA">
              <w:t>2</w:t>
            </w:r>
            <w:r w:rsidRPr="00AE323C">
              <w:t>, 8.1(1)</w:t>
            </w:r>
          </w:p>
        </w:tc>
      </w:tr>
      <w:tr w:rsidR="00293293" w:rsidRPr="00AE323C" w14:paraId="2621C413" w14:textId="77777777" w:rsidTr="00C93655">
        <w:tc>
          <w:tcPr>
            <w:tcW w:w="1129" w:type="dxa"/>
            <w:tcBorders>
              <w:top w:val="nil"/>
              <w:left w:val="nil"/>
              <w:bottom w:val="nil"/>
              <w:right w:val="nil"/>
            </w:tcBorders>
          </w:tcPr>
          <w:p w14:paraId="25426B95" w14:textId="6FD90146" w:rsidR="00293293" w:rsidRPr="00AE323C" w:rsidRDefault="00A4715A" w:rsidP="002D1478">
            <w:pPr>
              <w:pStyle w:val="BodyText"/>
            </w:pPr>
            <w:r w:rsidRPr="006B17DF">
              <w:rPr>
                <w:i/>
                <w:iCs/>
              </w:rPr>
              <w:sym w:font="Symbol" w:char="F067"/>
            </w:r>
            <w:r>
              <w:rPr>
                <w:vertAlign w:val="subscript"/>
              </w:rPr>
              <w:t>M1</w:t>
            </w:r>
          </w:p>
        </w:tc>
        <w:tc>
          <w:tcPr>
            <w:tcW w:w="7501" w:type="dxa"/>
            <w:tcBorders>
              <w:top w:val="nil"/>
              <w:left w:val="nil"/>
              <w:bottom w:val="nil"/>
              <w:right w:val="nil"/>
            </w:tcBorders>
          </w:tcPr>
          <w:p w14:paraId="768FD6AB" w14:textId="6E72FE35" w:rsidR="00293293" w:rsidRPr="00AE323C" w:rsidRDefault="00293293" w:rsidP="002D1478">
            <w:pPr>
              <w:pStyle w:val="BodyText"/>
            </w:pPr>
            <w:r w:rsidRPr="00AE323C">
              <w:t xml:space="preserve">Partial factor for structural steel applied to resistance of members to instability assessed by member checks, see </w:t>
            </w:r>
            <w:r w:rsidR="00D64413">
              <w:t>EN 1993-1-1:2022</w:t>
            </w:r>
            <w:r w:rsidRPr="00AE323C">
              <w:t>, 8.1(1)</w:t>
            </w:r>
          </w:p>
        </w:tc>
      </w:tr>
      <w:tr w:rsidR="00293293" w:rsidRPr="00AE323C" w14:paraId="69C81B3C" w14:textId="77777777" w:rsidTr="00C93655">
        <w:tc>
          <w:tcPr>
            <w:tcW w:w="1129" w:type="dxa"/>
            <w:tcBorders>
              <w:top w:val="nil"/>
              <w:left w:val="nil"/>
              <w:bottom w:val="nil"/>
              <w:right w:val="nil"/>
            </w:tcBorders>
          </w:tcPr>
          <w:p w14:paraId="4DE6621C" w14:textId="7312D84E" w:rsidR="00293293" w:rsidRPr="00AE323C" w:rsidRDefault="00A4715A" w:rsidP="002D1478">
            <w:pPr>
              <w:pStyle w:val="BodyText"/>
            </w:pPr>
            <w:r w:rsidRPr="006B17DF">
              <w:rPr>
                <w:i/>
                <w:iCs/>
              </w:rPr>
              <w:sym w:font="Symbol" w:char="F067"/>
            </w:r>
            <w:r>
              <w:rPr>
                <w:vertAlign w:val="subscript"/>
              </w:rPr>
              <w:t>P</w:t>
            </w:r>
          </w:p>
        </w:tc>
        <w:tc>
          <w:tcPr>
            <w:tcW w:w="7501" w:type="dxa"/>
            <w:tcBorders>
              <w:top w:val="nil"/>
              <w:left w:val="nil"/>
              <w:bottom w:val="nil"/>
              <w:right w:val="nil"/>
            </w:tcBorders>
          </w:tcPr>
          <w:p w14:paraId="786BE1DE" w14:textId="35012E89" w:rsidR="00293293" w:rsidRPr="00AE323C" w:rsidRDefault="00293293" w:rsidP="002D1478">
            <w:pPr>
              <w:pStyle w:val="BodyText"/>
            </w:pPr>
            <w:r w:rsidRPr="00AE323C">
              <w:t>Partial factor for prestressing action</w:t>
            </w:r>
          </w:p>
        </w:tc>
      </w:tr>
      <w:tr w:rsidR="00293293" w:rsidRPr="00AE323C" w14:paraId="4B2D6E30" w14:textId="77777777" w:rsidTr="00C93655">
        <w:tc>
          <w:tcPr>
            <w:tcW w:w="1129" w:type="dxa"/>
            <w:tcBorders>
              <w:top w:val="nil"/>
              <w:left w:val="nil"/>
              <w:bottom w:val="nil"/>
              <w:right w:val="nil"/>
            </w:tcBorders>
          </w:tcPr>
          <w:p w14:paraId="599C3A9C" w14:textId="0962FD8A" w:rsidR="00293293" w:rsidRPr="00AE323C" w:rsidRDefault="00A4715A" w:rsidP="002D1478">
            <w:pPr>
              <w:pStyle w:val="BodyText"/>
            </w:pPr>
            <w:r w:rsidRPr="006B17DF">
              <w:rPr>
                <w:i/>
                <w:iCs/>
              </w:rPr>
              <w:sym w:font="Symbol" w:char="F067"/>
            </w:r>
            <w:r>
              <w:rPr>
                <w:vertAlign w:val="subscript"/>
              </w:rPr>
              <w:t>Q</w:t>
            </w:r>
          </w:p>
        </w:tc>
        <w:tc>
          <w:tcPr>
            <w:tcW w:w="7501" w:type="dxa"/>
            <w:tcBorders>
              <w:top w:val="nil"/>
              <w:left w:val="nil"/>
              <w:bottom w:val="nil"/>
              <w:right w:val="nil"/>
            </w:tcBorders>
          </w:tcPr>
          <w:p w14:paraId="3CC9B001" w14:textId="2B4F783A" w:rsidR="00293293" w:rsidRPr="00AE323C" w:rsidRDefault="00293293" w:rsidP="002D1478">
            <w:pPr>
              <w:pStyle w:val="BodyText"/>
            </w:pPr>
            <w:r w:rsidRPr="00AE323C">
              <w:t xml:space="preserve">Partial factor for variable actions  </w:t>
            </w:r>
          </w:p>
        </w:tc>
      </w:tr>
      <w:tr w:rsidR="00293293" w:rsidRPr="00AE323C" w14:paraId="3A239936" w14:textId="77777777" w:rsidTr="00C93655">
        <w:tc>
          <w:tcPr>
            <w:tcW w:w="1129" w:type="dxa"/>
            <w:tcBorders>
              <w:top w:val="nil"/>
              <w:left w:val="nil"/>
              <w:bottom w:val="nil"/>
              <w:right w:val="nil"/>
            </w:tcBorders>
          </w:tcPr>
          <w:p w14:paraId="4F869917" w14:textId="35A53A5A" w:rsidR="00293293" w:rsidRPr="00AE323C" w:rsidRDefault="00A4715A" w:rsidP="002D1478">
            <w:pPr>
              <w:pStyle w:val="BodyText"/>
            </w:pPr>
            <w:r w:rsidRPr="006B17DF">
              <w:rPr>
                <w:i/>
                <w:iCs/>
              </w:rPr>
              <w:sym w:font="Symbol" w:char="F067"/>
            </w:r>
            <w:r>
              <w:rPr>
                <w:vertAlign w:val="subscript"/>
              </w:rPr>
              <w:t>S</w:t>
            </w:r>
          </w:p>
        </w:tc>
        <w:tc>
          <w:tcPr>
            <w:tcW w:w="7501" w:type="dxa"/>
            <w:tcBorders>
              <w:top w:val="nil"/>
              <w:left w:val="nil"/>
              <w:bottom w:val="nil"/>
              <w:right w:val="nil"/>
            </w:tcBorders>
          </w:tcPr>
          <w:p w14:paraId="28E8FE22" w14:textId="5814C67B" w:rsidR="00293293" w:rsidRPr="00AE323C" w:rsidRDefault="00293293" w:rsidP="002D1478">
            <w:pPr>
              <w:pStyle w:val="BodyText"/>
            </w:pPr>
            <w:r w:rsidRPr="00AE323C">
              <w:t>Partial factor for reinforcing steel</w:t>
            </w:r>
          </w:p>
        </w:tc>
      </w:tr>
      <w:tr w:rsidR="00293293" w:rsidRPr="00AE323C" w14:paraId="5E7D4DAA" w14:textId="77777777" w:rsidTr="00C93655">
        <w:tc>
          <w:tcPr>
            <w:tcW w:w="1129" w:type="dxa"/>
            <w:tcBorders>
              <w:top w:val="nil"/>
              <w:left w:val="nil"/>
              <w:bottom w:val="nil"/>
              <w:right w:val="nil"/>
            </w:tcBorders>
          </w:tcPr>
          <w:p w14:paraId="52CB42BF" w14:textId="1EBC5069" w:rsidR="00293293" w:rsidRPr="00AE323C" w:rsidRDefault="00A4715A" w:rsidP="002D1478">
            <w:pPr>
              <w:pStyle w:val="BodyText"/>
            </w:pPr>
            <w:r w:rsidRPr="006B17DF">
              <w:rPr>
                <w:i/>
                <w:iCs/>
              </w:rPr>
              <w:sym w:font="Symbol" w:char="F067"/>
            </w:r>
            <w:r>
              <w:rPr>
                <w:vertAlign w:val="subscript"/>
              </w:rPr>
              <w:t>Rd</w:t>
            </w:r>
          </w:p>
        </w:tc>
        <w:tc>
          <w:tcPr>
            <w:tcW w:w="7501" w:type="dxa"/>
            <w:tcBorders>
              <w:top w:val="nil"/>
              <w:left w:val="nil"/>
              <w:bottom w:val="nil"/>
              <w:right w:val="nil"/>
            </w:tcBorders>
          </w:tcPr>
          <w:p w14:paraId="02B9917A" w14:textId="39658B16" w:rsidR="00293293" w:rsidRPr="00AE323C" w:rsidRDefault="00293293" w:rsidP="002D1478">
            <w:pPr>
              <w:pStyle w:val="BodyText"/>
            </w:pPr>
            <w:r w:rsidRPr="00AE323C">
              <w:t>Partial factor for taking into account model uncertainties in the resistance model</w:t>
            </w:r>
          </w:p>
        </w:tc>
      </w:tr>
      <w:tr w:rsidR="00293293" w:rsidRPr="00AE323C" w14:paraId="0B8AC301" w14:textId="77777777" w:rsidTr="00C93655">
        <w:tc>
          <w:tcPr>
            <w:tcW w:w="1129" w:type="dxa"/>
            <w:tcBorders>
              <w:top w:val="nil"/>
              <w:left w:val="nil"/>
              <w:bottom w:val="nil"/>
              <w:right w:val="nil"/>
            </w:tcBorders>
          </w:tcPr>
          <w:p w14:paraId="73EE2164" w14:textId="079594A7" w:rsidR="00293293" w:rsidRPr="00AE323C" w:rsidRDefault="00A4715A" w:rsidP="002D1478">
            <w:pPr>
              <w:pStyle w:val="BodyText"/>
            </w:pPr>
            <w:r w:rsidRPr="006B17DF">
              <w:rPr>
                <w:i/>
                <w:iCs/>
              </w:rPr>
              <w:sym w:font="Symbol" w:char="F067"/>
            </w:r>
            <w:r>
              <w:rPr>
                <w:vertAlign w:val="subscript"/>
              </w:rPr>
              <w:t>V</w:t>
            </w:r>
          </w:p>
        </w:tc>
        <w:tc>
          <w:tcPr>
            <w:tcW w:w="7501" w:type="dxa"/>
            <w:tcBorders>
              <w:top w:val="nil"/>
              <w:left w:val="nil"/>
              <w:bottom w:val="nil"/>
              <w:right w:val="nil"/>
            </w:tcBorders>
          </w:tcPr>
          <w:p w14:paraId="081968B3" w14:textId="2002B769" w:rsidR="00293293" w:rsidRPr="00AE323C" w:rsidRDefault="00293293" w:rsidP="002D1478">
            <w:pPr>
              <w:pStyle w:val="BodyText"/>
            </w:pPr>
            <w:r w:rsidRPr="00AE323C">
              <w:t>Partial factor for design shear resistance of a shear connector</w:t>
            </w:r>
          </w:p>
        </w:tc>
      </w:tr>
      <w:tr w:rsidR="00293293" w:rsidRPr="00AE323C" w14:paraId="67D23C90" w14:textId="77777777" w:rsidTr="00C93655">
        <w:tc>
          <w:tcPr>
            <w:tcW w:w="1129" w:type="dxa"/>
            <w:tcBorders>
              <w:top w:val="nil"/>
              <w:left w:val="nil"/>
              <w:bottom w:val="nil"/>
              <w:right w:val="nil"/>
            </w:tcBorders>
          </w:tcPr>
          <w:p w14:paraId="0C008B13" w14:textId="10746CFD" w:rsidR="00293293" w:rsidRPr="00AE323C" w:rsidRDefault="00A4715A" w:rsidP="002D1478">
            <w:pPr>
              <w:pStyle w:val="BodyText"/>
            </w:pPr>
            <w:r w:rsidRPr="006B17DF">
              <w:rPr>
                <w:i/>
                <w:iCs/>
              </w:rPr>
              <w:sym w:font="Symbol" w:char="F067"/>
            </w:r>
            <w:r>
              <w:rPr>
                <w:vertAlign w:val="subscript"/>
              </w:rPr>
              <w:t>VS</w:t>
            </w:r>
          </w:p>
        </w:tc>
        <w:tc>
          <w:tcPr>
            <w:tcW w:w="7501" w:type="dxa"/>
            <w:tcBorders>
              <w:top w:val="nil"/>
              <w:left w:val="nil"/>
              <w:bottom w:val="nil"/>
              <w:right w:val="nil"/>
            </w:tcBorders>
          </w:tcPr>
          <w:p w14:paraId="6567BEA0" w14:textId="740B2FF6" w:rsidR="00293293" w:rsidRPr="00AE323C" w:rsidRDefault="00293293" w:rsidP="002D1478">
            <w:pPr>
              <w:pStyle w:val="BodyText"/>
            </w:pPr>
            <w:r w:rsidRPr="00AE323C">
              <w:t>Partial factor for</w:t>
            </w:r>
            <w:r w:rsidR="00BC6E7E">
              <w:t xml:space="preserve"> longitudinal</w:t>
            </w:r>
            <w:r w:rsidRPr="00AE323C">
              <w:t xml:space="preserve"> shear </w:t>
            </w:r>
            <w:r w:rsidR="00BC6E7E">
              <w:t>in</w:t>
            </w:r>
            <w:r w:rsidRPr="00AE323C">
              <w:t xml:space="preserve"> composite slab</w:t>
            </w:r>
            <w:r w:rsidR="00BC6E7E">
              <w:t>s for buildings</w:t>
            </w:r>
          </w:p>
        </w:tc>
      </w:tr>
      <w:tr w:rsidR="00293293" w:rsidRPr="00AE323C" w14:paraId="36DAA6D5" w14:textId="77777777" w:rsidTr="00C93655">
        <w:tc>
          <w:tcPr>
            <w:tcW w:w="1129" w:type="dxa"/>
            <w:tcBorders>
              <w:top w:val="nil"/>
              <w:left w:val="nil"/>
              <w:bottom w:val="nil"/>
              <w:right w:val="nil"/>
            </w:tcBorders>
          </w:tcPr>
          <w:p w14:paraId="47952E66" w14:textId="6C3BDBE3" w:rsidR="00293293" w:rsidRPr="00AE323C" w:rsidRDefault="00A4715A" w:rsidP="002D1478">
            <w:pPr>
              <w:pStyle w:val="BodyText"/>
            </w:pPr>
            <w:r w:rsidRPr="006B17DF">
              <w:rPr>
                <w:i/>
                <w:iCs/>
              </w:rPr>
              <w:sym w:font="Symbol" w:char="F067"/>
            </w:r>
            <w:r>
              <w:rPr>
                <w:vertAlign w:val="subscript"/>
              </w:rPr>
              <w:t>0</w:t>
            </w:r>
          </w:p>
        </w:tc>
        <w:tc>
          <w:tcPr>
            <w:tcW w:w="7501" w:type="dxa"/>
            <w:tcBorders>
              <w:top w:val="nil"/>
              <w:left w:val="nil"/>
              <w:bottom w:val="nil"/>
              <w:right w:val="nil"/>
            </w:tcBorders>
          </w:tcPr>
          <w:p w14:paraId="076A4D1D" w14:textId="2A0DE105" w:rsidR="00293293" w:rsidRPr="00AE323C" w:rsidRDefault="00293293" w:rsidP="002D1478">
            <w:pPr>
              <w:pStyle w:val="BodyText"/>
            </w:pPr>
            <w:r w:rsidRPr="00AE323C">
              <w:t xml:space="preserve">Overall partial factor </w:t>
            </w:r>
          </w:p>
        </w:tc>
      </w:tr>
      <w:tr w:rsidR="00293293" w:rsidRPr="00AE323C" w14:paraId="3E99C105" w14:textId="77777777" w:rsidTr="00C93655">
        <w:tc>
          <w:tcPr>
            <w:tcW w:w="1129" w:type="dxa"/>
            <w:tcBorders>
              <w:top w:val="nil"/>
              <w:left w:val="nil"/>
              <w:bottom w:val="nil"/>
              <w:right w:val="nil"/>
            </w:tcBorders>
          </w:tcPr>
          <w:p w14:paraId="4D001E8A" w14:textId="4F6F867B" w:rsidR="00237118" w:rsidRPr="00704ADD" w:rsidRDefault="00A4715A" w:rsidP="002D1478">
            <w:pPr>
              <w:pStyle w:val="BodyText"/>
              <w:rPr>
                <w:i/>
                <w:iCs/>
              </w:rPr>
            </w:pPr>
            <w:r w:rsidRPr="00704ADD">
              <w:rPr>
                <w:i/>
                <w:iCs/>
              </w:rPr>
              <w:sym w:font="Symbol" w:char="F064"/>
            </w:r>
          </w:p>
        </w:tc>
        <w:tc>
          <w:tcPr>
            <w:tcW w:w="7501" w:type="dxa"/>
            <w:tcBorders>
              <w:top w:val="nil"/>
              <w:left w:val="nil"/>
              <w:bottom w:val="nil"/>
              <w:right w:val="nil"/>
            </w:tcBorders>
          </w:tcPr>
          <w:p w14:paraId="78C851E4" w14:textId="47A3D040" w:rsidR="00237118" w:rsidRPr="00AE323C" w:rsidRDefault="00F32882" w:rsidP="00F159E7">
            <w:pPr>
              <w:pStyle w:val="BodyText"/>
              <w:jc w:val="left"/>
            </w:pPr>
            <w:r w:rsidRPr="00AE323C">
              <w:t>Slip between the concrete and steel due to the deformation of the shear connection</w:t>
            </w:r>
            <w:r w:rsidRPr="00AE323C" w:rsidDel="00F32882">
              <w:t xml:space="preserve"> </w:t>
            </w:r>
          </w:p>
        </w:tc>
      </w:tr>
      <w:tr w:rsidR="00971301" w:rsidRPr="00AE323C" w14:paraId="0889D020" w14:textId="77777777" w:rsidTr="00C93655">
        <w:tc>
          <w:tcPr>
            <w:tcW w:w="1129" w:type="dxa"/>
            <w:tcBorders>
              <w:top w:val="nil"/>
              <w:left w:val="nil"/>
              <w:bottom w:val="nil"/>
              <w:right w:val="nil"/>
            </w:tcBorders>
          </w:tcPr>
          <w:p w14:paraId="11AC9D65" w14:textId="7278FC24" w:rsidR="00971301" w:rsidRPr="00B55AB5" w:rsidRDefault="00295E82" w:rsidP="002D1478">
            <w:pPr>
              <w:pStyle w:val="BodyText"/>
            </w:pPr>
            <w:r w:rsidRPr="006B17DF">
              <w:rPr>
                <w:i/>
                <w:iCs/>
              </w:rPr>
              <w:sym w:font="Symbol" w:char="F064"/>
            </w:r>
            <w:r w:rsidR="00B55AB5" w:rsidRPr="00704ADD">
              <w:rPr>
                <w:vertAlign w:val="subscript"/>
              </w:rPr>
              <w:t>c</w:t>
            </w:r>
          </w:p>
        </w:tc>
        <w:tc>
          <w:tcPr>
            <w:tcW w:w="7501" w:type="dxa"/>
            <w:tcBorders>
              <w:top w:val="nil"/>
              <w:left w:val="nil"/>
              <w:bottom w:val="nil"/>
              <w:right w:val="nil"/>
            </w:tcBorders>
          </w:tcPr>
          <w:p w14:paraId="261ED979" w14:textId="3E6810B0" w:rsidR="00971301" w:rsidRPr="00AE323C" w:rsidRDefault="00971301" w:rsidP="00F159E7">
            <w:pPr>
              <w:pStyle w:val="BodyText"/>
              <w:jc w:val="left"/>
            </w:pPr>
            <w:r w:rsidRPr="00AE323C">
              <w:t>Steel contribution ratio</w:t>
            </w:r>
          </w:p>
        </w:tc>
      </w:tr>
      <w:tr w:rsidR="007D3216" w:rsidRPr="00AE323C" w14:paraId="5C361E3E" w14:textId="77777777" w:rsidTr="00C93655">
        <w:tc>
          <w:tcPr>
            <w:tcW w:w="1129" w:type="dxa"/>
            <w:tcBorders>
              <w:top w:val="nil"/>
              <w:left w:val="nil"/>
              <w:bottom w:val="nil"/>
              <w:right w:val="nil"/>
            </w:tcBorders>
          </w:tcPr>
          <w:p w14:paraId="591DAC67" w14:textId="5A5C8329" w:rsidR="007D3216" w:rsidRPr="00AE323C" w:rsidRDefault="00971301" w:rsidP="002D1478">
            <w:pPr>
              <w:pStyle w:val="BodyText"/>
            </w:pPr>
            <w:r w:rsidRPr="00AE323C">
              <w:rPr>
                <w:rFonts w:asciiTheme="majorHAnsi" w:hAnsiTheme="majorHAnsi"/>
                <w:i/>
                <w:iCs/>
                <w:sz w:val="20"/>
              </w:rPr>
              <w:sym w:font="Symbol" w:char="F064"/>
            </w:r>
            <w:r w:rsidRPr="00AE323C">
              <w:rPr>
                <w:rFonts w:asciiTheme="majorHAnsi" w:hAnsiTheme="majorHAnsi"/>
                <w:sz w:val="20"/>
                <w:vertAlign w:val="subscript"/>
              </w:rPr>
              <w:sym w:font="Symbol" w:char="F061"/>
            </w:r>
          </w:p>
        </w:tc>
        <w:tc>
          <w:tcPr>
            <w:tcW w:w="7501" w:type="dxa"/>
            <w:tcBorders>
              <w:top w:val="nil"/>
              <w:left w:val="nil"/>
              <w:bottom w:val="nil"/>
              <w:right w:val="nil"/>
            </w:tcBorders>
          </w:tcPr>
          <w:p w14:paraId="626BCA20" w14:textId="79E9CFC2" w:rsidR="007D3216" w:rsidRPr="00AE323C" w:rsidRDefault="00971301" w:rsidP="00F159E7">
            <w:pPr>
              <w:pStyle w:val="BodyText"/>
              <w:jc w:val="left"/>
            </w:pPr>
            <w:r w:rsidRPr="00AE323C">
              <w:t>Slip value of 2,0</w:t>
            </w:r>
            <w:r w:rsidR="00286EC0">
              <w:t xml:space="preserve"> </w:t>
            </w:r>
            <w:r w:rsidRPr="00AE323C">
              <w:t>mm for slip between the concrete for classification of shear connector resistance</w:t>
            </w:r>
          </w:p>
        </w:tc>
      </w:tr>
      <w:tr w:rsidR="00293293" w:rsidRPr="00AE323C" w14:paraId="68EFF7C1" w14:textId="77777777" w:rsidTr="00C93655">
        <w:tc>
          <w:tcPr>
            <w:tcW w:w="1129" w:type="dxa"/>
            <w:tcBorders>
              <w:top w:val="nil"/>
              <w:left w:val="nil"/>
              <w:bottom w:val="nil"/>
              <w:right w:val="nil"/>
            </w:tcBorders>
          </w:tcPr>
          <w:p w14:paraId="6050FC7A" w14:textId="266DE991" w:rsidR="00293293" w:rsidRPr="00AE323C" w:rsidRDefault="00B55AB5" w:rsidP="002D1478">
            <w:pPr>
              <w:pStyle w:val="BodyText"/>
            </w:pPr>
            <w:r w:rsidRPr="006B17DF">
              <w:rPr>
                <w:i/>
                <w:iCs/>
              </w:rPr>
              <w:sym w:font="Symbol" w:char="F064"/>
            </w:r>
            <w:r>
              <w:rPr>
                <w:vertAlign w:val="subscript"/>
              </w:rPr>
              <w:t>ek</w:t>
            </w:r>
          </w:p>
        </w:tc>
        <w:tc>
          <w:tcPr>
            <w:tcW w:w="7501" w:type="dxa"/>
            <w:tcBorders>
              <w:top w:val="nil"/>
              <w:left w:val="nil"/>
              <w:bottom w:val="nil"/>
              <w:right w:val="nil"/>
            </w:tcBorders>
          </w:tcPr>
          <w:p w14:paraId="2B8EC3B2" w14:textId="160EA55F" w:rsidR="00293293" w:rsidRPr="00AE323C" w:rsidRDefault="00293293" w:rsidP="002D1478">
            <w:pPr>
              <w:pStyle w:val="BodyText"/>
            </w:pPr>
            <w:r w:rsidRPr="00AE323C">
              <w:t>Characteristic value of the elastic slip of connectors when reaching the characteristic resistance</w:t>
            </w:r>
          </w:p>
        </w:tc>
      </w:tr>
      <w:tr w:rsidR="00293293" w:rsidRPr="00AE323C" w14:paraId="024FE843" w14:textId="77777777" w:rsidTr="00C93655">
        <w:tc>
          <w:tcPr>
            <w:tcW w:w="1129" w:type="dxa"/>
            <w:tcBorders>
              <w:top w:val="nil"/>
              <w:left w:val="nil"/>
              <w:bottom w:val="nil"/>
              <w:right w:val="nil"/>
            </w:tcBorders>
          </w:tcPr>
          <w:p w14:paraId="051B2986" w14:textId="61A61626" w:rsidR="00293293" w:rsidRPr="00AE323C" w:rsidRDefault="00B55AB5" w:rsidP="002D1478">
            <w:pPr>
              <w:pStyle w:val="BodyText"/>
            </w:pPr>
            <w:r w:rsidRPr="006B17DF">
              <w:rPr>
                <w:i/>
                <w:iCs/>
              </w:rPr>
              <w:sym w:font="Symbol" w:char="F064"/>
            </w:r>
            <w:r>
              <w:rPr>
                <w:vertAlign w:val="subscript"/>
              </w:rPr>
              <w:t>max</w:t>
            </w:r>
          </w:p>
        </w:tc>
        <w:tc>
          <w:tcPr>
            <w:tcW w:w="7501" w:type="dxa"/>
            <w:tcBorders>
              <w:top w:val="nil"/>
              <w:left w:val="nil"/>
              <w:bottom w:val="nil"/>
              <w:right w:val="nil"/>
            </w:tcBorders>
          </w:tcPr>
          <w:p w14:paraId="59009029" w14:textId="30DA0F2B" w:rsidR="00293293" w:rsidRPr="00AE323C" w:rsidRDefault="00293293" w:rsidP="002D1478">
            <w:pPr>
              <w:pStyle w:val="BodyText"/>
            </w:pPr>
            <w:r w:rsidRPr="00AE323C">
              <w:t>Sagging vertical deflection</w:t>
            </w:r>
          </w:p>
        </w:tc>
      </w:tr>
      <w:tr w:rsidR="00293293" w:rsidRPr="00AE323C" w14:paraId="2475ABE8" w14:textId="77777777" w:rsidTr="00C93655">
        <w:tc>
          <w:tcPr>
            <w:tcW w:w="1129" w:type="dxa"/>
            <w:tcBorders>
              <w:top w:val="nil"/>
              <w:left w:val="nil"/>
              <w:bottom w:val="nil"/>
              <w:right w:val="nil"/>
            </w:tcBorders>
          </w:tcPr>
          <w:p w14:paraId="798E9159" w14:textId="3BAC8BAB" w:rsidR="00293293" w:rsidRPr="00AE323C" w:rsidRDefault="00B55AB5" w:rsidP="002D1478">
            <w:pPr>
              <w:pStyle w:val="BodyText"/>
            </w:pPr>
            <w:r w:rsidRPr="006B17DF">
              <w:rPr>
                <w:i/>
                <w:iCs/>
              </w:rPr>
              <w:sym w:font="Symbol" w:char="F064"/>
            </w:r>
            <w:r>
              <w:rPr>
                <w:vertAlign w:val="subscript"/>
              </w:rPr>
              <w:t>p</w:t>
            </w:r>
          </w:p>
        </w:tc>
        <w:tc>
          <w:tcPr>
            <w:tcW w:w="7501" w:type="dxa"/>
            <w:tcBorders>
              <w:top w:val="nil"/>
              <w:left w:val="nil"/>
              <w:bottom w:val="nil"/>
              <w:right w:val="nil"/>
            </w:tcBorders>
          </w:tcPr>
          <w:p w14:paraId="4E8DF987" w14:textId="1D0C8BAD" w:rsidR="00293293" w:rsidRPr="00AE323C" w:rsidRDefault="00293293" w:rsidP="002D1478">
            <w:pPr>
              <w:pStyle w:val="BodyText"/>
            </w:pPr>
            <w:r w:rsidRPr="00AE323C">
              <w:t>Deflection of steel sheeting under its own weight plus the weight of wet concrete</w:t>
            </w:r>
          </w:p>
        </w:tc>
      </w:tr>
      <w:tr w:rsidR="00293293" w:rsidRPr="00AE323C" w14:paraId="7B2C2515" w14:textId="77777777" w:rsidTr="00C93655">
        <w:tc>
          <w:tcPr>
            <w:tcW w:w="1129" w:type="dxa"/>
            <w:tcBorders>
              <w:top w:val="nil"/>
              <w:left w:val="nil"/>
              <w:bottom w:val="nil"/>
              <w:right w:val="nil"/>
            </w:tcBorders>
          </w:tcPr>
          <w:p w14:paraId="3C0F008E" w14:textId="6576ED1F" w:rsidR="00293293" w:rsidRPr="00AE323C" w:rsidRDefault="00B55AB5" w:rsidP="002D1478">
            <w:pPr>
              <w:pStyle w:val="BodyText"/>
            </w:pPr>
            <w:r w:rsidRPr="006B17DF">
              <w:rPr>
                <w:i/>
                <w:iCs/>
              </w:rPr>
              <w:sym w:font="Symbol" w:char="F064"/>
            </w:r>
            <w:r>
              <w:rPr>
                <w:vertAlign w:val="subscript"/>
              </w:rPr>
              <w:t>p,max</w:t>
            </w:r>
          </w:p>
        </w:tc>
        <w:tc>
          <w:tcPr>
            <w:tcW w:w="7501" w:type="dxa"/>
            <w:tcBorders>
              <w:top w:val="nil"/>
              <w:left w:val="nil"/>
              <w:bottom w:val="nil"/>
              <w:right w:val="nil"/>
            </w:tcBorders>
          </w:tcPr>
          <w:p w14:paraId="5150B7BA" w14:textId="1E739B7A" w:rsidR="00293293" w:rsidRPr="00AE323C" w:rsidRDefault="00293293" w:rsidP="002D1478">
            <w:pPr>
              <w:pStyle w:val="BodyText"/>
            </w:pPr>
            <w:r w:rsidRPr="00AE323C">
              <w:t xml:space="preserve">Limiting value for </w:t>
            </w:r>
            <w:r w:rsidR="00B55AB5" w:rsidRPr="006B17DF">
              <w:rPr>
                <w:i/>
                <w:iCs/>
              </w:rPr>
              <w:sym w:font="Symbol" w:char="F064"/>
            </w:r>
            <w:r w:rsidR="00B55AB5">
              <w:rPr>
                <w:vertAlign w:val="subscript"/>
              </w:rPr>
              <w:t>p</w:t>
            </w:r>
          </w:p>
        </w:tc>
      </w:tr>
      <w:tr w:rsidR="00293293" w:rsidRPr="00AE323C" w14:paraId="7D4CFD70" w14:textId="77777777" w:rsidTr="00C93655">
        <w:tc>
          <w:tcPr>
            <w:tcW w:w="1129" w:type="dxa"/>
            <w:tcBorders>
              <w:top w:val="nil"/>
              <w:left w:val="nil"/>
              <w:bottom w:val="nil"/>
              <w:right w:val="nil"/>
            </w:tcBorders>
          </w:tcPr>
          <w:p w14:paraId="3F44C5E5" w14:textId="5420494C" w:rsidR="00293293" w:rsidRPr="00AE323C" w:rsidRDefault="00B55AB5" w:rsidP="002D1478">
            <w:pPr>
              <w:pStyle w:val="BodyText"/>
            </w:pPr>
            <w:r w:rsidRPr="006B17DF">
              <w:rPr>
                <w:i/>
                <w:iCs/>
              </w:rPr>
              <w:sym w:font="Symbol" w:char="F064"/>
            </w:r>
            <w:r>
              <w:rPr>
                <w:vertAlign w:val="subscript"/>
              </w:rPr>
              <w:t>sh</w:t>
            </w:r>
          </w:p>
        </w:tc>
        <w:tc>
          <w:tcPr>
            <w:tcW w:w="7501" w:type="dxa"/>
            <w:tcBorders>
              <w:top w:val="nil"/>
              <w:left w:val="nil"/>
              <w:bottom w:val="nil"/>
              <w:right w:val="nil"/>
            </w:tcBorders>
          </w:tcPr>
          <w:p w14:paraId="6797969B" w14:textId="4A6627D4" w:rsidR="00293293" w:rsidRPr="00AE323C" w:rsidRDefault="00293293" w:rsidP="002D1478">
            <w:pPr>
              <w:pStyle w:val="BodyText"/>
            </w:pPr>
            <w:r w:rsidRPr="00AE323C">
              <w:t>Deflection of composite slab due to shrinkage</w:t>
            </w:r>
          </w:p>
        </w:tc>
      </w:tr>
      <w:tr w:rsidR="00293293" w:rsidRPr="00AE323C" w14:paraId="580D1B59" w14:textId="77777777" w:rsidTr="00C93655">
        <w:tc>
          <w:tcPr>
            <w:tcW w:w="1129" w:type="dxa"/>
            <w:tcBorders>
              <w:top w:val="nil"/>
              <w:left w:val="nil"/>
              <w:bottom w:val="nil"/>
              <w:right w:val="nil"/>
            </w:tcBorders>
          </w:tcPr>
          <w:p w14:paraId="68899602" w14:textId="75A8C85D" w:rsidR="00293293" w:rsidRPr="00AE323C" w:rsidRDefault="00B55AB5" w:rsidP="002D1478">
            <w:pPr>
              <w:pStyle w:val="BodyText"/>
            </w:pPr>
            <w:r w:rsidRPr="006B17DF">
              <w:rPr>
                <w:i/>
                <w:iCs/>
              </w:rPr>
              <w:sym w:font="Symbol" w:char="F064"/>
            </w:r>
            <w:r>
              <w:rPr>
                <w:vertAlign w:val="subscript"/>
              </w:rPr>
              <w:t>uk</w:t>
            </w:r>
          </w:p>
        </w:tc>
        <w:tc>
          <w:tcPr>
            <w:tcW w:w="7501" w:type="dxa"/>
            <w:tcBorders>
              <w:top w:val="nil"/>
              <w:left w:val="nil"/>
              <w:bottom w:val="nil"/>
              <w:right w:val="nil"/>
            </w:tcBorders>
          </w:tcPr>
          <w:p w14:paraId="0DA3A528" w14:textId="7C54CCE7" w:rsidR="00293293" w:rsidRPr="00AE323C" w:rsidRDefault="00293293" w:rsidP="002D1478">
            <w:pPr>
              <w:pStyle w:val="BodyText"/>
            </w:pPr>
            <w:r w:rsidRPr="00AE323C">
              <w:t>Characteristic value of the slip capacity of connectors at Ultimate Limit State</w:t>
            </w:r>
          </w:p>
        </w:tc>
      </w:tr>
      <w:tr w:rsidR="00293293" w:rsidRPr="00AE323C" w14:paraId="743B7E5B" w14:textId="77777777" w:rsidTr="00C93655">
        <w:tc>
          <w:tcPr>
            <w:tcW w:w="1129" w:type="dxa"/>
            <w:tcBorders>
              <w:top w:val="nil"/>
              <w:left w:val="nil"/>
              <w:bottom w:val="nil"/>
              <w:right w:val="nil"/>
            </w:tcBorders>
          </w:tcPr>
          <w:p w14:paraId="7731FF3D" w14:textId="671B9D3B" w:rsidR="00293293" w:rsidRPr="00AE323C" w:rsidRDefault="00B55AB5" w:rsidP="002D1478">
            <w:pPr>
              <w:pStyle w:val="BodyText"/>
            </w:pPr>
            <w:r w:rsidRPr="00704ADD">
              <w:rPr>
                <w:i/>
                <w:iCs/>
              </w:rPr>
              <w:sym w:font="Symbol" w:char="F065"/>
            </w:r>
          </w:p>
        </w:tc>
        <w:tc>
          <w:tcPr>
            <w:tcW w:w="7501" w:type="dxa"/>
            <w:tcBorders>
              <w:top w:val="nil"/>
              <w:left w:val="nil"/>
              <w:bottom w:val="nil"/>
              <w:right w:val="nil"/>
            </w:tcBorders>
            <w:vAlign w:val="center"/>
          </w:tcPr>
          <w:p w14:paraId="09DEFC7A" w14:textId="62BA84E3" w:rsidR="00293293" w:rsidRPr="00AE323C" w:rsidRDefault="00293293" w:rsidP="002D1478">
            <w:pPr>
              <w:pStyle w:val="BodyText"/>
            </w:pPr>
            <w:r w:rsidRPr="00AE323C">
              <w:t xml:space="preserve">Material parameter given by </w:t>
            </w:r>
            <w:r w:rsidRPr="00AE323C">
              <w:rPr>
                <w:position w:val="-16"/>
              </w:rPr>
              <w:object w:dxaOrig="940" w:dyaOrig="400" w14:anchorId="217F4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2.5pt" o:ole="">
                  <v:imagedata r:id="rId16" o:title=""/>
                </v:shape>
                <o:OLEObject Type="Embed" ProgID="Equation.DSMT4" ShapeID="_x0000_i1025" DrawAspect="Content" ObjectID="_1772536144" r:id="rId17"/>
              </w:object>
            </w:r>
            <w:r w:rsidRPr="00AE323C">
              <w:t xml:space="preserve"> where is </w:t>
            </w:r>
            <w:r w:rsidRPr="00AE323C">
              <w:rPr>
                <w:i/>
                <w:iCs/>
              </w:rPr>
              <w:t>f</w:t>
            </w:r>
            <w:r w:rsidRPr="00AE323C">
              <w:rPr>
                <w:vertAlign w:val="subscript"/>
              </w:rPr>
              <w:t xml:space="preserve">y </w:t>
            </w:r>
            <w:r w:rsidRPr="00AE323C">
              <w:t>in N/mm</w:t>
            </w:r>
            <w:r w:rsidRPr="00704ADD">
              <w:rPr>
                <w:vertAlign w:val="superscript"/>
              </w:rPr>
              <w:t>2</w:t>
            </w:r>
            <w:r w:rsidRPr="00AE323C">
              <w:t xml:space="preserve"> </w:t>
            </w:r>
          </w:p>
        </w:tc>
      </w:tr>
      <w:tr w:rsidR="00293293" w:rsidRPr="00AE323C" w14:paraId="31B9181C" w14:textId="77777777" w:rsidTr="00C93655">
        <w:tc>
          <w:tcPr>
            <w:tcW w:w="1129" w:type="dxa"/>
            <w:tcBorders>
              <w:top w:val="nil"/>
              <w:left w:val="nil"/>
              <w:bottom w:val="nil"/>
              <w:right w:val="nil"/>
            </w:tcBorders>
          </w:tcPr>
          <w:p w14:paraId="7910F9F3" w14:textId="296BCD9B" w:rsidR="00293293" w:rsidRPr="00AE323C" w:rsidRDefault="00B55AB5" w:rsidP="002D1478">
            <w:pPr>
              <w:pStyle w:val="BodyText"/>
            </w:pPr>
            <w:r w:rsidRPr="006B17DF">
              <w:rPr>
                <w:i/>
                <w:iCs/>
              </w:rPr>
              <w:sym w:font="Symbol" w:char="F065"/>
            </w:r>
            <w:r w:rsidRPr="00704ADD">
              <w:rPr>
                <w:vertAlign w:val="subscript"/>
              </w:rPr>
              <w:t>sh</w:t>
            </w:r>
          </w:p>
        </w:tc>
        <w:tc>
          <w:tcPr>
            <w:tcW w:w="7501" w:type="dxa"/>
            <w:tcBorders>
              <w:top w:val="nil"/>
              <w:left w:val="nil"/>
              <w:bottom w:val="nil"/>
              <w:right w:val="nil"/>
            </w:tcBorders>
            <w:vAlign w:val="center"/>
          </w:tcPr>
          <w:p w14:paraId="296B5029" w14:textId="0F35DF75" w:rsidR="00293293" w:rsidRPr="00AE323C" w:rsidRDefault="00293293" w:rsidP="002D1478">
            <w:pPr>
              <w:pStyle w:val="BodyText"/>
            </w:pPr>
            <w:r w:rsidRPr="00AE323C">
              <w:t>Shrinkage strain of the concrete</w:t>
            </w:r>
          </w:p>
        </w:tc>
      </w:tr>
      <w:tr w:rsidR="00293293" w:rsidRPr="00AE323C" w14:paraId="67D20E5F" w14:textId="77777777" w:rsidTr="00C93655">
        <w:tc>
          <w:tcPr>
            <w:tcW w:w="1129" w:type="dxa"/>
            <w:tcBorders>
              <w:top w:val="nil"/>
              <w:left w:val="nil"/>
              <w:bottom w:val="nil"/>
              <w:right w:val="nil"/>
            </w:tcBorders>
          </w:tcPr>
          <w:p w14:paraId="309DD07F" w14:textId="27BB7FBD" w:rsidR="00293293" w:rsidRPr="00AE323C" w:rsidRDefault="00B55AB5" w:rsidP="002D1478">
            <w:pPr>
              <w:pStyle w:val="BodyText"/>
            </w:pPr>
            <w:r w:rsidRPr="00704ADD">
              <w:rPr>
                <w:i/>
                <w:iCs/>
              </w:rPr>
              <w:sym w:font="Symbol" w:char="F068"/>
            </w:r>
          </w:p>
        </w:tc>
        <w:tc>
          <w:tcPr>
            <w:tcW w:w="7501" w:type="dxa"/>
            <w:tcBorders>
              <w:top w:val="nil"/>
              <w:left w:val="nil"/>
              <w:bottom w:val="nil"/>
              <w:right w:val="nil"/>
            </w:tcBorders>
          </w:tcPr>
          <w:p w14:paraId="24DEADFC" w14:textId="5D9D8376" w:rsidR="00293293" w:rsidRPr="00AE323C" w:rsidRDefault="00293293" w:rsidP="002D1478">
            <w:pPr>
              <w:pStyle w:val="BodyText"/>
            </w:pPr>
            <w:r w:rsidRPr="00AE323C">
              <w:t>Degree of shear connection</w:t>
            </w:r>
          </w:p>
        </w:tc>
      </w:tr>
      <w:tr w:rsidR="00293293" w:rsidRPr="00AE323C" w14:paraId="6F22C949" w14:textId="77777777" w:rsidTr="00C93655">
        <w:tc>
          <w:tcPr>
            <w:tcW w:w="1129" w:type="dxa"/>
            <w:tcBorders>
              <w:top w:val="nil"/>
              <w:left w:val="nil"/>
              <w:bottom w:val="nil"/>
              <w:right w:val="nil"/>
            </w:tcBorders>
          </w:tcPr>
          <w:p w14:paraId="0D1E9298" w14:textId="7312990B" w:rsidR="00293293" w:rsidRPr="00AE323C" w:rsidRDefault="00B55AB5" w:rsidP="002D1478">
            <w:pPr>
              <w:pStyle w:val="BodyText"/>
            </w:pPr>
            <w:r w:rsidRPr="006B17DF">
              <w:rPr>
                <w:i/>
                <w:iCs/>
              </w:rPr>
              <w:sym w:font="Symbol" w:char="F068"/>
            </w:r>
            <w:r w:rsidR="00FA2683" w:rsidRPr="00704ADD">
              <w:rPr>
                <w:vertAlign w:val="subscript"/>
              </w:rPr>
              <w:t>a</w:t>
            </w:r>
            <w:r w:rsidR="00FA2683">
              <w:rPr>
                <w:vertAlign w:val="subscript"/>
              </w:rPr>
              <w:t xml:space="preserve"> , </w:t>
            </w:r>
            <w:r w:rsidR="00FA2683" w:rsidRPr="006B17DF">
              <w:rPr>
                <w:i/>
                <w:iCs/>
              </w:rPr>
              <w:sym w:font="Symbol" w:char="F068"/>
            </w:r>
            <w:r w:rsidR="00FA2683" w:rsidRPr="006B17DF">
              <w:rPr>
                <w:vertAlign w:val="subscript"/>
              </w:rPr>
              <w:t>a</w:t>
            </w:r>
            <w:r w:rsidR="00FA2683">
              <w:rPr>
                <w:vertAlign w:val="subscript"/>
              </w:rPr>
              <w:t>0</w:t>
            </w:r>
          </w:p>
        </w:tc>
        <w:tc>
          <w:tcPr>
            <w:tcW w:w="7501" w:type="dxa"/>
            <w:tcBorders>
              <w:top w:val="nil"/>
              <w:left w:val="nil"/>
              <w:bottom w:val="nil"/>
              <w:right w:val="nil"/>
            </w:tcBorders>
          </w:tcPr>
          <w:p w14:paraId="007E4C0D" w14:textId="0F854F3C" w:rsidR="00293293" w:rsidRPr="00AE323C" w:rsidRDefault="00293293" w:rsidP="002D1478">
            <w:pPr>
              <w:pStyle w:val="BodyText"/>
            </w:pPr>
            <w:r w:rsidRPr="00AE323C">
              <w:t>Factors related to the confinement of concrete</w:t>
            </w:r>
          </w:p>
        </w:tc>
      </w:tr>
      <w:tr w:rsidR="00293293" w:rsidRPr="00AE323C" w14:paraId="3A1E77C6" w14:textId="77777777" w:rsidTr="00C93655">
        <w:tc>
          <w:tcPr>
            <w:tcW w:w="1129" w:type="dxa"/>
            <w:tcBorders>
              <w:top w:val="nil"/>
              <w:left w:val="nil"/>
              <w:bottom w:val="nil"/>
              <w:right w:val="nil"/>
            </w:tcBorders>
          </w:tcPr>
          <w:p w14:paraId="08DA47DD" w14:textId="6B579F11" w:rsidR="00293293" w:rsidRPr="00AE323C" w:rsidRDefault="00FA2683" w:rsidP="002D1478">
            <w:pPr>
              <w:pStyle w:val="BodyText"/>
            </w:pPr>
            <w:r w:rsidRPr="006B17DF">
              <w:rPr>
                <w:i/>
                <w:iCs/>
              </w:rPr>
              <w:sym w:font="Symbol" w:char="F068"/>
            </w:r>
            <w:r>
              <w:rPr>
                <w:vertAlign w:val="subscript"/>
              </w:rPr>
              <w:t xml:space="preserve">c , </w:t>
            </w:r>
            <w:r w:rsidRPr="006B17DF">
              <w:rPr>
                <w:i/>
                <w:iCs/>
              </w:rPr>
              <w:sym w:font="Symbol" w:char="F068"/>
            </w:r>
            <w:r>
              <w:rPr>
                <w:vertAlign w:val="subscript"/>
              </w:rPr>
              <w:t>c0</w:t>
            </w:r>
          </w:p>
        </w:tc>
        <w:tc>
          <w:tcPr>
            <w:tcW w:w="7501" w:type="dxa"/>
            <w:tcBorders>
              <w:top w:val="nil"/>
              <w:left w:val="nil"/>
              <w:bottom w:val="nil"/>
              <w:right w:val="nil"/>
            </w:tcBorders>
          </w:tcPr>
          <w:p w14:paraId="2490FAA2" w14:textId="7021F4DF" w:rsidR="00293293" w:rsidRPr="00AE323C" w:rsidRDefault="00293293" w:rsidP="002D1478">
            <w:pPr>
              <w:pStyle w:val="BodyText"/>
            </w:pPr>
            <w:r w:rsidRPr="00AE323C">
              <w:t>Factors related to the confinement of concrete</w:t>
            </w:r>
          </w:p>
        </w:tc>
      </w:tr>
      <w:tr w:rsidR="00293293" w:rsidRPr="00AE323C" w14:paraId="38DCAEB3" w14:textId="77777777" w:rsidTr="00C93655">
        <w:tc>
          <w:tcPr>
            <w:tcW w:w="1129" w:type="dxa"/>
            <w:tcBorders>
              <w:top w:val="nil"/>
              <w:left w:val="nil"/>
              <w:bottom w:val="nil"/>
              <w:right w:val="nil"/>
            </w:tcBorders>
          </w:tcPr>
          <w:p w14:paraId="5C484380" w14:textId="1B7E4C62" w:rsidR="00293293" w:rsidRPr="00AE323C" w:rsidRDefault="00FA2683" w:rsidP="002D1478">
            <w:pPr>
              <w:pStyle w:val="BodyText"/>
            </w:pPr>
            <w:r w:rsidRPr="006B17DF">
              <w:rPr>
                <w:i/>
                <w:iCs/>
              </w:rPr>
              <w:sym w:font="Symbol" w:char="F068"/>
            </w:r>
            <w:r>
              <w:rPr>
                <w:vertAlign w:val="subscript"/>
              </w:rPr>
              <w:t xml:space="preserve">cc </w:t>
            </w:r>
          </w:p>
        </w:tc>
        <w:tc>
          <w:tcPr>
            <w:tcW w:w="7501" w:type="dxa"/>
            <w:tcBorders>
              <w:top w:val="nil"/>
              <w:left w:val="nil"/>
              <w:bottom w:val="nil"/>
              <w:right w:val="nil"/>
            </w:tcBorders>
          </w:tcPr>
          <w:p w14:paraId="3DE5B455" w14:textId="061688F0" w:rsidR="00293293" w:rsidRPr="00AE323C" w:rsidRDefault="00293293" w:rsidP="002D1478">
            <w:pPr>
              <w:pStyle w:val="BodyText"/>
            </w:pPr>
            <w:r w:rsidRPr="00AE323C">
              <w:t>Factor to account for the difference between the undisturbed compressive strength of a cylinder and the effective compressive strength that can be developed in the structural component</w:t>
            </w:r>
          </w:p>
        </w:tc>
      </w:tr>
      <w:tr w:rsidR="00293293" w:rsidRPr="00AE323C" w14:paraId="7D36B4E9" w14:textId="77777777" w:rsidTr="00C93655">
        <w:tc>
          <w:tcPr>
            <w:tcW w:w="1129" w:type="dxa"/>
            <w:tcBorders>
              <w:top w:val="nil"/>
              <w:left w:val="nil"/>
              <w:bottom w:val="nil"/>
              <w:right w:val="nil"/>
            </w:tcBorders>
          </w:tcPr>
          <w:p w14:paraId="0342B138" w14:textId="57451328" w:rsidR="00293293" w:rsidRPr="00AE323C" w:rsidRDefault="00FA2683" w:rsidP="002D1478">
            <w:pPr>
              <w:pStyle w:val="BodyText"/>
            </w:pPr>
            <w:r w:rsidRPr="006B17DF">
              <w:rPr>
                <w:i/>
                <w:iCs/>
              </w:rPr>
              <w:sym w:font="Symbol" w:char="F068"/>
            </w:r>
            <w:r>
              <w:rPr>
                <w:vertAlign w:val="subscript"/>
              </w:rPr>
              <w:t>cc,u</w:t>
            </w:r>
            <w:r w:rsidR="00641182">
              <w:rPr>
                <w:vertAlign w:val="subscript"/>
              </w:rPr>
              <w:t>p</w:t>
            </w:r>
          </w:p>
        </w:tc>
        <w:tc>
          <w:tcPr>
            <w:tcW w:w="7501" w:type="dxa"/>
            <w:tcBorders>
              <w:top w:val="nil"/>
              <w:left w:val="nil"/>
              <w:bottom w:val="nil"/>
              <w:right w:val="nil"/>
            </w:tcBorders>
          </w:tcPr>
          <w:p w14:paraId="0526E5CB" w14:textId="132DCD56" w:rsidR="00293293" w:rsidRPr="00AE323C" w:rsidRDefault="00293293" w:rsidP="002D1478">
            <w:pPr>
              <w:pStyle w:val="BodyText"/>
            </w:pPr>
            <w:r w:rsidRPr="00AE323C">
              <w:t>Upper value of</w:t>
            </w:r>
            <w:r w:rsidR="00FA2683">
              <w:t xml:space="preserve"> </w:t>
            </w:r>
            <w:r w:rsidR="00FA2683" w:rsidRPr="006B17DF">
              <w:rPr>
                <w:i/>
                <w:iCs/>
              </w:rPr>
              <w:sym w:font="Symbol" w:char="F068"/>
            </w:r>
            <w:r w:rsidR="00FA2683">
              <w:rPr>
                <w:vertAlign w:val="subscript"/>
              </w:rPr>
              <w:t xml:space="preserve">cc </w:t>
            </w:r>
            <w:r w:rsidRPr="00AE323C">
              <w:t>factor</w:t>
            </w:r>
          </w:p>
        </w:tc>
      </w:tr>
      <w:tr w:rsidR="00293293" w:rsidRPr="00AE323C" w14:paraId="497215C0" w14:textId="77777777" w:rsidTr="00C93655">
        <w:tc>
          <w:tcPr>
            <w:tcW w:w="1129" w:type="dxa"/>
            <w:tcBorders>
              <w:top w:val="nil"/>
              <w:left w:val="nil"/>
              <w:bottom w:val="nil"/>
              <w:right w:val="nil"/>
            </w:tcBorders>
          </w:tcPr>
          <w:p w14:paraId="6F15B4C7" w14:textId="5F2B10EA" w:rsidR="00293293" w:rsidRPr="00AE323C" w:rsidRDefault="00641182" w:rsidP="002D1478">
            <w:pPr>
              <w:pStyle w:val="BodyText"/>
            </w:pPr>
            <w:r w:rsidRPr="006B17DF">
              <w:rPr>
                <w:i/>
                <w:iCs/>
              </w:rPr>
              <w:sym w:font="Symbol" w:char="F068"/>
            </w:r>
            <w:r>
              <w:rPr>
                <w:vertAlign w:val="subscript"/>
              </w:rPr>
              <w:t>cL</w:t>
            </w:r>
          </w:p>
        </w:tc>
        <w:tc>
          <w:tcPr>
            <w:tcW w:w="7501" w:type="dxa"/>
            <w:tcBorders>
              <w:top w:val="nil"/>
              <w:left w:val="nil"/>
              <w:bottom w:val="nil"/>
              <w:right w:val="nil"/>
            </w:tcBorders>
          </w:tcPr>
          <w:p w14:paraId="36C751D8" w14:textId="75719F5B" w:rsidR="00293293" w:rsidRPr="00AE323C" w:rsidRDefault="00293293" w:rsidP="002D1478">
            <w:pPr>
              <w:pStyle w:val="BodyText"/>
            </w:pPr>
            <w:r w:rsidRPr="00AE323C">
              <w:t>Factor related to the confinement of concrete</w:t>
            </w:r>
          </w:p>
        </w:tc>
      </w:tr>
      <w:tr w:rsidR="00293293" w:rsidRPr="00AE323C" w14:paraId="78E09B86" w14:textId="77777777" w:rsidTr="00C93655">
        <w:tc>
          <w:tcPr>
            <w:tcW w:w="1129" w:type="dxa"/>
            <w:tcBorders>
              <w:top w:val="nil"/>
              <w:left w:val="nil"/>
              <w:bottom w:val="nil"/>
              <w:right w:val="nil"/>
            </w:tcBorders>
          </w:tcPr>
          <w:p w14:paraId="5E8EFA78" w14:textId="1234D573" w:rsidR="00293293" w:rsidRPr="00AE323C" w:rsidRDefault="00641182" w:rsidP="002D1478">
            <w:pPr>
              <w:pStyle w:val="BodyText"/>
            </w:pPr>
            <w:r w:rsidRPr="006B17DF">
              <w:rPr>
                <w:i/>
                <w:iCs/>
              </w:rPr>
              <w:sym w:font="Symbol" w:char="F068"/>
            </w:r>
            <w:r>
              <w:rPr>
                <w:vertAlign w:val="subscript"/>
              </w:rPr>
              <w:t xml:space="preserve">j </w:t>
            </w:r>
          </w:p>
        </w:tc>
        <w:tc>
          <w:tcPr>
            <w:tcW w:w="7501" w:type="dxa"/>
            <w:tcBorders>
              <w:top w:val="nil"/>
              <w:left w:val="nil"/>
              <w:bottom w:val="nil"/>
              <w:right w:val="nil"/>
            </w:tcBorders>
          </w:tcPr>
          <w:p w14:paraId="38B93FD7" w14:textId="1FC2FEC8" w:rsidR="00293293" w:rsidRPr="00AE323C" w:rsidRDefault="00293293" w:rsidP="002D1478">
            <w:pPr>
              <w:pStyle w:val="BodyText"/>
            </w:pPr>
            <w:r w:rsidRPr="00AE323C">
              <w:t>Stiffness modification factor</w:t>
            </w:r>
          </w:p>
        </w:tc>
      </w:tr>
      <w:tr w:rsidR="00293293" w:rsidRPr="00AE323C" w14:paraId="55F4C779" w14:textId="77777777" w:rsidTr="00C93655">
        <w:tc>
          <w:tcPr>
            <w:tcW w:w="1129" w:type="dxa"/>
            <w:tcBorders>
              <w:top w:val="nil"/>
              <w:left w:val="nil"/>
              <w:bottom w:val="nil"/>
              <w:right w:val="nil"/>
            </w:tcBorders>
          </w:tcPr>
          <w:p w14:paraId="5D97A9EA" w14:textId="0FED5A99" w:rsidR="00293293" w:rsidRPr="00AE323C" w:rsidRDefault="00641182" w:rsidP="002D1478">
            <w:pPr>
              <w:pStyle w:val="BodyText"/>
            </w:pPr>
            <w:r w:rsidRPr="006B17DF">
              <w:rPr>
                <w:i/>
                <w:iCs/>
              </w:rPr>
              <w:sym w:font="Symbol" w:char="F068"/>
            </w:r>
            <w:r>
              <w:rPr>
                <w:vertAlign w:val="subscript"/>
              </w:rPr>
              <w:t xml:space="preserve">lw,fc </w:t>
            </w:r>
          </w:p>
        </w:tc>
        <w:tc>
          <w:tcPr>
            <w:tcW w:w="7501" w:type="dxa"/>
            <w:tcBorders>
              <w:top w:val="nil"/>
              <w:left w:val="nil"/>
              <w:bottom w:val="nil"/>
              <w:right w:val="nil"/>
            </w:tcBorders>
          </w:tcPr>
          <w:p w14:paraId="5BBB5485" w14:textId="38B52520" w:rsidR="00293293" w:rsidRPr="00AE323C" w:rsidRDefault="00293293" w:rsidP="002D1478">
            <w:pPr>
              <w:pStyle w:val="BodyText"/>
            </w:pPr>
            <w:r w:rsidRPr="00AE323C">
              <w:t xml:space="preserve">Coefficient related to </w:t>
            </w:r>
            <w:r w:rsidRPr="00AE323C">
              <w:rPr>
                <w:i/>
                <w:iCs/>
              </w:rPr>
              <w:t>f</w:t>
            </w:r>
            <w:r w:rsidRPr="00AE323C">
              <w:rPr>
                <w:vertAlign w:val="subscript"/>
              </w:rPr>
              <w:t>ck</w:t>
            </w:r>
            <w:r w:rsidRPr="00AE323C">
              <w:t xml:space="preserve"> in lightweight aggregate concrete </w:t>
            </w:r>
          </w:p>
        </w:tc>
      </w:tr>
      <w:tr w:rsidR="00293293" w:rsidRPr="00AE323C" w14:paraId="402B8026" w14:textId="77777777" w:rsidTr="00C93655">
        <w:tc>
          <w:tcPr>
            <w:tcW w:w="1129" w:type="dxa"/>
            <w:tcBorders>
              <w:top w:val="nil"/>
              <w:left w:val="nil"/>
              <w:bottom w:val="nil"/>
              <w:right w:val="nil"/>
            </w:tcBorders>
          </w:tcPr>
          <w:p w14:paraId="25EA49D2" w14:textId="1FB94D71" w:rsidR="00293293" w:rsidRPr="00AE323C" w:rsidRDefault="00AC6A05" w:rsidP="002D1478">
            <w:pPr>
              <w:pStyle w:val="BodyText"/>
            </w:pPr>
            <w:r w:rsidRPr="006B17DF">
              <w:rPr>
                <w:i/>
                <w:iCs/>
              </w:rPr>
              <w:sym w:font="Symbol" w:char="F068"/>
            </w:r>
            <w:r>
              <w:rPr>
                <w:vertAlign w:val="subscript"/>
              </w:rPr>
              <w:t>lw,fct</w:t>
            </w:r>
          </w:p>
        </w:tc>
        <w:tc>
          <w:tcPr>
            <w:tcW w:w="7501" w:type="dxa"/>
            <w:tcBorders>
              <w:top w:val="nil"/>
              <w:left w:val="nil"/>
              <w:bottom w:val="nil"/>
              <w:right w:val="nil"/>
            </w:tcBorders>
          </w:tcPr>
          <w:p w14:paraId="2A95593B" w14:textId="5143BB9C" w:rsidR="00293293" w:rsidRPr="00AE323C" w:rsidRDefault="00293293" w:rsidP="002D1478">
            <w:pPr>
              <w:pStyle w:val="BodyText"/>
            </w:pPr>
            <w:r w:rsidRPr="00AE323C">
              <w:t xml:space="preserve">Influence factor of the increased brittleness of lightweight concrete axial tensile strength of concrete </w:t>
            </w:r>
            <w:r w:rsidRPr="00AE323C">
              <w:rPr>
                <w:i/>
                <w:iCs/>
              </w:rPr>
              <w:t>f</w:t>
            </w:r>
            <w:r w:rsidRPr="00AE323C">
              <w:rPr>
                <w:vertAlign w:val="subscript"/>
              </w:rPr>
              <w:t>ctm</w:t>
            </w:r>
          </w:p>
        </w:tc>
      </w:tr>
      <w:tr w:rsidR="00293293" w:rsidRPr="00AE323C" w14:paraId="66789AD9" w14:textId="77777777" w:rsidTr="00C93655">
        <w:tc>
          <w:tcPr>
            <w:tcW w:w="1129" w:type="dxa"/>
            <w:tcBorders>
              <w:top w:val="nil"/>
              <w:left w:val="nil"/>
              <w:bottom w:val="nil"/>
              <w:right w:val="nil"/>
            </w:tcBorders>
          </w:tcPr>
          <w:p w14:paraId="404A1484" w14:textId="22DCA1D3" w:rsidR="00293293" w:rsidRPr="00AE323C" w:rsidRDefault="00AC6A05" w:rsidP="002D1478">
            <w:pPr>
              <w:pStyle w:val="BodyText"/>
            </w:pPr>
            <w:r w:rsidRPr="006B17DF">
              <w:rPr>
                <w:i/>
                <w:iCs/>
              </w:rPr>
              <w:sym w:font="Symbol" w:char="F068"/>
            </w:r>
            <w:r>
              <w:rPr>
                <w:vertAlign w:val="subscript"/>
              </w:rPr>
              <w:t>min</w:t>
            </w:r>
          </w:p>
        </w:tc>
        <w:tc>
          <w:tcPr>
            <w:tcW w:w="7501" w:type="dxa"/>
            <w:tcBorders>
              <w:top w:val="nil"/>
              <w:left w:val="nil"/>
              <w:bottom w:val="nil"/>
              <w:right w:val="nil"/>
            </w:tcBorders>
          </w:tcPr>
          <w:p w14:paraId="5FE00F77" w14:textId="008D3E39" w:rsidR="00293293" w:rsidRPr="00AE323C" w:rsidRDefault="00293293" w:rsidP="002D1478">
            <w:pPr>
              <w:pStyle w:val="BodyText"/>
            </w:pPr>
            <w:r w:rsidRPr="00AE323C">
              <w:t xml:space="preserve">Minimum degree of shear connection in accordance with the </w:t>
            </w:r>
            <w:r w:rsidR="00200D77" w:rsidRPr="00AE323C">
              <w:t>D</w:t>
            </w:r>
            <w:r w:rsidRPr="00AE323C">
              <w:t xml:space="preserve">uctility </w:t>
            </w:r>
            <w:r w:rsidR="00200D77" w:rsidRPr="00AE323C">
              <w:t xml:space="preserve">Category </w:t>
            </w:r>
            <w:r w:rsidRPr="00AE323C">
              <w:t>of shear connector</w:t>
            </w:r>
          </w:p>
        </w:tc>
      </w:tr>
      <w:tr w:rsidR="00293293" w:rsidRPr="00AE323C" w14:paraId="63D93CFC" w14:textId="77777777" w:rsidTr="00C93655">
        <w:tc>
          <w:tcPr>
            <w:tcW w:w="1129" w:type="dxa"/>
            <w:tcBorders>
              <w:top w:val="nil"/>
              <w:left w:val="nil"/>
              <w:bottom w:val="nil"/>
              <w:right w:val="nil"/>
            </w:tcBorders>
          </w:tcPr>
          <w:p w14:paraId="65AB44FA" w14:textId="0538D0DB" w:rsidR="00293293" w:rsidRPr="00AE323C" w:rsidRDefault="00AC6A05" w:rsidP="002D1478">
            <w:pPr>
              <w:pStyle w:val="BodyText"/>
            </w:pPr>
            <w:r w:rsidRPr="006B17DF">
              <w:rPr>
                <w:i/>
                <w:iCs/>
              </w:rPr>
              <w:sym w:font="Symbol" w:char="F068"/>
            </w:r>
            <w:r>
              <w:rPr>
                <w:vertAlign w:val="subscript"/>
              </w:rPr>
              <w:t>s</w:t>
            </w:r>
          </w:p>
        </w:tc>
        <w:tc>
          <w:tcPr>
            <w:tcW w:w="7501" w:type="dxa"/>
            <w:tcBorders>
              <w:top w:val="nil"/>
              <w:left w:val="nil"/>
              <w:bottom w:val="nil"/>
              <w:right w:val="nil"/>
            </w:tcBorders>
          </w:tcPr>
          <w:p w14:paraId="3BD9582A" w14:textId="7E4D0093" w:rsidR="00293293" w:rsidRPr="00AE323C" w:rsidRDefault="00293293" w:rsidP="002D1478">
            <w:pPr>
              <w:pStyle w:val="BodyText"/>
            </w:pPr>
            <w:r w:rsidRPr="00AE323C">
              <w:t>Utilisation factor of reinforcement</w:t>
            </w:r>
          </w:p>
        </w:tc>
      </w:tr>
      <w:tr w:rsidR="00286EC0" w:rsidRPr="00AE323C" w14:paraId="455F50D0" w14:textId="77777777" w:rsidTr="00C93655">
        <w:tc>
          <w:tcPr>
            <w:tcW w:w="1129" w:type="dxa"/>
            <w:tcBorders>
              <w:top w:val="nil"/>
              <w:left w:val="nil"/>
              <w:bottom w:val="nil"/>
              <w:right w:val="nil"/>
            </w:tcBorders>
          </w:tcPr>
          <w:p w14:paraId="426C5911" w14:textId="19E7A44E" w:rsidR="00286EC0" w:rsidRPr="00704ADD" w:rsidRDefault="00286EC0" w:rsidP="002D1478">
            <w:pPr>
              <w:pStyle w:val="BodyText"/>
              <w:rPr>
                <w:vertAlign w:val="subscript"/>
              </w:rPr>
            </w:pPr>
            <w:r w:rsidRPr="00704ADD">
              <w:rPr>
                <w:i/>
                <w:iCs/>
              </w:rPr>
              <w:t>η</w:t>
            </w:r>
            <w:r>
              <w:rPr>
                <w:vertAlign w:val="subscript"/>
              </w:rPr>
              <w:t>V</w:t>
            </w:r>
          </w:p>
        </w:tc>
        <w:tc>
          <w:tcPr>
            <w:tcW w:w="7501" w:type="dxa"/>
            <w:tcBorders>
              <w:top w:val="nil"/>
              <w:left w:val="nil"/>
              <w:bottom w:val="nil"/>
              <w:right w:val="nil"/>
            </w:tcBorders>
          </w:tcPr>
          <w:p w14:paraId="51A1C069" w14:textId="43F4C70B" w:rsidR="00286EC0" w:rsidRPr="00AE323C" w:rsidRDefault="00286EC0" w:rsidP="002D1478">
            <w:pPr>
              <w:pStyle w:val="BodyText"/>
            </w:pPr>
            <w:r>
              <w:t xml:space="preserve">Coefficient for </w:t>
            </w:r>
            <w:r w:rsidR="008D2ED4">
              <w:t>i</w:t>
            </w:r>
            <w:r>
              <w:t>nteraction of shear and bending</w:t>
            </w:r>
          </w:p>
        </w:tc>
      </w:tr>
      <w:tr w:rsidR="00293293" w:rsidRPr="00AE323C" w14:paraId="25A416E3" w14:textId="77777777" w:rsidTr="00C93655">
        <w:tc>
          <w:tcPr>
            <w:tcW w:w="1129" w:type="dxa"/>
            <w:tcBorders>
              <w:top w:val="nil"/>
              <w:left w:val="nil"/>
              <w:bottom w:val="nil"/>
              <w:right w:val="nil"/>
            </w:tcBorders>
          </w:tcPr>
          <w:p w14:paraId="75D40F3C" w14:textId="6FB113AF" w:rsidR="00293293" w:rsidRPr="00AE323C" w:rsidRDefault="00AC6A05" w:rsidP="002D1478">
            <w:pPr>
              <w:pStyle w:val="BodyText"/>
            </w:pPr>
            <w:r w:rsidRPr="006B17DF">
              <w:rPr>
                <w:i/>
                <w:iCs/>
              </w:rPr>
              <w:sym w:font="Symbol" w:char="F068"/>
            </w:r>
            <w:r>
              <w:rPr>
                <w:vertAlign w:val="subscript"/>
              </w:rPr>
              <w:t>0</w:t>
            </w:r>
          </w:p>
        </w:tc>
        <w:tc>
          <w:tcPr>
            <w:tcW w:w="7501" w:type="dxa"/>
            <w:tcBorders>
              <w:top w:val="nil"/>
              <w:left w:val="nil"/>
              <w:bottom w:val="nil"/>
              <w:right w:val="nil"/>
            </w:tcBorders>
          </w:tcPr>
          <w:p w14:paraId="2005833D" w14:textId="29E45F18" w:rsidR="00293293" w:rsidRPr="00AE323C" w:rsidRDefault="00293293" w:rsidP="002D1478">
            <w:pPr>
              <w:pStyle w:val="BodyText"/>
            </w:pPr>
            <w:r w:rsidRPr="00AE323C">
              <w:t>Minimum degree of shear connection in accordance with composite beam geometry</w:t>
            </w:r>
          </w:p>
        </w:tc>
      </w:tr>
      <w:tr w:rsidR="00293293" w:rsidRPr="00AE323C" w14:paraId="51DD6461" w14:textId="77777777" w:rsidTr="00C93655">
        <w:tc>
          <w:tcPr>
            <w:tcW w:w="1129" w:type="dxa"/>
            <w:tcBorders>
              <w:top w:val="nil"/>
              <w:left w:val="nil"/>
              <w:bottom w:val="nil"/>
              <w:right w:val="nil"/>
            </w:tcBorders>
          </w:tcPr>
          <w:p w14:paraId="7853EA20" w14:textId="774D0E44" w:rsidR="00293293" w:rsidRPr="00AE323C" w:rsidRDefault="00177180" w:rsidP="00177180">
            <w:pPr>
              <w:pStyle w:val="BodyText"/>
            </w:pPr>
            <w:r w:rsidRPr="00704ADD">
              <w:rPr>
                <w:i/>
                <w:iCs/>
              </w:rPr>
              <w:t>Θ</w:t>
            </w:r>
            <w:r>
              <w:rPr>
                <w:vertAlign w:val="subscript"/>
              </w:rPr>
              <w:t>f</w:t>
            </w:r>
          </w:p>
        </w:tc>
        <w:tc>
          <w:tcPr>
            <w:tcW w:w="7501" w:type="dxa"/>
            <w:tcBorders>
              <w:top w:val="nil"/>
              <w:left w:val="nil"/>
              <w:bottom w:val="nil"/>
              <w:right w:val="nil"/>
            </w:tcBorders>
          </w:tcPr>
          <w:p w14:paraId="230EB87E" w14:textId="16E0F685" w:rsidR="00293293" w:rsidRPr="00AE323C" w:rsidRDefault="00293293" w:rsidP="002D1478">
            <w:pPr>
              <w:pStyle w:val="BodyText"/>
            </w:pPr>
            <w:r w:rsidRPr="00AE323C">
              <w:t>Angle</w:t>
            </w:r>
          </w:p>
        </w:tc>
      </w:tr>
      <w:tr w:rsidR="00293293" w:rsidRPr="00AE323C" w14:paraId="17FA43F1" w14:textId="77777777" w:rsidTr="00C93655">
        <w:tc>
          <w:tcPr>
            <w:tcW w:w="1129" w:type="dxa"/>
            <w:tcBorders>
              <w:top w:val="nil"/>
              <w:left w:val="nil"/>
              <w:bottom w:val="nil"/>
              <w:right w:val="nil"/>
            </w:tcBorders>
          </w:tcPr>
          <w:p w14:paraId="163F48CD" w14:textId="78380FFC" w:rsidR="00293293" w:rsidRPr="00AE323C" w:rsidRDefault="00293293" w:rsidP="002D1478">
            <w:pPr>
              <w:pStyle w:val="BodyText"/>
            </w:pPr>
            <w:r w:rsidRPr="00AE323C">
              <w:rPr>
                <w:position w:val="-6"/>
              </w:rPr>
              <w:object w:dxaOrig="220" w:dyaOrig="320" w14:anchorId="420646D9">
                <v:shape id="_x0000_i1026" type="#_x0000_t75" style="width:11.25pt;height:15pt" o:ole="">
                  <v:imagedata r:id="rId18" o:title=""/>
                </v:shape>
                <o:OLEObject Type="Embed" ProgID="Equation.DSMT4" ShapeID="_x0000_i1026" DrawAspect="Content" ObjectID="_1772536145" r:id="rId19"/>
              </w:object>
            </w:r>
          </w:p>
        </w:tc>
        <w:tc>
          <w:tcPr>
            <w:tcW w:w="7501" w:type="dxa"/>
            <w:tcBorders>
              <w:top w:val="nil"/>
              <w:left w:val="nil"/>
              <w:bottom w:val="nil"/>
              <w:right w:val="nil"/>
            </w:tcBorders>
          </w:tcPr>
          <w:p w14:paraId="3560B834" w14:textId="66A623D6" w:rsidR="00293293" w:rsidRPr="00AE323C" w:rsidRDefault="00293293" w:rsidP="002D1478">
            <w:pPr>
              <w:pStyle w:val="BodyText"/>
            </w:pPr>
            <w:r w:rsidRPr="00AE323C">
              <w:t>Relative slenderness</w:t>
            </w:r>
          </w:p>
        </w:tc>
      </w:tr>
      <w:tr w:rsidR="00293293" w:rsidRPr="00AE323C" w14:paraId="0FEE0E45" w14:textId="77777777" w:rsidTr="00C93655">
        <w:tc>
          <w:tcPr>
            <w:tcW w:w="1129" w:type="dxa"/>
            <w:tcBorders>
              <w:top w:val="nil"/>
              <w:left w:val="nil"/>
              <w:bottom w:val="nil"/>
              <w:right w:val="nil"/>
            </w:tcBorders>
          </w:tcPr>
          <w:p w14:paraId="542C3D63" w14:textId="608B775F" w:rsidR="00293293" w:rsidRPr="00AE323C" w:rsidRDefault="00293293" w:rsidP="002D1478">
            <w:pPr>
              <w:pStyle w:val="BodyText"/>
            </w:pPr>
            <w:r w:rsidRPr="00AE323C">
              <w:rPr>
                <w:position w:val="-10"/>
              </w:rPr>
              <w:object w:dxaOrig="380" w:dyaOrig="360" w14:anchorId="3B8EA968">
                <v:shape id="_x0000_i1027" type="#_x0000_t75" style="width:19.5pt;height:17.25pt" o:ole="">
                  <v:imagedata r:id="rId20" o:title=""/>
                </v:shape>
                <o:OLEObject Type="Embed" ProgID="Equation.DSMT4" ShapeID="_x0000_i1027" DrawAspect="Content" ObjectID="_1772536146" r:id="rId21"/>
              </w:object>
            </w:r>
          </w:p>
        </w:tc>
        <w:tc>
          <w:tcPr>
            <w:tcW w:w="7501" w:type="dxa"/>
            <w:tcBorders>
              <w:top w:val="nil"/>
              <w:left w:val="nil"/>
              <w:bottom w:val="nil"/>
              <w:right w:val="nil"/>
            </w:tcBorders>
          </w:tcPr>
          <w:p w14:paraId="770D2207" w14:textId="5DB6BCFA" w:rsidR="00293293" w:rsidRPr="00AE323C" w:rsidRDefault="00293293" w:rsidP="002D1478">
            <w:pPr>
              <w:pStyle w:val="BodyText"/>
            </w:pPr>
            <w:r w:rsidRPr="00AE323C">
              <w:t>Relative slenderness for lateral torsional buckling</w:t>
            </w:r>
          </w:p>
        </w:tc>
      </w:tr>
      <w:tr w:rsidR="00293293" w:rsidRPr="00AE323C" w14:paraId="03A78977" w14:textId="77777777" w:rsidTr="00C93655">
        <w:tc>
          <w:tcPr>
            <w:tcW w:w="1129" w:type="dxa"/>
            <w:tcBorders>
              <w:top w:val="nil"/>
              <w:left w:val="nil"/>
              <w:bottom w:val="nil"/>
              <w:right w:val="nil"/>
            </w:tcBorders>
          </w:tcPr>
          <w:p w14:paraId="21DA9DF3" w14:textId="622943E8" w:rsidR="00293293" w:rsidRPr="00AC6A05" w:rsidRDefault="00AC6A05" w:rsidP="002D1478">
            <w:pPr>
              <w:pStyle w:val="BodyText"/>
            </w:pPr>
            <w:r w:rsidRPr="006B17DF">
              <w:rPr>
                <w:i/>
                <w:iCs/>
              </w:rPr>
              <w:sym w:font="Symbol" w:char="F06D"/>
            </w:r>
            <w:r w:rsidRPr="00704ADD">
              <w:rPr>
                <w:vertAlign w:val="subscript"/>
              </w:rPr>
              <w:t>d</w:t>
            </w:r>
          </w:p>
        </w:tc>
        <w:tc>
          <w:tcPr>
            <w:tcW w:w="7501" w:type="dxa"/>
            <w:tcBorders>
              <w:top w:val="nil"/>
              <w:left w:val="nil"/>
              <w:bottom w:val="nil"/>
              <w:right w:val="nil"/>
            </w:tcBorders>
          </w:tcPr>
          <w:p w14:paraId="730A434F" w14:textId="05975A59" w:rsidR="00293293" w:rsidRPr="00AE323C" w:rsidRDefault="00293293" w:rsidP="002D1478">
            <w:pPr>
              <w:pStyle w:val="BodyText"/>
            </w:pPr>
            <w:r w:rsidRPr="00AE323C">
              <w:t>Factor related to design for compression and uniaxial bending</w:t>
            </w:r>
          </w:p>
        </w:tc>
      </w:tr>
      <w:tr w:rsidR="00425A23" w:rsidRPr="00AE323C" w14:paraId="659E8DA1" w14:textId="77777777" w:rsidTr="00C93655">
        <w:tc>
          <w:tcPr>
            <w:tcW w:w="1129" w:type="dxa"/>
            <w:tcBorders>
              <w:top w:val="nil"/>
              <w:left w:val="nil"/>
              <w:bottom w:val="nil"/>
              <w:right w:val="nil"/>
            </w:tcBorders>
          </w:tcPr>
          <w:p w14:paraId="1D52E27A" w14:textId="28E0082C" w:rsidR="00425A23" w:rsidRPr="00AE323C" w:rsidDel="00AC6A05" w:rsidRDefault="00425A23" w:rsidP="00425A23">
            <w:pPr>
              <w:pStyle w:val="BodyText"/>
            </w:pPr>
            <w:r w:rsidRPr="006B17DF">
              <w:rPr>
                <w:i/>
                <w:iCs/>
              </w:rPr>
              <w:sym w:font="Symbol" w:char="F06D"/>
            </w:r>
            <w:r>
              <w:rPr>
                <w:vertAlign w:val="subscript"/>
              </w:rPr>
              <w:t>f,d</w:t>
            </w:r>
          </w:p>
        </w:tc>
        <w:tc>
          <w:tcPr>
            <w:tcW w:w="7501" w:type="dxa"/>
            <w:tcBorders>
              <w:top w:val="nil"/>
              <w:left w:val="nil"/>
              <w:bottom w:val="nil"/>
              <w:right w:val="nil"/>
            </w:tcBorders>
          </w:tcPr>
          <w:p w14:paraId="0FC72336" w14:textId="1BCBBEF5" w:rsidR="00425A23" w:rsidRPr="00AE323C" w:rsidRDefault="00425A23" w:rsidP="00425A23">
            <w:pPr>
              <w:pStyle w:val="BodyText"/>
            </w:pPr>
            <w:r>
              <w:t>Design friction value</w:t>
            </w:r>
          </w:p>
        </w:tc>
      </w:tr>
      <w:tr w:rsidR="00425A23" w:rsidRPr="00AE323C" w14:paraId="35336490" w14:textId="77777777" w:rsidTr="00C93655">
        <w:tc>
          <w:tcPr>
            <w:tcW w:w="1129" w:type="dxa"/>
            <w:tcBorders>
              <w:top w:val="nil"/>
              <w:left w:val="nil"/>
              <w:bottom w:val="nil"/>
              <w:right w:val="nil"/>
            </w:tcBorders>
          </w:tcPr>
          <w:p w14:paraId="155FC08D" w14:textId="23F3AAE9" w:rsidR="00425A23" w:rsidRPr="006B17DF" w:rsidRDefault="00425A23" w:rsidP="00425A23">
            <w:pPr>
              <w:pStyle w:val="BodyText"/>
              <w:rPr>
                <w:i/>
                <w:iCs/>
              </w:rPr>
            </w:pPr>
            <w:r w:rsidRPr="006B17DF">
              <w:rPr>
                <w:i/>
                <w:iCs/>
              </w:rPr>
              <w:sym w:font="Symbol" w:char="F06D"/>
            </w:r>
            <w:r>
              <w:rPr>
                <w:vertAlign w:val="subscript"/>
              </w:rPr>
              <w:t>f,k</w:t>
            </w:r>
          </w:p>
        </w:tc>
        <w:tc>
          <w:tcPr>
            <w:tcW w:w="7501" w:type="dxa"/>
            <w:tcBorders>
              <w:top w:val="nil"/>
              <w:left w:val="nil"/>
              <w:bottom w:val="nil"/>
              <w:right w:val="nil"/>
            </w:tcBorders>
          </w:tcPr>
          <w:p w14:paraId="156A9719" w14:textId="1D2DAD00" w:rsidR="00425A23" w:rsidRPr="00AE323C" w:rsidRDefault="00425A23" w:rsidP="00425A23">
            <w:pPr>
              <w:pStyle w:val="BodyText"/>
            </w:pPr>
            <w:r>
              <w:t>Characteristic friction value</w:t>
            </w:r>
          </w:p>
        </w:tc>
      </w:tr>
      <w:tr w:rsidR="00425A23" w:rsidRPr="00AE323C" w14:paraId="3210EB3B" w14:textId="77777777" w:rsidTr="00C93655">
        <w:tc>
          <w:tcPr>
            <w:tcW w:w="1129" w:type="dxa"/>
            <w:tcBorders>
              <w:top w:val="nil"/>
              <w:left w:val="nil"/>
              <w:bottom w:val="nil"/>
              <w:right w:val="nil"/>
            </w:tcBorders>
          </w:tcPr>
          <w:p w14:paraId="657E5908" w14:textId="3BF2BFE9" w:rsidR="00425A23" w:rsidRPr="00AC6A05" w:rsidRDefault="00425A23" w:rsidP="00425A23">
            <w:pPr>
              <w:pStyle w:val="BodyText"/>
            </w:pPr>
            <w:r w:rsidRPr="006B17DF">
              <w:rPr>
                <w:i/>
                <w:iCs/>
              </w:rPr>
              <w:sym w:font="Symbol" w:char="F06D"/>
            </w:r>
            <w:r w:rsidRPr="006B17DF">
              <w:rPr>
                <w:vertAlign w:val="subscript"/>
              </w:rPr>
              <w:t>d</w:t>
            </w:r>
            <w:r>
              <w:rPr>
                <w:vertAlign w:val="subscript"/>
              </w:rPr>
              <w:t>y</w:t>
            </w:r>
            <w:r>
              <w:t xml:space="preserve"> , </w:t>
            </w:r>
            <w:r w:rsidRPr="006B17DF">
              <w:rPr>
                <w:i/>
                <w:iCs/>
              </w:rPr>
              <w:sym w:font="Symbol" w:char="F06D"/>
            </w:r>
            <w:r w:rsidRPr="006B17DF">
              <w:rPr>
                <w:vertAlign w:val="subscript"/>
              </w:rPr>
              <w:t>d</w:t>
            </w:r>
            <w:r>
              <w:rPr>
                <w:vertAlign w:val="subscript"/>
              </w:rPr>
              <w:t>z</w:t>
            </w:r>
          </w:p>
        </w:tc>
        <w:tc>
          <w:tcPr>
            <w:tcW w:w="7501" w:type="dxa"/>
            <w:tcBorders>
              <w:top w:val="nil"/>
              <w:left w:val="nil"/>
              <w:bottom w:val="nil"/>
              <w:right w:val="nil"/>
            </w:tcBorders>
          </w:tcPr>
          <w:p w14:paraId="4D513BB9" w14:textId="6AB9338B" w:rsidR="00425A23" w:rsidRPr="00AE323C" w:rsidRDefault="00425A23" w:rsidP="00425A23">
            <w:pPr>
              <w:pStyle w:val="BodyText"/>
            </w:pPr>
            <w:r w:rsidRPr="00AE323C">
              <w:t xml:space="preserve">Factor </w:t>
            </w:r>
            <w:r w:rsidRPr="006B17DF">
              <w:rPr>
                <w:i/>
                <w:iCs/>
              </w:rPr>
              <w:sym w:font="Symbol" w:char="F06D"/>
            </w:r>
            <w:r w:rsidRPr="006B17DF">
              <w:rPr>
                <w:vertAlign w:val="subscript"/>
              </w:rPr>
              <w:t>d</w:t>
            </w:r>
            <w:r w:rsidRPr="00AE323C">
              <w:t xml:space="preserve"> related to plane of bending</w:t>
            </w:r>
          </w:p>
        </w:tc>
      </w:tr>
      <w:tr w:rsidR="00425A23" w:rsidRPr="00AE323C" w14:paraId="0CD91807" w14:textId="77777777" w:rsidTr="00C93655">
        <w:tc>
          <w:tcPr>
            <w:tcW w:w="1129" w:type="dxa"/>
            <w:tcBorders>
              <w:top w:val="nil"/>
              <w:left w:val="nil"/>
              <w:bottom w:val="nil"/>
              <w:right w:val="nil"/>
            </w:tcBorders>
          </w:tcPr>
          <w:p w14:paraId="665332C5" w14:textId="21FCA0AB" w:rsidR="00425A23" w:rsidRPr="00AE323C" w:rsidRDefault="00425A23" w:rsidP="00425A23">
            <w:pPr>
              <w:pStyle w:val="BodyText"/>
              <w:rPr>
                <w:i/>
                <w:iCs/>
              </w:rPr>
            </w:pPr>
            <w:r w:rsidRPr="00AE323C">
              <w:rPr>
                <w:i/>
                <w:iCs/>
              </w:rPr>
              <w:t>v</w:t>
            </w:r>
          </w:p>
        </w:tc>
        <w:tc>
          <w:tcPr>
            <w:tcW w:w="7501" w:type="dxa"/>
            <w:tcBorders>
              <w:top w:val="nil"/>
              <w:left w:val="nil"/>
              <w:bottom w:val="nil"/>
              <w:right w:val="nil"/>
            </w:tcBorders>
          </w:tcPr>
          <w:p w14:paraId="4E1CF779" w14:textId="69588D7C" w:rsidR="00425A23" w:rsidRPr="00AE323C" w:rsidRDefault="00425A23" w:rsidP="00425A23">
            <w:pPr>
              <w:pStyle w:val="BodyText"/>
            </w:pPr>
            <w:r w:rsidRPr="00AE323C">
              <w:t>Reduction factor to allow for the effect of longitudinal compression on resistance in shear</w:t>
            </w:r>
          </w:p>
        </w:tc>
      </w:tr>
      <w:tr w:rsidR="00425A23" w:rsidRPr="00AE323C" w14:paraId="3F92EBC7" w14:textId="77777777" w:rsidTr="00C93655">
        <w:tc>
          <w:tcPr>
            <w:tcW w:w="1129" w:type="dxa"/>
            <w:tcBorders>
              <w:top w:val="nil"/>
              <w:left w:val="nil"/>
              <w:bottom w:val="nil"/>
              <w:right w:val="nil"/>
            </w:tcBorders>
          </w:tcPr>
          <w:p w14:paraId="56B1771D" w14:textId="5D46A83D" w:rsidR="00425A23" w:rsidRPr="00AE323C" w:rsidRDefault="00425A23" w:rsidP="00425A23">
            <w:pPr>
              <w:pStyle w:val="BodyText"/>
              <w:rPr>
                <w:vertAlign w:val="subscript"/>
              </w:rPr>
            </w:pPr>
            <w:r w:rsidRPr="00AE323C">
              <w:rPr>
                <w:i/>
                <w:iCs/>
              </w:rPr>
              <w:t>v</w:t>
            </w:r>
            <w:r w:rsidRPr="00AE323C">
              <w:rPr>
                <w:vertAlign w:val="subscript"/>
              </w:rPr>
              <w:t>a</w:t>
            </w:r>
          </w:p>
        </w:tc>
        <w:tc>
          <w:tcPr>
            <w:tcW w:w="7501" w:type="dxa"/>
            <w:tcBorders>
              <w:top w:val="nil"/>
              <w:left w:val="nil"/>
              <w:bottom w:val="nil"/>
              <w:right w:val="nil"/>
            </w:tcBorders>
          </w:tcPr>
          <w:p w14:paraId="7F7B89D9" w14:textId="6637B2B1" w:rsidR="00425A23" w:rsidRPr="00AE323C" w:rsidRDefault="00425A23" w:rsidP="00425A23">
            <w:pPr>
              <w:pStyle w:val="BodyText"/>
            </w:pPr>
            <w:r w:rsidRPr="00AE323C">
              <w:t>Poisson’s ratio for structural steel</w:t>
            </w:r>
          </w:p>
        </w:tc>
      </w:tr>
      <w:tr w:rsidR="00425A23" w:rsidRPr="00AE323C" w14:paraId="3645F15F" w14:textId="77777777" w:rsidTr="00C93655">
        <w:tc>
          <w:tcPr>
            <w:tcW w:w="1129" w:type="dxa"/>
            <w:tcBorders>
              <w:top w:val="nil"/>
              <w:left w:val="nil"/>
              <w:bottom w:val="nil"/>
              <w:right w:val="nil"/>
            </w:tcBorders>
          </w:tcPr>
          <w:p w14:paraId="5E7BDC16" w14:textId="5DFB5CE5" w:rsidR="00425A23" w:rsidRPr="00AE323C" w:rsidRDefault="00425A23" w:rsidP="00425A23">
            <w:pPr>
              <w:pStyle w:val="BodyText"/>
            </w:pPr>
            <w:r w:rsidRPr="00704ADD">
              <w:rPr>
                <w:i/>
                <w:iCs/>
              </w:rPr>
              <w:sym w:font="Symbol" w:char="F072"/>
            </w:r>
          </w:p>
        </w:tc>
        <w:tc>
          <w:tcPr>
            <w:tcW w:w="7501" w:type="dxa"/>
            <w:tcBorders>
              <w:top w:val="nil"/>
              <w:left w:val="nil"/>
              <w:bottom w:val="nil"/>
              <w:right w:val="nil"/>
            </w:tcBorders>
          </w:tcPr>
          <w:p w14:paraId="026C0BF6" w14:textId="65435311" w:rsidR="00425A23" w:rsidRPr="00AE323C" w:rsidRDefault="00425A23" w:rsidP="00425A23">
            <w:pPr>
              <w:pStyle w:val="BodyText"/>
            </w:pPr>
            <w:r w:rsidRPr="00AE323C">
              <w:t>Parameter related to reduced design bending resistance accounting for vertical shear</w:t>
            </w:r>
          </w:p>
        </w:tc>
      </w:tr>
      <w:tr w:rsidR="00425A23" w:rsidRPr="00AE323C" w14:paraId="73B736B2" w14:textId="77777777" w:rsidTr="00C93655">
        <w:tc>
          <w:tcPr>
            <w:tcW w:w="1129" w:type="dxa"/>
            <w:tcBorders>
              <w:top w:val="nil"/>
              <w:left w:val="nil"/>
              <w:bottom w:val="nil"/>
              <w:right w:val="nil"/>
            </w:tcBorders>
          </w:tcPr>
          <w:p w14:paraId="1D0289B9" w14:textId="0F27B1A2" w:rsidR="00425A23" w:rsidRPr="00AC6A05" w:rsidRDefault="00425A23" w:rsidP="00425A23">
            <w:pPr>
              <w:pStyle w:val="BodyText"/>
            </w:pPr>
            <w:r w:rsidRPr="006B17DF">
              <w:rPr>
                <w:i/>
                <w:iCs/>
              </w:rPr>
              <w:sym w:font="Symbol" w:char="F072"/>
            </w:r>
            <w:r w:rsidRPr="00704ADD">
              <w:rPr>
                <w:vertAlign w:val="subscript"/>
              </w:rPr>
              <w:t>m</w:t>
            </w:r>
          </w:p>
        </w:tc>
        <w:tc>
          <w:tcPr>
            <w:tcW w:w="7501" w:type="dxa"/>
            <w:tcBorders>
              <w:top w:val="nil"/>
              <w:left w:val="nil"/>
              <w:bottom w:val="nil"/>
              <w:right w:val="nil"/>
            </w:tcBorders>
          </w:tcPr>
          <w:p w14:paraId="34498C7D" w14:textId="6147C66F" w:rsidR="00425A23" w:rsidRPr="00AE323C" w:rsidRDefault="00425A23" w:rsidP="00425A23">
            <w:pPr>
              <w:pStyle w:val="BodyText"/>
            </w:pPr>
            <w:r w:rsidRPr="00AE323C">
              <w:t>Factor</w:t>
            </w:r>
          </w:p>
        </w:tc>
      </w:tr>
      <w:tr w:rsidR="00425A23" w:rsidRPr="00AE323C" w14:paraId="2D4E579B" w14:textId="77777777" w:rsidTr="00C93655">
        <w:tc>
          <w:tcPr>
            <w:tcW w:w="1129" w:type="dxa"/>
            <w:tcBorders>
              <w:top w:val="nil"/>
              <w:left w:val="nil"/>
              <w:bottom w:val="nil"/>
              <w:right w:val="nil"/>
            </w:tcBorders>
          </w:tcPr>
          <w:p w14:paraId="56C44F73" w14:textId="00D651AC" w:rsidR="00425A23" w:rsidRPr="00AE323C" w:rsidRDefault="00425A23" w:rsidP="00425A23">
            <w:pPr>
              <w:pStyle w:val="BodyText"/>
            </w:pPr>
            <w:r w:rsidRPr="006B17DF">
              <w:rPr>
                <w:i/>
                <w:iCs/>
              </w:rPr>
              <w:sym w:font="Symbol" w:char="F072"/>
            </w:r>
            <w:r>
              <w:rPr>
                <w:vertAlign w:val="subscript"/>
              </w:rPr>
              <w:t>s</w:t>
            </w:r>
          </w:p>
        </w:tc>
        <w:tc>
          <w:tcPr>
            <w:tcW w:w="7501" w:type="dxa"/>
            <w:tcBorders>
              <w:top w:val="nil"/>
              <w:left w:val="nil"/>
              <w:bottom w:val="nil"/>
              <w:right w:val="nil"/>
            </w:tcBorders>
          </w:tcPr>
          <w:p w14:paraId="56BA3CC7" w14:textId="72068D65" w:rsidR="00425A23" w:rsidRPr="00AE323C" w:rsidRDefault="00425A23" w:rsidP="00425A23">
            <w:pPr>
              <w:pStyle w:val="BodyText"/>
            </w:pPr>
            <w:r w:rsidRPr="00AE323C">
              <w:t>Reinforcement ratio</w:t>
            </w:r>
          </w:p>
        </w:tc>
      </w:tr>
      <w:tr w:rsidR="00425A23" w:rsidRPr="00AE323C" w14:paraId="133A017D" w14:textId="77777777" w:rsidTr="00C93655">
        <w:tc>
          <w:tcPr>
            <w:tcW w:w="1129" w:type="dxa"/>
            <w:tcBorders>
              <w:top w:val="nil"/>
              <w:left w:val="nil"/>
              <w:bottom w:val="nil"/>
              <w:right w:val="nil"/>
            </w:tcBorders>
          </w:tcPr>
          <w:p w14:paraId="6F9339CE" w14:textId="3907E157" w:rsidR="00425A23" w:rsidRPr="00AE323C" w:rsidRDefault="00425A23" w:rsidP="00425A23">
            <w:pPr>
              <w:pStyle w:val="BodyText"/>
            </w:pPr>
            <w:r w:rsidRPr="006B17DF">
              <w:rPr>
                <w:i/>
                <w:iCs/>
              </w:rPr>
              <w:sym w:font="Symbol" w:char="F072"/>
            </w:r>
            <w:r>
              <w:rPr>
                <w:vertAlign w:val="subscript"/>
              </w:rPr>
              <w:t>up</w:t>
            </w:r>
          </w:p>
        </w:tc>
        <w:tc>
          <w:tcPr>
            <w:tcW w:w="7501" w:type="dxa"/>
            <w:tcBorders>
              <w:top w:val="nil"/>
              <w:left w:val="nil"/>
              <w:bottom w:val="nil"/>
              <w:right w:val="nil"/>
            </w:tcBorders>
          </w:tcPr>
          <w:p w14:paraId="3183A5B5" w14:textId="6E181750" w:rsidR="00425A23" w:rsidRPr="00AE323C" w:rsidRDefault="00425A23" w:rsidP="00425A23">
            <w:pPr>
              <w:pStyle w:val="BodyText"/>
            </w:pPr>
            <w:r w:rsidRPr="00AE323C">
              <w:t>Ratio between moments</w:t>
            </w:r>
          </w:p>
        </w:tc>
      </w:tr>
      <w:tr w:rsidR="00425A23" w:rsidRPr="00AE323C" w14:paraId="786414F8" w14:textId="77777777" w:rsidTr="00C93655">
        <w:tc>
          <w:tcPr>
            <w:tcW w:w="1129" w:type="dxa"/>
            <w:tcBorders>
              <w:top w:val="nil"/>
              <w:left w:val="nil"/>
              <w:bottom w:val="nil"/>
              <w:right w:val="nil"/>
            </w:tcBorders>
          </w:tcPr>
          <w:p w14:paraId="4C443DBB" w14:textId="7E5CA6BC" w:rsidR="00425A23" w:rsidRPr="00AE323C" w:rsidRDefault="00425A23" w:rsidP="00425A23">
            <w:pPr>
              <w:pStyle w:val="BodyText"/>
            </w:pPr>
            <w:r>
              <w:rPr>
                <w:i/>
                <w:iCs/>
              </w:rPr>
              <w:sym w:font="Symbol" w:char="F073"/>
            </w:r>
            <w:r>
              <w:rPr>
                <w:vertAlign w:val="subscript"/>
              </w:rPr>
              <w:t>com,c,Ed</w:t>
            </w:r>
            <w:r w:rsidRPr="00AE323C">
              <w:t xml:space="preserve"> </w:t>
            </w:r>
          </w:p>
        </w:tc>
        <w:tc>
          <w:tcPr>
            <w:tcW w:w="7501" w:type="dxa"/>
            <w:tcBorders>
              <w:top w:val="nil"/>
              <w:left w:val="nil"/>
              <w:bottom w:val="nil"/>
              <w:right w:val="nil"/>
            </w:tcBorders>
          </w:tcPr>
          <w:p w14:paraId="3357DDCB" w14:textId="072A3DC5" w:rsidR="00425A23" w:rsidRPr="00AE323C" w:rsidRDefault="00425A23" w:rsidP="00425A23">
            <w:pPr>
              <w:pStyle w:val="BodyText"/>
            </w:pPr>
            <w:r w:rsidRPr="00AE323C">
              <w:t>Longitudinal compressive stress in the encasement due to the design normal force</w:t>
            </w:r>
          </w:p>
        </w:tc>
      </w:tr>
      <w:tr w:rsidR="00425A23" w:rsidRPr="00AE323C" w14:paraId="2E23C0AB" w14:textId="77777777" w:rsidTr="00C93655">
        <w:tc>
          <w:tcPr>
            <w:tcW w:w="1129" w:type="dxa"/>
            <w:tcBorders>
              <w:top w:val="nil"/>
              <w:left w:val="nil"/>
              <w:bottom w:val="nil"/>
              <w:right w:val="nil"/>
            </w:tcBorders>
          </w:tcPr>
          <w:p w14:paraId="4DEE7A4B" w14:textId="437587B0" w:rsidR="00425A23" w:rsidRPr="00AE323C" w:rsidRDefault="00425A23" w:rsidP="00425A23">
            <w:pPr>
              <w:pStyle w:val="BodyText"/>
            </w:pPr>
            <w:r>
              <w:rPr>
                <w:i/>
                <w:iCs/>
              </w:rPr>
              <w:sym w:font="Symbol" w:char="F073"/>
            </w:r>
            <w:r>
              <w:rPr>
                <w:vertAlign w:val="subscript"/>
              </w:rPr>
              <w:t>ct</w:t>
            </w:r>
          </w:p>
        </w:tc>
        <w:tc>
          <w:tcPr>
            <w:tcW w:w="7501" w:type="dxa"/>
            <w:tcBorders>
              <w:top w:val="nil"/>
              <w:left w:val="nil"/>
              <w:bottom w:val="nil"/>
              <w:right w:val="nil"/>
            </w:tcBorders>
          </w:tcPr>
          <w:p w14:paraId="32856F7F" w14:textId="489F0AE3" w:rsidR="00425A23" w:rsidRPr="00AE323C" w:rsidRDefault="00425A23" w:rsidP="00425A23">
            <w:pPr>
              <w:pStyle w:val="BodyText"/>
            </w:pPr>
            <w:r>
              <w:t>T</w:t>
            </w:r>
            <w:r w:rsidRPr="00AE323C">
              <w:t xml:space="preserve">ensile stress in the </w:t>
            </w:r>
            <w:r>
              <w:t>e</w:t>
            </w:r>
            <w:r w:rsidRPr="00AE323C">
              <w:t>xtreme fibre</w:t>
            </w:r>
            <w:r>
              <w:t xml:space="preserve"> of</w:t>
            </w:r>
            <w:r w:rsidRPr="00AE323C">
              <w:t xml:space="preserve"> concrete</w:t>
            </w:r>
          </w:p>
        </w:tc>
      </w:tr>
      <w:tr w:rsidR="00425A23" w:rsidRPr="00AE323C" w14:paraId="708FE73C" w14:textId="77777777" w:rsidTr="00C93655">
        <w:tc>
          <w:tcPr>
            <w:tcW w:w="1129" w:type="dxa"/>
            <w:tcBorders>
              <w:top w:val="nil"/>
              <w:left w:val="nil"/>
              <w:bottom w:val="nil"/>
              <w:right w:val="nil"/>
            </w:tcBorders>
          </w:tcPr>
          <w:p w14:paraId="4D92B6C4" w14:textId="0EE33B7D" w:rsidR="00425A23" w:rsidRPr="00AE323C" w:rsidRDefault="00425A23" w:rsidP="00425A23">
            <w:pPr>
              <w:pStyle w:val="BodyText"/>
            </w:pPr>
            <w:r>
              <w:rPr>
                <w:i/>
                <w:iCs/>
              </w:rPr>
              <w:sym w:font="Symbol" w:char="F073"/>
            </w:r>
            <w:r>
              <w:rPr>
                <w:vertAlign w:val="subscript"/>
              </w:rPr>
              <w:t>c,Rd</w:t>
            </w:r>
          </w:p>
        </w:tc>
        <w:tc>
          <w:tcPr>
            <w:tcW w:w="7501" w:type="dxa"/>
            <w:tcBorders>
              <w:top w:val="nil"/>
              <w:left w:val="nil"/>
              <w:bottom w:val="nil"/>
              <w:right w:val="nil"/>
            </w:tcBorders>
          </w:tcPr>
          <w:p w14:paraId="2CA33039" w14:textId="63501E7A" w:rsidR="00425A23" w:rsidRPr="00AE323C" w:rsidRDefault="00425A23" w:rsidP="00425A23">
            <w:pPr>
              <w:pStyle w:val="BodyText"/>
            </w:pPr>
            <w:r w:rsidRPr="00AE323C">
              <w:t xml:space="preserve">Local design strength of concrete </w:t>
            </w:r>
          </w:p>
        </w:tc>
      </w:tr>
      <w:tr w:rsidR="00425A23" w:rsidRPr="00AE323C" w14:paraId="26550BA7" w14:textId="77777777" w:rsidTr="00C93655">
        <w:tc>
          <w:tcPr>
            <w:tcW w:w="1129" w:type="dxa"/>
            <w:tcBorders>
              <w:top w:val="nil"/>
              <w:left w:val="nil"/>
              <w:bottom w:val="nil"/>
              <w:right w:val="nil"/>
            </w:tcBorders>
          </w:tcPr>
          <w:p w14:paraId="41054BAF" w14:textId="3E6DE800" w:rsidR="00425A23" w:rsidRPr="00AE323C" w:rsidRDefault="00425A23" w:rsidP="00425A23">
            <w:pPr>
              <w:pStyle w:val="BodyText"/>
            </w:pPr>
            <w:r>
              <w:rPr>
                <w:i/>
                <w:iCs/>
              </w:rPr>
              <w:sym w:font="Symbol" w:char="F073"/>
            </w:r>
            <w:r>
              <w:rPr>
                <w:vertAlign w:val="subscript"/>
              </w:rPr>
              <w:t>s</w:t>
            </w:r>
          </w:p>
        </w:tc>
        <w:tc>
          <w:tcPr>
            <w:tcW w:w="7501" w:type="dxa"/>
            <w:tcBorders>
              <w:top w:val="nil"/>
              <w:left w:val="nil"/>
              <w:bottom w:val="nil"/>
              <w:right w:val="nil"/>
            </w:tcBorders>
          </w:tcPr>
          <w:p w14:paraId="5BA6D30B" w14:textId="18D78369" w:rsidR="00425A23" w:rsidRPr="00AE323C" w:rsidRDefault="00425A23" w:rsidP="00425A23">
            <w:pPr>
              <w:pStyle w:val="BodyText"/>
            </w:pPr>
            <w:r w:rsidRPr="00AE323C">
              <w:t>Stress in the tension reinforcement</w:t>
            </w:r>
          </w:p>
        </w:tc>
      </w:tr>
      <w:tr w:rsidR="00425A23" w:rsidRPr="00AE323C" w14:paraId="5834C528" w14:textId="77777777" w:rsidTr="00C93655">
        <w:tc>
          <w:tcPr>
            <w:tcW w:w="1129" w:type="dxa"/>
            <w:tcBorders>
              <w:top w:val="nil"/>
              <w:left w:val="nil"/>
              <w:bottom w:val="nil"/>
              <w:right w:val="nil"/>
            </w:tcBorders>
          </w:tcPr>
          <w:p w14:paraId="30BB71C4" w14:textId="196A2DAE" w:rsidR="00425A23" w:rsidRPr="00AE323C" w:rsidRDefault="00425A23" w:rsidP="00425A23">
            <w:pPr>
              <w:pStyle w:val="BodyText"/>
            </w:pPr>
            <w:r>
              <w:rPr>
                <w:i/>
                <w:iCs/>
              </w:rPr>
              <w:sym w:font="Symbol" w:char="F073"/>
            </w:r>
            <w:r>
              <w:rPr>
                <w:vertAlign w:val="subscript"/>
              </w:rPr>
              <w:t>s,0</w:t>
            </w:r>
          </w:p>
        </w:tc>
        <w:tc>
          <w:tcPr>
            <w:tcW w:w="7501" w:type="dxa"/>
            <w:tcBorders>
              <w:top w:val="nil"/>
              <w:left w:val="nil"/>
              <w:bottom w:val="nil"/>
              <w:right w:val="nil"/>
            </w:tcBorders>
          </w:tcPr>
          <w:p w14:paraId="27ACD0F9" w14:textId="095836FC" w:rsidR="00425A23" w:rsidRPr="00AE323C" w:rsidRDefault="00425A23" w:rsidP="00425A23">
            <w:pPr>
              <w:pStyle w:val="BodyText"/>
            </w:pPr>
            <w:r w:rsidRPr="00AE323C">
              <w:t>Stress in the tension reinforcement neglecting tension stiffening of concrete</w:t>
            </w:r>
          </w:p>
        </w:tc>
      </w:tr>
      <w:tr w:rsidR="00425A23" w:rsidRPr="00AE323C" w14:paraId="1B67A496" w14:textId="77777777" w:rsidTr="00C93655">
        <w:tc>
          <w:tcPr>
            <w:tcW w:w="1129" w:type="dxa"/>
            <w:tcBorders>
              <w:top w:val="nil"/>
              <w:left w:val="nil"/>
              <w:bottom w:val="nil"/>
              <w:right w:val="nil"/>
            </w:tcBorders>
          </w:tcPr>
          <w:p w14:paraId="3096D224" w14:textId="19673259" w:rsidR="00425A23" w:rsidRPr="00AE323C" w:rsidRDefault="00425A23" w:rsidP="00425A23">
            <w:pPr>
              <w:pStyle w:val="BodyText"/>
            </w:pPr>
            <w:r>
              <w:rPr>
                <w:i/>
                <w:iCs/>
              </w:rPr>
              <w:sym w:font="Symbol" w:char="F073"/>
            </w:r>
            <w:r>
              <w:rPr>
                <w:vertAlign w:val="subscript"/>
              </w:rPr>
              <w:t>x</w:t>
            </w:r>
          </w:p>
        </w:tc>
        <w:tc>
          <w:tcPr>
            <w:tcW w:w="7501" w:type="dxa"/>
            <w:tcBorders>
              <w:top w:val="nil"/>
              <w:left w:val="nil"/>
              <w:bottom w:val="nil"/>
              <w:right w:val="nil"/>
            </w:tcBorders>
          </w:tcPr>
          <w:p w14:paraId="7B7C61CD" w14:textId="3C388151" w:rsidR="00425A23" w:rsidRPr="00AE323C" w:rsidRDefault="00425A23" w:rsidP="00425A23">
            <w:pPr>
              <w:pStyle w:val="BodyText"/>
            </w:pPr>
            <w:r w:rsidRPr="00AE323C">
              <w:t>Stress in the tension reinforcement in the x direction</w:t>
            </w:r>
          </w:p>
        </w:tc>
      </w:tr>
      <w:tr w:rsidR="00425A23" w:rsidRPr="00AE323C" w14:paraId="2BB79A80" w14:textId="77777777" w:rsidTr="00C93655">
        <w:tc>
          <w:tcPr>
            <w:tcW w:w="1129" w:type="dxa"/>
            <w:tcBorders>
              <w:top w:val="nil"/>
              <w:left w:val="nil"/>
              <w:bottom w:val="nil"/>
              <w:right w:val="nil"/>
            </w:tcBorders>
          </w:tcPr>
          <w:p w14:paraId="51152C97" w14:textId="27033469" w:rsidR="00425A23" w:rsidRPr="00AE323C" w:rsidRDefault="00425A23" w:rsidP="00425A23">
            <w:pPr>
              <w:pStyle w:val="BodyText"/>
            </w:pPr>
            <w:r>
              <w:rPr>
                <w:i/>
                <w:iCs/>
              </w:rPr>
              <w:sym w:font="Symbol" w:char="F073"/>
            </w:r>
            <w:r>
              <w:rPr>
                <w:vertAlign w:val="subscript"/>
              </w:rPr>
              <w:t>y</w:t>
            </w:r>
          </w:p>
        </w:tc>
        <w:tc>
          <w:tcPr>
            <w:tcW w:w="7501" w:type="dxa"/>
            <w:tcBorders>
              <w:top w:val="nil"/>
              <w:left w:val="nil"/>
              <w:bottom w:val="nil"/>
              <w:right w:val="nil"/>
            </w:tcBorders>
          </w:tcPr>
          <w:p w14:paraId="7221BDEB" w14:textId="6417599E" w:rsidR="00425A23" w:rsidRPr="00AE323C" w:rsidRDefault="00425A23" w:rsidP="00425A23">
            <w:pPr>
              <w:pStyle w:val="BodyText"/>
            </w:pPr>
            <w:r w:rsidRPr="00AE323C">
              <w:t>Stress in the tension reinforcement in the y direction</w:t>
            </w:r>
          </w:p>
        </w:tc>
      </w:tr>
      <w:tr w:rsidR="00425A23" w:rsidRPr="00AE323C" w14:paraId="5A0C8AA6" w14:textId="77777777" w:rsidTr="00C93655">
        <w:tc>
          <w:tcPr>
            <w:tcW w:w="1129" w:type="dxa"/>
            <w:tcBorders>
              <w:top w:val="nil"/>
              <w:left w:val="nil"/>
              <w:bottom w:val="nil"/>
              <w:right w:val="nil"/>
            </w:tcBorders>
          </w:tcPr>
          <w:p w14:paraId="5981C500" w14:textId="40FE5CD6" w:rsidR="00425A23" w:rsidRPr="00AE323C" w:rsidRDefault="00425A23" w:rsidP="00425A23">
            <w:pPr>
              <w:pStyle w:val="BodyText"/>
            </w:pPr>
            <w:r w:rsidRPr="00704ADD">
              <w:rPr>
                <w:i/>
                <w:iCs/>
              </w:rPr>
              <w:sym w:font="Symbol" w:char="F074"/>
            </w:r>
            <w:r>
              <w:rPr>
                <w:vertAlign w:val="subscript"/>
              </w:rPr>
              <w:t>Ed</w:t>
            </w:r>
          </w:p>
        </w:tc>
        <w:tc>
          <w:tcPr>
            <w:tcW w:w="7501" w:type="dxa"/>
            <w:tcBorders>
              <w:top w:val="nil"/>
              <w:left w:val="nil"/>
              <w:bottom w:val="nil"/>
              <w:right w:val="nil"/>
            </w:tcBorders>
          </w:tcPr>
          <w:p w14:paraId="3DAEDA7F" w14:textId="3ACBC0D8" w:rsidR="00425A23" w:rsidRPr="00AE323C" w:rsidRDefault="00425A23" w:rsidP="00425A23">
            <w:pPr>
              <w:pStyle w:val="BodyText"/>
            </w:pPr>
            <w:r w:rsidRPr="00AE323C">
              <w:t xml:space="preserve">Longitudinal shear stress, at the junction between one side of a flange in accordance with </w:t>
            </w:r>
            <w:r w:rsidR="0072140C">
              <w:t>EN 1992-1-1</w:t>
            </w:r>
            <w:r w:rsidR="00D64413">
              <w:t>:202</w:t>
            </w:r>
            <w:r w:rsidR="00343612">
              <w:t>3</w:t>
            </w:r>
            <w:r w:rsidRPr="00AE323C">
              <w:t>, 8.2.5</w:t>
            </w:r>
          </w:p>
        </w:tc>
      </w:tr>
      <w:tr w:rsidR="00425A23" w:rsidRPr="00AE323C" w14:paraId="048E8850" w14:textId="77777777" w:rsidTr="00C93655">
        <w:tc>
          <w:tcPr>
            <w:tcW w:w="1129" w:type="dxa"/>
            <w:tcBorders>
              <w:top w:val="nil"/>
              <w:left w:val="nil"/>
              <w:bottom w:val="nil"/>
              <w:right w:val="nil"/>
            </w:tcBorders>
          </w:tcPr>
          <w:p w14:paraId="68739F7D" w14:textId="793C5C86" w:rsidR="00425A23" w:rsidRPr="00AE323C" w:rsidRDefault="00425A23" w:rsidP="00425A23">
            <w:pPr>
              <w:pStyle w:val="BodyText"/>
            </w:pPr>
            <w:r w:rsidRPr="006B17DF">
              <w:rPr>
                <w:i/>
                <w:iCs/>
              </w:rPr>
              <w:sym w:font="Symbol" w:char="F074"/>
            </w:r>
            <w:r>
              <w:rPr>
                <w:vertAlign w:val="subscript"/>
              </w:rPr>
              <w:t>Rd</w:t>
            </w:r>
            <w:r w:rsidRPr="00AE323C">
              <w:t xml:space="preserve"> </w:t>
            </w:r>
          </w:p>
        </w:tc>
        <w:tc>
          <w:tcPr>
            <w:tcW w:w="7501" w:type="dxa"/>
            <w:tcBorders>
              <w:top w:val="nil"/>
              <w:left w:val="nil"/>
              <w:bottom w:val="nil"/>
              <w:right w:val="nil"/>
            </w:tcBorders>
          </w:tcPr>
          <w:p w14:paraId="2E2FF120" w14:textId="11FDB0E8" w:rsidR="00425A23" w:rsidRPr="00AE323C" w:rsidRDefault="00425A23" w:rsidP="00425A23">
            <w:pPr>
              <w:pStyle w:val="BodyText"/>
            </w:pPr>
            <w:r w:rsidRPr="00AE323C">
              <w:t>Design shear strength</w:t>
            </w:r>
          </w:p>
        </w:tc>
      </w:tr>
      <w:tr w:rsidR="00425A23" w:rsidRPr="00AE323C" w14:paraId="7D7C7A49" w14:textId="77777777" w:rsidTr="00C93655">
        <w:tc>
          <w:tcPr>
            <w:tcW w:w="1129" w:type="dxa"/>
            <w:tcBorders>
              <w:top w:val="nil"/>
              <w:left w:val="nil"/>
              <w:bottom w:val="nil"/>
              <w:right w:val="nil"/>
            </w:tcBorders>
          </w:tcPr>
          <w:p w14:paraId="2A590D10" w14:textId="1BB67845" w:rsidR="00425A23" w:rsidRPr="00AE323C" w:rsidRDefault="00425A23" w:rsidP="00425A23">
            <w:pPr>
              <w:pStyle w:val="BodyText"/>
            </w:pPr>
            <w:r w:rsidRPr="006B17DF">
              <w:rPr>
                <w:i/>
                <w:iCs/>
              </w:rPr>
              <w:sym w:font="Symbol" w:char="F074"/>
            </w:r>
            <w:r>
              <w:rPr>
                <w:vertAlign w:val="subscript"/>
              </w:rPr>
              <w:t>u,Rd</w:t>
            </w:r>
          </w:p>
        </w:tc>
        <w:tc>
          <w:tcPr>
            <w:tcW w:w="7501" w:type="dxa"/>
            <w:tcBorders>
              <w:top w:val="nil"/>
              <w:left w:val="nil"/>
              <w:bottom w:val="nil"/>
              <w:right w:val="nil"/>
            </w:tcBorders>
          </w:tcPr>
          <w:p w14:paraId="6B102919" w14:textId="0A50B733" w:rsidR="00425A23" w:rsidRPr="00AE323C" w:rsidRDefault="00425A23" w:rsidP="00425A23">
            <w:pPr>
              <w:pStyle w:val="BodyText"/>
            </w:pPr>
            <w:r w:rsidRPr="00AE323C">
              <w:t>Design value of longitudinal shear strength of a composite slab</w:t>
            </w:r>
          </w:p>
        </w:tc>
      </w:tr>
      <w:tr w:rsidR="00425A23" w:rsidRPr="00AE323C" w14:paraId="463088A4" w14:textId="77777777" w:rsidTr="00C93655">
        <w:tc>
          <w:tcPr>
            <w:tcW w:w="1129" w:type="dxa"/>
            <w:tcBorders>
              <w:top w:val="nil"/>
              <w:left w:val="nil"/>
              <w:bottom w:val="nil"/>
              <w:right w:val="nil"/>
            </w:tcBorders>
          </w:tcPr>
          <w:p w14:paraId="640C9628" w14:textId="42309EA5" w:rsidR="00425A23" w:rsidRPr="00AE323C" w:rsidRDefault="00425A23" w:rsidP="00425A23">
            <w:pPr>
              <w:pStyle w:val="BodyText"/>
            </w:pPr>
            <w:r w:rsidRPr="006B17DF">
              <w:rPr>
                <w:i/>
                <w:iCs/>
              </w:rPr>
              <w:sym w:font="Symbol" w:char="F074"/>
            </w:r>
            <w:r>
              <w:rPr>
                <w:vertAlign w:val="subscript"/>
              </w:rPr>
              <w:t>u,Rk</w:t>
            </w:r>
          </w:p>
        </w:tc>
        <w:tc>
          <w:tcPr>
            <w:tcW w:w="7501" w:type="dxa"/>
            <w:tcBorders>
              <w:top w:val="nil"/>
              <w:left w:val="nil"/>
              <w:bottom w:val="nil"/>
              <w:right w:val="nil"/>
            </w:tcBorders>
          </w:tcPr>
          <w:p w14:paraId="2B6C3C34" w14:textId="7673359E" w:rsidR="00425A23" w:rsidRPr="00AE323C" w:rsidRDefault="00425A23" w:rsidP="00425A23">
            <w:pPr>
              <w:pStyle w:val="BodyText"/>
            </w:pPr>
            <w:r w:rsidRPr="00AE323C">
              <w:t>Characteristic value of longitudinal shear strength of a composite slab</w:t>
            </w:r>
          </w:p>
        </w:tc>
      </w:tr>
      <w:tr w:rsidR="00425A23" w:rsidRPr="00AE323C" w14:paraId="261FAD32" w14:textId="77777777" w:rsidTr="00C93655">
        <w:tc>
          <w:tcPr>
            <w:tcW w:w="1129" w:type="dxa"/>
            <w:tcBorders>
              <w:top w:val="nil"/>
              <w:left w:val="nil"/>
              <w:bottom w:val="nil"/>
              <w:right w:val="nil"/>
            </w:tcBorders>
          </w:tcPr>
          <w:p w14:paraId="045D75BE" w14:textId="5E4306E4" w:rsidR="00425A23" w:rsidRPr="00AE323C" w:rsidRDefault="00425A23" w:rsidP="00425A23">
            <w:pPr>
              <w:pStyle w:val="BodyText"/>
            </w:pPr>
            <w:r w:rsidRPr="00704ADD">
              <w:rPr>
                <w:i/>
                <w:iCs/>
              </w:rPr>
              <w:sym w:font="Symbol" w:char="F066"/>
            </w:r>
          </w:p>
        </w:tc>
        <w:tc>
          <w:tcPr>
            <w:tcW w:w="7501" w:type="dxa"/>
            <w:tcBorders>
              <w:top w:val="nil"/>
              <w:left w:val="nil"/>
              <w:bottom w:val="nil"/>
              <w:right w:val="nil"/>
            </w:tcBorders>
          </w:tcPr>
          <w:p w14:paraId="4EF6CFB9" w14:textId="3A080E4D" w:rsidR="00425A23" w:rsidRPr="00AE323C" w:rsidRDefault="00425A23" w:rsidP="00425A23">
            <w:pPr>
              <w:pStyle w:val="BodyText"/>
            </w:pPr>
            <w:r w:rsidRPr="00AE323C">
              <w:t>Diameter (size) of a steel reinforcing bar</w:t>
            </w:r>
          </w:p>
        </w:tc>
      </w:tr>
      <w:tr w:rsidR="00425A23" w:rsidRPr="00AE323C" w14:paraId="663EAA10" w14:textId="77777777" w:rsidTr="00C93655">
        <w:tc>
          <w:tcPr>
            <w:tcW w:w="1129" w:type="dxa"/>
            <w:tcBorders>
              <w:top w:val="nil"/>
              <w:left w:val="nil"/>
              <w:bottom w:val="nil"/>
              <w:right w:val="nil"/>
            </w:tcBorders>
          </w:tcPr>
          <w:p w14:paraId="4C0308D2" w14:textId="4C6C48B2" w:rsidR="00425A23" w:rsidRPr="00AE323C" w:rsidRDefault="00425A23" w:rsidP="00425A23">
            <w:pPr>
              <w:pStyle w:val="BodyText"/>
            </w:pPr>
            <w:r w:rsidRPr="006B17DF">
              <w:rPr>
                <w:i/>
                <w:iCs/>
              </w:rPr>
              <w:sym w:font="Symbol" w:char="F066"/>
            </w:r>
            <w:r w:rsidRPr="00704ADD">
              <w:rPr>
                <w:vertAlign w:val="superscript"/>
              </w:rPr>
              <w:t>*</w:t>
            </w:r>
          </w:p>
        </w:tc>
        <w:tc>
          <w:tcPr>
            <w:tcW w:w="7501" w:type="dxa"/>
            <w:tcBorders>
              <w:top w:val="nil"/>
              <w:left w:val="nil"/>
              <w:bottom w:val="nil"/>
              <w:right w:val="nil"/>
            </w:tcBorders>
            <w:vAlign w:val="center"/>
          </w:tcPr>
          <w:p w14:paraId="28442F5B" w14:textId="6B75A9E0" w:rsidR="00425A23" w:rsidRPr="00AE323C" w:rsidRDefault="00425A23" w:rsidP="00425A23">
            <w:pPr>
              <w:pStyle w:val="BodyText"/>
              <w:jc w:val="left"/>
            </w:pPr>
            <w:r w:rsidRPr="00AE323C">
              <w:t>Maximum diameter of a steel reinforcing bar</w:t>
            </w:r>
          </w:p>
        </w:tc>
      </w:tr>
      <w:tr w:rsidR="00425A23" w:rsidRPr="00AE323C" w14:paraId="0F5E4EFE" w14:textId="77777777" w:rsidTr="00C93655">
        <w:tc>
          <w:tcPr>
            <w:tcW w:w="1129" w:type="dxa"/>
            <w:tcBorders>
              <w:top w:val="nil"/>
              <w:left w:val="nil"/>
              <w:bottom w:val="nil"/>
              <w:right w:val="nil"/>
            </w:tcBorders>
          </w:tcPr>
          <w:p w14:paraId="718CB690" w14:textId="712DB5C5" w:rsidR="00425A23" w:rsidRPr="00AE323C" w:rsidRDefault="00425A23" w:rsidP="00425A23">
            <w:pPr>
              <w:pStyle w:val="BodyText"/>
            </w:pPr>
            <w:r w:rsidRPr="00704ADD">
              <w:rPr>
                <w:i/>
                <w:iCs/>
              </w:rPr>
              <w:sym w:font="Symbol" w:char="F06A"/>
            </w:r>
            <w:r w:rsidRPr="00704ADD">
              <w:rPr>
                <w:vertAlign w:val="subscript"/>
              </w:rPr>
              <w:t>t</w:t>
            </w:r>
          </w:p>
        </w:tc>
        <w:tc>
          <w:tcPr>
            <w:tcW w:w="7501" w:type="dxa"/>
            <w:tcBorders>
              <w:top w:val="nil"/>
              <w:left w:val="nil"/>
              <w:bottom w:val="nil"/>
              <w:right w:val="nil"/>
            </w:tcBorders>
          </w:tcPr>
          <w:p w14:paraId="0D0F142A" w14:textId="3919392C" w:rsidR="00425A23" w:rsidRPr="00AE323C" w:rsidRDefault="00425A23" w:rsidP="00425A23">
            <w:pPr>
              <w:pStyle w:val="BodyText"/>
            </w:pPr>
            <w:r w:rsidRPr="00AE323C">
              <w:t>Creep coefficient</w:t>
            </w:r>
          </w:p>
        </w:tc>
      </w:tr>
      <w:tr w:rsidR="00425A23" w:rsidRPr="00AE323C" w14:paraId="5AA3AE80" w14:textId="77777777" w:rsidTr="00C93655">
        <w:tc>
          <w:tcPr>
            <w:tcW w:w="1129" w:type="dxa"/>
            <w:tcBorders>
              <w:top w:val="nil"/>
              <w:left w:val="nil"/>
              <w:bottom w:val="nil"/>
              <w:right w:val="nil"/>
            </w:tcBorders>
          </w:tcPr>
          <w:p w14:paraId="6B02F4F9" w14:textId="01A32FFF" w:rsidR="00425A23" w:rsidRPr="00AE323C" w:rsidRDefault="00425A23" w:rsidP="00425A23">
            <w:pPr>
              <w:pStyle w:val="BodyText"/>
            </w:pPr>
            <w:r w:rsidRPr="006B17DF">
              <w:rPr>
                <w:i/>
                <w:iCs/>
              </w:rPr>
              <w:sym w:font="Symbol" w:char="F06A"/>
            </w:r>
            <w:r w:rsidRPr="00AE323C">
              <w:t xml:space="preserve"> (</w:t>
            </w:r>
            <w:r w:rsidRPr="00AE323C">
              <w:rPr>
                <w:i/>
                <w:iCs/>
              </w:rPr>
              <w:t>t</w:t>
            </w:r>
            <w:r w:rsidRPr="00AE323C">
              <w:t xml:space="preserve">, </w:t>
            </w:r>
            <w:r w:rsidRPr="00AE323C">
              <w:rPr>
                <w:i/>
                <w:iCs/>
              </w:rPr>
              <w:t>t</w:t>
            </w:r>
            <w:r w:rsidRPr="00AE323C">
              <w:rPr>
                <w:vertAlign w:val="subscript"/>
              </w:rPr>
              <w:t>0</w:t>
            </w:r>
            <w:r w:rsidRPr="00AE323C">
              <w:t>)</w:t>
            </w:r>
          </w:p>
        </w:tc>
        <w:tc>
          <w:tcPr>
            <w:tcW w:w="7501" w:type="dxa"/>
            <w:tcBorders>
              <w:top w:val="nil"/>
              <w:left w:val="nil"/>
              <w:bottom w:val="nil"/>
              <w:right w:val="nil"/>
            </w:tcBorders>
          </w:tcPr>
          <w:p w14:paraId="30091DF2" w14:textId="71E2EF84" w:rsidR="00425A23" w:rsidRPr="00AE323C" w:rsidRDefault="00425A23" w:rsidP="00425A23">
            <w:pPr>
              <w:pStyle w:val="BodyText"/>
            </w:pPr>
            <w:r w:rsidRPr="00AE323C">
              <w:t xml:space="preserve">Creep coefficient, defining creep between times </w:t>
            </w:r>
            <w:r w:rsidRPr="00D045A3">
              <w:rPr>
                <w:i/>
              </w:rPr>
              <w:t>t</w:t>
            </w:r>
            <w:r w:rsidRPr="00AE323C">
              <w:t xml:space="preserve"> and </w:t>
            </w:r>
            <w:r w:rsidRPr="00D045A3">
              <w:rPr>
                <w:i/>
              </w:rPr>
              <w:t>t</w:t>
            </w:r>
            <w:r w:rsidRPr="00D045A3">
              <w:rPr>
                <w:position w:val="-2"/>
                <w:vertAlign w:val="subscript"/>
              </w:rPr>
              <w:t>0</w:t>
            </w:r>
            <w:r w:rsidRPr="00AE323C">
              <w:t xml:space="preserve"> , related to elastic deformation at 28 days</w:t>
            </w:r>
          </w:p>
        </w:tc>
      </w:tr>
      <w:tr w:rsidR="00425A23" w:rsidRPr="00AE323C" w14:paraId="1B906E85" w14:textId="77777777" w:rsidTr="00C93655">
        <w:tc>
          <w:tcPr>
            <w:tcW w:w="1129" w:type="dxa"/>
            <w:tcBorders>
              <w:top w:val="nil"/>
              <w:left w:val="nil"/>
              <w:bottom w:val="nil"/>
              <w:right w:val="nil"/>
            </w:tcBorders>
          </w:tcPr>
          <w:p w14:paraId="31AF0125" w14:textId="6C74ECA0" w:rsidR="00425A23" w:rsidRPr="00AE323C" w:rsidRDefault="00425A23" w:rsidP="00425A23">
            <w:pPr>
              <w:pStyle w:val="BodyText"/>
            </w:pPr>
            <w:r w:rsidRPr="00704ADD">
              <w:rPr>
                <w:i/>
                <w:iCs/>
              </w:rPr>
              <w:sym w:font="Symbol" w:char="F063"/>
            </w:r>
          </w:p>
        </w:tc>
        <w:tc>
          <w:tcPr>
            <w:tcW w:w="7501" w:type="dxa"/>
            <w:tcBorders>
              <w:top w:val="nil"/>
              <w:left w:val="nil"/>
              <w:bottom w:val="nil"/>
              <w:right w:val="nil"/>
            </w:tcBorders>
          </w:tcPr>
          <w:p w14:paraId="546A47B4" w14:textId="67BEF019" w:rsidR="00425A23" w:rsidRPr="00AE323C" w:rsidRDefault="00425A23" w:rsidP="00425A23">
            <w:pPr>
              <w:pStyle w:val="BodyText"/>
            </w:pPr>
            <w:r w:rsidRPr="00AE323C">
              <w:t>Reduction factor for flexural buckling</w:t>
            </w:r>
          </w:p>
        </w:tc>
      </w:tr>
      <w:tr w:rsidR="00425A23" w:rsidRPr="00AE323C" w14:paraId="59903ADA" w14:textId="77777777" w:rsidTr="00C93655">
        <w:tc>
          <w:tcPr>
            <w:tcW w:w="1129" w:type="dxa"/>
            <w:tcBorders>
              <w:top w:val="nil"/>
              <w:left w:val="nil"/>
              <w:bottom w:val="nil"/>
              <w:right w:val="nil"/>
            </w:tcBorders>
          </w:tcPr>
          <w:p w14:paraId="1C76C90B" w14:textId="5CA6AFA9" w:rsidR="00425A23" w:rsidRPr="007878B2" w:rsidRDefault="00425A23" w:rsidP="00425A23">
            <w:pPr>
              <w:pStyle w:val="BodyText"/>
            </w:pPr>
            <w:r w:rsidRPr="006B17DF">
              <w:rPr>
                <w:i/>
                <w:iCs/>
              </w:rPr>
              <w:sym w:font="Symbol" w:char="F063"/>
            </w:r>
            <w:r w:rsidRPr="00704ADD">
              <w:rPr>
                <w:vertAlign w:val="subscript"/>
              </w:rPr>
              <w:t>LT</w:t>
            </w:r>
          </w:p>
        </w:tc>
        <w:tc>
          <w:tcPr>
            <w:tcW w:w="7501" w:type="dxa"/>
            <w:tcBorders>
              <w:top w:val="nil"/>
              <w:left w:val="nil"/>
              <w:bottom w:val="nil"/>
              <w:right w:val="nil"/>
            </w:tcBorders>
          </w:tcPr>
          <w:p w14:paraId="0EEC94A6" w14:textId="654EBB78" w:rsidR="00425A23" w:rsidRPr="00AE323C" w:rsidRDefault="00425A23" w:rsidP="00425A23">
            <w:pPr>
              <w:pStyle w:val="BodyText"/>
            </w:pPr>
            <w:r w:rsidRPr="00AE323C">
              <w:t>Reduction factor for lateral torsional buckling</w:t>
            </w:r>
          </w:p>
        </w:tc>
      </w:tr>
      <w:tr w:rsidR="00425A23" w:rsidRPr="00AE323C" w14:paraId="441095DE" w14:textId="77777777" w:rsidTr="00C93655">
        <w:tc>
          <w:tcPr>
            <w:tcW w:w="1129" w:type="dxa"/>
            <w:tcBorders>
              <w:top w:val="nil"/>
              <w:left w:val="nil"/>
              <w:bottom w:val="nil"/>
              <w:right w:val="nil"/>
            </w:tcBorders>
          </w:tcPr>
          <w:p w14:paraId="163C36B7" w14:textId="01ADBD3E" w:rsidR="00425A23" w:rsidRPr="00AE323C" w:rsidRDefault="00425A23" w:rsidP="00425A23">
            <w:pPr>
              <w:pStyle w:val="BodyText"/>
            </w:pPr>
            <w:r w:rsidRPr="00704ADD">
              <w:rPr>
                <w:i/>
                <w:iCs/>
              </w:rPr>
              <w:sym w:font="Symbol" w:char="F079"/>
            </w:r>
          </w:p>
        </w:tc>
        <w:tc>
          <w:tcPr>
            <w:tcW w:w="7501" w:type="dxa"/>
            <w:tcBorders>
              <w:top w:val="nil"/>
              <w:left w:val="nil"/>
              <w:bottom w:val="nil"/>
              <w:right w:val="nil"/>
            </w:tcBorders>
          </w:tcPr>
          <w:p w14:paraId="0D2EA20D" w14:textId="78FCFDD4" w:rsidR="00425A23" w:rsidRPr="00AE323C" w:rsidRDefault="00425A23" w:rsidP="00425A23">
            <w:pPr>
              <w:pStyle w:val="BodyText"/>
            </w:pPr>
            <w:r w:rsidRPr="00AE323C">
              <w:t>Coefficient</w:t>
            </w:r>
          </w:p>
        </w:tc>
      </w:tr>
      <w:tr w:rsidR="00425A23" w:rsidRPr="00AE323C" w14:paraId="4C3ECF95" w14:textId="77777777" w:rsidTr="00C93655">
        <w:tc>
          <w:tcPr>
            <w:tcW w:w="1129" w:type="dxa"/>
            <w:tcBorders>
              <w:top w:val="nil"/>
              <w:left w:val="nil"/>
              <w:bottom w:val="nil"/>
              <w:right w:val="nil"/>
            </w:tcBorders>
          </w:tcPr>
          <w:p w14:paraId="206C32B6" w14:textId="014194A5" w:rsidR="00425A23" w:rsidRPr="00AE323C" w:rsidRDefault="00425A23" w:rsidP="00425A23">
            <w:pPr>
              <w:pStyle w:val="BodyText"/>
            </w:pPr>
            <w:r w:rsidRPr="006B17DF">
              <w:rPr>
                <w:i/>
                <w:iCs/>
              </w:rPr>
              <w:sym w:font="Symbol" w:char="F079"/>
            </w:r>
            <w:r w:rsidRPr="00704ADD">
              <w:rPr>
                <w:vertAlign w:val="subscript"/>
              </w:rPr>
              <w:t>L</w:t>
            </w:r>
          </w:p>
        </w:tc>
        <w:tc>
          <w:tcPr>
            <w:tcW w:w="7501" w:type="dxa"/>
            <w:tcBorders>
              <w:top w:val="nil"/>
              <w:left w:val="nil"/>
              <w:bottom w:val="nil"/>
              <w:right w:val="nil"/>
            </w:tcBorders>
          </w:tcPr>
          <w:p w14:paraId="4B524495" w14:textId="292A7ED9" w:rsidR="00425A23" w:rsidRPr="00AE323C" w:rsidRDefault="00425A23" w:rsidP="00425A23">
            <w:pPr>
              <w:pStyle w:val="BodyText"/>
            </w:pPr>
            <w:r w:rsidRPr="00AE323C">
              <w:t>Creep multiplier</w:t>
            </w:r>
          </w:p>
        </w:tc>
      </w:tr>
    </w:tbl>
    <w:p w14:paraId="5EDEA3D7" w14:textId="3C458B3D" w:rsidR="00007333" w:rsidRPr="00AE323C" w:rsidRDefault="00007333" w:rsidP="002C2BFD">
      <w:pPr>
        <w:pStyle w:val="Heading2"/>
      </w:pPr>
      <w:bookmarkStart w:id="325" w:name="_Toc125109712"/>
      <w:bookmarkStart w:id="326" w:name="_Toc140833287"/>
      <w:bookmarkEnd w:id="325"/>
      <w:r w:rsidRPr="00AE323C">
        <w:t>Additional symbols used in Annex A</w:t>
      </w:r>
      <w:bookmarkEnd w:id="326"/>
    </w:p>
    <w:p w14:paraId="52FB7940" w14:textId="14678124" w:rsidR="002C2BFD" w:rsidRPr="00AE323C" w:rsidRDefault="002C2BFD" w:rsidP="002C2BFD">
      <w:pPr>
        <w:pStyle w:val="Heading3"/>
      </w:pPr>
      <w:bookmarkStart w:id="327" w:name="_Toc140833288"/>
      <w:r w:rsidRPr="00AE323C">
        <w:t>Latin upper case letters</w:t>
      </w:r>
      <w:bookmarkEnd w:id="3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87"/>
      </w:tblGrid>
      <w:tr w:rsidR="00293293" w:rsidRPr="00AE323C" w14:paraId="4A7EA086" w14:textId="77777777" w:rsidTr="00C375CC">
        <w:tc>
          <w:tcPr>
            <w:tcW w:w="993" w:type="dxa"/>
          </w:tcPr>
          <w:p w14:paraId="7FECE2DD" w14:textId="7FD26BFB" w:rsidR="00293293" w:rsidRPr="00AE323C" w:rsidRDefault="00293293" w:rsidP="002D1478">
            <w:pPr>
              <w:pStyle w:val="BodyText"/>
              <w:rPr>
                <w:vertAlign w:val="subscript"/>
              </w:rPr>
            </w:pPr>
            <w:r w:rsidRPr="00AE323C">
              <w:rPr>
                <w:i/>
                <w:iCs/>
              </w:rPr>
              <w:t>A</w:t>
            </w:r>
            <w:r w:rsidRPr="00AE323C">
              <w:rPr>
                <w:vertAlign w:val="subscript"/>
              </w:rPr>
              <w:t>s,r</w:t>
            </w:r>
          </w:p>
        </w:tc>
        <w:tc>
          <w:tcPr>
            <w:tcW w:w="7387" w:type="dxa"/>
          </w:tcPr>
          <w:p w14:paraId="6078344A" w14:textId="498C59D4" w:rsidR="00293293" w:rsidRPr="00AE323C" w:rsidRDefault="00293293" w:rsidP="002D1478">
            <w:pPr>
              <w:pStyle w:val="BodyText"/>
            </w:pPr>
            <w:r w:rsidRPr="00AE323C">
              <w:t>Cross-sectional area of the longitudinal reinforcement in row r</w:t>
            </w:r>
          </w:p>
        </w:tc>
      </w:tr>
      <w:tr w:rsidR="00293293" w:rsidRPr="00AE323C" w14:paraId="67D63494" w14:textId="77777777" w:rsidTr="00C375CC">
        <w:tc>
          <w:tcPr>
            <w:tcW w:w="993" w:type="dxa"/>
          </w:tcPr>
          <w:p w14:paraId="430C9DAD" w14:textId="7CEDBDD6" w:rsidR="00293293" w:rsidRPr="00AE323C" w:rsidRDefault="00293293" w:rsidP="002D1478">
            <w:pPr>
              <w:pStyle w:val="BodyText"/>
              <w:rPr>
                <w:vertAlign w:val="subscript"/>
              </w:rPr>
            </w:pPr>
            <w:r w:rsidRPr="00AE323C">
              <w:rPr>
                <w:i/>
                <w:iCs/>
              </w:rPr>
              <w:t>K</w:t>
            </w:r>
            <w:r w:rsidRPr="00AE323C">
              <w:rPr>
                <w:vertAlign w:val="subscript"/>
              </w:rPr>
              <w:t>sc</w:t>
            </w:r>
          </w:p>
        </w:tc>
        <w:tc>
          <w:tcPr>
            <w:tcW w:w="7387" w:type="dxa"/>
          </w:tcPr>
          <w:p w14:paraId="76E11110" w14:textId="2483D364" w:rsidR="00293293" w:rsidRPr="00AE323C" w:rsidRDefault="00293293" w:rsidP="002D1478">
            <w:pPr>
              <w:pStyle w:val="BodyText"/>
            </w:pPr>
            <w:r w:rsidRPr="00AE323C">
              <w:t>Stiffness of a group of connectors</w:t>
            </w:r>
          </w:p>
        </w:tc>
      </w:tr>
      <w:tr w:rsidR="00293293" w:rsidRPr="00AE323C" w14:paraId="735AF4F3" w14:textId="77777777" w:rsidTr="00C375CC">
        <w:tc>
          <w:tcPr>
            <w:tcW w:w="993" w:type="dxa"/>
          </w:tcPr>
          <w:p w14:paraId="4F749B80" w14:textId="4BF03C5C" w:rsidR="00293293" w:rsidRPr="00AE323C" w:rsidRDefault="007878B2" w:rsidP="002D1478">
            <w:pPr>
              <w:pStyle w:val="BodyText"/>
              <w:rPr>
                <w:i/>
                <w:iCs/>
              </w:rPr>
            </w:pPr>
            <w:r>
              <w:rPr>
                <w:i/>
                <w:iCs/>
              </w:rPr>
              <w:t>K</w:t>
            </w:r>
            <w:r w:rsidRPr="00704ADD">
              <w:rPr>
                <w:vertAlign w:val="subscript"/>
              </w:rPr>
              <w:sym w:font="Symbol" w:char="F062"/>
            </w:r>
          </w:p>
        </w:tc>
        <w:tc>
          <w:tcPr>
            <w:tcW w:w="7387" w:type="dxa"/>
          </w:tcPr>
          <w:p w14:paraId="1FAC1318" w14:textId="0D5C5078" w:rsidR="00293293" w:rsidRPr="00AE323C" w:rsidRDefault="00293293" w:rsidP="002D1478">
            <w:pPr>
              <w:pStyle w:val="BodyText"/>
            </w:pPr>
            <w:r w:rsidRPr="00AE323C">
              <w:t>Coefficient</w:t>
            </w:r>
          </w:p>
        </w:tc>
      </w:tr>
      <w:tr w:rsidR="00293293" w:rsidRPr="00AE323C" w14:paraId="796B8310" w14:textId="77777777" w:rsidTr="00C375CC">
        <w:tc>
          <w:tcPr>
            <w:tcW w:w="993" w:type="dxa"/>
          </w:tcPr>
          <w:p w14:paraId="54EC5626" w14:textId="08D6A12C" w:rsidR="00293293" w:rsidRPr="00AE323C" w:rsidRDefault="00293293" w:rsidP="002D1478">
            <w:pPr>
              <w:pStyle w:val="BodyText"/>
              <w:rPr>
                <w:vertAlign w:val="subscript"/>
              </w:rPr>
            </w:pPr>
            <w:r w:rsidRPr="00AE323C">
              <w:rPr>
                <w:i/>
                <w:iCs/>
              </w:rPr>
              <w:t>M</w:t>
            </w:r>
            <w:r w:rsidRPr="00AE323C">
              <w:rPr>
                <w:vertAlign w:val="subscript"/>
              </w:rPr>
              <w:t>Ed,j</w:t>
            </w:r>
          </w:p>
        </w:tc>
        <w:tc>
          <w:tcPr>
            <w:tcW w:w="7387" w:type="dxa"/>
          </w:tcPr>
          <w:p w14:paraId="0374087D" w14:textId="25E5AD81" w:rsidR="00293293" w:rsidRPr="00AE323C" w:rsidRDefault="00293293" w:rsidP="002D1478">
            <w:pPr>
              <w:pStyle w:val="BodyText"/>
            </w:pPr>
            <w:r w:rsidRPr="00AE323C">
              <w:t>Design bending moment applied to a connection j</w:t>
            </w:r>
          </w:p>
        </w:tc>
      </w:tr>
    </w:tbl>
    <w:p w14:paraId="1563DF61" w14:textId="4ADC5B1E" w:rsidR="00F547DC" w:rsidRPr="00AE323C" w:rsidRDefault="00F547DC" w:rsidP="002C2BFD">
      <w:pPr>
        <w:pStyle w:val="Heading3"/>
      </w:pPr>
      <w:bookmarkStart w:id="328" w:name="_Toc125109715"/>
      <w:bookmarkStart w:id="329" w:name="_Toc140833289"/>
      <w:bookmarkEnd w:id="328"/>
      <w:r w:rsidRPr="00AE323C">
        <w:t>Latin lower case letters</w:t>
      </w:r>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87"/>
      </w:tblGrid>
      <w:tr w:rsidR="00293293" w:rsidRPr="00AE323C" w14:paraId="28AB5C3F" w14:textId="77777777" w:rsidTr="00C375CC">
        <w:tc>
          <w:tcPr>
            <w:tcW w:w="993" w:type="dxa"/>
          </w:tcPr>
          <w:p w14:paraId="11FEF775" w14:textId="66B6EDE7" w:rsidR="00293293" w:rsidRPr="00AE323C" w:rsidRDefault="00293293" w:rsidP="002D1478">
            <w:pPr>
              <w:pStyle w:val="BodyText"/>
              <w:rPr>
                <w:vertAlign w:val="subscript"/>
              </w:rPr>
            </w:pPr>
            <w:r w:rsidRPr="00AE323C">
              <w:rPr>
                <w:i/>
                <w:iCs/>
              </w:rPr>
              <w:t>d</w:t>
            </w:r>
            <w:r w:rsidRPr="00AE323C">
              <w:rPr>
                <w:vertAlign w:val="subscript"/>
              </w:rPr>
              <w:t>sb</w:t>
            </w:r>
          </w:p>
        </w:tc>
        <w:tc>
          <w:tcPr>
            <w:tcW w:w="7387" w:type="dxa"/>
          </w:tcPr>
          <w:p w14:paraId="180402B3" w14:textId="5A486BA8" w:rsidR="00293293" w:rsidRPr="00AE323C" w:rsidRDefault="00293293" w:rsidP="002D1478">
            <w:pPr>
              <w:pStyle w:val="BodyText"/>
            </w:pPr>
            <w:r w:rsidRPr="00AE323C">
              <w:t>Distance between the longitudinal reinforcing bars in tension and the centroid of the beam</w:t>
            </w:r>
            <w:r w:rsidR="00173F84">
              <w:t>’</w:t>
            </w:r>
            <w:r w:rsidRPr="00AE323C">
              <w:t xml:space="preserve">s steel section </w:t>
            </w:r>
          </w:p>
        </w:tc>
      </w:tr>
      <w:tr w:rsidR="00293293" w:rsidRPr="00AE323C" w14:paraId="4A3E6291" w14:textId="77777777" w:rsidTr="00C375CC">
        <w:tc>
          <w:tcPr>
            <w:tcW w:w="993" w:type="dxa"/>
          </w:tcPr>
          <w:p w14:paraId="19D0DD78" w14:textId="22A0322A" w:rsidR="00293293" w:rsidRPr="00AE323C" w:rsidRDefault="00293293" w:rsidP="002D1478">
            <w:pPr>
              <w:pStyle w:val="BodyText"/>
              <w:rPr>
                <w:vertAlign w:val="subscript"/>
              </w:rPr>
            </w:pPr>
            <w:r w:rsidRPr="00AE323C">
              <w:rPr>
                <w:i/>
                <w:iCs/>
              </w:rPr>
              <w:t>d</w:t>
            </w:r>
            <w:r w:rsidRPr="00AE323C">
              <w:rPr>
                <w:vertAlign w:val="subscript"/>
              </w:rPr>
              <w:t>wc</w:t>
            </w:r>
          </w:p>
        </w:tc>
        <w:tc>
          <w:tcPr>
            <w:tcW w:w="7387" w:type="dxa"/>
          </w:tcPr>
          <w:p w14:paraId="50FEB17B" w14:textId="7A1FCF4B" w:rsidR="00293293" w:rsidRPr="00AE323C" w:rsidRDefault="00293293" w:rsidP="002D1478">
            <w:pPr>
              <w:pStyle w:val="BodyText"/>
            </w:pPr>
            <w:r w:rsidRPr="00AE323C">
              <w:t>Straight height of the column web</w:t>
            </w:r>
          </w:p>
        </w:tc>
      </w:tr>
      <w:tr w:rsidR="00293293" w:rsidRPr="00AE323C" w14:paraId="07D16BC1" w14:textId="77777777" w:rsidTr="00C375CC">
        <w:tc>
          <w:tcPr>
            <w:tcW w:w="993" w:type="dxa"/>
          </w:tcPr>
          <w:p w14:paraId="5F864E80" w14:textId="3A67CEAE" w:rsidR="00293293" w:rsidRPr="00AE323C" w:rsidRDefault="00293293" w:rsidP="002D1478">
            <w:pPr>
              <w:pStyle w:val="BodyText"/>
              <w:rPr>
                <w:vertAlign w:val="subscript"/>
              </w:rPr>
            </w:pPr>
            <w:r w:rsidRPr="00AE323C">
              <w:rPr>
                <w:i/>
                <w:iCs/>
              </w:rPr>
              <w:t>h</w:t>
            </w:r>
            <w:r w:rsidRPr="00AE323C">
              <w:rPr>
                <w:vertAlign w:val="subscript"/>
              </w:rPr>
              <w:t>st</w:t>
            </w:r>
          </w:p>
        </w:tc>
        <w:tc>
          <w:tcPr>
            <w:tcW w:w="7387" w:type="dxa"/>
          </w:tcPr>
          <w:p w14:paraId="56582F0A" w14:textId="2B127FF2" w:rsidR="00293293" w:rsidRPr="00AE323C" w:rsidRDefault="00293293" w:rsidP="002D1478">
            <w:pPr>
              <w:pStyle w:val="BodyText"/>
            </w:pPr>
            <w:r w:rsidRPr="00AE323C">
              <w:t>Distance between the longitudinal reinforcing bars in tension and the centre of compression</w:t>
            </w:r>
          </w:p>
        </w:tc>
      </w:tr>
      <w:tr w:rsidR="00293293" w:rsidRPr="00AE323C" w14:paraId="2BABC98E" w14:textId="77777777" w:rsidTr="00C375CC">
        <w:tc>
          <w:tcPr>
            <w:tcW w:w="993" w:type="dxa"/>
          </w:tcPr>
          <w:p w14:paraId="146B5973" w14:textId="021C6EC7" w:rsidR="00293293" w:rsidRPr="00AE323C" w:rsidRDefault="00293293" w:rsidP="002D1478">
            <w:pPr>
              <w:pStyle w:val="BodyText"/>
              <w:rPr>
                <w:vertAlign w:val="subscript"/>
              </w:rPr>
            </w:pPr>
            <w:r w:rsidRPr="00AE323C">
              <w:rPr>
                <w:i/>
                <w:iCs/>
              </w:rPr>
              <w:t>k</w:t>
            </w:r>
            <w:r w:rsidRPr="00AE323C">
              <w:rPr>
                <w:vertAlign w:val="subscript"/>
              </w:rPr>
              <w:t>c,wc</w:t>
            </w:r>
          </w:p>
        </w:tc>
        <w:tc>
          <w:tcPr>
            <w:tcW w:w="7387" w:type="dxa"/>
          </w:tcPr>
          <w:p w14:paraId="081F759A" w14:textId="5C3B355E" w:rsidR="00293293" w:rsidRPr="00AE323C" w:rsidRDefault="00293293" w:rsidP="002D1478">
            <w:pPr>
              <w:pStyle w:val="BodyText"/>
            </w:pPr>
            <w:r w:rsidRPr="00AE323C">
              <w:t>Stiffness coefficient for an unstiffened web and a contact plate</w:t>
            </w:r>
          </w:p>
        </w:tc>
      </w:tr>
      <w:tr w:rsidR="00293293" w:rsidRPr="00AE323C" w14:paraId="752DAE19" w14:textId="77777777" w:rsidTr="00C375CC">
        <w:tc>
          <w:tcPr>
            <w:tcW w:w="993" w:type="dxa"/>
          </w:tcPr>
          <w:p w14:paraId="15DE89C1" w14:textId="3746885C" w:rsidR="00293293" w:rsidRPr="00AE323C" w:rsidRDefault="00293293" w:rsidP="002D1478">
            <w:pPr>
              <w:pStyle w:val="BodyText"/>
              <w:rPr>
                <w:vertAlign w:val="subscript"/>
              </w:rPr>
            </w:pPr>
            <w:r w:rsidRPr="00AE323C">
              <w:rPr>
                <w:i/>
                <w:iCs/>
              </w:rPr>
              <w:t>k</w:t>
            </w:r>
            <w:r w:rsidRPr="00AE323C">
              <w:rPr>
                <w:vertAlign w:val="subscript"/>
              </w:rPr>
              <w:t>c,wc,c</w:t>
            </w:r>
          </w:p>
        </w:tc>
        <w:tc>
          <w:tcPr>
            <w:tcW w:w="7387" w:type="dxa"/>
          </w:tcPr>
          <w:p w14:paraId="78601437" w14:textId="363F9734" w:rsidR="00293293" w:rsidRPr="00AE323C" w:rsidRDefault="00293293" w:rsidP="00971301">
            <w:pPr>
              <w:pStyle w:val="BodyText"/>
            </w:pPr>
            <w:r w:rsidRPr="00AE323C">
              <w:t xml:space="preserve">Additional stiffness coefficient for </w:t>
            </w:r>
            <w:r w:rsidR="00971301">
              <w:t>a</w:t>
            </w:r>
            <w:r w:rsidRPr="00AE323C">
              <w:t>column web encased in concrete</w:t>
            </w:r>
          </w:p>
        </w:tc>
      </w:tr>
      <w:tr w:rsidR="00293293" w:rsidRPr="00AE323C" w14:paraId="7FEE21AA" w14:textId="77777777" w:rsidTr="00C375CC">
        <w:tc>
          <w:tcPr>
            <w:tcW w:w="993" w:type="dxa"/>
          </w:tcPr>
          <w:p w14:paraId="56CBAEBB" w14:textId="554C62B7" w:rsidR="00293293" w:rsidRPr="00AE323C" w:rsidRDefault="00293293" w:rsidP="002D1478">
            <w:pPr>
              <w:pStyle w:val="BodyText"/>
              <w:rPr>
                <w:vertAlign w:val="subscript"/>
              </w:rPr>
            </w:pPr>
            <w:r w:rsidRPr="00AE323C">
              <w:rPr>
                <w:i/>
                <w:iCs/>
              </w:rPr>
              <w:t>k</w:t>
            </w:r>
            <w:r w:rsidRPr="00AE323C">
              <w:rPr>
                <w:vertAlign w:val="subscript"/>
              </w:rPr>
              <w:t>i</w:t>
            </w:r>
          </w:p>
        </w:tc>
        <w:tc>
          <w:tcPr>
            <w:tcW w:w="7387" w:type="dxa"/>
            <w:shd w:val="clear" w:color="auto" w:fill="auto"/>
          </w:tcPr>
          <w:p w14:paraId="747CE253" w14:textId="5FF126DA" w:rsidR="00293293" w:rsidRPr="00AE323C" w:rsidRDefault="00293293" w:rsidP="002D1478">
            <w:pPr>
              <w:pStyle w:val="BodyText"/>
            </w:pPr>
            <w:r w:rsidRPr="00AE323C">
              <w:t>Stiffness coefficient</w:t>
            </w:r>
          </w:p>
        </w:tc>
      </w:tr>
      <w:tr w:rsidR="00293293" w:rsidRPr="00AE323C" w14:paraId="2B91CF09" w14:textId="77777777" w:rsidTr="00C375CC">
        <w:tc>
          <w:tcPr>
            <w:tcW w:w="993" w:type="dxa"/>
          </w:tcPr>
          <w:p w14:paraId="62C6CFDB" w14:textId="4D0A6C22" w:rsidR="00293293" w:rsidRPr="00AE323C" w:rsidRDefault="00293293" w:rsidP="002D1478">
            <w:pPr>
              <w:pStyle w:val="BodyText"/>
              <w:rPr>
                <w:vertAlign w:val="subscript"/>
              </w:rPr>
            </w:pPr>
            <w:r w:rsidRPr="00AE323C">
              <w:rPr>
                <w:i/>
                <w:iCs/>
              </w:rPr>
              <w:t>k</w:t>
            </w:r>
            <w:r w:rsidRPr="00AE323C">
              <w:rPr>
                <w:vertAlign w:val="subscript"/>
              </w:rPr>
              <w:t>slip</w:t>
            </w:r>
          </w:p>
        </w:tc>
        <w:tc>
          <w:tcPr>
            <w:tcW w:w="7387" w:type="dxa"/>
            <w:shd w:val="clear" w:color="auto" w:fill="auto"/>
          </w:tcPr>
          <w:p w14:paraId="6D8E7E73" w14:textId="5F42A2BA" w:rsidR="00293293" w:rsidRPr="00AE323C" w:rsidRDefault="00293293" w:rsidP="002D1478">
            <w:pPr>
              <w:pStyle w:val="BodyText"/>
            </w:pPr>
            <w:r w:rsidRPr="00AE323C">
              <w:t>Reduction factor taking account of the deformation of the shear connection</w:t>
            </w:r>
          </w:p>
        </w:tc>
      </w:tr>
      <w:tr w:rsidR="00293293" w:rsidRPr="00AE323C" w14:paraId="0CB008F7" w14:textId="77777777" w:rsidTr="00C375CC">
        <w:tc>
          <w:tcPr>
            <w:tcW w:w="993" w:type="dxa"/>
          </w:tcPr>
          <w:p w14:paraId="0C450F96" w14:textId="16105B17" w:rsidR="00293293" w:rsidRPr="00AE323C" w:rsidRDefault="00293293" w:rsidP="002D1478">
            <w:pPr>
              <w:pStyle w:val="BodyText"/>
              <w:rPr>
                <w:vertAlign w:val="subscript"/>
              </w:rPr>
            </w:pPr>
            <w:r w:rsidRPr="00AE323C">
              <w:rPr>
                <w:i/>
                <w:iCs/>
              </w:rPr>
              <w:t>k</w:t>
            </w:r>
            <w:r w:rsidRPr="00AE323C">
              <w:rPr>
                <w:vertAlign w:val="subscript"/>
              </w:rPr>
              <w:t>s,r</w:t>
            </w:r>
          </w:p>
        </w:tc>
        <w:tc>
          <w:tcPr>
            <w:tcW w:w="7387" w:type="dxa"/>
          </w:tcPr>
          <w:p w14:paraId="13C05C72" w14:textId="00828E15" w:rsidR="00293293" w:rsidRPr="00AE323C" w:rsidRDefault="00293293" w:rsidP="002D1478">
            <w:pPr>
              <w:pStyle w:val="BodyText"/>
            </w:pPr>
            <w:r w:rsidRPr="00AE323C">
              <w:t>Stiffness coefficient for a reinforcement row in tension</w:t>
            </w:r>
          </w:p>
        </w:tc>
      </w:tr>
      <w:tr w:rsidR="00293293" w:rsidRPr="00AE323C" w14:paraId="78F755FE" w14:textId="77777777" w:rsidTr="00C375CC">
        <w:tc>
          <w:tcPr>
            <w:tcW w:w="993" w:type="dxa"/>
          </w:tcPr>
          <w:p w14:paraId="7FEA5F04" w14:textId="015105A5" w:rsidR="00293293" w:rsidRPr="00AE323C" w:rsidRDefault="00293293" w:rsidP="002D1478">
            <w:pPr>
              <w:pStyle w:val="BodyText"/>
              <w:rPr>
                <w:vertAlign w:val="subscript"/>
              </w:rPr>
            </w:pPr>
            <w:r w:rsidRPr="00AE323C">
              <w:rPr>
                <w:i/>
                <w:iCs/>
              </w:rPr>
              <w:t>k</w:t>
            </w:r>
            <w:r w:rsidRPr="00AE323C">
              <w:rPr>
                <w:vertAlign w:val="subscript"/>
              </w:rPr>
              <w:t>wp</w:t>
            </w:r>
          </w:p>
        </w:tc>
        <w:tc>
          <w:tcPr>
            <w:tcW w:w="7387" w:type="dxa"/>
          </w:tcPr>
          <w:p w14:paraId="5854AFFD" w14:textId="35B1F16A" w:rsidR="00293293" w:rsidRPr="00AE323C" w:rsidRDefault="00293293" w:rsidP="002D1478">
            <w:pPr>
              <w:pStyle w:val="BodyText"/>
            </w:pPr>
            <w:r w:rsidRPr="00AE323C">
              <w:t xml:space="preserve">Stiffness coefficient for a steel column web given by </w:t>
            </w:r>
            <w:r w:rsidR="00D64413">
              <w:t>F</w:t>
            </w:r>
            <w:r w:rsidRPr="00AE323C">
              <w:t>prEN 1993-1-8</w:t>
            </w:r>
            <w:r w:rsidR="001A586F" w:rsidRPr="00AE323C">
              <w:t>:202</w:t>
            </w:r>
            <w:r w:rsidR="00D64413">
              <w:t>3</w:t>
            </w:r>
            <w:r w:rsidR="001A586F" w:rsidRPr="00AE323C">
              <w:t>,</w:t>
            </w:r>
            <w:r w:rsidRPr="00AE323C">
              <w:t xml:space="preserve"> A.2.2(1)</w:t>
            </w:r>
          </w:p>
        </w:tc>
      </w:tr>
      <w:tr w:rsidR="00293293" w:rsidRPr="00AE323C" w14:paraId="4D1ED01D" w14:textId="77777777" w:rsidTr="00C375CC">
        <w:tc>
          <w:tcPr>
            <w:tcW w:w="993" w:type="dxa"/>
          </w:tcPr>
          <w:p w14:paraId="4D419BC7" w14:textId="76EF1185" w:rsidR="00293293" w:rsidRPr="00AE323C" w:rsidRDefault="00293293" w:rsidP="002D1478">
            <w:pPr>
              <w:pStyle w:val="BodyText"/>
              <w:rPr>
                <w:vertAlign w:val="subscript"/>
              </w:rPr>
            </w:pPr>
            <w:r w:rsidRPr="00AE323C">
              <w:rPr>
                <w:i/>
                <w:iCs/>
              </w:rPr>
              <w:t>k</w:t>
            </w:r>
            <w:r w:rsidRPr="00AE323C">
              <w:rPr>
                <w:vertAlign w:val="subscript"/>
              </w:rPr>
              <w:t>wp,c</w:t>
            </w:r>
          </w:p>
        </w:tc>
        <w:tc>
          <w:tcPr>
            <w:tcW w:w="7387" w:type="dxa"/>
            <w:shd w:val="clear" w:color="auto" w:fill="auto"/>
          </w:tcPr>
          <w:p w14:paraId="43AAED0E" w14:textId="3DE50B29" w:rsidR="00293293" w:rsidRPr="00AE323C" w:rsidRDefault="00293293" w:rsidP="002D1478">
            <w:pPr>
              <w:pStyle w:val="BodyText"/>
            </w:pPr>
            <w:r w:rsidRPr="00AE323C">
              <w:t>Additional stiffness coefficient for a steel column web encased by concrete</w:t>
            </w:r>
          </w:p>
        </w:tc>
      </w:tr>
      <w:tr w:rsidR="00293293" w:rsidRPr="00AE323C" w14:paraId="774DAF78" w14:textId="77777777" w:rsidTr="00C375CC">
        <w:tc>
          <w:tcPr>
            <w:tcW w:w="993" w:type="dxa"/>
          </w:tcPr>
          <w:p w14:paraId="0A5FCC4C" w14:textId="5106DE64" w:rsidR="00293293" w:rsidRPr="00AE323C" w:rsidRDefault="00293293" w:rsidP="002D1478">
            <w:pPr>
              <w:pStyle w:val="BodyText"/>
              <w:rPr>
                <w:vertAlign w:val="subscript"/>
              </w:rPr>
            </w:pPr>
            <w:r w:rsidRPr="00AE323C">
              <w:rPr>
                <w:i/>
                <w:iCs/>
              </w:rPr>
              <w:t>n</w:t>
            </w:r>
            <w:r w:rsidRPr="00AE323C">
              <w:rPr>
                <w:vertAlign w:val="subscript"/>
              </w:rPr>
              <w:t>Ls</w:t>
            </w:r>
          </w:p>
        </w:tc>
        <w:tc>
          <w:tcPr>
            <w:tcW w:w="7387" w:type="dxa"/>
          </w:tcPr>
          <w:p w14:paraId="3222C705" w14:textId="382D4CCA" w:rsidR="00293293" w:rsidRPr="00AE323C" w:rsidRDefault="00293293" w:rsidP="002D1478">
            <w:pPr>
              <w:pStyle w:val="BodyText"/>
            </w:pPr>
            <w:r w:rsidRPr="00AE323C">
              <w:t xml:space="preserve">Number of shear connectors distributed over the length </w:t>
            </w:r>
            <m:oMath>
              <m:r>
                <w:rPr>
                  <w:rFonts w:ascii="Cambria Math" w:hAnsi="Cambria Math"/>
                </w:rPr>
                <m:t>L</m:t>
              </m:r>
            </m:oMath>
            <w:r w:rsidRPr="00AE323C">
              <w:t xml:space="preserve"> </w:t>
            </w:r>
          </w:p>
        </w:tc>
      </w:tr>
      <w:tr w:rsidR="00293293" w:rsidRPr="00AE323C" w14:paraId="4295E5EA" w14:textId="77777777" w:rsidTr="00C375CC">
        <w:tc>
          <w:tcPr>
            <w:tcW w:w="993" w:type="dxa"/>
          </w:tcPr>
          <w:p w14:paraId="1905050E" w14:textId="4CF626B4" w:rsidR="00293293" w:rsidRPr="00AE323C" w:rsidRDefault="00293293" w:rsidP="002D1478">
            <w:pPr>
              <w:pStyle w:val="BodyText"/>
              <w:rPr>
                <w:vertAlign w:val="subscript"/>
              </w:rPr>
            </w:pPr>
            <w:r w:rsidRPr="00AE323C">
              <w:rPr>
                <w:i/>
                <w:iCs/>
              </w:rPr>
              <w:t>t</w:t>
            </w:r>
            <w:r w:rsidRPr="00AE323C">
              <w:rPr>
                <w:vertAlign w:val="subscript"/>
              </w:rPr>
              <w:t>wc</w:t>
            </w:r>
          </w:p>
        </w:tc>
        <w:tc>
          <w:tcPr>
            <w:tcW w:w="7387" w:type="dxa"/>
          </w:tcPr>
          <w:p w14:paraId="7A51741E" w14:textId="78689D0D" w:rsidR="00293293" w:rsidRPr="00AE323C" w:rsidRDefault="00293293" w:rsidP="002D1478">
            <w:pPr>
              <w:pStyle w:val="BodyText"/>
            </w:pPr>
            <w:r w:rsidRPr="00AE323C">
              <w:t>Thickness of the column web</w:t>
            </w:r>
          </w:p>
        </w:tc>
      </w:tr>
      <w:tr w:rsidR="00293293" w:rsidRPr="00AE323C" w14:paraId="361B14BE" w14:textId="77777777" w:rsidTr="00C375CC">
        <w:tc>
          <w:tcPr>
            <w:tcW w:w="993" w:type="dxa"/>
          </w:tcPr>
          <w:p w14:paraId="38357A6C" w14:textId="1A3794B8" w:rsidR="00293293" w:rsidRPr="00AE323C" w:rsidRDefault="00293293" w:rsidP="002D1478">
            <w:pPr>
              <w:pStyle w:val="BodyText"/>
              <w:rPr>
                <w:i/>
                <w:iCs/>
              </w:rPr>
            </w:pPr>
            <w:r w:rsidRPr="00AE323C">
              <w:rPr>
                <w:i/>
                <w:iCs/>
              </w:rPr>
              <w:t>v</w:t>
            </w:r>
          </w:p>
        </w:tc>
        <w:tc>
          <w:tcPr>
            <w:tcW w:w="7387" w:type="dxa"/>
          </w:tcPr>
          <w:p w14:paraId="0BA2272A" w14:textId="195229C7" w:rsidR="00293293" w:rsidRPr="00AE323C" w:rsidRDefault="00293293" w:rsidP="002D1478">
            <w:pPr>
              <w:pStyle w:val="BodyText"/>
            </w:pPr>
            <w:r w:rsidRPr="00AE323C">
              <w:t>Factor</w:t>
            </w:r>
          </w:p>
        </w:tc>
      </w:tr>
    </w:tbl>
    <w:p w14:paraId="61511BB3" w14:textId="59A5C71A" w:rsidR="00F547DC" w:rsidRPr="00AE323C" w:rsidRDefault="00F547DC" w:rsidP="002C2BFD">
      <w:pPr>
        <w:pStyle w:val="Heading3"/>
      </w:pPr>
      <w:bookmarkStart w:id="330" w:name="_Toc125109717"/>
      <w:bookmarkStart w:id="331" w:name="_Toc140833290"/>
      <w:bookmarkEnd w:id="330"/>
      <w:r w:rsidRPr="00AE323C">
        <w:t>Greek lower case letters</w:t>
      </w:r>
      <w:bookmarkEnd w:id="3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87"/>
      </w:tblGrid>
      <w:tr w:rsidR="00293293" w:rsidRPr="00AE323C" w14:paraId="5C71B795" w14:textId="77777777" w:rsidTr="00C375CC">
        <w:tc>
          <w:tcPr>
            <w:tcW w:w="993" w:type="dxa"/>
          </w:tcPr>
          <w:p w14:paraId="7B8671A4" w14:textId="2756FBC0" w:rsidR="00293293" w:rsidRPr="00AE323C" w:rsidRDefault="007878B2" w:rsidP="002D1478">
            <w:pPr>
              <w:pStyle w:val="BodyText"/>
            </w:pPr>
            <w:r w:rsidRPr="00704ADD">
              <w:rPr>
                <w:i/>
                <w:iCs/>
              </w:rPr>
              <w:sym w:font="Symbol" w:char="F062"/>
            </w:r>
          </w:p>
        </w:tc>
        <w:tc>
          <w:tcPr>
            <w:tcW w:w="7387" w:type="dxa"/>
          </w:tcPr>
          <w:p w14:paraId="024267C4" w14:textId="77A4A8CE" w:rsidR="00293293" w:rsidRPr="00AE323C" w:rsidRDefault="00293293" w:rsidP="002D1478">
            <w:pPr>
              <w:pStyle w:val="BodyText"/>
            </w:pPr>
            <w:r w:rsidRPr="00AE323C">
              <w:t xml:space="preserve">Transformation parameter </w:t>
            </w:r>
          </w:p>
        </w:tc>
      </w:tr>
      <w:tr w:rsidR="00293293" w:rsidRPr="00AE323C" w14:paraId="6260CF82" w14:textId="77777777" w:rsidTr="00C375CC">
        <w:tc>
          <w:tcPr>
            <w:tcW w:w="993" w:type="dxa"/>
          </w:tcPr>
          <w:p w14:paraId="17CA33FA" w14:textId="4F04C7EB" w:rsidR="00293293" w:rsidRPr="00AE323C" w:rsidRDefault="007878B2" w:rsidP="002D1478">
            <w:pPr>
              <w:pStyle w:val="BodyText"/>
            </w:pPr>
            <w:r w:rsidRPr="00704ADD">
              <w:rPr>
                <w:i/>
                <w:iCs/>
              </w:rPr>
              <w:sym w:font="Symbol" w:char="F078"/>
            </w:r>
          </w:p>
        </w:tc>
        <w:tc>
          <w:tcPr>
            <w:tcW w:w="7387" w:type="dxa"/>
          </w:tcPr>
          <w:p w14:paraId="119CC1B3" w14:textId="78FB1A72" w:rsidR="00293293" w:rsidRPr="00AE323C" w:rsidRDefault="00293293" w:rsidP="002D1478">
            <w:pPr>
              <w:pStyle w:val="BodyText"/>
            </w:pPr>
            <w:r w:rsidRPr="00AE323C">
              <w:t>Parameter related to deformation of the shear connection</w:t>
            </w:r>
          </w:p>
        </w:tc>
      </w:tr>
    </w:tbl>
    <w:p w14:paraId="3705AB5C" w14:textId="5A03B00A" w:rsidR="00007333" w:rsidRPr="00AE323C" w:rsidRDefault="00007333" w:rsidP="002C2BFD">
      <w:pPr>
        <w:pStyle w:val="Heading2"/>
      </w:pPr>
      <w:bookmarkStart w:id="332" w:name="_Toc125109719"/>
      <w:bookmarkStart w:id="333" w:name="_Toc140833291"/>
      <w:bookmarkEnd w:id="332"/>
      <w:r w:rsidRPr="00AE323C">
        <w:t>Additional symbols used in Annex B</w:t>
      </w:r>
      <w:bookmarkEnd w:id="333"/>
    </w:p>
    <w:p w14:paraId="5A85632C" w14:textId="4A3A6C45" w:rsidR="00872334" w:rsidRPr="00AE323C" w:rsidRDefault="00872334" w:rsidP="00872334">
      <w:pPr>
        <w:pStyle w:val="Heading3"/>
      </w:pPr>
      <w:bookmarkStart w:id="334" w:name="_Toc140833292"/>
      <w:r w:rsidRPr="00AE323C">
        <w:t>Latin upper case letters</w:t>
      </w:r>
      <w:bookmarkEnd w:id="3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69"/>
      </w:tblGrid>
      <w:tr w:rsidR="0053689C" w:rsidRPr="00AE323C" w14:paraId="200E70A4" w14:textId="77777777" w:rsidTr="00C375CC">
        <w:tc>
          <w:tcPr>
            <w:tcW w:w="993" w:type="dxa"/>
          </w:tcPr>
          <w:p w14:paraId="65CB490D" w14:textId="328C134E" w:rsidR="0053689C" w:rsidRPr="00704ADD" w:rsidRDefault="0053689C" w:rsidP="002D1478">
            <w:pPr>
              <w:pStyle w:val="BodyText"/>
              <w:rPr>
                <w:vertAlign w:val="subscript"/>
              </w:rPr>
            </w:pPr>
            <w:r>
              <w:rPr>
                <w:i/>
                <w:iCs/>
              </w:rPr>
              <w:t>L</w:t>
            </w:r>
            <w:r>
              <w:rPr>
                <w:vertAlign w:val="subscript"/>
              </w:rPr>
              <w:t>o</w:t>
            </w:r>
          </w:p>
        </w:tc>
        <w:tc>
          <w:tcPr>
            <w:tcW w:w="7369" w:type="dxa"/>
          </w:tcPr>
          <w:p w14:paraId="42BE7800" w14:textId="1068DE49" w:rsidR="0053689C" w:rsidRPr="00AE323C" w:rsidRDefault="0053689C" w:rsidP="002D1478">
            <w:pPr>
              <w:pStyle w:val="BodyText"/>
            </w:pPr>
            <w:r>
              <w:t>Length of overhang</w:t>
            </w:r>
          </w:p>
        </w:tc>
      </w:tr>
      <w:tr w:rsidR="0053689C" w:rsidRPr="00AE323C" w14:paraId="5604A94C" w14:textId="77777777" w:rsidTr="00C375CC">
        <w:tc>
          <w:tcPr>
            <w:tcW w:w="993" w:type="dxa"/>
          </w:tcPr>
          <w:p w14:paraId="2DA0505F" w14:textId="74DF2CEF" w:rsidR="0053689C" w:rsidRPr="00704ADD" w:rsidRDefault="0053689C" w:rsidP="002D1478">
            <w:pPr>
              <w:pStyle w:val="BodyText"/>
              <w:rPr>
                <w:vertAlign w:val="subscript"/>
              </w:rPr>
            </w:pPr>
            <w:r>
              <w:rPr>
                <w:i/>
                <w:iCs/>
              </w:rPr>
              <w:t>L</w:t>
            </w:r>
            <w:r>
              <w:rPr>
                <w:vertAlign w:val="subscript"/>
              </w:rPr>
              <w:t>s</w:t>
            </w:r>
          </w:p>
        </w:tc>
        <w:tc>
          <w:tcPr>
            <w:tcW w:w="7369" w:type="dxa"/>
          </w:tcPr>
          <w:p w14:paraId="7A381EDB" w14:textId="67491BF7" w:rsidR="0053689C" w:rsidRPr="00AE323C" w:rsidRDefault="0053689C" w:rsidP="002D1478">
            <w:pPr>
              <w:pStyle w:val="BodyText"/>
            </w:pPr>
            <w:r>
              <w:t>Shear span length</w:t>
            </w:r>
          </w:p>
        </w:tc>
      </w:tr>
      <w:tr w:rsidR="00BD4069" w:rsidRPr="00AE323C" w14:paraId="7D62AAE2" w14:textId="77777777" w:rsidTr="00C375CC">
        <w:tc>
          <w:tcPr>
            <w:tcW w:w="993" w:type="dxa"/>
          </w:tcPr>
          <w:p w14:paraId="04CFA2A6" w14:textId="06671663" w:rsidR="00BD4069" w:rsidRPr="00704ADD" w:rsidRDefault="00BD4069" w:rsidP="002D1478">
            <w:pPr>
              <w:pStyle w:val="BodyText"/>
              <w:rPr>
                <w:vertAlign w:val="subscript"/>
              </w:rPr>
            </w:pPr>
            <w:r>
              <w:rPr>
                <w:i/>
                <w:iCs/>
              </w:rPr>
              <w:t>M</w:t>
            </w:r>
            <w:r>
              <w:rPr>
                <w:vertAlign w:val="subscript"/>
              </w:rPr>
              <w:t>pa,m</w:t>
            </w:r>
          </w:p>
        </w:tc>
        <w:tc>
          <w:tcPr>
            <w:tcW w:w="7369" w:type="dxa"/>
          </w:tcPr>
          <w:p w14:paraId="2C9F7BF2" w14:textId="47885345" w:rsidR="00BD4069" w:rsidRPr="00BD4069" w:rsidRDefault="00BD4069" w:rsidP="002D1478">
            <w:pPr>
              <w:pStyle w:val="BodyText"/>
            </w:pPr>
            <w:r>
              <w:t>Plastic resistance moment of profiled steel sheeting based on measure values</w:t>
            </w:r>
          </w:p>
        </w:tc>
      </w:tr>
      <w:tr w:rsidR="00293293" w:rsidRPr="00AE323C" w14:paraId="33AB106D" w14:textId="77777777" w:rsidTr="00C375CC">
        <w:tc>
          <w:tcPr>
            <w:tcW w:w="993" w:type="dxa"/>
          </w:tcPr>
          <w:p w14:paraId="1DA553BC" w14:textId="362A5FD7" w:rsidR="00293293" w:rsidRPr="00AE323C" w:rsidRDefault="00293293" w:rsidP="002D1478">
            <w:pPr>
              <w:pStyle w:val="BodyText"/>
              <w:rPr>
                <w:vertAlign w:val="subscript"/>
              </w:rPr>
            </w:pPr>
            <w:r w:rsidRPr="00AE323C">
              <w:rPr>
                <w:i/>
                <w:iCs/>
              </w:rPr>
              <w:t>M</w:t>
            </w:r>
            <w:r w:rsidRPr="00AE323C">
              <w:rPr>
                <w:vertAlign w:val="subscript"/>
              </w:rPr>
              <w:t>pr,m</w:t>
            </w:r>
          </w:p>
        </w:tc>
        <w:tc>
          <w:tcPr>
            <w:tcW w:w="7369" w:type="dxa"/>
          </w:tcPr>
          <w:p w14:paraId="4BD0C1A6" w14:textId="0F749EB8" w:rsidR="00293293" w:rsidRPr="00AE323C" w:rsidRDefault="00293293" w:rsidP="002D1478">
            <w:pPr>
              <w:pStyle w:val="BodyText"/>
            </w:pPr>
            <w:r w:rsidRPr="00AE323C">
              <w:t>Reduced plastic moment</w:t>
            </w:r>
          </w:p>
        </w:tc>
      </w:tr>
      <w:tr w:rsidR="00293293" w:rsidRPr="00AE323C" w14:paraId="1506AD89" w14:textId="77777777" w:rsidTr="00C375CC">
        <w:tc>
          <w:tcPr>
            <w:tcW w:w="993" w:type="dxa"/>
          </w:tcPr>
          <w:p w14:paraId="4F3AC8AF" w14:textId="024066AE" w:rsidR="00293293" w:rsidRPr="00AE323C" w:rsidRDefault="00293293" w:rsidP="002D1478">
            <w:pPr>
              <w:pStyle w:val="BodyText"/>
              <w:rPr>
                <w:vertAlign w:val="subscript"/>
              </w:rPr>
            </w:pPr>
            <w:r w:rsidRPr="00AE323C">
              <w:rPr>
                <w:i/>
                <w:iCs/>
              </w:rPr>
              <w:t>N</w:t>
            </w:r>
            <w:r w:rsidRPr="00AE323C">
              <w:rPr>
                <w:vertAlign w:val="subscript"/>
              </w:rPr>
              <w:t>c,fm</w:t>
            </w:r>
          </w:p>
        </w:tc>
        <w:tc>
          <w:tcPr>
            <w:tcW w:w="7369" w:type="dxa"/>
          </w:tcPr>
          <w:p w14:paraId="44A2067B" w14:textId="33AABBD2" w:rsidR="00293293" w:rsidRPr="00AE323C" w:rsidRDefault="00293293" w:rsidP="00971301">
            <w:pPr>
              <w:pStyle w:val="BodyText"/>
            </w:pPr>
            <w:r w:rsidRPr="00AE323C">
              <w:t xml:space="preserve">Compressive </w:t>
            </w:r>
            <w:r w:rsidR="00971301">
              <w:t>axial</w:t>
            </w:r>
            <w:r w:rsidR="00971301" w:rsidRPr="00AE323C">
              <w:t xml:space="preserve"> </w:t>
            </w:r>
            <w:r w:rsidRPr="00AE323C">
              <w:t xml:space="preserve">force in the concrete flange at moment </w:t>
            </w:r>
            <m:oMath>
              <m:sSub>
                <m:sSubPr>
                  <m:ctrlPr>
                    <w:rPr>
                      <w:rFonts w:ascii="Cambria Math" w:hAnsi="Cambria Math"/>
                      <w:i/>
                    </w:rPr>
                  </m:ctrlPr>
                </m:sSubPr>
                <m:e>
                  <m:r>
                    <w:rPr>
                      <w:rFonts w:ascii="Cambria Math" w:hAnsi="Cambria Math"/>
                    </w:rPr>
                    <m:t>M</m:t>
                  </m:r>
                </m:e>
                <m:sub>
                  <m:r>
                    <m:rPr>
                      <m:sty m:val="p"/>
                    </m:rPr>
                    <w:rPr>
                      <w:rFonts w:ascii="Cambria Math" w:hAnsi="Cambria Math"/>
                    </w:rPr>
                    <m:t>pl,Rm</m:t>
                  </m:r>
                </m:sub>
              </m:sSub>
            </m:oMath>
          </w:p>
        </w:tc>
      </w:tr>
      <w:tr w:rsidR="00293293" w:rsidRPr="00AE323C" w14:paraId="029840E7" w14:textId="77777777" w:rsidTr="00C375CC">
        <w:tc>
          <w:tcPr>
            <w:tcW w:w="993" w:type="dxa"/>
          </w:tcPr>
          <w:p w14:paraId="17D8A438" w14:textId="11C4C22D" w:rsidR="00293293" w:rsidRPr="00AE323C" w:rsidRDefault="00293293" w:rsidP="002D1478">
            <w:pPr>
              <w:pStyle w:val="BodyText"/>
            </w:pPr>
            <w:r w:rsidRPr="00AE323C">
              <w:rPr>
                <w:i/>
                <w:iCs/>
              </w:rPr>
              <w:t>N</w:t>
            </w:r>
            <w:r w:rsidRPr="00AE323C">
              <w:rPr>
                <w:vertAlign w:val="subscript"/>
              </w:rPr>
              <w:t>c,m</w:t>
            </w:r>
          </w:p>
        </w:tc>
        <w:tc>
          <w:tcPr>
            <w:tcW w:w="7369" w:type="dxa"/>
          </w:tcPr>
          <w:p w14:paraId="3C3C2BD9" w14:textId="32F16D50" w:rsidR="00293293" w:rsidRPr="00AE323C" w:rsidRDefault="00293293" w:rsidP="002D1478">
            <w:pPr>
              <w:pStyle w:val="BodyText"/>
            </w:pPr>
            <w:r w:rsidRPr="00AE323C">
              <w:t xml:space="preserve">Compressive </w:t>
            </w:r>
            <w:r w:rsidR="00971301">
              <w:t>axial</w:t>
            </w:r>
            <w:r w:rsidR="00971301" w:rsidRPr="00AE323C">
              <w:t xml:space="preserve"> </w:t>
            </w:r>
            <w:r w:rsidRPr="00AE323C">
              <w:t>force in the concrete flange with partial shear connection</w:t>
            </w:r>
          </w:p>
        </w:tc>
      </w:tr>
      <w:tr w:rsidR="00293293" w:rsidRPr="00AE323C" w14:paraId="177F61DD" w14:textId="77777777" w:rsidTr="00C375CC">
        <w:tc>
          <w:tcPr>
            <w:tcW w:w="993" w:type="dxa"/>
          </w:tcPr>
          <w:p w14:paraId="188C330D" w14:textId="4459F6EA" w:rsidR="00293293" w:rsidRPr="00AE323C" w:rsidRDefault="00293293" w:rsidP="002D1478">
            <w:pPr>
              <w:pStyle w:val="BodyText"/>
              <w:rPr>
                <w:i/>
                <w:iCs/>
              </w:rPr>
            </w:pPr>
            <w:r w:rsidRPr="00AE323C">
              <w:rPr>
                <w:i/>
                <w:iCs/>
              </w:rPr>
              <w:t>P</w:t>
            </w:r>
          </w:p>
        </w:tc>
        <w:tc>
          <w:tcPr>
            <w:tcW w:w="7369" w:type="dxa"/>
          </w:tcPr>
          <w:p w14:paraId="25FE88B4" w14:textId="6D03CF40" w:rsidR="00293293" w:rsidRPr="00AE323C" w:rsidRDefault="00293293" w:rsidP="002D1478">
            <w:pPr>
              <w:pStyle w:val="BodyText"/>
            </w:pPr>
            <w:r w:rsidRPr="00AE323C">
              <w:t>Load</w:t>
            </w:r>
          </w:p>
        </w:tc>
      </w:tr>
      <w:tr w:rsidR="00293293" w:rsidRPr="00AE323C" w14:paraId="1AA2989D" w14:textId="77777777" w:rsidTr="00C375CC">
        <w:tc>
          <w:tcPr>
            <w:tcW w:w="993" w:type="dxa"/>
          </w:tcPr>
          <w:p w14:paraId="72E236E2" w14:textId="1C7C3D93" w:rsidR="00293293" w:rsidRPr="00AE323C" w:rsidRDefault="00293293" w:rsidP="002D1478">
            <w:pPr>
              <w:pStyle w:val="BodyText"/>
              <w:rPr>
                <w:vertAlign w:val="subscript"/>
              </w:rPr>
            </w:pPr>
            <w:r w:rsidRPr="00AE323C">
              <w:rPr>
                <w:i/>
                <w:iCs/>
              </w:rPr>
              <w:t>P</w:t>
            </w:r>
            <w:r w:rsidRPr="00AE323C">
              <w:rPr>
                <w:vertAlign w:val="subscript"/>
              </w:rPr>
              <w:t>e</w:t>
            </w:r>
          </w:p>
        </w:tc>
        <w:tc>
          <w:tcPr>
            <w:tcW w:w="7369" w:type="dxa"/>
          </w:tcPr>
          <w:p w14:paraId="0CDA1B5A" w14:textId="221B290E" w:rsidR="00293293" w:rsidRPr="00AE323C" w:rsidRDefault="00293293" w:rsidP="002D1478">
            <w:pPr>
              <w:pStyle w:val="BodyText"/>
            </w:pPr>
            <w:r w:rsidRPr="00AE323C">
              <w:t>Expected failure load</w:t>
            </w:r>
          </w:p>
        </w:tc>
      </w:tr>
      <w:tr w:rsidR="00293293" w:rsidRPr="00AE323C" w14:paraId="74B8BBE3" w14:textId="77777777" w:rsidTr="00C375CC">
        <w:tc>
          <w:tcPr>
            <w:tcW w:w="993" w:type="dxa"/>
          </w:tcPr>
          <w:p w14:paraId="6E5CDBCA" w14:textId="38D496B6" w:rsidR="00293293" w:rsidRPr="00AE323C" w:rsidRDefault="00293293" w:rsidP="002D1478">
            <w:pPr>
              <w:pStyle w:val="BodyText"/>
              <w:rPr>
                <w:vertAlign w:val="subscript"/>
              </w:rPr>
            </w:pPr>
            <w:r w:rsidRPr="00AE323C">
              <w:rPr>
                <w:i/>
                <w:iCs/>
              </w:rPr>
              <w:t>V</w:t>
            </w:r>
            <w:r w:rsidRPr="00AE323C">
              <w:rPr>
                <w:vertAlign w:val="subscript"/>
              </w:rPr>
              <w:t>t</w:t>
            </w:r>
          </w:p>
        </w:tc>
        <w:tc>
          <w:tcPr>
            <w:tcW w:w="7369" w:type="dxa"/>
          </w:tcPr>
          <w:p w14:paraId="6AC57F79" w14:textId="12C954C8" w:rsidR="00293293" w:rsidRPr="00AE323C" w:rsidRDefault="00293293" w:rsidP="002D1478">
            <w:pPr>
              <w:pStyle w:val="BodyText"/>
            </w:pPr>
            <w:r w:rsidRPr="00AE323C">
              <w:t>Support reaction under the ultimate test load</w:t>
            </w:r>
          </w:p>
        </w:tc>
      </w:tr>
      <w:tr w:rsidR="00293293" w:rsidRPr="00AE323C" w14:paraId="3EB6731E" w14:textId="77777777" w:rsidTr="00C375CC">
        <w:tc>
          <w:tcPr>
            <w:tcW w:w="993" w:type="dxa"/>
          </w:tcPr>
          <w:p w14:paraId="7D26AD77" w14:textId="52A1DD48" w:rsidR="00293293" w:rsidRPr="00AE323C" w:rsidRDefault="00293293" w:rsidP="002D1478">
            <w:pPr>
              <w:pStyle w:val="BodyText"/>
              <w:rPr>
                <w:vertAlign w:val="subscript"/>
              </w:rPr>
            </w:pPr>
            <w:r w:rsidRPr="00AE323C">
              <w:rPr>
                <w:i/>
                <w:iCs/>
              </w:rPr>
              <w:t>W</w:t>
            </w:r>
            <w:r w:rsidRPr="00AE323C">
              <w:rPr>
                <w:vertAlign w:val="subscript"/>
              </w:rPr>
              <w:t>t</w:t>
            </w:r>
          </w:p>
        </w:tc>
        <w:tc>
          <w:tcPr>
            <w:tcW w:w="7369" w:type="dxa"/>
          </w:tcPr>
          <w:p w14:paraId="6E0CE31B" w14:textId="6005E4F1" w:rsidR="00293293" w:rsidRPr="00AE323C" w:rsidRDefault="00293293" w:rsidP="002D1478">
            <w:pPr>
              <w:pStyle w:val="BodyText"/>
            </w:pPr>
            <w:r w:rsidRPr="00AE323C">
              <w:t>Measured failure load</w:t>
            </w:r>
          </w:p>
        </w:tc>
      </w:tr>
    </w:tbl>
    <w:p w14:paraId="444503D3" w14:textId="26B08993" w:rsidR="00872334" w:rsidRPr="00AE323C" w:rsidRDefault="00872334" w:rsidP="00045DEF">
      <w:pPr>
        <w:pStyle w:val="Heading3"/>
      </w:pPr>
      <w:bookmarkStart w:id="335" w:name="_Toc125109722"/>
      <w:bookmarkStart w:id="336" w:name="_Toc140833293"/>
      <w:bookmarkEnd w:id="335"/>
      <w:r w:rsidRPr="00AE323C">
        <w:t>Latin lower case letters</w:t>
      </w:r>
      <w:bookmarkEnd w:id="3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06"/>
      </w:tblGrid>
      <w:tr w:rsidR="00293293" w:rsidRPr="00AE323C" w14:paraId="553BE6F5" w14:textId="77777777" w:rsidTr="00C375CC">
        <w:tc>
          <w:tcPr>
            <w:tcW w:w="993" w:type="dxa"/>
          </w:tcPr>
          <w:p w14:paraId="57534455" w14:textId="41FBA5BD" w:rsidR="00293293" w:rsidRPr="00AE323C" w:rsidRDefault="00293293" w:rsidP="002D1478">
            <w:pPr>
              <w:pStyle w:val="BodyText"/>
              <w:rPr>
                <w:vertAlign w:val="subscript"/>
              </w:rPr>
            </w:pPr>
            <w:r w:rsidRPr="00AE323C">
              <w:rPr>
                <w:i/>
                <w:iCs/>
              </w:rPr>
              <w:t>f</w:t>
            </w:r>
            <w:r w:rsidRPr="00AE323C">
              <w:rPr>
                <w:vertAlign w:val="subscript"/>
              </w:rPr>
              <w:t>cm,t</w:t>
            </w:r>
          </w:p>
        </w:tc>
        <w:tc>
          <w:tcPr>
            <w:tcW w:w="7506" w:type="dxa"/>
          </w:tcPr>
          <w:p w14:paraId="26BE4EF0" w14:textId="1D43CD51" w:rsidR="00293293" w:rsidRPr="00AE323C" w:rsidRDefault="00293293" w:rsidP="002D1478">
            <w:pPr>
              <w:pStyle w:val="BodyText"/>
            </w:pPr>
            <w:r w:rsidRPr="00AE323C">
              <w:t>Actual mean value of the concrete cylinder compressive strength in the test specimen</w:t>
            </w:r>
          </w:p>
        </w:tc>
      </w:tr>
      <w:tr w:rsidR="00293293" w:rsidRPr="00AE323C" w14:paraId="729D7DB1" w14:textId="77777777" w:rsidTr="00C375CC">
        <w:tc>
          <w:tcPr>
            <w:tcW w:w="993" w:type="dxa"/>
          </w:tcPr>
          <w:p w14:paraId="051E4897" w14:textId="468A840A" w:rsidR="00293293" w:rsidRPr="00AE323C" w:rsidRDefault="00293293" w:rsidP="002D1478">
            <w:pPr>
              <w:pStyle w:val="BodyText"/>
              <w:rPr>
                <w:vertAlign w:val="subscript"/>
              </w:rPr>
            </w:pPr>
            <w:r w:rsidRPr="00AE323C">
              <w:rPr>
                <w:i/>
                <w:iCs/>
              </w:rPr>
              <w:t>f</w:t>
            </w:r>
            <w:r w:rsidRPr="00AE323C">
              <w:rPr>
                <w:vertAlign w:val="subscript"/>
              </w:rPr>
              <w:t>ut</w:t>
            </w:r>
          </w:p>
        </w:tc>
        <w:tc>
          <w:tcPr>
            <w:tcW w:w="7506" w:type="dxa"/>
          </w:tcPr>
          <w:p w14:paraId="76183984" w14:textId="2268163C" w:rsidR="00293293" w:rsidRPr="00AE323C" w:rsidRDefault="00293293" w:rsidP="002D1478">
            <w:pPr>
              <w:pStyle w:val="BodyText"/>
            </w:pPr>
            <w:r w:rsidRPr="00AE323C">
              <w:t xml:space="preserve">Actual ultimate tensile strength of the material of the stud in the test specimen </w:t>
            </w:r>
          </w:p>
        </w:tc>
      </w:tr>
      <w:tr w:rsidR="00293293" w:rsidRPr="00AE323C" w14:paraId="6BFA8DD0" w14:textId="77777777" w:rsidTr="00C375CC">
        <w:tc>
          <w:tcPr>
            <w:tcW w:w="993" w:type="dxa"/>
          </w:tcPr>
          <w:p w14:paraId="4BA66DF3" w14:textId="02B784FB" w:rsidR="00293293" w:rsidRPr="00AE323C" w:rsidRDefault="00293293" w:rsidP="002D1478">
            <w:pPr>
              <w:pStyle w:val="BodyText"/>
              <w:rPr>
                <w:vertAlign w:val="subscript"/>
              </w:rPr>
            </w:pPr>
            <w:r w:rsidRPr="00AE323C">
              <w:rPr>
                <w:i/>
                <w:iCs/>
              </w:rPr>
              <w:t>f</w:t>
            </w:r>
            <w:r w:rsidRPr="00AE323C">
              <w:rPr>
                <w:vertAlign w:val="subscript"/>
              </w:rPr>
              <w:t>yp</w:t>
            </w:r>
          </w:p>
        </w:tc>
        <w:tc>
          <w:tcPr>
            <w:tcW w:w="7506" w:type="dxa"/>
          </w:tcPr>
          <w:p w14:paraId="1EEBDDBF" w14:textId="7107B8A8" w:rsidR="00293293" w:rsidRPr="00AE323C" w:rsidRDefault="00293293" w:rsidP="002D1478">
            <w:pPr>
              <w:pStyle w:val="BodyText"/>
            </w:pPr>
            <w:r w:rsidRPr="00AE323C">
              <w:t>Nominal yield strength of profiled steel sheeting</w:t>
            </w:r>
          </w:p>
        </w:tc>
      </w:tr>
      <w:tr w:rsidR="00293293" w:rsidRPr="00AE323C" w14:paraId="52F20936" w14:textId="77777777" w:rsidTr="00C375CC">
        <w:tc>
          <w:tcPr>
            <w:tcW w:w="993" w:type="dxa"/>
          </w:tcPr>
          <w:p w14:paraId="63C912D8" w14:textId="56D811FB" w:rsidR="00293293" w:rsidRPr="00AE323C" w:rsidRDefault="00293293" w:rsidP="002D1478">
            <w:pPr>
              <w:pStyle w:val="BodyText"/>
              <w:rPr>
                <w:vertAlign w:val="subscript"/>
              </w:rPr>
            </w:pPr>
            <w:r w:rsidRPr="00AE323C">
              <w:rPr>
                <w:i/>
                <w:iCs/>
              </w:rPr>
              <w:t>f</w:t>
            </w:r>
            <w:r w:rsidRPr="00AE323C">
              <w:rPr>
                <w:vertAlign w:val="subscript"/>
              </w:rPr>
              <w:t>ypm,t</w:t>
            </w:r>
          </w:p>
        </w:tc>
        <w:tc>
          <w:tcPr>
            <w:tcW w:w="7506" w:type="dxa"/>
          </w:tcPr>
          <w:p w14:paraId="061F44D9" w14:textId="5D6136EB" w:rsidR="00293293" w:rsidRPr="00AE323C" w:rsidRDefault="00293293" w:rsidP="002D1478">
            <w:pPr>
              <w:pStyle w:val="BodyText"/>
            </w:pPr>
            <w:r w:rsidRPr="00AE323C">
              <w:t>Mean value of the measured yield strength of profiled steel sheeting</w:t>
            </w:r>
          </w:p>
        </w:tc>
      </w:tr>
      <w:tr w:rsidR="00293293" w:rsidRPr="00AE323C" w14:paraId="6419AFAE" w14:textId="77777777" w:rsidTr="00C375CC">
        <w:tc>
          <w:tcPr>
            <w:tcW w:w="993" w:type="dxa"/>
          </w:tcPr>
          <w:p w14:paraId="6C4F47BA" w14:textId="5EAF3B4C" w:rsidR="00293293" w:rsidRPr="00AE323C" w:rsidRDefault="00293293" w:rsidP="002D1478">
            <w:pPr>
              <w:pStyle w:val="BodyText"/>
              <w:rPr>
                <w:rFonts w:eastAsia="Times New Roman"/>
                <w:vertAlign w:val="subscript"/>
              </w:rPr>
            </w:pPr>
            <w:r w:rsidRPr="00AE323C">
              <w:rPr>
                <w:rFonts w:eastAsia="Times New Roman"/>
                <w:i/>
                <w:iCs/>
              </w:rPr>
              <w:t>s</w:t>
            </w:r>
            <w:r w:rsidRPr="00AE323C">
              <w:rPr>
                <w:rFonts w:eastAsia="Times New Roman"/>
                <w:vertAlign w:val="subscript"/>
              </w:rPr>
              <w:t>e</w:t>
            </w:r>
          </w:p>
        </w:tc>
        <w:tc>
          <w:tcPr>
            <w:tcW w:w="7506" w:type="dxa"/>
          </w:tcPr>
          <w:p w14:paraId="2A5846F1" w14:textId="7FF488C2" w:rsidR="00293293" w:rsidRPr="00AE323C" w:rsidRDefault="00293293" w:rsidP="002D1478">
            <w:pPr>
              <w:pStyle w:val="BodyText"/>
            </w:pPr>
            <w:r w:rsidRPr="00AE323C">
              <w:t xml:space="preserve">Experimental slip at a load of 0,7 </w:t>
            </w:r>
            <w:r w:rsidRPr="00AE323C">
              <w:rPr>
                <w:i/>
                <w:iCs/>
              </w:rPr>
              <w:t>P</w:t>
            </w:r>
            <w:r w:rsidRPr="00AE323C">
              <w:rPr>
                <w:vertAlign w:val="subscript"/>
              </w:rPr>
              <w:t>Rk</w:t>
            </w:r>
            <w:r w:rsidRPr="00AE323C">
              <w:t xml:space="preserve">  </w:t>
            </w:r>
          </w:p>
        </w:tc>
      </w:tr>
      <w:tr w:rsidR="00293293" w:rsidRPr="00AE323C" w14:paraId="496BCABD" w14:textId="77777777" w:rsidTr="00C375CC">
        <w:tc>
          <w:tcPr>
            <w:tcW w:w="993" w:type="dxa"/>
          </w:tcPr>
          <w:p w14:paraId="13F848FE" w14:textId="61FDA3F4" w:rsidR="00293293" w:rsidRPr="00AE323C" w:rsidRDefault="00293293" w:rsidP="002D1478">
            <w:pPr>
              <w:pStyle w:val="BodyText"/>
              <w:rPr>
                <w:vertAlign w:val="subscript"/>
              </w:rPr>
            </w:pPr>
            <w:r w:rsidRPr="00AE323C">
              <w:rPr>
                <w:i/>
                <w:iCs/>
              </w:rPr>
              <w:t>z</w:t>
            </w:r>
            <w:r w:rsidRPr="00AE323C">
              <w:rPr>
                <w:vertAlign w:val="subscript"/>
              </w:rPr>
              <w:t>pl,m</w:t>
            </w:r>
          </w:p>
        </w:tc>
        <w:tc>
          <w:tcPr>
            <w:tcW w:w="7506" w:type="dxa"/>
          </w:tcPr>
          <w:p w14:paraId="4875A07E" w14:textId="2E2F0638" w:rsidR="00293293" w:rsidRPr="00AE323C" w:rsidRDefault="00293293" w:rsidP="002D1478">
            <w:pPr>
              <w:pStyle w:val="BodyText"/>
            </w:pPr>
            <w:r w:rsidRPr="00AE323C">
              <w:t>Location of the neutral plastic axis</w:t>
            </w:r>
          </w:p>
        </w:tc>
      </w:tr>
    </w:tbl>
    <w:p w14:paraId="3FF70F23" w14:textId="5C13796B" w:rsidR="00045DEF" w:rsidRPr="00AE323C" w:rsidRDefault="003671F3" w:rsidP="003671F3">
      <w:pPr>
        <w:pStyle w:val="Heading3"/>
      </w:pPr>
      <w:bookmarkStart w:id="337" w:name="_Toc140833294"/>
      <w:r w:rsidRPr="00AE323C">
        <w:t>Greek lower case letters</w:t>
      </w:r>
      <w:bookmarkEnd w:id="3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06"/>
      </w:tblGrid>
      <w:tr w:rsidR="00293293" w:rsidRPr="00AE323C" w14:paraId="70A0F30F" w14:textId="77777777" w:rsidTr="00C375CC">
        <w:tc>
          <w:tcPr>
            <w:tcW w:w="993" w:type="dxa"/>
          </w:tcPr>
          <w:p w14:paraId="5F52C0B7" w14:textId="0576740B" w:rsidR="00293293" w:rsidRPr="00AE323C" w:rsidRDefault="007878B2" w:rsidP="002D1478">
            <w:pPr>
              <w:pStyle w:val="BodyText"/>
            </w:pPr>
            <w:r w:rsidRPr="00704ADD">
              <w:rPr>
                <w:i/>
                <w:iCs/>
              </w:rPr>
              <w:sym w:font="Symbol" w:char="F064"/>
            </w:r>
            <w:r w:rsidRPr="00704ADD">
              <w:rPr>
                <w:vertAlign w:val="subscript"/>
              </w:rPr>
              <w:t>u</w:t>
            </w:r>
          </w:p>
        </w:tc>
        <w:tc>
          <w:tcPr>
            <w:tcW w:w="7506" w:type="dxa"/>
          </w:tcPr>
          <w:p w14:paraId="48311C65" w14:textId="0C7602F7" w:rsidR="00293293" w:rsidRPr="00AE323C" w:rsidRDefault="00293293" w:rsidP="002D1478">
            <w:pPr>
              <w:pStyle w:val="BodyText"/>
            </w:pPr>
            <w:r w:rsidRPr="00AE323C">
              <w:t>Maximum slip measured in a test at the characteristic load level</w:t>
            </w:r>
          </w:p>
        </w:tc>
      </w:tr>
      <w:tr w:rsidR="00293293" w:rsidRPr="00AE323C" w14:paraId="22C6267B" w14:textId="77777777" w:rsidTr="00C375CC">
        <w:tc>
          <w:tcPr>
            <w:tcW w:w="993" w:type="dxa"/>
          </w:tcPr>
          <w:p w14:paraId="27E4E645" w14:textId="2C4E6C2A" w:rsidR="00293293" w:rsidRPr="00AE323C" w:rsidRDefault="007878B2" w:rsidP="002D1478">
            <w:pPr>
              <w:pStyle w:val="BodyText"/>
            </w:pPr>
            <w:r w:rsidRPr="00704ADD">
              <w:rPr>
                <w:i/>
                <w:iCs/>
              </w:rPr>
              <w:sym w:font="Symbol" w:char="F068"/>
            </w:r>
            <w:r w:rsidRPr="00704ADD">
              <w:rPr>
                <w:vertAlign w:val="subscript"/>
              </w:rPr>
              <w:t>test</w:t>
            </w:r>
          </w:p>
        </w:tc>
        <w:tc>
          <w:tcPr>
            <w:tcW w:w="7506" w:type="dxa"/>
          </w:tcPr>
          <w:p w14:paraId="69996CE0" w14:textId="462A5080" w:rsidR="00293293" w:rsidRPr="00AE323C" w:rsidRDefault="00293293" w:rsidP="002D1478">
            <w:pPr>
              <w:pStyle w:val="BodyText"/>
            </w:pPr>
            <w:r w:rsidRPr="00AE323C">
              <w:t>Degree of shear connection in the test</w:t>
            </w:r>
          </w:p>
        </w:tc>
      </w:tr>
      <w:tr w:rsidR="00293293" w:rsidRPr="00AE323C" w14:paraId="16D8323A" w14:textId="77777777" w:rsidTr="00C375CC">
        <w:tc>
          <w:tcPr>
            <w:tcW w:w="993" w:type="dxa"/>
          </w:tcPr>
          <w:p w14:paraId="5D6C66F2" w14:textId="57985A81" w:rsidR="00293293" w:rsidRPr="00AE323C" w:rsidRDefault="007878B2" w:rsidP="002D1478">
            <w:pPr>
              <w:pStyle w:val="BodyText"/>
            </w:pPr>
            <w:r w:rsidRPr="006B17DF">
              <w:rPr>
                <w:i/>
                <w:iCs/>
              </w:rPr>
              <w:sym w:font="Symbol" w:char="F06D"/>
            </w:r>
            <w:r>
              <w:rPr>
                <w:vertAlign w:val="subscript"/>
              </w:rPr>
              <w:t>m</w:t>
            </w:r>
          </w:p>
        </w:tc>
        <w:tc>
          <w:tcPr>
            <w:tcW w:w="7506" w:type="dxa"/>
          </w:tcPr>
          <w:p w14:paraId="44775E7A" w14:textId="5DD5F611" w:rsidR="00293293" w:rsidRPr="00AE323C" w:rsidRDefault="00293293" w:rsidP="002D1478">
            <w:pPr>
              <w:pStyle w:val="BodyText"/>
            </w:pPr>
            <w:r w:rsidRPr="00AE323C">
              <w:t xml:space="preserve">Mean value of the friction coefficient </w:t>
            </w:r>
          </w:p>
        </w:tc>
      </w:tr>
      <w:tr w:rsidR="00293293" w:rsidRPr="00AE323C" w14:paraId="7D27D714" w14:textId="77777777" w:rsidTr="00C375CC">
        <w:tc>
          <w:tcPr>
            <w:tcW w:w="993" w:type="dxa"/>
          </w:tcPr>
          <w:p w14:paraId="4487FC74" w14:textId="0AD4D923" w:rsidR="00293293" w:rsidRPr="00AE323C" w:rsidRDefault="007878B2" w:rsidP="002D1478">
            <w:pPr>
              <w:pStyle w:val="BodyText"/>
            </w:pPr>
            <w:r w:rsidRPr="00704ADD">
              <w:rPr>
                <w:i/>
                <w:iCs/>
              </w:rPr>
              <w:sym w:font="Symbol" w:char="F074"/>
            </w:r>
            <w:r w:rsidRPr="00704ADD">
              <w:rPr>
                <w:vertAlign w:val="subscript"/>
              </w:rPr>
              <w:t>u</w:t>
            </w:r>
          </w:p>
        </w:tc>
        <w:tc>
          <w:tcPr>
            <w:tcW w:w="7506" w:type="dxa"/>
          </w:tcPr>
          <w:p w14:paraId="7F0B9AAE" w14:textId="68232B14" w:rsidR="00293293" w:rsidRPr="00AE323C" w:rsidRDefault="00293293" w:rsidP="002D1478">
            <w:pPr>
              <w:pStyle w:val="BodyText"/>
            </w:pPr>
            <w:r w:rsidRPr="00AE323C">
              <w:t>Value of longitudinal shear strength of a composite slab determined from testing</w:t>
            </w:r>
          </w:p>
        </w:tc>
      </w:tr>
    </w:tbl>
    <w:p w14:paraId="7C732541" w14:textId="02C3BA0A" w:rsidR="00007333" w:rsidRPr="00AE323C" w:rsidRDefault="00007333" w:rsidP="003671F3">
      <w:pPr>
        <w:pStyle w:val="Heading2"/>
      </w:pPr>
      <w:bookmarkStart w:id="338" w:name="_Toc125109725"/>
      <w:bookmarkStart w:id="339" w:name="_Toc140833295"/>
      <w:bookmarkEnd w:id="338"/>
      <w:r w:rsidRPr="00AE323C">
        <w:t>Additional symbols used in Annexes D and E</w:t>
      </w:r>
      <w:bookmarkEnd w:id="339"/>
    </w:p>
    <w:p w14:paraId="29C4CB41" w14:textId="7DB64A3D" w:rsidR="003671F3" w:rsidRPr="00AE323C" w:rsidRDefault="003671F3" w:rsidP="003671F3">
      <w:pPr>
        <w:pStyle w:val="Heading3"/>
      </w:pPr>
      <w:bookmarkStart w:id="340" w:name="_Toc140833296"/>
      <w:r w:rsidRPr="00AE323C">
        <w:t>Latin upper case letters</w:t>
      </w:r>
      <w:bookmarkEnd w:id="3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75"/>
      </w:tblGrid>
      <w:tr w:rsidR="00293293" w:rsidRPr="00AE323C" w14:paraId="43A02E5A" w14:textId="77777777" w:rsidTr="00C375CC">
        <w:tc>
          <w:tcPr>
            <w:tcW w:w="993" w:type="dxa"/>
          </w:tcPr>
          <w:p w14:paraId="67CC922E" w14:textId="6B6D8832" w:rsidR="00293293" w:rsidRPr="00AE323C" w:rsidRDefault="00293293" w:rsidP="002D1478">
            <w:pPr>
              <w:pStyle w:val="BodyText"/>
              <w:rPr>
                <w:vertAlign w:val="subscript"/>
              </w:rPr>
            </w:pPr>
            <w:r w:rsidRPr="00AE323C">
              <w:rPr>
                <w:i/>
                <w:iCs/>
              </w:rPr>
              <w:t>A</w:t>
            </w:r>
            <w:r w:rsidRPr="00AE323C">
              <w:rPr>
                <w:vertAlign w:val="subscript"/>
              </w:rPr>
              <w:t>a,bT</w:t>
            </w:r>
          </w:p>
        </w:tc>
        <w:tc>
          <w:tcPr>
            <w:tcW w:w="7375" w:type="dxa"/>
          </w:tcPr>
          <w:p w14:paraId="00FF11E6" w14:textId="1B589EFB" w:rsidR="00293293" w:rsidRPr="00AE323C" w:rsidRDefault="00293293" w:rsidP="002D1478">
            <w:pPr>
              <w:pStyle w:val="BodyText"/>
            </w:pPr>
            <w:r w:rsidRPr="00AE323C">
              <w:t>Cross-sectional area of bottom Tee</w:t>
            </w:r>
          </w:p>
        </w:tc>
      </w:tr>
      <w:tr w:rsidR="00293293" w:rsidRPr="00AE323C" w14:paraId="7CF73929" w14:textId="77777777" w:rsidTr="00C375CC">
        <w:tc>
          <w:tcPr>
            <w:tcW w:w="993" w:type="dxa"/>
          </w:tcPr>
          <w:p w14:paraId="598805BE" w14:textId="2F4BFD1E" w:rsidR="00293293" w:rsidRPr="00AE323C" w:rsidRDefault="00293293" w:rsidP="002D1478">
            <w:pPr>
              <w:pStyle w:val="BodyText"/>
            </w:pPr>
            <w:r w:rsidRPr="00AE323C">
              <w:rPr>
                <w:i/>
                <w:iCs/>
              </w:rPr>
              <w:t>A</w:t>
            </w:r>
            <w:r w:rsidRPr="00AE323C">
              <w:rPr>
                <w:vertAlign w:val="subscript"/>
              </w:rPr>
              <w:t>a,tT</w:t>
            </w:r>
          </w:p>
        </w:tc>
        <w:tc>
          <w:tcPr>
            <w:tcW w:w="7375" w:type="dxa"/>
          </w:tcPr>
          <w:p w14:paraId="731F1E97" w14:textId="3D3C2F69" w:rsidR="00293293" w:rsidRPr="00AE323C" w:rsidRDefault="00293293" w:rsidP="002D1478">
            <w:pPr>
              <w:pStyle w:val="BodyText"/>
            </w:pPr>
            <w:r w:rsidRPr="00AE323C">
              <w:t>Cross-sectional area of top Tee</w:t>
            </w:r>
          </w:p>
        </w:tc>
      </w:tr>
      <w:tr w:rsidR="00293293" w:rsidRPr="00AE323C" w14:paraId="3804383C" w14:textId="77777777" w:rsidTr="00C375CC">
        <w:tc>
          <w:tcPr>
            <w:tcW w:w="993" w:type="dxa"/>
          </w:tcPr>
          <w:p w14:paraId="0CEB11B2" w14:textId="5819FB21" w:rsidR="00293293" w:rsidRPr="00AE323C" w:rsidRDefault="00293293" w:rsidP="002D1478">
            <w:pPr>
              <w:pStyle w:val="BodyText"/>
            </w:pPr>
            <w:r w:rsidRPr="00AE323C">
              <w:rPr>
                <w:i/>
                <w:iCs/>
              </w:rPr>
              <w:t>A</w:t>
            </w:r>
            <w:r w:rsidRPr="00AE323C">
              <w:rPr>
                <w:vertAlign w:val="subscript"/>
              </w:rPr>
              <w:t>v,bT</w:t>
            </w:r>
          </w:p>
        </w:tc>
        <w:tc>
          <w:tcPr>
            <w:tcW w:w="7375" w:type="dxa"/>
          </w:tcPr>
          <w:p w14:paraId="3358E304" w14:textId="44B273B9" w:rsidR="00293293" w:rsidRPr="00AE323C" w:rsidRDefault="00293293" w:rsidP="002D1478">
            <w:pPr>
              <w:pStyle w:val="BodyText"/>
            </w:pPr>
            <w:r w:rsidRPr="00AE323C">
              <w:t>Shear area of bottom Tee</w:t>
            </w:r>
          </w:p>
        </w:tc>
      </w:tr>
      <w:tr w:rsidR="00293293" w:rsidRPr="00AE323C" w14:paraId="4E1DD689" w14:textId="77777777" w:rsidTr="00C375CC">
        <w:tc>
          <w:tcPr>
            <w:tcW w:w="993" w:type="dxa"/>
          </w:tcPr>
          <w:p w14:paraId="2F309617" w14:textId="31665368" w:rsidR="00293293" w:rsidRPr="00AE323C" w:rsidRDefault="00293293" w:rsidP="002D1478">
            <w:pPr>
              <w:pStyle w:val="BodyText"/>
            </w:pPr>
            <w:r w:rsidRPr="00AE323C">
              <w:rPr>
                <w:i/>
                <w:iCs/>
              </w:rPr>
              <w:t>A</w:t>
            </w:r>
            <w:r w:rsidRPr="00AE323C">
              <w:rPr>
                <w:vertAlign w:val="subscript"/>
              </w:rPr>
              <w:t>v,tT</w:t>
            </w:r>
          </w:p>
        </w:tc>
        <w:tc>
          <w:tcPr>
            <w:tcW w:w="7375" w:type="dxa"/>
          </w:tcPr>
          <w:p w14:paraId="14EE2227" w14:textId="78C9E53D" w:rsidR="00293293" w:rsidRPr="00AE323C" w:rsidRDefault="00293293" w:rsidP="002D1478">
            <w:pPr>
              <w:pStyle w:val="BodyText"/>
            </w:pPr>
            <w:r w:rsidRPr="00AE323C">
              <w:t>Shear area of top Tee</w:t>
            </w:r>
          </w:p>
        </w:tc>
      </w:tr>
      <w:tr w:rsidR="00293293" w:rsidRPr="00AE323C" w14:paraId="04BCB7C0" w14:textId="77777777" w:rsidTr="00C375CC">
        <w:tc>
          <w:tcPr>
            <w:tcW w:w="993" w:type="dxa"/>
          </w:tcPr>
          <w:p w14:paraId="2CDEC35F" w14:textId="62EE453C" w:rsidR="00293293" w:rsidRPr="00AE323C" w:rsidRDefault="00293293" w:rsidP="002D1478">
            <w:pPr>
              <w:pStyle w:val="BodyText"/>
              <w:rPr>
                <w:vertAlign w:val="subscript"/>
              </w:rPr>
            </w:pPr>
            <w:r w:rsidRPr="00AE323C">
              <w:rPr>
                <w:i/>
                <w:iCs/>
              </w:rPr>
              <w:t>F</w:t>
            </w:r>
            <w:r w:rsidRPr="00AE323C">
              <w:rPr>
                <w:vertAlign w:val="subscript"/>
              </w:rPr>
              <w:t>tr.Rd</w:t>
            </w:r>
          </w:p>
        </w:tc>
        <w:tc>
          <w:tcPr>
            <w:tcW w:w="7375" w:type="dxa"/>
          </w:tcPr>
          <w:p w14:paraId="69BC1D49" w14:textId="78CEFCA7" w:rsidR="00293293" w:rsidRPr="00AE323C" w:rsidRDefault="00293293" w:rsidP="002D1478">
            <w:pPr>
              <w:pStyle w:val="BodyText"/>
            </w:pPr>
            <w:r w:rsidRPr="00AE323C">
              <w:t>Resistance of transverse reinforcement to local loads</w:t>
            </w:r>
          </w:p>
        </w:tc>
      </w:tr>
      <w:tr w:rsidR="00293293" w:rsidRPr="00AE323C" w14:paraId="17EE821C" w14:textId="77777777" w:rsidTr="00C375CC">
        <w:tc>
          <w:tcPr>
            <w:tcW w:w="993" w:type="dxa"/>
          </w:tcPr>
          <w:p w14:paraId="221720CA" w14:textId="4E096414" w:rsidR="00293293" w:rsidRPr="00AE323C" w:rsidRDefault="00293293" w:rsidP="002D1478">
            <w:pPr>
              <w:pStyle w:val="BodyText"/>
              <w:rPr>
                <w:vertAlign w:val="subscript"/>
              </w:rPr>
            </w:pPr>
            <w:r w:rsidRPr="00AE323C">
              <w:rPr>
                <w:i/>
                <w:iCs/>
              </w:rPr>
              <w:t>I</w:t>
            </w:r>
            <w:r w:rsidRPr="00AE323C">
              <w:rPr>
                <w:vertAlign w:val="subscript"/>
              </w:rPr>
              <w:t>bT</w:t>
            </w:r>
          </w:p>
        </w:tc>
        <w:tc>
          <w:tcPr>
            <w:tcW w:w="7375" w:type="dxa"/>
          </w:tcPr>
          <w:p w14:paraId="56E20383" w14:textId="4AB48F4B" w:rsidR="00293293" w:rsidRPr="00AE323C" w:rsidRDefault="00293293" w:rsidP="002D1478">
            <w:pPr>
              <w:pStyle w:val="BodyText"/>
            </w:pPr>
            <w:r w:rsidRPr="00AE323C">
              <w:t xml:space="preserve">Second moment of area of bottom Tee </w:t>
            </w:r>
          </w:p>
        </w:tc>
      </w:tr>
      <w:tr w:rsidR="00293293" w:rsidRPr="00AE323C" w14:paraId="26CEF79E" w14:textId="77777777" w:rsidTr="00C375CC">
        <w:tc>
          <w:tcPr>
            <w:tcW w:w="993" w:type="dxa"/>
          </w:tcPr>
          <w:p w14:paraId="1555D413" w14:textId="3A5247A4" w:rsidR="00293293" w:rsidRPr="00AE323C" w:rsidRDefault="00293293" w:rsidP="002D1478">
            <w:pPr>
              <w:pStyle w:val="BodyText"/>
              <w:rPr>
                <w:rFonts w:eastAsia="Times New Roman"/>
                <w:vertAlign w:val="subscript"/>
              </w:rPr>
            </w:pPr>
            <w:r w:rsidRPr="00AE323C">
              <w:rPr>
                <w:i/>
                <w:iCs/>
              </w:rPr>
              <w:t>I</w:t>
            </w:r>
            <w:r w:rsidRPr="00AE323C">
              <w:rPr>
                <w:vertAlign w:val="subscript"/>
              </w:rPr>
              <w:t>1,gross</w:t>
            </w:r>
          </w:p>
        </w:tc>
        <w:tc>
          <w:tcPr>
            <w:tcW w:w="7375" w:type="dxa"/>
          </w:tcPr>
          <w:p w14:paraId="34023A19" w14:textId="2E100E77" w:rsidR="00293293" w:rsidRPr="00AE323C" w:rsidRDefault="00293293" w:rsidP="002D1478">
            <w:pPr>
              <w:pStyle w:val="BodyText"/>
            </w:pPr>
            <w:r w:rsidRPr="00AE323C">
              <w:t xml:space="preserve">Second moment of area of the composite section with solid web </w:t>
            </w:r>
          </w:p>
        </w:tc>
      </w:tr>
      <w:tr w:rsidR="00293293" w:rsidRPr="00AE323C" w14:paraId="10676BA9" w14:textId="77777777" w:rsidTr="00C375CC">
        <w:tc>
          <w:tcPr>
            <w:tcW w:w="993" w:type="dxa"/>
          </w:tcPr>
          <w:p w14:paraId="09791F04" w14:textId="3CBD3154" w:rsidR="00293293" w:rsidRPr="00AE323C" w:rsidRDefault="00293293" w:rsidP="002D1478">
            <w:pPr>
              <w:pStyle w:val="BodyText"/>
              <w:rPr>
                <w:vertAlign w:val="subscript"/>
              </w:rPr>
            </w:pPr>
            <w:r w:rsidRPr="00AE323C">
              <w:rPr>
                <w:i/>
                <w:iCs/>
              </w:rPr>
              <w:t>I</w:t>
            </w:r>
            <w:r w:rsidRPr="00AE323C">
              <w:rPr>
                <w:vertAlign w:val="subscript"/>
              </w:rPr>
              <w:t>1,net</w:t>
            </w:r>
          </w:p>
        </w:tc>
        <w:tc>
          <w:tcPr>
            <w:tcW w:w="7375" w:type="dxa"/>
          </w:tcPr>
          <w:p w14:paraId="6CFE216B" w14:textId="786848FF" w:rsidR="00293293" w:rsidRPr="00AE323C" w:rsidRDefault="00293293" w:rsidP="002D1478">
            <w:pPr>
              <w:pStyle w:val="BodyText"/>
            </w:pPr>
            <w:r w:rsidRPr="00AE323C">
              <w:t>Second moment of area of the composite section at the centre of the opening</w:t>
            </w:r>
          </w:p>
        </w:tc>
      </w:tr>
      <w:tr w:rsidR="00293293" w:rsidRPr="00AE323C" w14:paraId="0F2A045A" w14:textId="77777777" w:rsidTr="00C375CC">
        <w:tc>
          <w:tcPr>
            <w:tcW w:w="993" w:type="dxa"/>
          </w:tcPr>
          <w:p w14:paraId="65E4A826" w14:textId="22040245" w:rsidR="00293293" w:rsidRPr="00AE323C" w:rsidRDefault="00293293" w:rsidP="002D1478">
            <w:pPr>
              <w:pStyle w:val="BodyText"/>
              <w:rPr>
                <w:vertAlign w:val="subscript"/>
              </w:rPr>
            </w:pPr>
            <w:r w:rsidRPr="00AE323C">
              <w:rPr>
                <w:i/>
                <w:iCs/>
              </w:rPr>
              <w:t>I</w:t>
            </w:r>
            <w:r w:rsidRPr="00AE323C">
              <w:rPr>
                <w:vertAlign w:val="subscript"/>
              </w:rPr>
              <w:t>tT1</w:t>
            </w:r>
          </w:p>
        </w:tc>
        <w:tc>
          <w:tcPr>
            <w:tcW w:w="7375" w:type="dxa"/>
          </w:tcPr>
          <w:p w14:paraId="6A99F60D" w14:textId="3422C1C4" w:rsidR="00293293" w:rsidRPr="00AE323C" w:rsidRDefault="00293293" w:rsidP="002D1478">
            <w:pPr>
              <w:pStyle w:val="BodyText"/>
            </w:pPr>
            <w:r w:rsidRPr="00AE323C">
              <w:t>Second moment of area of</w:t>
            </w:r>
            <w:r w:rsidR="002A4EE8">
              <w:t xml:space="preserve"> the transformed</w:t>
            </w:r>
            <w:r w:rsidRPr="00AE323C">
              <w:t xml:space="preserve"> composite top Tee </w:t>
            </w:r>
          </w:p>
        </w:tc>
      </w:tr>
      <w:tr w:rsidR="00293293" w:rsidRPr="00AE323C" w14:paraId="057FFC40" w14:textId="77777777" w:rsidTr="00C375CC">
        <w:tc>
          <w:tcPr>
            <w:tcW w:w="993" w:type="dxa"/>
          </w:tcPr>
          <w:p w14:paraId="5B27E632" w14:textId="67B0709C" w:rsidR="00293293" w:rsidRPr="00AE323C" w:rsidRDefault="00293293" w:rsidP="002D1478">
            <w:pPr>
              <w:pStyle w:val="BodyText"/>
              <w:rPr>
                <w:bCs/>
                <w:vertAlign w:val="subscript"/>
              </w:rPr>
            </w:pPr>
            <w:r w:rsidRPr="00AE323C">
              <w:rPr>
                <w:bCs/>
                <w:i/>
                <w:iCs/>
              </w:rPr>
              <w:t>M</w:t>
            </w:r>
            <w:r w:rsidRPr="00AE323C">
              <w:rPr>
                <w:bCs/>
                <w:vertAlign w:val="subscript"/>
              </w:rPr>
              <w:t>A,Ed</w:t>
            </w:r>
          </w:p>
        </w:tc>
        <w:tc>
          <w:tcPr>
            <w:tcW w:w="7375" w:type="dxa"/>
          </w:tcPr>
          <w:p w14:paraId="59F59CC0" w14:textId="229AD820" w:rsidR="00293293" w:rsidRPr="00AE323C" w:rsidRDefault="00293293" w:rsidP="002D1478">
            <w:pPr>
              <w:pStyle w:val="BodyText"/>
            </w:pPr>
            <w:r w:rsidRPr="00AE323C">
              <w:t xml:space="preserve">Design bending moment in locally stiff slab at the low moment </w:t>
            </w:r>
            <w:r w:rsidR="002A4EE8">
              <w:t>end</w:t>
            </w:r>
            <w:r w:rsidRPr="00AE323C">
              <w:t xml:space="preserve"> of the opening</w:t>
            </w:r>
          </w:p>
        </w:tc>
      </w:tr>
      <w:tr w:rsidR="00293293" w:rsidRPr="00AE323C" w14:paraId="4CB16200" w14:textId="77777777" w:rsidTr="00C375CC">
        <w:tc>
          <w:tcPr>
            <w:tcW w:w="993" w:type="dxa"/>
          </w:tcPr>
          <w:p w14:paraId="1B85194A" w14:textId="7321AF37" w:rsidR="00293293" w:rsidRPr="00AE323C" w:rsidRDefault="00293293" w:rsidP="002D1478">
            <w:pPr>
              <w:pStyle w:val="BodyText"/>
              <w:rPr>
                <w:bCs/>
              </w:rPr>
            </w:pPr>
            <w:r w:rsidRPr="00AE323C">
              <w:rPr>
                <w:bCs/>
                <w:i/>
                <w:iCs/>
              </w:rPr>
              <w:t>M</w:t>
            </w:r>
            <w:r w:rsidRPr="00AE323C">
              <w:rPr>
                <w:bCs/>
                <w:vertAlign w:val="subscript"/>
              </w:rPr>
              <w:t>A,Rd</w:t>
            </w:r>
          </w:p>
        </w:tc>
        <w:tc>
          <w:tcPr>
            <w:tcW w:w="7375" w:type="dxa"/>
          </w:tcPr>
          <w:p w14:paraId="19FCCC63" w14:textId="2962173F" w:rsidR="00293293" w:rsidRPr="00AE323C" w:rsidRDefault="00293293" w:rsidP="002D1478">
            <w:pPr>
              <w:pStyle w:val="BodyText"/>
            </w:pPr>
            <w:r w:rsidRPr="00AE323C">
              <w:t xml:space="preserve">Bending resistance moment in locally stiff slab at the low moment </w:t>
            </w:r>
            <w:r w:rsidR="002A4EE8">
              <w:t>end</w:t>
            </w:r>
            <w:r w:rsidRPr="00AE323C">
              <w:t xml:space="preserve"> of the opening</w:t>
            </w:r>
          </w:p>
        </w:tc>
      </w:tr>
      <w:tr w:rsidR="00293293" w:rsidRPr="00AE323C" w14:paraId="3F6B461D" w14:textId="77777777" w:rsidTr="00C375CC">
        <w:tc>
          <w:tcPr>
            <w:tcW w:w="993" w:type="dxa"/>
          </w:tcPr>
          <w:p w14:paraId="0567E7C8" w14:textId="368664B1" w:rsidR="00293293" w:rsidRPr="00AE323C" w:rsidRDefault="00293293" w:rsidP="002D1478">
            <w:pPr>
              <w:pStyle w:val="BodyText"/>
              <w:rPr>
                <w:bCs/>
              </w:rPr>
            </w:pPr>
            <w:r w:rsidRPr="00AE323C">
              <w:rPr>
                <w:bCs/>
                <w:i/>
                <w:iCs/>
              </w:rPr>
              <w:t>M</w:t>
            </w:r>
            <w:r w:rsidRPr="00AE323C">
              <w:rPr>
                <w:bCs/>
                <w:vertAlign w:val="subscript"/>
              </w:rPr>
              <w:t>B,Ed</w:t>
            </w:r>
          </w:p>
        </w:tc>
        <w:tc>
          <w:tcPr>
            <w:tcW w:w="7375" w:type="dxa"/>
          </w:tcPr>
          <w:p w14:paraId="4C098140" w14:textId="33229AA3" w:rsidR="00293293" w:rsidRPr="00AE323C" w:rsidRDefault="00293293" w:rsidP="002D1478">
            <w:pPr>
              <w:pStyle w:val="BodyText"/>
            </w:pPr>
            <w:r w:rsidRPr="00AE323C">
              <w:t xml:space="preserve">Design bending moment in locally stiff slab at the high moment </w:t>
            </w:r>
            <w:r w:rsidR="002A4EE8">
              <w:t>end</w:t>
            </w:r>
            <w:r w:rsidRPr="00AE323C">
              <w:t xml:space="preserve"> of the opening</w:t>
            </w:r>
          </w:p>
        </w:tc>
      </w:tr>
      <w:tr w:rsidR="00293293" w:rsidRPr="00AE323C" w14:paraId="25D0DF4D" w14:textId="77777777" w:rsidTr="00C375CC">
        <w:tc>
          <w:tcPr>
            <w:tcW w:w="993" w:type="dxa"/>
          </w:tcPr>
          <w:p w14:paraId="1B7C0D90" w14:textId="3125A407" w:rsidR="00293293" w:rsidRPr="00AE323C" w:rsidRDefault="00293293" w:rsidP="002D1478">
            <w:pPr>
              <w:pStyle w:val="BodyText"/>
              <w:rPr>
                <w:bCs/>
              </w:rPr>
            </w:pPr>
            <w:r w:rsidRPr="00AE323C">
              <w:rPr>
                <w:bCs/>
                <w:i/>
                <w:iCs/>
              </w:rPr>
              <w:t>M</w:t>
            </w:r>
            <w:r w:rsidRPr="00AE323C">
              <w:rPr>
                <w:bCs/>
                <w:vertAlign w:val="subscript"/>
              </w:rPr>
              <w:t>B,Rd</w:t>
            </w:r>
          </w:p>
        </w:tc>
        <w:tc>
          <w:tcPr>
            <w:tcW w:w="7375" w:type="dxa"/>
          </w:tcPr>
          <w:p w14:paraId="116D8B19" w14:textId="51933562" w:rsidR="00293293" w:rsidRPr="00AE323C" w:rsidRDefault="00293293" w:rsidP="002D1478">
            <w:pPr>
              <w:pStyle w:val="BodyText"/>
            </w:pPr>
            <w:r w:rsidRPr="00AE323C">
              <w:t xml:space="preserve">Bending resistance moment in locally stiff slab at the high moment </w:t>
            </w:r>
            <w:r w:rsidR="002A4EE8">
              <w:t>end</w:t>
            </w:r>
            <w:r w:rsidRPr="00AE323C">
              <w:t xml:space="preserve"> of the opening</w:t>
            </w:r>
          </w:p>
        </w:tc>
      </w:tr>
      <w:tr w:rsidR="00293293" w:rsidRPr="00AE323C" w14:paraId="116DB474" w14:textId="77777777" w:rsidTr="00C375CC">
        <w:tc>
          <w:tcPr>
            <w:tcW w:w="993" w:type="dxa"/>
          </w:tcPr>
          <w:p w14:paraId="6A9B11E1" w14:textId="52FA78C1" w:rsidR="00293293" w:rsidRPr="00AE323C" w:rsidRDefault="00293293" w:rsidP="002D1478">
            <w:pPr>
              <w:pStyle w:val="BodyText"/>
              <w:rPr>
                <w:bCs/>
              </w:rPr>
            </w:pPr>
            <w:r w:rsidRPr="00AE323C">
              <w:rPr>
                <w:bCs/>
                <w:i/>
                <w:iCs/>
              </w:rPr>
              <w:t>M</w:t>
            </w:r>
            <w:r w:rsidRPr="00AE323C">
              <w:rPr>
                <w:bCs/>
                <w:vertAlign w:val="subscript"/>
              </w:rPr>
              <w:t>c,Rd</w:t>
            </w:r>
          </w:p>
        </w:tc>
        <w:tc>
          <w:tcPr>
            <w:tcW w:w="7375" w:type="dxa"/>
          </w:tcPr>
          <w:p w14:paraId="591363E3" w14:textId="021E01AB" w:rsidR="00293293" w:rsidRPr="00AE323C" w:rsidRDefault="00293293" w:rsidP="002D1478">
            <w:pPr>
              <w:pStyle w:val="BodyText"/>
            </w:pPr>
            <w:r w:rsidRPr="00AE323C">
              <w:t>Bending resistance of the slab for the Vierendeel effect</w:t>
            </w:r>
          </w:p>
        </w:tc>
      </w:tr>
      <w:tr w:rsidR="00293293" w:rsidRPr="00AE323C" w14:paraId="3D9EB237" w14:textId="77777777" w:rsidTr="00C375CC">
        <w:tc>
          <w:tcPr>
            <w:tcW w:w="993" w:type="dxa"/>
          </w:tcPr>
          <w:p w14:paraId="46DAA31F" w14:textId="07E2B7E7" w:rsidR="00293293" w:rsidRPr="00AE323C" w:rsidRDefault="00293293" w:rsidP="002D1478">
            <w:pPr>
              <w:pStyle w:val="BodyText"/>
              <w:rPr>
                <w:bCs/>
              </w:rPr>
            </w:pPr>
            <w:r w:rsidRPr="00AE323C">
              <w:rPr>
                <w:bCs/>
                <w:i/>
                <w:iCs/>
              </w:rPr>
              <w:t>M</w:t>
            </w:r>
            <w:r w:rsidRPr="00AE323C">
              <w:rPr>
                <w:bCs/>
                <w:vertAlign w:val="subscript"/>
              </w:rPr>
              <w:t>elN,bT</w:t>
            </w:r>
          </w:p>
        </w:tc>
        <w:tc>
          <w:tcPr>
            <w:tcW w:w="7375" w:type="dxa"/>
          </w:tcPr>
          <w:p w14:paraId="38B085C1" w14:textId="1D76FED2" w:rsidR="00293293" w:rsidRPr="00AE323C" w:rsidRDefault="00293293" w:rsidP="002D1478">
            <w:pPr>
              <w:pStyle w:val="BodyText"/>
            </w:pPr>
            <w:r w:rsidRPr="00AE323C">
              <w:t xml:space="preserve">Moment required to cause yield in the bottom steel </w:t>
            </w:r>
            <w:r w:rsidR="00971301">
              <w:t>T</w:t>
            </w:r>
            <w:r w:rsidRPr="00AE323C">
              <w:t>ee at the low moment end of the opening taking into account the axial force</w:t>
            </w:r>
          </w:p>
        </w:tc>
      </w:tr>
      <w:tr w:rsidR="00293293" w:rsidRPr="00AE323C" w14:paraId="0A26EB20" w14:textId="77777777" w:rsidTr="00C375CC">
        <w:tc>
          <w:tcPr>
            <w:tcW w:w="993" w:type="dxa"/>
          </w:tcPr>
          <w:p w14:paraId="30D9C58B" w14:textId="677B494E" w:rsidR="00293293" w:rsidRPr="00AE323C" w:rsidRDefault="00293293" w:rsidP="002D1478">
            <w:pPr>
              <w:pStyle w:val="BodyText"/>
              <w:rPr>
                <w:bCs/>
              </w:rPr>
            </w:pPr>
            <w:r w:rsidRPr="00AE323C">
              <w:rPr>
                <w:bCs/>
                <w:i/>
                <w:iCs/>
              </w:rPr>
              <w:t>M</w:t>
            </w:r>
            <w:r w:rsidRPr="00AE323C">
              <w:rPr>
                <w:bCs/>
                <w:vertAlign w:val="subscript"/>
              </w:rPr>
              <w:t>elN,tT</w:t>
            </w:r>
          </w:p>
        </w:tc>
        <w:tc>
          <w:tcPr>
            <w:tcW w:w="7375" w:type="dxa"/>
          </w:tcPr>
          <w:p w14:paraId="0C27CC8A" w14:textId="6BAA4E6F" w:rsidR="00293293" w:rsidRPr="00AE323C" w:rsidRDefault="00293293" w:rsidP="002D1478">
            <w:pPr>
              <w:pStyle w:val="BodyText"/>
            </w:pPr>
            <w:r w:rsidRPr="00AE323C">
              <w:t xml:space="preserve">Moment required to cause yield in the top steel </w:t>
            </w:r>
            <w:r w:rsidR="00971301">
              <w:t>T</w:t>
            </w:r>
            <w:r w:rsidRPr="00AE323C">
              <w:t>ee at the high moment end of the opening taking into account any axial force</w:t>
            </w:r>
          </w:p>
        </w:tc>
      </w:tr>
      <w:tr w:rsidR="00293293" w:rsidRPr="00AE323C" w14:paraId="505BFC0A" w14:textId="77777777" w:rsidTr="00C375CC">
        <w:tc>
          <w:tcPr>
            <w:tcW w:w="993" w:type="dxa"/>
          </w:tcPr>
          <w:p w14:paraId="1077505C" w14:textId="7D8F5E38" w:rsidR="00293293" w:rsidRPr="00AE323C" w:rsidRDefault="00293293" w:rsidP="002D1478">
            <w:pPr>
              <w:pStyle w:val="BodyText"/>
              <w:rPr>
                <w:bCs/>
              </w:rPr>
            </w:pPr>
            <w:r w:rsidRPr="00AE323C">
              <w:rPr>
                <w:bCs/>
                <w:i/>
                <w:iCs/>
              </w:rPr>
              <w:t>M</w:t>
            </w:r>
            <w:r w:rsidRPr="00AE323C">
              <w:rPr>
                <w:bCs/>
                <w:vertAlign w:val="subscript"/>
              </w:rPr>
              <w:t>NV,bT,Rd</w:t>
            </w:r>
          </w:p>
        </w:tc>
        <w:tc>
          <w:tcPr>
            <w:tcW w:w="7375" w:type="dxa"/>
          </w:tcPr>
          <w:p w14:paraId="1216E1B3" w14:textId="63386361" w:rsidR="00293293" w:rsidRPr="00AE323C" w:rsidRDefault="00293293" w:rsidP="002D1478">
            <w:pPr>
              <w:pStyle w:val="BodyText"/>
            </w:pPr>
            <w:r w:rsidRPr="00AE323C">
              <w:t>Reduced bending resistance of bottom Tee due to axial force and using the effective web yield strength or thickness for the effects of shear</w:t>
            </w:r>
          </w:p>
        </w:tc>
      </w:tr>
      <w:tr w:rsidR="00293293" w:rsidRPr="00AE323C" w14:paraId="0A7B36AA" w14:textId="77777777" w:rsidTr="00C375CC">
        <w:tc>
          <w:tcPr>
            <w:tcW w:w="993" w:type="dxa"/>
          </w:tcPr>
          <w:p w14:paraId="17A071F6" w14:textId="4672D8B7" w:rsidR="00293293" w:rsidRPr="00AE323C" w:rsidRDefault="00293293" w:rsidP="002D1478">
            <w:pPr>
              <w:pStyle w:val="BodyText"/>
              <w:rPr>
                <w:bCs/>
              </w:rPr>
            </w:pPr>
            <w:r w:rsidRPr="00AE323C">
              <w:rPr>
                <w:bCs/>
                <w:i/>
                <w:iCs/>
              </w:rPr>
              <w:t>M</w:t>
            </w:r>
            <w:r w:rsidRPr="00AE323C">
              <w:rPr>
                <w:bCs/>
                <w:vertAlign w:val="subscript"/>
              </w:rPr>
              <w:t>NV,tT,Rd</w:t>
            </w:r>
          </w:p>
        </w:tc>
        <w:tc>
          <w:tcPr>
            <w:tcW w:w="7375" w:type="dxa"/>
          </w:tcPr>
          <w:p w14:paraId="73E0EBD7" w14:textId="6E5B9188" w:rsidR="00293293" w:rsidRPr="00AE323C" w:rsidRDefault="00293293" w:rsidP="002D1478">
            <w:pPr>
              <w:pStyle w:val="BodyText"/>
            </w:pPr>
            <w:r w:rsidRPr="00AE323C">
              <w:t>Reduced bending resistance of top Tee due to axial force and using the effective web yield strength or thickness for the effects of shear</w:t>
            </w:r>
          </w:p>
        </w:tc>
      </w:tr>
      <w:tr w:rsidR="00293293" w:rsidRPr="00AE323C" w14:paraId="0B93C947" w14:textId="77777777" w:rsidTr="00C375CC">
        <w:tc>
          <w:tcPr>
            <w:tcW w:w="993" w:type="dxa"/>
          </w:tcPr>
          <w:p w14:paraId="26DA5A4E" w14:textId="5DDB399A" w:rsidR="00293293" w:rsidRPr="00AE323C" w:rsidRDefault="00293293" w:rsidP="002D1478">
            <w:pPr>
              <w:pStyle w:val="BodyText"/>
              <w:rPr>
                <w:i/>
              </w:rPr>
            </w:pPr>
            <w:r w:rsidRPr="00AE323C">
              <w:rPr>
                <w:bCs/>
                <w:i/>
                <w:iCs/>
              </w:rPr>
              <w:t>M</w:t>
            </w:r>
            <w:r w:rsidRPr="00AE323C">
              <w:rPr>
                <w:bCs/>
                <w:vertAlign w:val="subscript"/>
              </w:rPr>
              <w:t>o,Ed</w:t>
            </w:r>
          </w:p>
        </w:tc>
        <w:tc>
          <w:tcPr>
            <w:tcW w:w="7375" w:type="dxa"/>
          </w:tcPr>
          <w:p w14:paraId="33ECC012" w14:textId="59574B85" w:rsidR="00293293" w:rsidRPr="00AE323C" w:rsidRDefault="00293293" w:rsidP="002D1478">
            <w:pPr>
              <w:pStyle w:val="BodyText"/>
            </w:pPr>
            <w:r w:rsidRPr="00AE323C">
              <w:t>Design value of bending moment at the centre-line of an opening</w:t>
            </w:r>
          </w:p>
        </w:tc>
      </w:tr>
      <w:tr w:rsidR="00293293" w:rsidRPr="00AE323C" w14:paraId="10173A7F" w14:textId="77777777" w:rsidTr="00C375CC">
        <w:tc>
          <w:tcPr>
            <w:tcW w:w="993" w:type="dxa"/>
          </w:tcPr>
          <w:p w14:paraId="731A4A7E" w14:textId="12DA3F9C" w:rsidR="00293293" w:rsidRPr="00AE323C" w:rsidRDefault="00293293" w:rsidP="002D1478">
            <w:pPr>
              <w:pStyle w:val="BodyText"/>
              <w:rPr>
                <w:bCs/>
              </w:rPr>
            </w:pPr>
            <w:r w:rsidRPr="00AE323C">
              <w:rPr>
                <w:bCs/>
                <w:i/>
                <w:iCs/>
              </w:rPr>
              <w:t>M</w:t>
            </w:r>
            <w:r w:rsidRPr="00AE323C">
              <w:rPr>
                <w:bCs/>
                <w:vertAlign w:val="subscript"/>
              </w:rPr>
              <w:t>vc,Rd</w:t>
            </w:r>
          </w:p>
        </w:tc>
        <w:tc>
          <w:tcPr>
            <w:tcW w:w="7375" w:type="dxa"/>
          </w:tcPr>
          <w:p w14:paraId="3F9D658F" w14:textId="64E149AB" w:rsidR="00293293" w:rsidRPr="00AE323C" w:rsidRDefault="00293293" w:rsidP="002D1478">
            <w:pPr>
              <w:pStyle w:val="BodyText"/>
            </w:pPr>
            <w:r w:rsidRPr="00AE323C">
              <w:t>Local Vierendeel bending resistance due to composite action</w:t>
            </w:r>
          </w:p>
        </w:tc>
      </w:tr>
      <w:tr w:rsidR="00293293" w:rsidRPr="00AE323C" w14:paraId="1F3B7549" w14:textId="77777777" w:rsidTr="00C375CC">
        <w:tc>
          <w:tcPr>
            <w:tcW w:w="993" w:type="dxa"/>
          </w:tcPr>
          <w:p w14:paraId="2E88DA12" w14:textId="0F9D1FC5" w:rsidR="00293293" w:rsidRPr="00AE323C" w:rsidRDefault="00293293" w:rsidP="002D1478">
            <w:pPr>
              <w:pStyle w:val="BodyText"/>
              <w:rPr>
                <w:i/>
              </w:rPr>
            </w:pPr>
            <w:r w:rsidRPr="00AE323C">
              <w:rPr>
                <w:bCs/>
                <w:i/>
                <w:iCs/>
              </w:rPr>
              <w:t>M</w:t>
            </w:r>
            <w:r w:rsidRPr="00AE323C">
              <w:rPr>
                <w:bCs/>
                <w:vertAlign w:val="subscript"/>
              </w:rPr>
              <w:t>wp,Ed</w:t>
            </w:r>
          </w:p>
        </w:tc>
        <w:tc>
          <w:tcPr>
            <w:tcW w:w="7375" w:type="dxa"/>
          </w:tcPr>
          <w:p w14:paraId="662BCA17" w14:textId="31C59D0B" w:rsidR="00293293" w:rsidRPr="00AE323C" w:rsidRDefault="00293293" w:rsidP="002D1478">
            <w:pPr>
              <w:pStyle w:val="BodyText"/>
            </w:pPr>
            <w:r w:rsidRPr="00AE323C">
              <w:t>Design value of in plane moment at mid-height of the web post</w:t>
            </w:r>
          </w:p>
        </w:tc>
      </w:tr>
      <w:tr w:rsidR="00293293" w:rsidRPr="00AE323C" w14:paraId="71D852BF" w14:textId="77777777" w:rsidTr="00C375CC">
        <w:tc>
          <w:tcPr>
            <w:tcW w:w="993" w:type="dxa"/>
          </w:tcPr>
          <w:p w14:paraId="75FA0BE6" w14:textId="00B98513" w:rsidR="00293293" w:rsidRPr="00AE323C" w:rsidRDefault="00293293" w:rsidP="002D1478">
            <w:pPr>
              <w:pStyle w:val="BodyText"/>
              <w:rPr>
                <w:vertAlign w:val="subscript"/>
              </w:rPr>
            </w:pPr>
            <w:r w:rsidRPr="00AE323C">
              <w:rPr>
                <w:bCs/>
                <w:i/>
                <w:iCs/>
              </w:rPr>
              <w:t>N</w:t>
            </w:r>
            <w:r w:rsidRPr="00AE323C">
              <w:rPr>
                <w:bCs/>
                <w:vertAlign w:val="subscript"/>
              </w:rPr>
              <w:t>bT,Ed</w:t>
            </w:r>
          </w:p>
        </w:tc>
        <w:tc>
          <w:tcPr>
            <w:tcW w:w="7375" w:type="dxa"/>
          </w:tcPr>
          <w:p w14:paraId="470F2E23" w14:textId="2F570E34" w:rsidR="00293293" w:rsidRPr="00AE323C" w:rsidRDefault="00293293" w:rsidP="002D1478">
            <w:pPr>
              <w:pStyle w:val="BodyText"/>
            </w:pPr>
            <w:r w:rsidRPr="00AE323C">
              <w:t>Design value of tensile force in bottom Tee</w:t>
            </w:r>
          </w:p>
        </w:tc>
      </w:tr>
      <w:tr w:rsidR="00293293" w:rsidRPr="00AE323C" w14:paraId="2AA01B68" w14:textId="77777777" w:rsidTr="00C375CC">
        <w:tc>
          <w:tcPr>
            <w:tcW w:w="993" w:type="dxa"/>
          </w:tcPr>
          <w:p w14:paraId="78331A42" w14:textId="43CAD3E0" w:rsidR="00293293" w:rsidRPr="00AE323C" w:rsidRDefault="00293293" w:rsidP="002D1478">
            <w:pPr>
              <w:pStyle w:val="BodyText"/>
            </w:pPr>
            <w:r w:rsidRPr="00AE323C">
              <w:rPr>
                <w:bCs/>
                <w:i/>
                <w:iCs/>
              </w:rPr>
              <w:t>N</w:t>
            </w:r>
            <w:r w:rsidRPr="00AE323C">
              <w:rPr>
                <w:bCs/>
                <w:vertAlign w:val="subscript"/>
              </w:rPr>
              <w:t>bT,Rd</w:t>
            </w:r>
          </w:p>
        </w:tc>
        <w:tc>
          <w:tcPr>
            <w:tcW w:w="7375" w:type="dxa"/>
          </w:tcPr>
          <w:p w14:paraId="12EB6552" w14:textId="6406D13C" w:rsidR="00293293" w:rsidRPr="00AE323C" w:rsidRDefault="00293293" w:rsidP="002D1478">
            <w:pPr>
              <w:pStyle w:val="BodyText"/>
            </w:pPr>
            <w:r w:rsidRPr="00AE323C">
              <w:t>Design value of tensile resistance of bottom Tee</w:t>
            </w:r>
          </w:p>
        </w:tc>
      </w:tr>
      <w:tr w:rsidR="00293293" w:rsidRPr="00AE323C" w14:paraId="298336A7" w14:textId="77777777" w:rsidTr="00C375CC">
        <w:tc>
          <w:tcPr>
            <w:tcW w:w="993" w:type="dxa"/>
          </w:tcPr>
          <w:p w14:paraId="554F39E8" w14:textId="48A1D175" w:rsidR="00293293" w:rsidRPr="00AE323C" w:rsidRDefault="00293293" w:rsidP="002D1478">
            <w:pPr>
              <w:pStyle w:val="BodyText"/>
            </w:pPr>
            <w:r w:rsidRPr="00AE323C">
              <w:rPr>
                <w:position w:val="-12"/>
              </w:rPr>
              <w:object w:dxaOrig="700" w:dyaOrig="320" w14:anchorId="158B9717">
                <v:shape id="_x0000_i1028" type="#_x0000_t75" style="width:36.75pt;height:15pt" o:ole="">
                  <v:imagedata r:id="rId22" o:title=""/>
                </v:shape>
                <o:OLEObject Type="Embed" ProgID="Equation.DSMT4" ShapeID="_x0000_i1028" DrawAspect="Content" ObjectID="_1772536147" r:id="rId23"/>
              </w:object>
            </w:r>
          </w:p>
        </w:tc>
        <w:tc>
          <w:tcPr>
            <w:tcW w:w="7375" w:type="dxa"/>
          </w:tcPr>
          <w:p w14:paraId="5B483BEC" w14:textId="32857D4A" w:rsidR="00293293" w:rsidRPr="00AE323C" w:rsidRDefault="00293293" w:rsidP="002D1478">
            <w:pPr>
              <w:pStyle w:val="BodyText"/>
            </w:pPr>
            <w:r w:rsidRPr="00AE323C">
              <w:t>Increase in design value of compression force developed by the shear connectors placed between the centre-lines of adjacent openings</w:t>
            </w:r>
          </w:p>
        </w:tc>
      </w:tr>
      <w:tr w:rsidR="00293293" w:rsidRPr="00AE323C" w14:paraId="1C31B377" w14:textId="77777777" w:rsidTr="00C375CC">
        <w:tc>
          <w:tcPr>
            <w:tcW w:w="993" w:type="dxa"/>
          </w:tcPr>
          <w:p w14:paraId="0E6223AF" w14:textId="41B38722" w:rsidR="00293293" w:rsidRPr="00AE323C" w:rsidRDefault="00293293" w:rsidP="002D1478">
            <w:pPr>
              <w:pStyle w:val="BodyText"/>
            </w:pPr>
            <w:r w:rsidRPr="00AE323C">
              <w:rPr>
                <w:bCs/>
                <w:i/>
                <w:iCs/>
              </w:rPr>
              <w:t>N</w:t>
            </w:r>
            <w:r w:rsidRPr="00AE323C">
              <w:rPr>
                <w:bCs/>
                <w:vertAlign w:val="subscript"/>
              </w:rPr>
              <w:t>oc,Ed</w:t>
            </w:r>
          </w:p>
        </w:tc>
        <w:tc>
          <w:tcPr>
            <w:tcW w:w="7375" w:type="dxa"/>
          </w:tcPr>
          <w:p w14:paraId="29D4657C" w14:textId="7BDD9C83" w:rsidR="00293293" w:rsidRPr="00AE323C" w:rsidRDefault="00293293" w:rsidP="002D1478">
            <w:pPr>
              <w:pStyle w:val="BodyText"/>
            </w:pPr>
            <w:r w:rsidRPr="00AE323C">
              <w:t>Design value of compression force in slab developed from the nearer support to the centre of the opening</w:t>
            </w:r>
          </w:p>
        </w:tc>
      </w:tr>
      <w:tr w:rsidR="00293293" w:rsidRPr="00AE323C" w14:paraId="2CED409B" w14:textId="77777777" w:rsidTr="00C375CC">
        <w:tc>
          <w:tcPr>
            <w:tcW w:w="993" w:type="dxa"/>
          </w:tcPr>
          <w:p w14:paraId="1C50AC5F" w14:textId="103075F7" w:rsidR="00293293" w:rsidRPr="00AE323C" w:rsidRDefault="00293293" w:rsidP="002D1478">
            <w:pPr>
              <w:pStyle w:val="BodyText"/>
            </w:pPr>
            <w:r w:rsidRPr="00AE323C">
              <w:rPr>
                <w:bCs/>
                <w:i/>
                <w:iCs/>
              </w:rPr>
              <w:t>N</w:t>
            </w:r>
            <w:r w:rsidRPr="00AE323C">
              <w:rPr>
                <w:bCs/>
                <w:vertAlign w:val="subscript"/>
              </w:rPr>
              <w:t>oc,Rd</w:t>
            </w:r>
          </w:p>
        </w:tc>
        <w:tc>
          <w:tcPr>
            <w:tcW w:w="7375" w:type="dxa"/>
          </w:tcPr>
          <w:p w14:paraId="39BEA06A" w14:textId="1036A990" w:rsidR="00293293" w:rsidRPr="00AE323C" w:rsidRDefault="00293293" w:rsidP="002D1478">
            <w:pPr>
              <w:pStyle w:val="BodyText"/>
            </w:pPr>
            <w:r w:rsidRPr="00AE323C">
              <w:t>Design value of compression resistance of concrete slab at the centre of an opening</w:t>
            </w:r>
          </w:p>
        </w:tc>
      </w:tr>
      <w:tr w:rsidR="00293293" w:rsidRPr="00AE323C" w14:paraId="776A33B4" w14:textId="77777777" w:rsidTr="00C375CC">
        <w:tc>
          <w:tcPr>
            <w:tcW w:w="993" w:type="dxa"/>
          </w:tcPr>
          <w:p w14:paraId="11C5BAB7" w14:textId="5152E0DD" w:rsidR="00293293" w:rsidRPr="00AE323C" w:rsidRDefault="00293293" w:rsidP="002D1478">
            <w:pPr>
              <w:pStyle w:val="BodyText"/>
            </w:pPr>
            <w:r w:rsidRPr="00AE323C">
              <w:rPr>
                <w:bCs/>
                <w:i/>
                <w:iCs/>
              </w:rPr>
              <w:t>N</w:t>
            </w:r>
            <w:r w:rsidRPr="00AE323C">
              <w:rPr>
                <w:bCs/>
                <w:vertAlign w:val="subscript"/>
              </w:rPr>
              <w:t>sl,Rd</w:t>
            </w:r>
          </w:p>
        </w:tc>
        <w:tc>
          <w:tcPr>
            <w:tcW w:w="7375" w:type="dxa"/>
          </w:tcPr>
          <w:p w14:paraId="24D44F5B" w14:textId="3C50F69A" w:rsidR="00293293" w:rsidRPr="00AE323C" w:rsidRDefault="00293293" w:rsidP="002D1478">
            <w:pPr>
              <w:pStyle w:val="BodyText"/>
            </w:pPr>
            <w:r w:rsidRPr="00AE323C">
              <w:t>Cumulated shear resistance of the connectors placed between the nearer support and the center-line of the opening</w:t>
            </w:r>
          </w:p>
        </w:tc>
      </w:tr>
      <w:tr w:rsidR="00293293" w:rsidRPr="00AE323C" w14:paraId="104653F0" w14:textId="77777777" w:rsidTr="00C375CC">
        <w:tc>
          <w:tcPr>
            <w:tcW w:w="993" w:type="dxa"/>
          </w:tcPr>
          <w:p w14:paraId="227CAF57" w14:textId="505665E5" w:rsidR="00293293" w:rsidRPr="00AE323C" w:rsidRDefault="00293293" w:rsidP="002D1478">
            <w:pPr>
              <w:pStyle w:val="BodyText"/>
            </w:pPr>
            <w:r w:rsidRPr="00AE323C">
              <w:rPr>
                <w:bCs/>
                <w:i/>
                <w:iCs/>
              </w:rPr>
              <w:t>N</w:t>
            </w:r>
            <w:r w:rsidRPr="00AE323C">
              <w:rPr>
                <w:bCs/>
                <w:vertAlign w:val="subscript"/>
              </w:rPr>
              <w:t>tT,Ed</w:t>
            </w:r>
          </w:p>
        </w:tc>
        <w:tc>
          <w:tcPr>
            <w:tcW w:w="7375" w:type="dxa"/>
          </w:tcPr>
          <w:p w14:paraId="404E8371" w14:textId="79A05827" w:rsidR="00293293" w:rsidRPr="00AE323C" w:rsidRDefault="00293293" w:rsidP="002D1478">
            <w:pPr>
              <w:pStyle w:val="BodyText"/>
            </w:pPr>
            <w:r w:rsidRPr="00AE323C">
              <w:t>Design value of compression force in top Tee</w:t>
            </w:r>
          </w:p>
        </w:tc>
      </w:tr>
      <w:tr w:rsidR="00293293" w:rsidRPr="00AE323C" w14:paraId="519767B0" w14:textId="77777777" w:rsidTr="00C375CC">
        <w:tc>
          <w:tcPr>
            <w:tcW w:w="993" w:type="dxa"/>
          </w:tcPr>
          <w:p w14:paraId="7BBA7751" w14:textId="2ED50418" w:rsidR="00293293" w:rsidRPr="00AE323C" w:rsidRDefault="00293293" w:rsidP="002D1478">
            <w:pPr>
              <w:pStyle w:val="BodyText"/>
            </w:pPr>
            <w:r w:rsidRPr="00AE323C">
              <w:rPr>
                <w:bCs/>
                <w:i/>
                <w:iCs/>
              </w:rPr>
              <w:t>N</w:t>
            </w:r>
            <w:r w:rsidRPr="00AE323C">
              <w:rPr>
                <w:bCs/>
                <w:vertAlign w:val="subscript"/>
              </w:rPr>
              <w:t>tT,Rd</w:t>
            </w:r>
          </w:p>
        </w:tc>
        <w:tc>
          <w:tcPr>
            <w:tcW w:w="7375" w:type="dxa"/>
          </w:tcPr>
          <w:p w14:paraId="750ED029" w14:textId="41A4C381" w:rsidR="00293293" w:rsidRPr="00AE323C" w:rsidRDefault="00293293" w:rsidP="002D1478">
            <w:pPr>
              <w:pStyle w:val="BodyText"/>
            </w:pPr>
            <w:r w:rsidRPr="00AE323C">
              <w:t>Design axial resistance of the top Tee</w:t>
            </w:r>
          </w:p>
        </w:tc>
      </w:tr>
      <w:tr w:rsidR="00293293" w:rsidRPr="00AE323C" w14:paraId="28344DAA" w14:textId="77777777" w:rsidTr="00C375CC">
        <w:tc>
          <w:tcPr>
            <w:tcW w:w="993" w:type="dxa"/>
          </w:tcPr>
          <w:p w14:paraId="47816F3D" w14:textId="65C7FAD1" w:rsidR="00293293" w:rsidRPr="00AE323C" w:rsidRDefault="00293293" w:rsidP="002D1478">
            <w:pPr>
              <w:pStyle w:val="BodyText"/>
              <w:rPr>
                <w:bCs/>
                <w:vertAlign w:val="subscript"/>
              </w:rPr>
            </w:pPr>
            <w:r w:rsidRPr="00AE323C">
              <w:rPr>
                <w:bCs/>
                <w:i/>
                <w:iCs/>
              </w:rPr>
              <w:t>N</w:t>
            </w:r>
            <w:r w:rsidRPr="00AE323C">
              <w:rPr>
                <w:bCs/>
                <w:vertAlign w:val="subscript"/>
              </w:rPr>
              <w:t>w,Ed</w:t>
            </w:r>
          </w:p>
        </w:tc>
        <w:tc>
          <w:tcPr>
            <w:tcW w:w="7375" w:type="dxa"/>
          </w:tcPr>
          <w:p w14:paraId="38719F9B" w14:textId="689EB4F3" w:rsidR="00293293" w:rsidRPr="00AE323C" w:rsidRDefault="00293293" w:rsidP="002D1478">
            <w:pPr>
              <w:pStyle w:val="BodyText"/>
            </w:pPr>
            <w:r w:rsidRPr="00AE323C">
              <w:t>Compressive force in the web</w:t>
            </w:r>
          </w:p>
        </w:tc>
      </w:tr>
      <w:tr w:rsidR="00293293" w:rsidRPr="00AE323C" w14:paraId="16459CD8" w14:textId="77777777" w:rsidTr="00C375CC">
        <w:tc>
          <w:tcPr>
            <w:tcW w:w="993" w:type="dxa"/>
          </w:tcPr>
          <w:p w14:paraId="37E17ABD" w14:textId="0529E943" w:rsidR="00293293" w:rsidRPr="00AE323C" w:rsidRDefault="00293293" w:rsidP="002D1478">
            <w:pPr>
              <w:pStyle w:val="BodyText"/>
              <w:rPr>
                <w:bCs/>
                <w:vertAlign w:val="subscript"/>
              </w:rPr>
            </w:pPr>
            <w:r w:rsidRPr="00AE323C">
              <w:rPr>
                <w:bCs/>
                <w:i/>
                <w:iCs/>
              </w:rPr>
              <w:t>P</w:t>
            </w:r>
            <w:r w:rsidRPr="00AE323C">
              <w:rPr>
                <w:bCs/>
                <w:vertAlign w:val="subscript"/>
              </w:rPr>
              <w:t>comp,Ed</w:t>
            </w:r>
          </w:p>
        </w:tc>
        <w:tc>
          <w:tcPr>
            <w:tcW w:w="7375" w:type="dxa"/>
          </w:tcPr>
          <w:p w14:paraId="79944D7E" w14:textId="68043344" w:rsidR="00293293" w:rsidRPr="00AE323C" w:rsidRDefault="00293293" w:rsidP="002D1478">
            <w:pPr>
              <w:pStyle w:val="BodyText"/>
            </w:pPr>
            <w:r w:rsidRPr="00AE323C">
              <w:t>Vertical compression force at the lower moment side of an opening with locally stiff slab</w:t>
            </w:r>
          </w:p>
        </w:tc>
      </w:tr>
      <w:tr w:rsidR="00293293" w:rsidRPr="00AE323C" w14:paraId="2848FDEF" w14:textId="77777777" w:rsidTr="00C375CC">
        <w:tc>
          <w:tcPr>
            <w:tcW w:w="993" w:type="dxa"/>
          </w:tcPr>
          <w:p w14:paraId="6EAFD499" w14:textId="1485686B" w:rsidR="00293293" w:rsidRPr="00AE323C" w:rsidRDefault="00293293" w:rsidP="002D1478">
            <w:pPr>
              <w:pStyle w:val="BodyText"/>
              <w:rPr>
                <w:bCs/>
                <w:vertAlign w:val="subscript"/>
              </w:rPr>
            </w:pPr>
            <w:r w:rsidRPr="00AE323C">
              <w:rPr>
                <w:bCs/>
                <w:i/>
                <w:iCs/>
              </w:rPr>
              <w:t>P</w:t>
            </w:r>
            <w:r w:rsidRPr="00AE323C">
              <w:rPr>
                <w:bCs/>
                <w:vertAlign w:val="subscript"/>
              </w:rPr>
              <w:t>s,Ed</w:t>
            </w:r>
          </w:p>
        </w:tc>
        <w:tc>
          <w:tcPr>
            <w:tcW w:w="7375" w:type="dxa"/>
          </w:tcPr>
          <w:p w14:paraId="079EC4C4" w14:textId="334ACC80" w:rsidR="00293293" w:rsidRPr="00AE323C" w:rsidRDefault="00293293" w:rsidP="002D1478">
            <w:pPr>
              <w:pStyle w:val="BodyText"/>
            </w:pPr>
            <w:r w:rsidRPr="00AE323C">
              <w:t>Longitudinal shear force acting on a shear connector over the opening that is used to develop the Vierendeel bending resistance due to composite action</w:t>
            </w:r>
          </w:p>
        </w:tc>
      </w:tr>
      <w:tr w:rsidR="00293293" w:rsidRPr="00AE323C" w14:paraId="47A54E88" w14:textId="77777777" w:rsidTr="00C375CC">
        <w:tc>
          <w:tcPr>
            <w:tcW w:w="993" w:type="dxa"/>
          </w:tcPr>
          <w:p w14:paraId="2D653B75" w14:textId="3C130176" w:rsidR="00293293" w:rsidRPr="00AE323C" w:rsidRDefault="00293293" w:rsidP="002D1478">
            <w:pPr>
              <w:pStyle w:val="BodyText"/>
              <w:rPr>
                <w:bCs/>
                <w:vertAlign w:val="subscript"/>
              </w:rPr>
            </w:pPr>
            <w:r w:rsidRPr="00AE323C">
              <w:rPr>
                <w:bCs/>
                <w:i/>
                <w:iCs/>
              </w:rPr>
              <w:t>P</w:t>
            </w:r>
            <w:r w:rsidRPr="00AE323C">
              <w:rPr>
                <w:bCs/>
                <w:vertAlign w:val="subscript"/>
              </w:rPr>
              <w:t>ten,Ed</w:t>
            </w:r>
          </w:p>
        </w:tc>
        <w:tc>
          <w:tcPr>
            <w:tcW w:w="7375" w:type="dxa"/>
          </w:tcPr>
          <w:p w14:paraId="134283C8" w14:textId="688257F1" w:rsidR="00293293" w:rsidRPr="00AE323C" w:rsidRDefault="00293293" w:rsidP="002D1478">
            <w:pPr>
              <w:pStyle w:val="BodyText"/>
            </w:pPr>
            <w:r w:rsidRPr="00AE323C">
              <w:t xml:space="preserve">Vertical tension force acting on the group of shear connectors at the higher moment side of the opening </w:t>
            </w:r>
          </w:p>
        </w:tc>
      </w:tr>
      <w:tr w:rsidR="00293293" w:rsidRPr="00AE323C" w14:paraId="1792831E" w14:textId="77777777" w:rsidTr="00C375CC">
        <w:tc>
          <w:tcPr>
            <w:tcW w:w="993" w:type="dxa"/>
          </w:tcPr>
          <w:p w14:paraId="5D7211DF" w14:textId="1ED2F5C1" w:rsidR="00293293" w:rsidRPr="00AE323C" w:rsidRDefault="00293293" w:rsidP="002D1478">
            <w:pPr>
              <w:pStyle w:val="BodyText"/>
              <w:rPr>
                <w:vertAlign w:val="subscript"/>
              </w:rPr>
            </w:pPr>
            <w:r w:rsidRPr="00AE323C">
              <w:rPr>
                <w:i/>
                <w:iCs/>
              </w:rPr>
              <w:t>V</w:t>
            </w:r>
            <w:r w:rsidRPr="00AE323C">
              <w:rPr>
                <w:vertAlign w:val="subscript"/>
              </w:rPr>
              <w:t>av,Ed</w:t>
            </w:r>
          </w:p>
        </w:tc>
        <w:tc>
          <w:tcPr>
            <w:tcW w:w="7375" w:type="dxa"/>
          </w:tcPr>
          <w:p w14:paraId="2BC28303" w14:textId="7331EBB6" w:rsidR="00293293" w:rsidRPr="00AE323C" w:rsidRDefault="00293293" w:rsidP="002D1478">
            <w:pPr>
              <w:pStyle w:val="BodyText"/>
            </w:pPr>
            <w:r w:rsidRPr="00AE323C">
              <w:t>Average value of the shear forces at the centre of adjacent openings</w:t>
            </w:r>
          </w:p>
        </w:tc>
      </w:tr>
      <w:tr w:rsidR="00293293" w:rsidRPr="00AE323C" w14:paraId="3F13081B" w14:textId="77777777" w:rsidTr="00C375CC">
        <w:tc>
          <w:tcPr>
            <w:tcW w:w="993" w:type="dxa"/>
          </w:tcPr>
          <w:p w14:paraId="21103D40" w14:textId="4D2134BD" w:rsidR="00293293" w:rsidRPr="00AE323C" w:rsidRDefault="00293293" w:rsidP="002D1478">
            <w:pPr>
              <w:pStyle w:val="BodyText"/>
            </w:pPr>
            <w:r w:rsidRPr="00AE323C">
              <w:rPr>
                <w:i/>
                <w:iCs/>
              </w:rPr>
              <w:t>V</w:t>
            </w:r>
            <w:r w:rsidRPr="00AE323C">
              <w:rPr>
                <w:vertAlign w:val="subscript"/>
              </w:rPr>
              <w:t>bT,Ed</w:t>
            </w:r>
          </w:p>
        </w:tc>
        <w:tc>
          <w:tcPr>
            <w:tcW w:w="7375" w:type="dxa"/>
          </w:tcPr>
          <w:p w14:paraId="6ABCC34D" w14:textId="1392DAC4" w:rsidR="00293293" w:rsidRPr="00AE323C" w:rsidRDefault="00293293" w:rsidP="002D1478">
            <w:pPr>
              <w:pStyle w:val="BodyText"/>
            </w:pPr>
            <w:r w:rsidRPr="00AE323C">
              <w:t>Design value of the shear force acting on the bottom Tee</w:t>
            </w:r>
          </w:p>
        </w:tc>
      </w:tr>
      <w:tr w:rsidR="00293293" w:rsidRPr="00AE323C" w14:paraId="28E9B776" w14:textId="77777777" w:rsidTr="00C375CC">
        <w:tc>
          <w:tcPr>
            <w:tcW w:w="993" w:type="dxa"/>
          </w:tcPr>
          <w:p w14:paraId="3C5EBAAF" w14:textId="778E3348" w:rsidR="00293293" w:rsidRPr="00AE323C" w:rsidRDefault="00293293" w:rsidP="002D1478">
            <w:pPr>
              <w:pStyle w:val="BodyText"/>
            </w:pPr>
            <w:r w:rsidRPr="00AE323C">
              <w:rPr>
                <w:i/>
                <w:iCs/>
              </w:rPr>
              <w:t>V</w:t>
            </w:r>
            <w:r w:rsidRPr="00AE323C">
              <w:rPr>
                <w:vertAlign w:val="subscript"/>
              </w:rPr>
              <w:t>bT,Rd</w:t>
            </w:r>
          </w:p>
        </w:tc>
        <w:tc>
          <w:tcPr>
            <w:tcW w:w="7375" w:type="dxa"/>
          </w:tcPr>
          <w:p w14:paraId="582ACA0D" w14:textId="274679CA" w:rsidR="00293293" w:rsidRPr="00AE323C" w:rsidRDefault="00293293" w:rsidP="002D1478">
            <w:pPr>
              <w:pStyle w:val="BodyText"/>
            </w:pPr>
            <w:r w:rsidRPr="00AE323C">
              <w:t>Plastic shear resistance of the bottom Tee</w:t>
            </w:r>
          </w:p>
        </w:tc>
      </w:tr>
      <w:tr w:rsidR="00293293" w:rsidRPr="00AE323C" w14:paraId="33F01E11" w14:textId="77777777" w:rsidTr="00C375CC">
        <w:tc>
          <w:tcPr>
            <w:tcW w:w="993" w:type="dxa"/>
          </w:tcPr>
          <w:p w14:paraId="5FFDEEC0" w14:textId="70140989" w:rsidR="00293293" w:rsidRPr="00AE323C" w:rsidRDefault="00293293" w:rsidP="002D1478">
            <w:pPr>
              <w:pStyle w:val="BodyText"/>
            </w:pPr>
            <w:r w:rsidRPr="00AE323C">
              <w:rPr>
                <w:i/>
                <w:iCs/>
              </w:rPr>
              <w:t>V</w:t>
            </w:r>
            <w:r w:rsidRPr="00AE323C">
              <w:rPr>
                <w:vertAlign w:val="subscript"/>
              </w:rPr>
              <w:t>c,Rd</w:t>
            </w:r>
          </w:p>
        </w:tc>
        <w:tc>
          <w:tcPr>
            <w:tcW w:w="7375" w:type="dxa"/>
          </w:tcPr>
          <w:p w14:paraId="292FE630" w14:textId="03855195" w:rsidR="00293293" w:rsidRPr="00AE323C" w:rsidRDefault="00293293" w:rsidP="002D1478">
            <w:pPr>
              <w:pStyle w:val="BodyText"/>
            </w:pPr>
            <w:r w:rsidRPr="00AE323C">
              <w:t xml:space="preserve">Shear resistance of the concrete slab </w:t>
            </w:r>
          </w:p>
        </w:tc>
      </w:tr>
      <w:tr w:rsidR="00293293" w:rsidRPr="00AE323C" w14:paraId="4E2B566F" w14:textId="77777777" w:rsidTr="00C375CC">
        <w:tc>
          <w:tcPr>
            <w:tcW w:w="993" w:type="dxa"/>
          </w:tcPr>
          <w:p w14:paraId="0F9617AB" w14:textId="20CBEFEF" w:rsidR="00293293" w:rsidRPr="00AE323C" w:rsidRDefault="00293293" w:rsidP="002D1478">
            <w:pPr>
              <w:pStyle w:val="BodyText"/>
            </w:pPr>
            <w:r w:rsidRPr="00AE323C">
              <w:rPr>
                <w:i/>
                <w:iCs/>
              </w:rPr>
              <w:t>V</w:t>
            </w:r>
            <w:r w:rsidRPr="00AE323C">
              <w:rPr>
                <w:vertAlign w:val="subscript"/>
              </w:rPr>
              <w:t>iT,Ed</w:t>
            </w:r>
          </w:p>
        </w:tc>
        <w:tc>
          <w:tcPr>
            <w:tcW w:w="7375" w:type="dxa"/>
          </w:tcPr>
          <w:p w14:paraId="1DBE463F" w14:textId="66969B0D" w:rsidR="00293293" w:rsidRPr="00AE323C" w:rsidRDefault="00293293" w:rsidP="002D1478">
            <w:pPr>
              <w:pStyle w:val="BodyText"/>
            </w:pPr>
            <w:r w:rsidRPr="00AE323C">
              <w:t>Design value of the shear force acting on a Tee, equal to either</w:t>
            </w:r>
            <w:r w:rsidR="0087456B" w:rsidRPr="00AE323C">
              <w:t xml:space="preserve"> </w:t>
            </w:r>
            <w:r w:rsidR="0087456B" w:rsidRPr="00AE323C">
              <w:rPr>
                <w:i/>
                <w:iCs/>
              </w:rPr>
              <w:t>V</w:t>
            </w:r>
            <w:r w:rsidR="0087456B" w:rsidRPr="00AE323C">
              <w:rPr>
                <w:vertAlign w:val="subscript"/>
              </w:rPr>
              <w:t xml:space="preserve">bT,Ed </w:t>
            </w:r>
            <w:r w:rsidRPr="00AE323C">
              <w:t>o</w:t>
            </w:r>
            <w:r w:rsidR="0087456B" w:rsidRPr="00AE323C">
              <w:t xml:space="preserve">r </w:t>
            </w:r>
            <w:r w:rsidR="0087456B" w:rsidRPr="00AE323C">
              <w:rPr>
                <w:i/>
                <w:iCs/>
              </w:rPr>
              <w:t>V</w:t>
            </w:r>
            <w:r w:rsidR="0087456B" w:rsidRPr="00AE323C">
              <w:rPr>
                <w:vertAlign w:val="subscript"/>
              </w:rPr>
              <w:t>tT,Ed</w:t>
            </w:r>
            <w:r w:rsidR="0087456B" w:rsidRPr="00AE323C" w:rsidDel="0087456B">
              <w:t xml:space="preserve"> </w:t>
            </w:r>
          </w:p>
        </w:tc>
      </w:tr>
      <w:tr w:rsidR="00293293" w:rsidRPr="00AE323C" w14:paraId="0E512511" w14:textId="77777777" w:rsidTr="00C375CC">
        <w:tc>
          <w:tcPr>
            <w:tcW w:w="993" w:type="dxa"/>
          </w:tcPr>
          <w:p w14:paraId="5FA7990F" w14:textId="4349DCE9" w:rsidR="00293293" w:rsidRPr="00AE323C" w:rsidRDefault="00293293" w:rsidP="002D1478">
            <w:pPr>
              <w:pStyle w:val="BodyText"/>
            </w:pPr>
            <w:r w:rsidRPr="00AE323C">
              <w:rPr>
                <w:i/>
                <w:iCs/>
              </w:rPr>
              <w:t>V</w:t>
            </w:r>
            <w:r w:rsidRPr="00AE323C">
              <w:rPr>
                <w:vertAlign w:val="subscript"/>
              </w:rPr>
              <w:t>iT,Rd</w:t>
            </w:r>
          </w:p>
        </w:tc>
        <w:tc>
          <w:tcPr>
            <w:tcW w:w="7375" w:type="dxa"/>
          </w:tcPr>
          <w:p w14:paraId="6F9FB810" w14:textId="0FCB1CD2" w:rsidR="00293293" w:rsidRPr="00AE323C" w:rsidRDefault="00293293" w:rsidP="00971301">
            <w:pPr>
              <w:pStyle w:val="BodyText"/>
            </w:pPr>
            <w:r w:rsidRPr="00AE323C">
              <w:t xml:space="preserve">Design value of the plastic shear </w:t>
            </w:r>
            <w:r w:rsidR="00971301" w:rsidRPr="00AE323C">
              <w:t>resistan</w:t>
            </w:r>
            <w:r w:rsidR="00971301">
              <w:t>ce</w:t>
            </w:r>
            <w:r w:rsidR="00971301" w:rsidRPr="00AE323C">
              <w:t xml:space="preserve"> </w:t>
            </w:r>
            <w:r w:rsidRPr="00AE323C">
              <w:t xml:space="preserve">of a Tee, equal </w:t>
            </w:r>
            <w:r w:rsidR="0087456B" w:rsidRPr="00AE323C">
              <w:t xml:space="preserve">to either </w:t>
            </w:r>
            <w:r w:rsidR="0087456B" w:rsidRPr="00AE323C">
              <w:rPr>
                <w:i/>
                <w:iCs/>
              </w:rPr>
              <w:t>V</w:t>
            </w:r>
            <w:r w:rsidR="0087456B" w:rsidRPr="00AE323C">
              <w:rPr>
                <w:vertAlign w:val="subscript"/>
              </w:rPr>
              <w:t xml:space="preserve">bT,Ed </w:t>
            </w:r>
            <w:r w:rsidR="0087456B" w:rsidRPr="00AE323C">
              <w:t xml:space="preserve">or </w:t>
            </w:r>
            <w:r w:rsidR="0087456B" w:rsidRPr="00AE323C">
              <w:rPr>
                <w:i/>
                <w:iCs/>
              </w:rPr>
              <w:t>V</w:t>
            </w:r>
            <w:r w:rsidR="0087456B" w:rsidRPr="00AE323C">
              <w:rPr>
                <w:vertAlign w:val="subscript"/>
              </w:rPr>
              <w:t>tT,Ed</w:t>
            </w:r>
          </w:p>
        </w:tc>
      </w:tr>
      <w:tr w:rsidR="00293293" w:rsidRPr="00AE323C" w14:paraId="4EE774E9" w14:textId="77777777" w:rsidTr="00C375CC">
        <w:tc>
          <w:tcPr>
            <w:tcW w:w="993" w:type="dxa"/>
          </w:tcPr>
          <w:p w14:paraId="2E1D78CB" w14:textId="34C934A0" w:rsidR="00293293" w:rsidRPr="00AE323C" w:rsidRDefault="00293293" w:rsidP="002D1478">
            <w:pPr>
              <w:pStyle w:val="BodyText"/>
            </w:pPr>
            <w:r w:rsidRPr="00AE323C">
              <w:rPr>
                <w:i/>
                <w:iCs/>
              </w:rPr>
              <w:t>V</w:t>
            </w:r>
            <w:r w:rsidRPr="00AE323C">
              <w:rPr>
                <w:vertAlign w:val="subscript"/>
              </w:rPr>
              <w:t>oa,Ed</w:t>
            </w:r>
          </w:p>
        </w:tc>
        <w:tc>
          <w:tcPr>
            <w:tcW w:w="7375" w:type="dxa"/>
          </w:tcPr>
          <w:p w14:paraId="5A07A87C" w14:textId="1FA01D04" w:rsidR="00293293" w:rsidRPr="00AE323C" w:rsidRDefault="00293293" w:rsidP="002D1478">
            <w:pPr>
              <w:pStyle w:val="BodyText"/>
            </w:pPr>
            <w:r w:rsidRPr="00AE323C">
              <w:t>Design value of the shear force acting on the steel profile at an opening</w:t>
            </w:r>
          </w:p>
        </w:tc>
      </w:tr>
      <w:tr w:rsidR="00293293" w:rsidRPr="00AE323C" w14:paraId="012CA6D0" w14:textId="77777777" w:rsidTr="00C375CC">
        <w:tc>
          <w:tcPr>
            <w:tcW w:w="993" w:type="dxa"/>
          </w:tcPr>
          <w:p w14:paraId="62A6EE40" w14:textId="419D2075" w:rsidR="00293293" w:rsidRPr="00AE323C" w:rsidRDefault="00293293" w:rsidP="002D1478">
            <w:pPr>
              <w:pStyle w:val="BodyText"/>
            </w:pPr>
            <w:r w:rsidRPr="00AE323C">
              <w:rPr>
                <w:i/>
                <w:iCs/>
              </w:rPr>
              <w:t>V</w:t>
            </w:r>
            <w:r w:rsidRPr="00AE323C">
              <w:rPr>
                <w:vertAlign w:val="subscript"/>
              </w:rPr>
              <w:t>oc,Ed</w:t>
            </w:r>
          </w:p>
        </w:tc>
        <w:tc>
          <w:tcPr>
            <w:tcW w:w="7375" w:type="dxa"/>
          </w:tcPr>
          <w:p w14:paraId="207D00C3" w14:textId="1904B3C0" w:rsidR="00293293" w:rsidRPr="00AE323C" w:rsidRDefault="00293293" w:rsidP="002D1478">
            <w:pPr>
              <w:pStyle w:val="BodyText"/>
            </w:pPr>
            <w:r w:rsidRPr="00AE323C">
              <w:t>Design value of the shear force acting on the concrete slab at an opening</w:t>
            </w:r>
          </w:p>
        </w:tc>
      </w:tr>
      <w:tr w:rsidR="00293293" w:rsidRPr="00AE323C" w14:paraId="3BB562E2" w14:textId="77777777" w:rsidTr="00C375CC">
        <w:tc>
          <w:tcPr>
            <w:tcW w:w="993" w:type="dxa"/>
          </w:tcPr>
          <w:p w14:paraId="1086F832" w14:textId="7DC67BA6" w:rsidR="00293293" w:rsidRPr="00AE323C" w:rsidRDefault="00293293" w:rsidP="002D1478">
            <w:pPr>
              <w:pStyle w:val="BodyText"/>
            </w:pPr>
            <w:r w:rsidRPr="00AE323C">
              <w:rPr>
                <w:i/>
                <w:iCs/>
              </w:rPr>
              <w:t>V</w:t>
            </w:r>
            <w:r w:rsidRPr="00AE323C">
              <w:rPr>
                <w:vertAlign w:val="subscript"/>
              </w:rPr>
              <w:t>oc,Rd</w:t>
            </w:r>
          </w:p>
        </w:tc>
        <w:tc>
          <w:tcPr>
            <w:tcW w:w="7375" w:type="dxa"/>
          </w:tcPr>
          <w:p w14:paraId="290827CC" w14:textId="4E7A9A22" w:rsidR="00293293" w:rsidRPr="00AE323C" w:rsidRDefault="00293293" w:rsidP="002D1478">
            <w:pPr>
              <w:pStyle w:val="BodyText"/>
            </w:pPr>
            <w:r w:rsidRPr="00AE323C">
              <w:t>Design shear resistance of the concrete slab at the opening position</w:t>
            </w:r>
          </w:p>
        </w:tc>
      </w:tr>
      <w:tr w:rsidR="00293293" w:rsidRPr="00AE323C" w14:paraId="273BFFE2" w14:textId="77777777" w:rsidTr="00C375CC">
        <w:tc>
          <w:tcPr>
            <w:tcW w:w="993" w:type="dxa"/>
          </w:tcPr>
          <w:p w14:paraId="1A5B8D06" w14:textId="65533208" w:rsidR="00293293" w:rsidRPr="00AE323C" w:rsidRDefault="00293293" w:rsidP="002D1478">
            <w:pPr>
              <w:pStyle w:val="BodyText"/>
            </w:pPr>
            <w:r w:rsidRPr="00AE323C">
              <w:rPr>
                <w:i/>
                <w:iCs/>
              </w:rPr>
              <w:t>V</w:t>
            </w:r>
            <w:r w:rsidRPr="00AE323C">
              <w:rPr>
                <w:vertAlign w:val="subscript"/>
              </w:rPr>
              <w:t>o,Ed</w:t>
            </w:r>
          </w:p>
        </w:tc>
        <w:tc>
          <w:tcPr>
            <w:tcW w:w="7375" w:type="dxa"/>
          </w:tcPr>
          <w:p w14:paraId="389F3ACA" w14:textId="23F56C67" w:rsidR="00293293" w:rsidRPr="00AE323C" w:rsidRDefault="00293293" w:rsidP="002D1478">
            <w:pPr>
              <w:pStyle w:val="BodyText"/>
            </w:pPr>
            <w:r w:rsidRPr="00AE323C">
              <w:t>Design value of the shear force acting on the beam at the centre of the opening</w:t>
            </w:r>
          </w:p>
        </w:tc>
      </w:tr>
      <w:tr w:rsidR="00293293" w:rsidRPr="00AE323C" w14:paraId="48670B07" w14:textId="77777777" w:rsidTr="00C375CC">
        <w:tc>
          <w:tcPr>
            <w:tcW w:w="993" w:type="dxa"/>
          </w:tcPr>
          <w:p w14:paraId="73DD99A0" w14:textId="2960D43E" w:rsidR="00293293" w:rsidRPr="00AE323C" w:rsidRDefault="00293293" w:rsidP="002D1478">
            <w:pPr>
              <w:pStyle w:val="BodyText"/>
            </w:pPr>
            <w:r w:rsidRPr="00AE323C">
              <w:rPr>
                <w:i/>
                <w:iCs/>
              </w:rPr>
              <w:t>V</w:t>
            </w:r>
            <w:r w:rsidRPr="00AE323C">
              <w:rPr>
                <w:vertAlign w:val="subscript"/>
              </w:rPr>
              <w:t>o,ser,Ed</w:t>
            </w:r>
          </w:p>
        </w:tc>
        <w:tc>
          <w:tcPr>
            <w:tcW w:w="7375" w:type="dxa"/>
          </w:tcPr>
          <w:p w14:paraId="43D44EA7" w14:textId="26875353" w:rsidR="00293293" w:rsidRPr="00AE323C" w:rsidRDefault="00293293" w:rsidP="002D1478">
            <w:pPr>
              <w:pStyle w:val="BodyText"/>
            </w:pPr>
            <w:r w:rsidRPr="00AE323C">
              <w:t>Design value of shear force at the opening at the serviceability limit state</w:t>
            </w:r>
          </w:p>
        </w:tc>
      </w:tr>
      <w:tr w:rsidR="00293293" w:rsidRPr="00AE323C" w14:paraId="3B084576" w14:textId="77777777" w:rsidTr="00C375CC">
        <w:tc>
          <w:tcPr>
            <w:tcW w:w="993" w:type="dxa"/>
          </w:tcPr>
          <w:p w14:paraId="2DEFA2C4" w14:textId="363B43AD" w:rsidR="00293293" w:rsidRPr="00AE323C" w:rsidRDefault="00293293" w:rsidP="002D1478">
            <w:pPr>
              <w:pStyle w:val="BodyText"/>
            </w:pPr>
            <w:r w:rsidRPr="00AE323C">
              <w:rPr>
                <w:i/>
                <w:iCs/>
              </w:rPr>
              <w:t>V</w:t>
            </w:r>
            <w:r w:rsidRPr="00AE323C">
              <w:rPr>
                <w:vertAlign w:val="subscript"/>
              </w:rPr>
              <w:t>slab</w:t>
            </w:r>
          </w:p>
        </w:tc>
        <w:tc>
          <w:tcPr>
            <w:tcW w:w="7375" w:type="dxa"/>
          </w:tcPr>
          <w:p w14:paraId="341EE90E" w14:textId="46F6B205" w:rsidR="00293293" w:rsidRPr="00AE323C" w:rsidRDefault="00293293" w:rsidP="002D1478">
            <w:pPr>
              <w:pStyle w:val="BodyText"/>
            </w:pPr>
            <w:r w:rsidRPr="00AE323C">
              <w:t>Maximum possible shear force in a stiff slab at the center of the opening</w:t>
            </w:r>
          </w:p>
        </w:tc>
      </w:tr>
      <w:tr w:rsidR="00293293" w:rsidRPr="00AE323C" w14:paraId="74991725" w14:textId="77777777" w:rsidTr="00C375CC">
        <w:tc>
          <w:tcPr>
            <w:tcW w:w="993" w:type="dxa"/>
          </w:tcPr>
          <w:p w14:paraId="1428E660" w14:textId="3153291C" w:rsidR="00293293" w:rsidRPr="00AE323C" w:rsidRDefault="00293293" w:rsidP="002D1478">
            <w:pPr>
              <w:pStyle w:val="BodyText"/>
            </w:pPr>
            <w:r w:rsidRPr="00AE323C">
              <w:rPr>
                <w:i/>
                <w:iCs/>
              </w:rPr>
              <w:t>V</w:t>
            </w:r>
            <w:r w:rsidRPr="00AE323C">
              <w:rPr>
                <w:vertAlign w:val="subscript"/>
              </w:rPr>
              <w:t>tT,Ed</w:t>
            </w:r>
          </w:p>
        </w:tc>
        <w:tc>
          <w:tcPr>
            <w:tcW w:w="7375" w:type="dxa"/>
          </w:tcPr>
          <w:p w14:paraId="475DA073" w14:textId="18C62E47" w:rsidR="00293293" w:rsidRPr="00AE323C" w:rsidRDefault="00293293" w:rsidP="002D1478">
            <w:pPr>
              <w:pStyle w:val="BodyText"/>
            </w:pPr>
            <w:r w:rsidRPr="00AE323C">
              <w:t>Design value of the shear force acting on the top Tee</w:t>
            </w:r>
          </w:p>
        </w:tc>
      </w:tr>
      <w:tr w:rsidR="00293293" w:rsidRPr="00AE323C" w14:paraId="7C26FCE9" w14:textId="77777777" w:rsidTr="00C375CC">
        <w:tc>
          <w:tcPr>
            <w:tcW w:w="993" w:type="dxa"/>
          </w:tcPr>
          <w:p w14:paraId="18EF0492" w14:textId="224D96EE" w:rsidR="00293293" w:rsidRPr="00AE323C" w:rsidRDefault="00293293" w:rsidP="002D1478">
            <w:pPr>
              <w:pStyle w:val="BodyText"/>
            </w:pPr>
            <w:r w:rsidRPr="00AE323C">
              <w:rPr>
                <w:i/>
                <w:iCs/>
              </w:rPr>
              <w:t>V</w:t>
            </w:r>
            <w:r w:rsidRPr="00AE323C">
              <w:rPr>
                <w:vertAlign w:val="subscript"/>
              </w:rPr>
              <w:t>tT,Rd</w:t>
            </w:r>
          </w:p>
        </w:tc>
        <w:tc>
          <w:tcPr>
            <w:tcW w:w="7375" w:type="dxa"/>
          </w:tcPr>
          <w:p w14:paraId="3019D676" w14:textId="015652DD" w:rsidR="00293293" w:rsidRPr="00AE323C" w:rsidRDefault="00293293" w:rsidP="002D1478">
            <w:pPr>
              <w:pStyle w:val="BodyText"/>
            </w:pPr>
            <w:r w:rsidRPr="00AE323C">
              <w:t>Plastic shear resistance of the top Tee</w:t>
            </w:r>
          </w:p>
        </w:tc>
      </w:tr>
      <w:tr w:rsidR="00293293" w:rsidRPr="00AE323C" w14:paraId="0438EB49" w14:textId="77777777" w:rsidTr="00C375CC">
        <w:tc>
          <w:tcPr>
            <w:tcW w:w="993" w:type="dxa"/>
          </w:tcPr>
          <w:p w14:paraId="1D357C48" w14:textId="49786EA6" w:rsidR="00293293" w:rsidRPr="00AE323C" w:rsidRDefault="00293293" w:rsidP="002D1478">
            <w:pPr>
              <w:pStyle w:val="BodyText"/>
            </w:pPr>
            <w:r w:rsidRPr="00AE323C">
              <w:rPr>
                <w:i/>
                <w:iCs/>
              </w:rPr>
              <w:t>V</w:t>
            </w:r>
            <w:r w:rsidRPr="00AE323C">
              <w:rPr>
                <w:vertAlign w:val="subscript"/>
              </w:rPr>
              <w:t>Vier,Rd</w:t>
            </w:r>
          </w:p>
        </w:tc>
        <w:tc>
          <w:tcPr>
            <w:tcW w:w="7375" w:type="dxa"/>
          </w:tcPr>
          <w:p w14:paraId="7EC162EA" w14:textId="3A04CD88" w:rsidR="00293293" w:rsidRPr="00AE323C" w:rsidRDefault="00293293" w:rsidP="002D1478">
            <w:pPr>
              <w:pStyle w:val="BodyText"/>
            </w:pPr>
            <w:r w:rsidRPr="00AE323C">
              <w:t>Shear resistance to Vierendeel bending</w:t>
            </w:r>
          </w:p>
        </w:tc>
      </w:tr>
      <w:tr w:rsidR="00293293" w:rsidRPr="00AE323C" w14:paraId="79E7FA5B" w14:textId="77777777" w:rsidTr="00C375CC">
        <w:tc>
          <w:tcPr>
            <w:tcW w:w="993" w:type="dxa"/>
          </w:tcPr>
          <w:p w14:paraId="60584B6B" w14:textId="4C22E6BC" w:rsidR="00293293" w:rsidRPr="00AE323C" w:rsidRDefault="00293293" w:rsidP="002D1478">
            <w:pPr>
              <w:pStyle w:val="BodyText"/>
            </w:pPr>
            <w:r w:rsidRPr="00AE323C">
              <w:rPr>
                <w:i/>
                <w:iCs/>
              </w:rPr>
              <w:t>V</w:t>
            </w:r>
            <w:r w:rsidRPr="00AE323C">
              <w:rPr>
                <w:vertAlign w:val="subscript"/>
              </w:rPr>
              <w:t>wp,Ed</w:t>
            </w:r>
          </w:p>
        </w:tc>
        <w:tc>
          <w:tcPr>
            <w:tcW w:w="7375" w:type="dxa"/>
          </w:tcPr>
          <w:p w14:paraId="16A709AB" w14:textId="6F569A16" w:rsidR="00293293" w:rsidRPr="00AE323C" w:rsidRDefault="00293293" w:rsidP="002D1478">
            <w:pPr>
              <w:pStyle w:val="BodyText"/>
            </w:pPr>
            <w:r w:rsidRPr="00AE323C">
              <w:t>Design value of horizontal shear force in web post</w:t>
            </w:r>
          </w:p>
        </w:tc>
      </w:tr>
    </w:tbl>
    <w:p w14:paraId="0426C6C9" w14:textId="5EA4B5EE" w:rsidR="00EE3977" w:rsidRPr="00AE323C" w:rsidRDefault="00EE3977" w:rsidP="00EE3977">
      <w:pPr>
        <w:pStyle w:val="Heading3"/>
      </w:pPr>
      <w:bookmarkStart w:id="341" w:name="_Toc125109728"/>
      <w:bookmarkStart w:id="342" w:name="_Toc140833297"/>
      <w:bookmarkEnd w:id="341"/>
      <w:r w:rsidRPr="00AE323C">
        <w:t>Latin lower case letters</w:t>
      </w:r>
      <w:bookmarkEnd w:id="3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75"/>
      </w:tblGrid>
      <w:tr w:rsidR="00293293" w:rsidRPr="00AE323C" w14:paraId="02316A0C" w14:textId="77777777" w:rsidTr="00C375CC">
        <w:tc>
          <w:tcPr>
            <w:tcW w:w="993" w:type="dxa"/>
          </w:tcPr>
          <w:p w14:paraId="0B5FEEE3" w14:textId="580F6ACD" w:rsidR="00293293" w:rsidRPr="00AE323C" w:rsidRDefault="00293293" w:rsidP="002D1478">
            <w:pPr>
              <w:pStyle w:val="BodyText"/>
              <w:rPr>
                <w:vertAlign w:val="subscript"/>
              </w:rPr>
            </w:pPr>
            <w:r w:rsidRPr="00AE323C">
              <w:rPr>
                <w:i/>
                <w:iCs/>
              </w:rPr>
              <w:t>a</w:t>
            </w:r>
            <w:r w:rsidRPr="00AE323C">
              <w:rPr>
                <w:vertAlign w:val="subscript"/>
              </w:rPr>
              <w:t>eff</w:t>
            </w:r>
          </w:p>
        </w:tc>
        <w:tc>
          <w:tcPr>
            <w:tcW w:w="7375" w:type="dxa"/>
          </w:tcPr>
          <w:p w14:paraId="0F89BACA" w14:textId="176CAA5E" w:rsidR="00293293" w:rsidRPr="00AE323C" w:rsidRDefault="00293293" w:rsidP="002D1478">
            <w:pPr>
              <w:pStyle w:val="BodyText"/>
            </w:pPr>
            <w:r w:rsidRPr="00AE323C">
              <w:t>Effective length of opening for buckling and deflection calculations</w:t>
            </w:r>
          </w:p>
        </w:tc>
      </w:tr>
      <w:tr w:rsidR="00293293" w:rsidRPr="00AE323C" w14:paraId="04AD5FBE" w14:textId="77777777" w:rsidTr="00C375CC">
        <w:tc>
          <w:tcPr>
            <w:tcW w:w="993" w:type="dxa"/>
          </w:tcPr>
          <w:p w14:paraId="3D7806EE" w14:textId="2F4C1FE6" w:rsidR="00293293" w:rsidRPr="00AE323C" w:rsidRDefault="00293293" w:rsidP="002D1478">
            <w:pPr>
              <w:pStyle w:val="BodyText"/>
            </w:pPr>
            <w:r w:rsidRPr="00AE323C">
              <w:rPr>
                <w:i/>
                <w:iCs/>
              </w:rPr>
              <w:t>a</w:t>
            </w:r>
            <w:r w:rsidRPr="00AE323C">
              <w:rPr>
                <w:vertAlign w:val="subscript"/>
              </w:rPr>
              <w:t>eq</w:t>
            </w:r>
          </w:p>
        </w:tc>
        <w:tc>
          <w:tcPr>
            <w:tcW w:w="7375" w:type="dxa"/>
          </w:tcPr>
          <w:p w14:paraId="3CBDF64C" w14:textId="60B7743C" w:rsidR="00293293" w:rsidRPr="00AE323C" w:rsidRDefault="00293293" w:rsidP="002D1478">
            <w:pPr>
              <w:pStyle w:val="BodyText"/>
            </w:pPr>
            <w:r w:rsidRPr="00AE323C">
              <w:t>Equivalent length of opening for Vierendeel bending</w:t>
            </w:r>
          </w:p>
        </w:tc>
      </w:tr>
      <w:tr w:rsidR="00293293" w:rsidRPr="00AE323C" w14:paraId="1F10BEC8" w14:textId="77777777" w:rsidTr="00C375CC">
        <w:tc>
          <w:tcPr>
            <w:tcW w:w="993" w:type="dxa"/>
          </w:tcPr>
          <w:p w14:paraId="087C8B57" w14:textId="10C90668" w:rsidR="00293293" w:rsidRPr="00AE323C" w:rsidRDefault="00293293" w:rsidP="002D1478">
            <w:pPr>
              <w:pStyle w:val="BodyText"/>
              <w:rPr>
                <w:bCs/>
              </w:rPr>
            </w:pPr>
            <w:r w:rsidRPr="00AE323C">
              <w:rPr>
                <w:i/>
                <w:iCs/>
              </w:rPr>
              <w:t>a</w:t>
            </w:r>
            <w:r w:rsidRPr="00AE323C">
              <w:rPr>
                <w:vertAlign w:val="subscript"/>
              </w:rPr>
              <w:t>eqA</w:t>
            </w:r>
          </w:p>
        </w:tc>
        <w:tc>
          <w:tcPr>
            <w:tcW w:w="7375" w:type="dxa"/>
          </w:tcPr>
          <w:p w14:paraId="0A3EADDB" w14:textId="1773C619" w:rsidR="00293293" w:rsidRPr="00AE323C" w:rsidRDefault="00293293" w:rsidP="002D1478">
            <w:pPr>
              <w:pStyle w:val="BodyText"/>
            </w:pPr>
            <w:r w:rsidRPr="00AE323C">
              <w:t xml:space="preserve">Distance from the lower moment </w:t>
            </w:r>
            <w:r w:rsidR="002A4EE8">
              <w:t>end</w:t>
            </w:r>
            <w:r w:rsidRPr="00AE323C">
              <w:t xml:space="preserve"> of the opening </w:t>
            </w:r>
            <w:r w:rsidR="00971301">
              <w:t xml:space="preserve">to the point </w:t>
            </w:r>
            <w:r w:rsidRPr="00AE323C">
              <w:t>where the local moment in the slab is equal</w:t>
            </w:r>
            <w:r w:rsidRPr="00AE323C">
              <w:rPr>
                <w:i/>
                <w:iCs/>
              </w:rPr>
              <w:t xml:space="preserve"> </w:t>
            </w:r>
            <w:r w:rsidRPr="00AC04F3">
              <w:rPr>
                <w:iCs/>
              </w:rPr>
              <w:t>t</w:t>
            </w:r>
            <w:r w:rsidR="004C527D" w:rsidRPr="00AC04F3">
              <w:rPr>
                <w:iCs/>
              </w:rPr>
              <w:t>o</w:t>
            </w:r>
            <w:r w:rsidRPr="00AE323C">
              <w:t xml:space="preserve"> 0</w:t>
            </w:r>
          </w:p>
        </w:tc>
      </w:tr>
      <w:tr w:rsidR="00293293" w:rsidRPr="00AE323C" w14:paraId="727CAE8F" w14:textId="77777777" w:rsidTr="00C375CC">
        <w:tc>
          <w:tcPr>
            <w:tcW w:w="993" w:type="dxa"/>
          </w:tcPr>
          <w:p w14:paraId="153C162F" w14:textId="1CC23616" w:rsidR="00293293" w:rsidRPr="00AE323C" w:rsidRDefault="00293293" w:rsidP="002D1478">
            <w:pPr>
              <w:pStyle w:val="BodyText"/>
              <w:rPr>
                <w:bCs/>
              </w:rPr>
            </w:pPr>
            <w:r w:rsidRPr="00AE323C">
              <w:rPr>
                <w:i/>
                <w:iCs/>
              </w:rPr>
              <w:t>a</w:t>
            </w:r>
            <w:r w:rsidRPr="00AE323C">
              <w:rPr>
                <w:vertAlign w:val="subscript"/>
              </w:rPr>
              <w:t>eqB</w:t>
            </w:r>
          </w:p>
        </w:tc>
        <w:tc>
          <w:tcPr>
            <w:tcW w:w="7375" w:type="dxa"/>
          </w:tcPr>
          <w:p w14:paraId="6073C4A3" w14:textId="7F8EEEEF" w:rsidR="00293293" w:rsidRPr="00AE323C" w:rsidRDefault="00293293" w:rsidP="002D1478">
            <w:pPr>
              <w:pStyle w:val="BodyText"/>
            </w:pPr>
            <w:r w:rsidRPr="00AE323C">
              <w:t xml:space="preserve">Distance from the </w:t>
            </w:r>
            <w:r w:rsidR="002A4EE8">
              <w:t>higher</w:t>
            </w:r>
            <w:r w:rsidRPr="00AE323C">
              <w:t xml:space="preserve"> moment </w:t>
            </w:r>
            <w:r w:rsidR="002A4EE8">
              <w:t>end</w:t>
            </w:r>
            <w:r w:rsidRPr="00AE323C">
              <w:t xml:space="preserve"> of the opening </w:t>
            </w:r>
            <w:r w:rsidR="00971301">
              <w:t xml:space="preserve">to the point </w:t>
            </w:r>
            <w:r w:rsidRPr="00AE323C">
              <w:t xml:space="preserve">where the local moment in the slab is equal </w:t>
            </w:r>
            <w:r w:rsidR="004C527D" w:rsidRPr="00AE323C">
              <w:t>to</w:t>
            </w:r>
            <w:r w:rsidRPr="00AE323C">
              <w:t xml:space="preserve"> 0</w:t>
            </w:r>
          </w:p>
        </w:tc>
      </w:tr>
      <w:tr w:rsidR="00293293" w:rsidRPr="00AE323C" w14:paraId="2F12443E" w14:textId="77777777" w:rsidTr="00C375CC">
        <w:tc>
          <w:tcPr>
            <w:tcW w:w="993" w:type="dxa"/>
          </w:tcPr>
          <w:p w14:paraId="55CA1268" w14:textId="7F5B04C3" w:rsidR="00293293" w:rsidRPr="00AE323C" w:rsidRDefault="00293293" w:rsidP="002D1478">
            <w:pPr>
              <w:pStyle w:val="BodyText"/>
            </w:pPr>
            <w:r w:rsidRPr="00AE323C">
              <w:rPr>
                <w:i/>
                <w:iCs/>
              </w:rPr>
              <w:t>a</w:t>
            </w:r>
            <w:r w:rsidRPr="00AE323C">
              <w:rPr>
                <w:vertAlign w:val="subscript"/>
              </w:rPr>
              <w:t>o</w:t>
            </w:r>
          </w:p>
        </w:tc>
        <w:tc>
          <w:tcPr>
            <w:tcW w:w="7375" w:type="dxa"/>
          </w:tcPr>
          <w:p w14:paraId="3441A859" w14:textId="13727601" w:rsidR="00293293" w:rsidRPr="00AE323C" w:rsidRDefault="00293293" w:rsidP="002D1478">
            <w:pPr>
              <w:pStyle w:val="BodyText"/>
            </w:pPr>
            <w:r w:rsidRPr="00AE323C">
              <w:t xml:space="preserve">Length of opening </w:t>
            </w:r>
          </w:p>
        </w:tc>
      </w:tr>
      <w:tr w:rsidR="00293293" w:rsidRPr="00AE323C" w14:paraId="492F0B3D" w14:textId="77777777" w:rsidTr="00C375CC">
        <w:tc>
          <w:tcPr>
            <w:tcW w:w="993" w:type="dxa"/>
          </w:tcPr>
          <w:p w14:paraId="2618D81C" w14:textId="2925CE2B" w:rsidR="00293293" w:rsidRPr="00AE323C" w:rsidRDefault="00293293" w:rsidP="002D1478">
            <w:pPr>
              <w:pStyle w:val="BodyText"/>
              <w:rPr>
                <w:vertAlign w:val="subscript"/>
              </w:rPr>
            </w:pPr>
            <w:r w:rsidRPr="00AE323C">
              <w:rPr>
                <w:i/>
                <w:iCs/>
              </w:rPr>
              <w:t>b</w:t>
            </w:r>
            <w:r w:rsidRPr="00AE323C">
              <w:rPr>
                <w:vertAlign w:val="subscript"/>
              </w:rPr>
              <w:t>eff,</w:t>
            </w:r>
            <w:r w:rsidR="00764445" w:rsidRPr="00AE323C">
              <w:rPr>
                <w:vertAlign w:val="subscript"/>
              </w:rPr>
              <w:t>b</w:t>
            </w:r>
          </w:p>
        </w:tc>
        <w:tc>
          <w:tcPr>
            <w:tcW w:w="7375" w:type="dxa"/>
          </w:tcPr>
          <w:p w14:paraId="6AD0DD9B" w14:textId="378BE31A" w:rsidR="00293293" w:rsidRPr="00AE323C" w:rsidRDefault="00293293" w:rsidP="002D1478">
            <w:pPr>
              <w:pStyle w:val="BodyText"/>
            </w:pPr>
            <w:r w:rsidRPr="00AE323C">
              <w:t>Effective width of slab due to local bending</w:t>
            </w:r>
          </w:p>
        </w:tc>
      </w:tr>
      <w:tr w:rsidR="00293293" w:rsidRPr="00AE323C" w14:paraId="17C4DA8E" w14:textId="77777777" w:rsidTr="00C375CC">
        <w:tc>
          <w:tcPr>
            <w:tcW w:w="993" w:type="dxa"/>
          </w:tcPr>
          <w:p w14:paraId="5B90F75B" w14:textId="29714C0C" w:rsidR="00293293" w:rsidRPr="00AE323C" w:rsidRDefault="00293293" w:rsidP="002D1478">
            <w:pPr>
              <w:pStyle w:val="BodyText"/>
            </w:pPr>
            <w:r w:rsidRPr="00AE323C">
              <w:rPr>
                <w:i/>
                <w:iCs/>
              </w:rPr>
              <w:t>b</w:t>
            </w:r>
            <w:r w:rsidRPr="00AE323C">
              <w:rPr>
                <w:vertAlign w:val="subscript"/>
              </w:rPr>
              <w:t>eff,</w:t>
            </w:r>
            <w:r w:rsidR="00BD4069">
              <w:rPr>
                <w:vertAlign w:val="subscript"/>
              </w:rPr>
              <w:t>V</w:t>
            </w:r>
          </w:p>
        </w:tc>
        <w:tc>
          <w:tcPr>
            <w:tcW w:w="7375" w:type="dxa"/>
          </w:tcPr>
          <w:p w14:paraId="2CCF0B9D" w14:textId="2AB19A30" w:rsidR="00293293" w:rsidRPr="00AE323C" w:rsidRDefault="00293293" w:rsidP="002D1478">
            <w:pPr>
              <w:pStyle w:val="BodyText"/>
            </w:pPr>
            <w:r w:rsidRPr="00AE323C">
              <w:t>Effective width of slab due to local shear</w:t>
            </w:r>
          </w:p>
        </w:tc>
      </w:tr>
      <w:tr w:rsidR="00293293" w:rsidRPr="00AE323C" w14:paraId="76AD24E8" w14:textId="77777777" w:rsidTr="00C375CC">
        <w:tc>
          <w:tcPr>
            <w:tcW w:w="993" w:type="dxa"/>
          </w:tcPr>
          <w:p w14:paraId="16468586" w14:textId="610515B4" w:rsidR="00293293" w:rsidRPr="00AE323C" w:rsidRDefault="00293293" w:rsidP="002D1478">
            <w:pPr>
              <w:pStyle w:val="BodyText"/>
            </w:pPr>
            <w:r w:rsidRPr="00AE323C">
              <w:rPr>
                <w:i/>
                <w:iCs/>
              </w:rPr>
              <w:t>b</w:t>
            </w:r>
            <w:r w:rsidRPr="00AE323C">
              <w:rPr>
                <w:vertAlign w:val="subscript"/>
              </w:rPr>
              <w:t>hm,eff</w:t>
            </w:r>
          </w:p>
        </w:tc>
        <w:tc>
          <w:tcPr>
            <w:tcW w:w="7375" w:type="dxa"/>
          </w:tcPr>
          <w:p w14:paraId="76014423" w14:textId="72BB5A44" w:rsidR="00293293" w:rsidRPr="00AE323C" w:rsidRDefault="00293293" w:rsidP="002D1478">
            <w:pPr>
              <w:pStyle w:val="BodyText"/>
            </w:pPr>
            <w:r w:rsidRPr="00AE323C">
              <w:t>Effective width of the slab determined at the high-moment end of the opening</w:t>
            </w:r>
          </w:p>
        </w:tc>
      </w:tr>
      <w:tr w:rsidR="00293293" w:rsidRPr="00AE323C" w14:paraId="4C114C39" w14:textId="77777777" w:rsidTr="00C375CC">
        <w:tc>
          <w:tcPr>
            <w:tcW w:w="993" w:type="dxa"/>
          </w:tcPr>
          <w:p w14:paraId="1C96E111" w14:textId="7DA80736" w:rsidR="00293293" w:rsidRPr="00AE323C" w:rsidRDefault="00293293" w:rsidP="002D1478">
            <w:pPr>
              <w:pStyle w:val="BodyText"/>
              <w:rPr>
                <w:vertAlign w:val="subscript"/>
              </w:rPr>
            </w:pPr>
            <w:r w:rsidRPr="00AE323C">
              <w:rPr>
                <w:i/>
                <w:iCs/>
              </w:rPr>
              <w:t>d</w:t>
            </w:r>
            <w:r w:rsidRPr="00AE323C">
              <w:rPr>
                <w:vertAlign w:val="subscript"/>
              </w:rPr>
              <w:t>c</w:t>
            </w:r>
          </w:p>
        </w:tc>
        <w:tc>
          <w:tcPr>
            <w:tcW w:w="7375" w:type="dxa"/>
          </w:tcPr>
          <w:p w14:paraId="6B6DDB1B" w14:textId="70C62A56" w:rsidR="00293293" w:rsidRPr="00AE323C" w:rsidRDefault="00293293" w:rsidP="002D1478">
            <w:pPr>
              <w:pStyle w:val="BodyText"/>
            </w:pPr>
            <w:r w:rsidRPr="00AE323C">
              <w:t>Distance of the centroid of the compressed part of the slab from the upper face of the steel profile</w:t>
            </w:r>
          </w:p>
        </w:tc>
      </w:tr>
      <w:tr w:rsidR="00293293" w:rsidRPr="00AE323C" w14:paraId="021FFE5D" w14:textId="77777777" w:rsidTr="00C375CC">
        <w:tc>
          <w:tcPr>
            <w:tcW w:w="993" w:type="dxa"/>
          </w:tcPr>
          <w:p w14:paraId="6BC7FFDE" w14:textId="192DB67F" w:rsidR="00293293" w:rsidRPr="00AE323C" w:rsidRDefault="00293293" w:rsidP="002D1478">
            <w:pPr>
              <w:pStyle w:val="BodyText"/>
            </w:pPr>
            <w:r w:rsidRPr="00AE323C">
              <w:rPr>
                <w:i/>
                <w:iCs/>
              </w:rPr>
              <w:t>d</w:t>
            </w:r>
            <w:r w:rsidRPr="00AE323C">
              <w:rPr>
                <w:vertAlign w:val="subscript"/>
              </w:rPr>
              <w:t>s,c,b</w:t>
            </w:r>
          </w:p>
        </w:tc>
        <w:tc>
          <w:tcPr>
            <w:tcW w:w="7375" w:type="dxa"/>
          </w:tcPr>
          <w:p w14:paraId="4EA600D8" w14:textId="5F1BE986" w:rsidR="00293293" w:rsidRPr="00AE323C" w:rsidRDefault="00293293" w:rsidP="00971301">
            <w:pPr>
              <w:pStyle w:val="BodyText"/>
            </w:pPr>
            <w:r w:rsidRPr="00AE323C">
              <w:t xml:space="preserve">Distance of the bottom reinforcement to the top of the slab </w:t>
            </w:r>
          </w:p>
        </w:tc>
      </w:tr>
      <w:tr w:rsidR="00293293" w:rsidRPr="00AE323C" w14:paraId="2232693F" w14:textId="77777777" w:rsidTr="00C375CC">
        <w:tc>
          <w:tcPr>
            <w:tcW w:w="993" w:type="dxa"/>
          </w:tcPr>
          <w:p w14:paraId="5F9DFC1E" w14:textId="73049413" w:rsidR="00293293" w:rsidRPr="00AE323C" w:rsidRDefault="00293293" w:rsidP="002D1478">
            <w:pPr>
              <w:pStyle w:val="BodyText"/>
            </w:pPr>
            <w:r w:rsidRPr="00AE323C">
              <w:rPr>
                <w:i/>
                <w:iCs/>
              </w:rPr>
              <w:t>d</w:t>
            </w:r>
            <w:r w:rsidRPr="00AE323C">
              <w:rPr>
                <w:vertAlign w:val="subscript"/>
              </w:rPr>
              <w:t>s,c,ten</w:t>
            </w:r>
          </w:p>
        </w:tc>
        <w:tc>
          <w:tcPr>
            <w:tcW w:w="7375" w:type="dxa"/>
          </w:tcPr>
          <w:p w14:paraId="206DDF26" w14:textId="239E70C4" w:rsidR="00293293" w:rsidRPr="00AE323C" w:rsidRDefault="00293293" w:rsidP="002D1478">
            <w:pPr>
              <w:pStyle w:val="BodyText"/>
            </w:pPr>
            <w:r w:rsidRPr="00AE323C">
              <w:t>Distance of the transverse reinforcement in the tension region to the upper edge of the slab</w:t>
            </w:r>
          </w:p>
        </w:tc>
      </w:tr>
      <w:tr w:rsidR="00293293" w:rsidRPr="00AE323C" w14:paraId="6F8B01E9" w14:textId="77777777" w:rsidTr="00C375CC">
        <w:tc>
          <w:tcPr>
            <w:tcW w:w="993" w:type="dxa"/>
          </w:tcPr>
          <w:p w14:paraId="3D357CFD" w14:textId="666E9CBF" w:rsidR="00293293" w:rsidRPr="00AE323C" w:rsidRDefault="00293293" w:rsidP="002D1478">
            <w:pPr>
              <w:pStyle w:val="BodyText"/>
            </w:pPr>
            <w:r w:rsidRPr="00AE323C">
              <w:rPr>
                <w:i/>
                <w:iCs/>
              </w:rPr>
              <w:t>d</w:t>
            </w:r>
            <w:r w:rsidRPr="00AE323C">
              <w:rPr>
                <w:vertAlign w:val="subscript"/>
              </w:rPr>
              <w:t>y</w:t>
            </w:r>
          </w:p>
        </w:tc>
        <w:tc>
          <w:tcPr>
            <w:tcW w:w="7375" w:type="dxa"/>
          </w:tcPr>
          <w:p w14:paraId="02FC4ED6" w14:textId="3D4D440A" w:rsidR="00293293" w:rsidRPr="00AE323C" w:rsidRDefault="00293293" w:rsidP="002D1478">
            <w:pPr>
              <w:pStyle w:val="BodyText"/>
            </w:pPr>
            <w:r w:rsidRPr="00AE323C">
              <w:t>Width of load introduction perpendicular to the beam axis</w:t>
            </w:r>
          </w:p>
        </w:tc>
      </w:tr>
      <w:tr w:rsidR="00293293" w:rsidRPr="00AE323C" w14:paraId="449C3CB5" w14:textId="77777777" w:rsidTr="00C375CC">
        <w:tc>
          <w:tcPr>
            <w:tcW w:w="993" w:type="dxa"/>
          </w:tcPr>
          <w:p w14:paraId="144213FF" w14:textId="1F42C427" w:rsidR="00293293" w:rsidRPr="00AE323C" w:rsidRDefault="00293293" w:rsidP="002D1478">
            <w:pPr>
              <w:pStyle w:val="BodyText"/>
              <w:rPr>
                <w:vertAlign w:val="subscript"/>
              </w:rPr>
            </w:pPr>
            <w:r w:rsidRPr="00AE323C">
              <w:rPr>
                <w:i/>
                <w:iCs/>
              </w:rPr>
              <w:t>e</w:t>
            </w:r>
            <w:r w:rsidRPr="00AE323C">
              <w:rPr>
                <w:vertAlign w:val="subscript"/>
              </w:rPr>
              <w:t>o</w:t>
            </w:r>
          </w:p>
        </w:tc>
        <w:tc>
          <w:tcPr>
            <w:tcW w:w="7375" w:type="dxa"/>
          </w:tcPr>
          <w:p w14:paraId="42D54839" w14:textId="7A0D8541" w:rsidR="00293293" w:rsidRPr="00AE323C" w:rsidRDefault="00293293" w:rsidP="002D1478">
            <w:pPr>
              <w:pStyle w:val="BodyText"/>
            </w:pPr>
            <w:r w:rsidRPr="00AE323C">
              <w:t>Eccentricity of centre line of opening above centre line of beam</w:t>
            </w:r>
          </w:p>
        </w:tc>
      </w:tr>
      <w:tr w:rsidR="00293293" w:rsidRPr="00AE323C" w14:paraId="3610236F" w14:textId="77777777" w:rsidTr="00C375CC">
        <w:tc>
          <w:tcPr>
            <w:tcW w:w="993" w:type="dxa"/>
          </w:tcPr>
          <w:p w14:paraId="67D81B58" w14:textId="32733E15" w:rsidR="00293293" w:rsidRPr="00AE323C" w:rsidRDefault="00293293" w:rsidP="002D1478">
            <w:pPr>
              <w:pStyle w:val="BodyText"/>
              <w:rPr>
                <w:vertAlign w:val="subscript"/>
              </w:rPr>
            </w:pPr>
            <w:r w:rsidRPr="00AE323C">
              <w:rPr>
                <w:i/>
                <w:iCs/>
              </w:rPr>
              <w:t>f</w:t>
            </w:r>
            <w:r w:rsidRPr="00AE323C">
              <w:rPr>
                <w:vertAlign w:val="subscript"/>
              </w:rPr>
              <w:t>y,red</w:t>
            </w:r>
          </w:p>
        </w:tc>
        <w:tc>
          <w:tcPr>
            <w:tcW w:w="7375" w:type="dxa"/>
          </w:tcPr>
          <w:p w14:paraId="38D1BBDA" w14:textId="5C84E2AB" w:rsidR="00293293" w:rsidRPr="00AE323C" w:rsidRDefault="00293293" w:rsidP="002D1478">
            <w:pPr>
              <w:pStyle w:val="BodyText"/>
            </w:pPr>
            <w:r w:rsidRPr="00AE323C">
              <w:t>Reduced yield strength of the structural steel which takes account of MV interaction</w:t>
            </w:r>
          </w:p>
        </w:tc>
      </w:tr>
      <w:tr w:rsidR="00293293" w:rsidRPr="00AE323C" w14:paraId="260D88E3" w14:textId="77777777" w:rsidTr="00C375CC">
        <w:tc>
          <w:tcPr>
            <w:tcW w:w="993" w:type="dxa"/>
          </w:tcPr>
          <w:p w14:paraId="0D05F2AE" w14:textId="72A8622D" w:rsidR="00293293" w:rsidRPr="00AE323C" w:rsidRDefault="00293293" w:rsidP="002D1478">
            <w:pPr>
              <w:pStyle w:val="BodyText"/>
              <w:rPr>
                <w:vertAlign w:val="subscript"/>
              </w:rPr>
            </w:pPr>
            <w:r w:rsidRPr="00AE323C">
              <w:rPr>
                <w:i/>
                <w:iCs/>
              </w:rPr>
              <w:t>n</w:t>
            </w:r>
            <w:r w:rsidRPr="00AE323C">
              <w:rPr>
                <w:vertAlign w:val="subscript"/>
              </w:rPr>
              <w:t>bo</w:t>
            </w:r>
          </w:p>
        </w:tc>
        <w:tc>
          <w:tcPr>
            <w:tcW w:w="7375" w:type="dxa"/>
          </w:tcPr>
          <w:p w14:paraId="242C1D36" w14:textId="0FB7E359" w:rsidR="00293293" w:rsidRPr="00AE323C" w:rsidRDefault="00293293" w:rsidP="002D1478">
            <w:pPr>
              <w:pStyle w:val="BodyText"/>
            </w:pPr>
            <w:r w:rsidRPr="00AE323C">
              <w:t>Number of openings along the beam</w:t>
            </w:r>
          </w:p>
        </w:tc>
      </w:tr>
      <w:tr w:rsidR="00293293" w:rsidRPr="00AE323C" w14:paraId="635B9773" w14:textId="77777777" w:rsidTr="00C375CC">
        <w:tc>
          <w:tcPr>
            <w:tcW w:w="993" w:type="dxa"/>
          </w:tcPr>
          <w:p w14:paraId="683D7BD8" w14:textId="6B4D99BD" w:rsidR="00293293" w:rsidRPr="00AE323C" w:rsidRDefault="00293293" w:rsidP="002D1478">
            <w:pPr>
              <w:pStyle w:val="BodyText"/>
              <w:rPr>
                <w:vertAlign w:val="subscript"/>
              </w:rPr>
            </w:pPr>
            <w:r w:rsidRPr="00AE323C">
              <w:rPr>
                <w:i/>
                <w:iCs/>
              </w:rPr>
              <w:t>h</w:t>
            </w:r>
            <w:r w:rsidRPr="00AE323C">
              <w:rPr>
                <w:vertAlign w:val="subscript"/>
              </w:rPr>
              <w:t>bT</w:t>
            </w:r>
          </w:p>
        </w:tc>
        <w:tc>
          <w:tcPr>
            <w:tcW w:w="7375" w:type="dxa"/>
          </w:tcPr>
          <w:p w14:paraId="70494002" w14:textId="4742DEA1" w:rsidR="00293293" w:rsidRPr="00AE323C" w:rsidRDefault="00293293" w:rsidP="002D1478">
            <w:pPr>
              <w:pStyle w:val="BodyText"/>
            </w:pPr>
            <w:r w:rsidRPr="00AE323C">
              <w:t>Depth of bottom Tee</w:t>
            </w:r>
          </w:p>
        </w:tc>
      </w:tr>
      <w:tr w:rsidR="00293293" w:rsidRPr="00AE323C" w14:paraId="7CE1FF7A" w14:textId="77777777" w:rsidTr="00C375CC">
        <w:tc>
          <w:tcPr>
            <w:tcW w:w="993" w:type="dxa"/>
          </w:tcPr>
          <w:p w14:paraId="357CAA3F" w14:textId="377C7AF6" w:rsidR="00293293" w:rsidRPr="00AE323C" w:rsidRDefault="00293293" w:rsidP="002D1478">
            <w:pPr>
              <w:pStyle w:val="BodyText"/>
            </w:pPr>
            <w:r w:rsidRPr="00AE323C">
              <w:rPr>
                <w:i/>
                <w:iCs/>
              </w:rPr>
              <w:t>h</w:t>
            </w:r>
            <w:r w:rsidRPr="00AE323C">
              <w:rPr>
                <w:vertAlign w:val="subscript"/>
              </w:rPr>
              <w:t>ts,lim</w:t>
            </w:r>
          </w:p>
        </w:tc>
        <w:tc>
          <w:tcPr>
            <w:tcW w:w="7375" w:type="dxa"/>
          </w:tcPr>
          <w:p w14:paraId="4BCDF9D5" w14:textId="6A88AB7A" w:rsidR="00293293" w:rsidRPr="00AE323C" w:rsidRDefault="00293293" w:rsidP="002D1478">
            <w:pPr>
              <w:pStyle w:val="BodyText"/>
            </w:pPr>
            <w:r w:rsidRPr="00AE323C">
              <w:t>Limit of slab depth for stiff slab</w:t>
            </w:r>
          </w:p>
        </w:tc>
      </w:tr>
      <w:tr w:rsidR="00293293" w:rsidRPr="00AE323C" w14:paraId="3A40C4A4" w14:textId="77777777" w:rsidTr="00C375CC">
        <w:tc>
          <w:tcPr>
            <w:tcW w:w="993" w:type="dxa"/>
          </w:tcPr>
          <w:p w14:paraId="1EA418A0" w14:textId="28CEB1B3" w:rsidR="00293293" w:rsidRPr="00AE323C" w:rsidRDefault="00293293" w:rsidP="002D1478">
            <w:pPr>
              <w:pStyle w:val="BodyText"/>
            </w:pPr>
            <w:r w:rsidRPr="00AE323C">
              <w:rPr>
                <w:i/>
                <w:iCs/>
              </w:rPr>
              <w:t>h</w:t>
            </w:r>
            <w:r w:rsidRPr="00AE323C">
              <w:rPr>
                <w:vertAlign w:val="subscript"/>
              </w:rPr>
              <w:t>tT</w:t>
            </w:r>
          </w:p>
        </w:tc>
        <w:tc>
          <w:tcPr>
            <w:tcW w:w="7375" w:type="dxa"/>
          </w:tcPr>
          <w:p w14:paraId="0512E7A1" w14:textId="35CA8A41" w:rsidR="00293293" w:rsidRPr="00AE323C" w:rsidRDefault="00293293" w:rsidP="002D1478">
            <w:pPr>
              <w:pStyle w:val="BodyText"/>
            </w:pPr>
            <w:r w:rsidRPr="00AE323C">
              <w:t>Depth of top Tee</w:t>
            </w:r>
          </w:p>
        </w:tc>
      </w:tr>
      <w:tr w:rsidR="00293293" w:rsidRPr="00AE323C" w14:paraId="61C5A84B" w14:textId="77777777" w:rsidTr="00C375CC">
        <w:tc>
          <w:tcPr>
            <w:tcW w:w="993" w:type="dxa"/>
          </w:tcPr>
          <w:p w14:paraId="083D3965" w14:textId="3B2DA7BE" w:rsidR="00293293" w:rsidRPr="00AE323C" w:rsidRDefault="00293293" w:rsidP="002D1478">
            <w:pPr>
              <w:pStyle w:val="BodyText"/>
            </w:pPr>
            <w:r w:rsidRPr="00AE323C">
              <w:rPr>
                <w:i/>
                <w:iCs/>
              </w:rPr>
              <w:t>h</w:t>
            </w:r>
            <w:r w:rsidRPr="00AE323C">
              <w:rPr>
                <w:vertAlign w:val="subscript"/>
              </w:rPr>
              <w:t>o</w:t>
            </w:r>
          </w:p>
        </w:tc>
        <w:tc>
          <w:tcPr>
            <w:tcW w:w="7375" w:type="dxa"/>
          </w:tcPr>
          <w:p w14:paraId="61C4A490" w14:textId="081B1801" w:rsidR="00293293" w:rsidRPr="00AE323C" w:rsidRDefault="00293293" w:rsidP="002D1478">
            <w:pPr>
              <w:pStyle w:val="BodyText"/>
            </w:pPr>
            <w:r w:rsidRPr="00AE323C">
              <w:t>Depth of opening</w:t>
            </w:r>
          </w:p>
        </w:tc>
      </w:tr>
      <w:tr w:rsidR="00293293" w:rsidRPr="00AE323C" w14:paraId="0970F336" w14:textId="77777777" w:rsidTr="00C375CC">
        <w:tc>
          <w:tcPr>
            <w:tcW w:w="993" w:type="dxa"/>
          </w:tcPr>
          <w:p w14:paraId="4671556F" w14:textId="5F409BCD" w:rsidR="00293293" w:rsidRPr="00AE323C" w:rsidRDefault="00293293" w:rsidP="002D1478">
            <w:pPr>
              <w:pStyle w:val="BodyText"/>
              <w:rPr>
                <w:vertAlign w:val="subscript"/>
              </w:rPr>
            </w:pPr>
            <w:r w:rsidRPr="00AE323C">
              <w:rPr>
                <w:i/>
                <w:iCs/>
              </w:rPr>
              <w:t>k</w:t>
            </w:r>
            <w:r w:rsidRPr="00AE323C">
              <w:rPr>
                <w:vertAlign w:val="subscript"/>
              </w:rPr>
              <w:t>a</w:t>
            </w:r>
          </w:p>
        </w:tc>
        <w:tc>
          <w:tcPr>
            <w:tcW w:w="7375" w:type="dxa"/>
          </w:tcPr>
          <w:p w14:paraId="76D62334" w14:textId="1D2E353A" w:rsidR="00293293" w:rsidRPr="00AE323C" w:rsidRDefault="00293293" w:rsidP="002D1478">
            <w:pPr>
              <w:pStyle w:val="BodyText"/>
            </w:pPr>
            <w:r w:rsidRPr="00AE323C">
              <w:t>Modification factor on composite resistance to Vierendeel bending for long openings</w:t>
            </w:r>
          </w:p>
        </w:tc>
      </w:tr>
      <w:tr w:rsidR="00293293" w:rsidRPr="00AE323C" w14:paraId="68A3946D" w14:textId="77777777" w:rsidTr="00C375CC">
        <w:tc>
          <w:tcPr>
            <w:tcW w:w="993" w:type="dxa"/>
          </w:tcPr>
          <w:p w14:paraId="3A472D6E" w14:textId="14C6F475" w:rsidR="00293293" w:rsidRPr="00AE323C" w:rsidRDefault="00293293" w:rsidP="002D1478">
            <w:pPr>
              <w:pStyle w:val="BodyText"/>
              <w:rPr>
                <w:vertAlign w:val="subscript"/>
              </w:rPr>
            </w:pPr>
            <w:r w:rsidRPr="00AE323C">
              <w:rPr>
                <w:i/>
                <w:iCs/>
              </w:rPr>
              <w:t>n</w:t>
            </w:r>
            <w:r w:rsidRPr="00AE323C">
              <w:rPr>
                <w:vertAlign w:val="subscript"/>
              </w:rPr>
              <w:t>t</w:t>
            </w:r>
          </w:p>
        </w:tc>
        <w:tc>
          <w:tcPr>
            <w:tcW w:w="7375" w:type="dxa"/>
          </w:tcPr>
          <w:p w14:paraId="4D2F220D" w14:textId="342CCF3C" w:rsidR="00293293" w:rsidRPr="00AE323C" w:rsidRDefault="00293293" w:rsidP="002D1478">
            <w:pPr>
              <w:pStyle w:val="BodyText"/>
            </w:pPr>
            <w:r w:rsidRPr="00AE323C">
              <w:t>Number of shear connectors in the group acting in tension</w:t>
            </w:r>
          </w:p>
        </w:tc>
      </w:tr>
      <w:tr w:rsidR="00293293" w:rsidRPr="00AE323C" w14:paraId="049F004D" w14:textId="77777777" w:rsidTr="00C375CC">
        <w:tc>
          <w:tcPr>
            <w:tcW w:w="993" w:type="dxa"/>
          </w:tcPr>
          <w:p w14:paraId="31CEB1A9" w14:textId="79CCF2F9" w:rsidR="00293293" w:rsidRPr="00AE323C" w:rsidRDefault="00293293" w:rsidP="002D1478">
            <w:pPr>
              <w:pStyle w:val="BodyText"/>
            </w:pPr>
            <w:r w:rsidRPr="00AE323C">
              <w:rPr>
                <w:i/>
                <w:iCs/>
              </w:rPr>
              <w:t>r</w:t>
            </w:r>
            <w:r w:rsidRPr="00AE323C">
              <w:rPr>
                <w:vertAlign w:val="subscript"/>
              </w:rPr>
              <w:t>w1</w:t>
            </w:r>
            <w:r w:rsidRPr="00AE323C">
              <w:t xml:space="preserve">, </w:t>
            </w:r>
            <w:r w:rsidRPr="00AE323C">
              <w:rPr>
                <w:i/>
                <w:iCs/>
              </w:rPr>
              <w:t>r</w:t>
            </w:r>
            <w:r w:rsidRPr="00AE323C">
              <w:rPr>
                <w:vertAlign w:val="subscript"/>
              </w:rPr>
              <w:t>w2</w:t>
            </w:r>
          </w:p>
        </w:tc>
        <w:tc>
          <w:tcPr>
            <w:tcW w:w="7375" w:type="dxa"/>
          </w:tcPr>
          <w:p w14:paraId="66821142" w14:textId="35BD981F" w:rsidR="00293293" w:rsidRPr="00AE323C" w:rsidRDefault="00293293" w:rsidP="002D1478">
            <w:pPr>
              <w:pStyle w:val="BodyText"/>
            </w:pPr>
            <w:r w:rsidRPr="00AE323C">
              <w:t>Factors</w:t>
            </w:r>
          </w:p>
        </w:tc>
      </w:tr>
      <w:tr w:rsidR="00293293" w:rsidRPr="00AE323C" w14:paraId="278C9875" w14:textId="77777777" w:rsidTr="00C375CC">
        <w:tc>
          <w:tcPr>
            <w:tcW w:w="993" w:type="dxa"/>
          </w:tcPr>
          <w:p w14:paraId="6558E450" w14:textId="70E46E1B" w:rsidR="00293293" w:rsidRPr="00AE323C" w:rsidRDefault="00293293" w:rsidP="002D1478">
            <w:pPr>
              <w:pStyle w:val="BodyText"/>
              <w:rPr>
                <w:vertAlign w:val="subscript"/>
              </w:rPr>
            </w:pPr>
            <w:r w:rsidRPr="00AE323C">
              <w:rPr>
                <w:i/>
                <w:iCs/>
              </w:rPr>
              <w:t>s</w:t>
            </w:r>
            <w:r w:rsidRPr="00AE323C">
              <w:rPr>
                <w:vertAlign w:val="subscript"/>
              </w:rPr>
              <w:t>o</w:t>
            </w:r>
          </w:p>
        </w:tc>
        <w:tc>
          <w:tcPr>
            <w:tcW w:w="7375" w:type="dxa"/>
          </w:tcPr>
          <w:p w14:paraId="62DB2D7D" w14:textId="1A6BC85D" w:rsidR="00293293" w:rsidRPr="00AE323C" w:rsidRDefault="00293293" w:rsidP="002D1478">
            <w:pPr>
              <w:pStyle w:val="BodyText"/>
            </w:pPr>
            <w:r w:rsidRPr="00AE323C">
              <w:t>Centre to centre spacing of adjacent openings</w:t>
            </w:r>
          </w:p>
        </w:tc>
      </w:tr>
      <w:tr w:rsidR="00293293" w:rsidRPr="00AE323C" w14:paraId="1D88A166" w14:textId="77777777" w:rsidTr="00C375CC">
        <w:tc>
          <w:tcPr>
            <w:tcW w:w="993" w:type="dxa"/>
          </w:tcPr>
          <w:p w14:paraId="741D9A4F" w14:textId="38C89F8B" w:rsidR="00293293" w:rsidRPr="00AE323C" w:rsidRDefault="00293293" w:rsidP="002D1478">
            <w:pPr>
              <w:pStyle w:val="BodyText"/>
              <w:rPr>
                <w:vertAlign w:val="subscript"/>
              </w:rPr>
            </w:pPr>
            <w:r w:rsidRPr="00AE323C">
              <w:rPr>
                <w:i/>
                <w:iCs/>
              </w:rPr>
              <w:t>w</w:t>
            </w:r>
            <w:r w:rsidRPr="00AE323C">
              <w:rPr>
                <w:vertAlign w:val="subscript"/>
              </w:rPr>
              <w:t>add</w:t>
            </w:r>
          </w:p>
        </w:tc>
        <w:tc>
          <w:tcPr>
            <w:tcW w:w="7375" w:type="dxa"/>
          </w:tcPr>
          <w:p w14:paraId="57C18BA8" w14:textId="73EA3C3B" w:rsidR="00293293" w:rsidRPr="00AE323C" w:rsidRDefault="00293293" w:rsidP="002D1478">
            <w:pPr>
              <w:pStyle w:val="BodyText"/>
            </w:pPr>
            <w:r w:rsidRPr="00AE323C">
              <w:t>Additional mid-span deflection due to the openings</w:t>
            </w:r>
          </w:p>
        </w:tc>
      </w:tr>
      <w:tr w:rsidR="00293293" w:rsidRPr="00AE323C" w14:paraId="1A753ED0" w14:textId="77777777" w:rsidTr="00C375CC">
        <w:tc>
          <w:tcPr>
            <w:tcW w:w="993" w:type="dxa"/>
          </w:tcPr>
          <w:p w14:paraId="0CE96EB0" w14:textId="47528B8E" w:rsidR="00293293" w:rsidRPr="00AE323C" w:rsidRDefault="00293293" w:rsidP="002D1478">
            <w:pPr>
              <w:pStyle w:val="BodyText"/>
              <w:rPr>
                <w:vertAlign w:val="subscript"/>
              </w:rPr>
            </w:pPr>
            <w:r w:rsidRPr="00AE323C">
              <w:rPr>
                <w:i/>
                <w:iCs/>
              </w:rPr>
              <w:t>w</w:t>
            </w:r>
            <w:r w:rsidRPr="00AE323C">
              <w:rPr>
                <w:vertAlign w:val="subscript"/>
              </w:rPr>
              <w:t>b</w:t>
            </w:r>
          </w:p>
        </w:tc>
        <w:tc>
          <w:tcPr>
            <w:tcW w:w="7375" w:type="dxa"/>
          </w:tcPr>
          <w:p w14:paraId="1DA49794" w14:textId="61E09C3E" w:rsidR="00293293" w:rsidRPr="00AE323C" w:rsidRDefault="00293293" w:rsidP="002D1478">
            <w:pPr>
              <w:pStyle w:val="BodyText"/>
            </w:pPr>
            <w:r w:rsidRPr="00AE323C">
              <w:t>Mid-span deflection of the equivalent solid web composite beam</w:t>
            </w:r>
          </w:p>
        </w:tc>
      </w:tr>
      <w:tr w:rsidR="00293293" w:rsidRPr="00AE323C" w14:paraId="227F2565" w14:textId="77777777" w:rsidTr="00C375CC">
        <w:tc>
          <w:tcPr>
            <w:tcW w:w="993" w:type="dxa"/>
          </w:tcPr>
          <w:p w14:paraId="524A45E9" w14:textId="20E8FC13" w:rsidR="00293293" w:rsidRPr="00AE323C" w:rsidRDefault="00293293" w:rsidP="002D1478">
            <w:pPr>
              <w:pStyle w:val="BodyText"/>
            </w:pPr>
            <w:r w:rsidRPr="00AE323C">
              <w:rPr>
                <w:i/>
                <w:iCs/>
              </w:rPr>
              <w:t>w</w:t>
            </w:r>
            <w:r w:rsidRPr="00AE323C">
              <w:rPr>
                <w:vertAlign w:val="subscript"/>
              </w:rPr>
              <w:t>p</w:t>
            </w:r>
          </w:p>
        </w:tc>
        <w:tc>
          <w:tcPr>
            <w:tcW w:w="7375" w:type="dxa"/>
          </w:tcPr>
          <w:p w14:paraId="1EF77C91" w14:textId="4BD65387" w:rsidR="00293293" w:rsidRPr="00AE323C" w:rsidRDefault="00293293" w:rsidP="002D1478">
            <w:pPr>
              <w:pStyle w:val="BodyText"/>
            </w:pPr>
            <w:r w:rsidRPr="00AE323C">
              <w:t xml:space="preserve">Edge-to-edge spacing of openings </w:t>
            </w:r>
          </w:p>
        </w:tc>
      </w:tr>
      <w:tr w:rsidR="00293293" w:rsidRPr="00AE323C" w14:paraId="3AD1E7E3" w14:textId="77777777" w:rsidTr="00C375CC">
        <w:tc>
          <w:tcPr>
            <w:tcW w:w="993" w:type="dxa"/>
          </w:tcPr>
          <w:p w14:paraId="7EBBC8C0" w14:textId="619252BF" w:rsidR="00293293" w:rsidRPr="00AE323C" w:rsidRDefault="00293293" w:rsidP="002D1478">
            <w:pPr>
              <w:pStyle w:val="BodyText"/>
            </w:pPr>
            <w:r w:rsidRPr="00AE323C">
              <w:rPr>
                <w:i/>
                <w:iCs/>
              </w:rPr>
              <w:t>w</w:t>
            </w:r>
            <w:r w:rsidRPr="00AE323C">
              <w:rPr>
                <w:vertAlign w:val="subscript"/>
              </w:rPr>
              <w:t>v,add</w:t>
            </w:r>
          </w:p>
        </w:tc>
        <w:tc>
          <w:tcPr>
            <w:tcW w:w="7375" w:type="dxa"/>
          </w:tcPr>
          <w:p w14:paraId="02CA6478" w14:textId="1109FDA4" w:rsidR="00293293" w:rsidRPr="00AE323C" w:rsidRDefault="00293293" w:rsidP="002D1478">
            <w:pPr>
              <w:pStyle w:val="BodyText"/>
            </w:pPr>
            <w:r w:rsidRPr="00AE323C">
              <w:t>Relative deflection due to Vierendeel bending</w:t>
            </w:r>
          </w:p>
        </w:tc>
      </w:tr>
      <w:tr w:rsidR="00293293" w:rsidRPr="00AE323C" w14:paraId="1BBE98AB" w14:textId="77777777" w:rsidTr="00C375CC">
        <w:tc>
          <w:tcPr>
            <w:tcW w:w="993" w:type="dxa"/>
          </w:tcPr>
          <w:p w14:paraId="07D3C57B" w14:textId="18B52472" w:rsidR="00293293" w:rsidRPr="00AE323C" w:rsidRDefault="00971301" w:rsidP="002D1478">
            <w:pPr>
              <w:pStyle w:val="BodyText"/>
            </w:pPr>
            <w:r w:rsidRPr="002A4EE8">
              <w:rPr>
                <w:i/>
              </w:rPr>
              <w:t>x</w:t>
            </w:r>
            <w:r w:rsidRPr="002A4EE8">
              <w:rPr>
                <w:position w:val="-2"/>
                <w:vertAlign w:val="subscript"/>
              </w:rPr>
              <w:t>0</w:t>
            </w:r>
          </w:p>
        </w:tc>
        <w:tc>
          <w:tcPr>
            <w:tcW w:w="7375" w:type="dxa"/>
          </w:tcPr>
          <w:p w14:paraId="21B9CDBA" w14:textId="032921BF" w:rsidR="00293293" w:rsidRPr="00AE323C" w:rsidRDefault="00293293" w:rsidP="002D1478">
            <w:pPr>
              <w:pStyle w:val="BodyText"/>
            </w:pPr>
            <w:r w:rsidRPr="00AE323C">
              <w:t>Position of centre of opening from nearer support</w:t>
            </w:r>
          </w:p>
        </w:tc>
      </w:tr>
      <w:tr w:rsidR="00293293" w:rsidRPr="00AE323C" w14:paraId="56C605D8" w14:textId="77777777" w:rsidTr="00C375CC">
        <w:tc>
          <w:tcPr>
            <w:tcW w:w="993" w:type="dxa"/>
          </w:tcPr>
          <w:p w14:paraId="0A8CFB72" w14:textId="72EB6429" w:rsidR="00293293" w:rsidRPr="00AE323C" w:rsidRDefault="00293293" w:rsidP="002D1478">
            <w:pPr>
              <w:pStyle w:val="BodyText"/>
              <w:rPr>
                <w:vertAlign w:val="subscript"/>
              </w:rPr>
            </w:pPr>
            <w:r w:rsidRPr="00AE323C">
              <w:rPr>
                <w:i/>
                <w:iCs/>
              </w:rPr>
              <w:t>z</w:t>
            </w:r>
            <w:r w:rsidRPr="00AE323C">
              <w:rPr>
                <w:vertAlign w:val="subscript"/>
              </w:rPr>
              <w:t>bT</w:t>
            </w:r>
          </w:p>
        </w:tc>
        <w:tc>
          <w:tcPr>
            <w:tcW w:w="7375" w:type="dxa"/>
          </w:tcPr>
          <w:p w14:paraId="79F39615" w14:textId="2CC608B6" w:rsidR="00293293" w:rsidRPr="00AE323C" w:rsidRDefault="00293293" w:rsidP="00971301">
            <w:pPr>
              <w:pStyle w:val="BodyText"/>
            </w:pPr>
            <w:r w:rsidRPr="00AE323C">
              <w:t>Distance of centroid of bottom Tee from the bottom of the</w:t>
            </w:r>
            <w:r w:rsidR="00EC0D5B" w:rsidRPr="00AE323C">
              <w:t xml:space="preserve"> steel</w:t>
            </w:r>
            <w:r w:rsidRPr="00AE323C">
              <w:t xml:space="preserve"> section</w:t>
            </w:r>
          </w:p>
        </w:tc>
      </w:tr>
      <w:tr w:rsidR="00293293" w:rsidRPr="00AE323C" w14:paraId="77DBC4F4" w14:textId="77777777" w:rsidTr="00C375CC">
        <w:tc>
          <w:tcPr>
            <w:tcW w:w="993" w:type="dxa"/>
          </w:tcPr>
          <w:p w14:paraId="028E6491" w14:textId="1A22717B" w:rsidR="00293293" w:rsidRPr="00AE323C" w:rsidRDefault="00293293" w:rsidP="002D1478">
            <w:pPr>
              <w:pStyle w:val="BodyText"/>
            </w:pPr>
            <w:r w:rsidRPr="00AE323C">
              <w:rPr>
                <w:i/>
                <w:iCs/>
              </w:rPr>
              <w:t>z</w:t>
            </w:r>
            <w:r w:rsidRPr="00AE323C">
              <w:rPr>
                <w:vertAlign w:val="subscript"/>
              </w:rPr>
              <w:t>tT</w:t>
            </w:r>
          </w:p>
        </w:tc>
        <w:tc>
          <w:tcPr>
            <w:tcW w:w="7375" w:type="dxa"/>
          </w:tcPr>
          <w:p w14:paraId="05DB19B9" w14:textId="3F25264D" w:rsidR="00293293" w:rsidRPr="00AE323C" w:rsidRDefault="00293293" w:rsidP="00971301">
            <w:pPr>
              <w:pStyle w:val="BodyText"/>
            </w:pPr>
            <w:r w:rsidRPr="00AE323C">
              <w:t xml:space="preserve">Distance of centroid of top Tee from the </w:t>
            </w:r>
            <w:r w:rsidR="00EC0D5B" w:rsidRPr="00AE323C">
              <w:t xml:space="preserve">top </w:t>
            </w:r>
            <w:r w:rsidRPr="00AE323C">
              <w:t xml:space="preserve">of the </w:t>
            </w:r>
            <w:r w:rsidR="00EC0D5B" w:rsidRPr="00AE323C">
              <w:t xml:space="preserve">steel </w:t>
            </w:r>
            <w:r w:rsidRPr="00AE323C">
              <w:t>section</w:t>
            </w:r>
          </w:p>
        </w:tc>
      </w:tr>
    </w:tbl>
    <w:p w14:paraId="118BF092" w14:textId="4098CCFB" w:rsidR="00603DD7" w:rsidRPr="00AE323C" w:rsidRDefault="00603DD7" w:rsidP="00603DD7">
      <w:pPr>
        <w:pStyle w:val="Heading3"/>
      </w:pPr>
      <w:bookmarkStart w:id="343" w:name="_Toc125109730"/>
      <w:bookmarkStart w:id="344" w:name="_Toc140833298"/>
      <w:bookmarkEnd w:id="343"/>
      <w:r w:rsidRPr="00AE323C">
        <w:t>Greek lower case letters</w:t>
      </w:r>
      <w:bookmarkEnd w:id="3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75"/>
      </w:tblGrid>
      <w:tr w:rsidR="00293293" w:rsidRPr="00AE323C" w14:paraId="74C667DA" w14:textId="77777777" w:rsidTr="00C375CC">
        <w:tc>
          <w:tcPr>
            <w:tcW w:w="993" w:type="dxa"/>
          </w:tcPr>
          <w:p w14:paraId="343CF5D5" w14:textId="7A7F40B2" w:rsidR="00293293" w:rsidRPr="00AE323C" w:rsidRDefault="007878B2" w:rsidP="002D1478">
            <w:pPr>
              <w:pStyle w:val="BodyText"/>
            </w:pPr>
            <w:r w:rsidRPr="00704ADD">
              <w:rPr>
                <w:i/>
                <w:iCs/>
              </w:rPr>
              <w:sym w:font="Symbol" w:char="F072"/>
            </w:r>
            <w:r w:rsidRPr="00704ADD">
              <w:rPr>
                <w:vertAlign w:val="subscript"/>
              </w:rPr>
              <w:t>min</w:t>
            </w:r>
          </w:p>
        </w:tc>
        <w:tc>
          <w:tcPr>
            <w:tcW w:w="7375" w:type="dxa"/>
          </w:tcPr>
          <w:p w14:paraId="38D8ECD4" w14:textId="08B09A82" w:rsidR="00293293" w:rsidRPr="00AE323C" w:rsidRDefault="00293293" w:rsidP="002D1478">
            <w:pPr>
              <w:pStyle w:val="BodyText"/>
            </w:pPr>
            <w:r w:rsidRPr="00AE323C">
              <w:t>Minimum reinforcement ratio</w:t>
            </w:r>
          </w:p>
        </w:tc>
      </w:tr>
      <w:tr w:rsidR="00293293" w:rsidRPr="00AE323C" w14:paraId="0CC52716" w14:textId="77777777" w:rsidTr="00C375CC">
        <w:tc>
          <w:tcPr>
            <w:tcW w:w="993" w:type="dxa"/>
          </w:tcPr>
          <w:p w14:paraId="6B26D41F" w14:textId="7EE1F2C8" w:rsidR="00293293" w:rsidRPr="00AE323C" w:rsidRDefault="007878B2" w:rsidP="002D1478">
            <w:pPr>
              <w:pStyle w:val="BodyText"/>
            </w:pPr>
            <w:r w:rsidRPr="006B17DF">
              <w:rPr>
                <w:i/>
                <w:iCs/>
              </w:rPr>
              <w:sym w:font="Symbol" w:char="F072"/>
            </w:r>
            <w:r>
              <w:rPr>
                <w:vertAlign w:val="subscript"/>
              </w:rPr>
              <w:t>st,lim</w:t>
            </w:r>
          </w:p>
        </w:tc>
        <w:tc>
          <w:tcPr>
            <w:tcW w:w="7375" w:type="dxa"/>
          </w:tcPr>
          <w:p w14:paraId="7A8B01B7" w14:textId="556C5D8E" w:rsidR="00293293" w:rsidRPr="00AE323C" w:rsidRDefault="00293293" w:rsidP="002D1478">
            <w:pPr>
              <w:pStyle w:val="BodyText"/>
            </w:pPr>
            <w:r w:rsidRPr="00AE323C">
              <w:t>Limit of reinforcement ratio for stiff slabs</w:t>
            </w:r>
          </w:p>
        </w:tc>
      </w:tr>
      <w:tr w:rsidR="00293293" w:rsidRPr="00AE323C" w14:paraId="0F939ED6" w14:textId="77777777" w:rsidTr="00C375CC">
        <w:tc>
          <w:tcPr>
            <w:tcW w:w="993" w:type="dxa"/>
          </w:tcPr>
          <w:p w14:paraId="06BB4F58" w14:textId="3D2BE841" w:rsidR="00293293" w:rsidRPr="00AE323C" w:rsidRDefault="007878B2" w:rsidP="002D1478">
            <w:pPr>
              <w:pStyle w:val="BodyText"/>
            </w:pPr>
            <w:r w:rsidRPr="006B17DF">
              <w:rPr>
                <w:i/>
                <w:iCs/>
              </w:rPr>
              <w:sym w:font="Symbol" w:char="F072"/>
            </w:r>
            <w:r>
              <w:rPr>
                <w:vertAlign w:val="subscript"/>
              </w:rPr>
              <w:t>t</w:t>
            </w:r>
          </w:p>
        </w:tc>
        <w:tc>
          <w:tcPr>
            <w:tcW w:w="7375" w:type="dxa"/>
          </w:tcPr>
          <w:p w14:paraId="02792D65" w14:textId="7F2C91FD" w:rsidR="00293293" w:rsidRPr="00AE323C" w:rsidRDefault="00293293" w:rsidP="002D1478">
            <w:pPr>
              <w:pStyle w:val="BodyText"/>
            </w:pPr>
            <w:r w:rsidRPr="00AE323C">
              <w:t>Transverse reinforcement ratio</w:t>
            </w:r>
          </w:p>
        </w:tc>
      </w:tr>
      <w:tr w:rsidR="00293293" w:rsidRPr="00AE323C" w14:paraId="2C93FDC6" w14:textId="77777777" w:rsidTr="00C375CC">
        <w:tc>
          <w:tcPr>
            <w:tcW w:w="993" w:type="dxa"/>
          </w:tcPr>
          <w:p w14:paraId="4E64C78B" w14:textId="5879DA5B" w:rsidR="00293293" w:rsidRPr="00AE323C" w:rsidRDefault="007878B2" w:rsidP="002D1478">
            <w:pPr>
              <w:pStyle w:val="BodyText"/>
            </w:pPr>
            <w:r w:rsidRPr="00704ADD">
              <w:rPr>
                <w:i/>
                <w:iCs/>
              </w:rPr>
              <w:sym w:font="Symbol" w:char="F066"/>
            </w:r>
            <w:r w:rsidRPr="00704ADD">
              <w:rPr>
                <w:vertAlign w:val="subscript"/>
              </w:rPr>
              <w:t>t</w:t>
            </w:r>
          </w:p>
        </w:tc>
        <w:tc>
          <w:tcPr>
            <w:tcW w:w="7375" w:type="dxa"/>
          </w:tcPr>
          <w:p w14:paraId="2D411EEE" w14:textId="79575C4C" w:rsidR="00293293" w:rsidRPr="00AE323C" w:rsidRDefault="00293293" w:rsidP="002D1478">
            <w:pPr>
              <w:pStyle w:val="BodyText"/>
            </w:pPr>
            <w:r w:rsidRPr="00AE323C">
              <w:t>Diameter of the transverse reinforcement in the tension region of the slab</w:t>
            </w:r>
          </w:p>
        </w:tc>
      </w:tr>
    </w:tbl>
    <w:p w14:paraId="447B7271" w14:textId="6444CFDA" w:rsidR="00007333" w:rsidRPr="00AE323C" w:rsidRDefault="00007333" w:rsidP="00603DD7">
      <w:pPr>
        <w:pStyle w:val="Heading2"/>
      </w:pPr>
      <w:bookmarkStart w:id="345" w:name="_Toc125109732"/>
      <w:bookmarkStart w:id="346" w:name="_Toc140833299"/>
      <w:bookmarkEnd w:id="345"/>
      <w:r w:rsidRPr="00AE323C">
        <w:t>Additional symbols used in Annex F</w:t>
      </w:r>
      <w:bookmarkEnd w:id="346"/>
    </w:p>
    <w:p w14:paraId="3EE6C958" w14:textId="36C70511" w:rsidR="00603DD7" w:rsidRPr="00AE323C" w:rsidRDefault="00603DD7" w:rsidP="00603DD7">
      <w:pPr>
        <w:pStyle w:val="Heading3"/>
      </w:pPr>
      <w:bookmarkStart w:id="347" w:name="_Toc140833300"/>
      <w:r w:rsidRPr="00AE323C">
        <w:t>Latin upper case letters</w:t>
      </w:r>
      <w:bookmarkEnd w:id="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60"/>
      </w:tblGrid>
      <w:tr w:rsidR="00293293" w:rsidRPr="00AE323C" w14:paraId="3D32B10E" w14:textId="77777777" w:rsidTr="00C375CC">
        <w:tc>
          <w:tcPr>
            <w:tcW w:w="993" w:type="dxa"/>
          </w:tcPr>
          <w:p w14:paraId="68DBF549" w14:textId="74958BF4" w:rsidR="00293293" w:rsidRPr="00AE323C" w:rsidRDefault="00293293" w:rsidP="002D1478">
            <w:pPr>
              <w:pStyle w:val="BodyText"/>
              <w:rPr>
                <w:vertAlign w:val="subscript"/>
              </w:rPr>
            </w:pPr>
            <w:r w:rsidRPr="00AE323C">
              <w:rPr>
                <w:i/>
                <w:iCs/>
              </w:rPr>
              <w:t>F</w:t>
            </w:r>
            <w:r w:rsidRPr="00AE323C">
              <w:rPr>
                <w:vertAlign w:val="subscript"/>
              </w:rPr>
              <w:t>L,Ed</w:t>
            </w:r>
          </w:p>
        </w:tc>
        <w:tc>
          <w:tcPr>
            <w:tcW w:w="7360" w:type="dxa"/>
          </w:tcPr>
          <w:p w14:paraId="2A94399D" w14:textId="7BEC5CE8" w:rsidR="00293293" w:rsidRPr="00AE323C" w:rsidRDefault="00293293" w:rsidP="002D1478">
            <w:pPr>
              <w:pStyle w:val="BodyText"/>
            </w:pPr>
            <w:r w:rsidRPr="00AE323C">
              <w:t>Design longitudinal shear force</w:t>
            </w:r>
          </w:p>
        </w:tc>
      </w:tr>
      <w:tr w:rsidR="00293293" w:rsidRPr="00AE323C" w14:paraId="78718629" w14:textId="77777777" w:rsidTr="00C375CC">
        <w:tc>
          <w:tcPr>
            <w:tcW w:w="993" w:type="dxa"/>
          </w:tcPr>
          <w:p w14:paraId="03D2BA99" w14:textId="770B9663" w:rsidR="00293293" w:rsidRPr="00AE323C" w:rsidRDefault="00293293" w:rsidP="002D1478">
            <w:pPr>
              <w:pStyle w:val="BodyText"/>
            </w:pPr>
            <w:r w:rsidRPr="00AE323C">
              <w:rPr>
                <w:i/>
                <w:iCs/>
              </w:rPr>
              <w:t>F</w:t>
            </w:r>
            <w:r w:rsidRPr="00AE323C">
              <w:rPr>
                <w:vertAlign w:val="subscript"/>
              </w:rPr>
              <w:t>V,Ed</w:t>
            </w:r>
          </w:p>
        </w:tc>
        <w:tc>
          <w:tcPr>
            <w:tcW w:w="7360" w:type="dxa"/>
          </w:tcPr>
          <w:p w14:paraId="5CBF27CC" w14:textId="036532F9" w:rsidR="00293293" w:rsidRPr="00AE323C" w:rsidRDefault="00293293" w:rsidP="002D1478">
            <w:pPr>
              <w:pStyle w:val="BodyText"/>
            </w:pPr>
            <w:r w:rsidRPr="00AE323C">
              <w:t>Design vertical shear force</w:t>
            </w:r>
          </w:p>
        </w:tc>
      </w:tr>
      <w:tr w:rsidR="00293293" w:rsidRPr="00AE323C" w14:paraId="3CD7C748" w14:textId="77777777" w:rsidTr="00C375CC">
        <w:tc>
          <w:tcPr>
            <w:tcW w:w="993" w:type="dxa"/>
          </w:tcPr>
          <w:p w14:paraId="1C13E7F5" w14:textId="268C9973" w:rsidR="00293293" w:rsidRPr="00AE323C" w:rsidRDefault="00293293" w:rsidP="002D1478">
            <w:pPr>
              <w:pStyle w:val="BodyText"/>
              <w:rPr>
                <w:vertAlign w:val="subscript"/>
              </w:rPr>
            </w:pPr>
            <w:r w:rsidRPr="00AE323C">
              <w:rPr>
                <w:i/>
                <w:iCs/>
              </w:rPr>
              <w:t>N</w:t>
            </w:r>
            <w:r w:rsidRPr="00AE323C">
              <w:rPr>
                <w:vertAlign w:val="subscript"/>
              </w:rPr>
              <w:t>cyc</w:t>
            </w:r>
          </w:p>
        </w:tc>
        <w:tc>
          <w:tcPr>
            <w:tcW w:w="7360" w:type="dxa"/>
          </w:tcPr>
          <w:p w14:paraId="3634C1F0" w14:textId="167123E8" w:rsidR="00293293" w:rsidRPr="00AE323C" w:rsidRDefault="00293293" w:rsidP="002D1478">
            <w:pPr>
              <w:pStyle w:val="BodyText"/>
            </w:pPr>
            <w:r w:rsidRPr="00AE323C">
              <w:t>Reference number of cycles</w:t>
            </w:r>
          </w:p>
        </w:tc>
      </w:tr>
      <w:tr w:rsidR="00293293" w:rsidRPr="00AE323C" w14:paraId="750F944F" w14:textId="77777777" w:rsidTr="00C375CC">
        <w:tc>
          <w:tcPr>
            <w:tcW w:w="993" w:type="dxa"/>
          </w:tcPr>
          <w:p w14:paraId="6B331C3D" w14:textId="27A0673C" w:rsidR="00293293" w:rsidRPr="00AE323C" w:rsidRDefault="00293293" w:rsidP="002D1478">
            <w:pPr>
              <w:pStyle w:val="BodyText"/>
            </w:pPr>
            <w:r w:rsidRPr="00AE323C">
              <w:rPr>
                <w:i/>
                <w:iCs/>
              </w:rPr>
              <w:t>N</w:t>
            </w:r>
            <w:r w:rsidRPr="00AE323C">
              <w:rPr>
                <w:vertAlign w:val="subscript"/>
              </w:rPr>
              <w:t>cyc,f</w:t>
            </w:r>
          </w:p>
        </w:tc>
        <w:tc>
          <w:tcPr>
            <w:tcW w:w="7360" w:type="dxa"/>
          </w:tcPr>
          <w:p w14:paraId="3D04F870" w14:textId="49927C17" w:rsidR="00293293" w:rsidRPr="00AE323C" w:rsidRDefault="00293293" w:rsidP="002D1478">
            <w:pPr>
              <w:pStyle w:val="BodyText"/>
            </w:pPr>
            <w:r w:rsidRPr="00AE323C">
              <w:t>Number of force range cycles</w:t>
            </w:r>
          </w:p>
        </w:tc>
      </w:tr>
      <w:tr w:rsidR="00293293" w:rsidRPr="00AE323C" w14:paraId="508CC188" w14:textId="77777777" w:rsidTr="00C375CC">
        <w:tc>
          <w:tcPr>
            <w:tcW w:w="993" w:type="dxa"/>
          </w:tcPr>
          <w:p w14:paraId="0173E933" w14:textId="7B4E2817" w:rsidR="00293293" w:rsidRPr="00AE323C" w:rsidRDefault="00293293" w:rsidP="002D1478">
            <w:pPr>
              <w:pStyle w:val="BodyText"/>
              <w:rPr>
                <w:vertAlign w:val="subscript"/>
              </w:rPr>
            </w:pPr>
            <w:r w:rsidRPr="00AE323C">
              <w:rPr>
                <w:i/>
                <w:iCs/>
              </w:rPr>
              <w:t>P</w:t>
            </w:r>
            <w:r w:rsidRPr="00AE323C">
              <w:rPr>
                <w:vertAlign w:val="subscript"/>
              </w:rPr>
              <w:t>L,Rd</w:t>
            </w:r>
          </w:p>
        </w:tc>
        <w:tc>
          <w:tcPr>
            <w:tcW w:w="7360" w:type="dxa"/>
          </w:tcPr>
          <w:p w14:paraId="71B99821" w14:textId="468A0259" w:rsidR="00293293" w:rsidRPr="00AE323C" w:rsidRDefault="00293293" w:rsidP="002D1478">
            <w:pPr>
              <w:pStyle w:val="BodyText"/>
            </w:pPr>
            <w:r w:rsidRPr="00AE323C">
              <w:t>Design longitudinal shear resistance</w:t>
            </w:r>
          </w:p>
        </w:tc>
      </w:tr>
      <w:tr w:rsidR="00293293" w:rsidRPr="00AE323C" w14:paraId="58422D11" w14:textId="77777777" w:rsidTr="00C375CC">
        <w:tc>
          <w:tcPr>
            <w:tcW w:w="993" w:type="dxa"/>
          </w:tcPr>
          <w:p w14:paraId="062E6E07" w14:textId="43E6B069" w:rsidR="00293293" w:rsidRPr="00AE323C" w:rsidRDefault="00293293" w:rsidP="002D1478">
            <w:pPr>
              <w:pStyle w:val="BodyText"/>
            </w:pPr>
            <w:r w:rsidRPr="00AE323C">
              <w:rPr>
                <w:i/>
                <w:iCs/>
              </w:rPr>
              <w:t>P</w:t>
            </w:r>
            <w:r w:rsidRPr="00AE323C">
              <w:rPr>
                <w:vertAlign w:val="subscript"/>
              </w:rPr>
              <w:t>V,Rd</w:t>
            </w:r>
          </w:p>
        </w:tc>
        <w:tc>
          <w:tcPr>
            <w:tcW w:w="7360" w:type="dxa"/>
          </w:tcPr>
          <w:p w14:paraId="42E968E1" w14:textId="1A9ACB03" w:rsidR="00293293" w:rsidRPr="00AE323C" w:rsidRDefault="00293293" w:rsidP="002D1478">
            <w:pPr>
              <w:pStyle w:val="BodyText"/>
            </w:pPr>
            <w:r w:rsidRPr="00AE323C">
              <w:t>Design vertical shear resistance</w:t>
            </w:r>
          </w:p>
        </w:tc>
      </w:tr>
      <w:tr w:rsidR="00293293" w:rsidRPr="00AE323C" w14:paraId="6EB0F0A2" w14:textId="77777777" w:rsidTr="00C375CC">
        <w:tc>
          <w:tcPr>
            <w:tcW w:w="993" w:type="dxa"/>
          </w:tcPr>
          <w:p w14:paraId="3010CEA4" w14:textId="360BB5A7" w:rsidR="00293293" w:rsidRPr="00AE323C" w:rsidRDefault="00293293" w:rsidP="002D1478">
            <w:pPr>
              <w:pStyle w:val="BodyText"/>
              <w:rPr>
                <w:vertAlign w:val="subscript"/>
              </w:rPr>
            </w:pPr>
            <w:r w:rsidRPr="00AE323C">
              <w:rPr>
                <w:i/>
                <w:iCs/>
              </w:rPr>
              <w:t>T</w:t>
            </w:r>
            <w:r w:rsidRPr="00AE323C">
              <w:rPr>
                <w:vertAlign w:val="subscript"/>
              </w:rPr>
              <w:t>Ed</w:t>
            </w:r>
          </w:p>
        </w:tc>
        <w:tc>
          <w:tcPr>
            <w:tcW w:w="7360" w:type="dxa"/>
          </w:tcPr>
          <w:p w14:paraId="7DC7B9D7" w14:textId="058DBF7A" w:rsidR="00293293" w:rsidRPr="00AE323C" w:rsidRDefault="00293293" w:rsidP="002D1478">
            <w:pPr>
              <w:pStyle w:val="BodyText"/>
            </w:pPr>
            <w:r w:rsidRPr="00AE323C">
              <w:t>Design splitting force</w:t>
            </w:r>
          </w:p>
        </w:tc>
      </w:tr>
    </w:tbl>
    <w:p w14:paraId="664D1661" w14:textId="36607562" w:rsidR="00603DD7" w:rsidRPr="00AE323C" w:rsidRDefault="00603DD7" w:rsidP="00603DD7">
      <w:pPr>
        <w:pStyle w:val="Heading3"/>
      </w:pPr>
      <w:bookmarkStart w:id="348" w:name="_Toc125109735"/>
      <w:bookmarkStart w:id="349" w:name="_Toc140833301"/>
      <w:bookmarkEnd w:id="348"/>
      <w:r w:rsidRPr="00AE323C">
        <w:t>Latin lower case letters</w:t>
      </w:r>
      <w:bookmarkEnd w:id="3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75"/>
      </w:tblGrid>
      <w:tr w:rsidR="00293293" w:rsidRPr="00AE323C" w14:paraId="728F4C8C" w14:textId="77777777" w:rsidTr="00C375CC">
        <w:tc>
          <w:tcPr>
            <w:tcW w:w="993" w:type="dxa"/>
          </w:tcPr>
          <w:p w14:paraId="3891ED6A" w14:textId="4F846704" w:rsidR="00293293" w:rsidRPr="00AE323C" w:rsidRDefault="00293293" w:rsidP="002D1478">
            <w:pPr>
              <w:pStyle w:val="BodyText"/>
              <w:rPr>
                <w:vertAlign w:val="subscript"/>
              </w:rPr>
            </w:pPr>
            <w:r w:rsidRPr="00AE323C">
              <w:rPr>
                <w:i/>
                <w:iCs/>
              </w:rPr>
              <w:t>a</w:t>
            </w:r>
            <w:r w:rsidRPr="00AE323C">
              <w:rPr>
                <w:vertAlign w:val="subscript"/>
              </w:rPr>
              <w:t>r</w:t>
            </w:r>
          </w:p>
        </w:tc>
        <w:tc>
          <w:tcPr>
            <w:tcW w:w="7575" w:type="dxa"/>
          </w:tcPr>
          <w:p w14:paraId="0C5EE386" w14:textId="76B96750" w:rsidR="00293293" w:rsidRPr="00AE323C" w:rsidRDefault="00293293" w:rsidP="002D1478">
            <w:pPr>
              <w:pStyle w:val="BodyText"/>
            </w:pPr>
            <w:r w:rsidRPr="00AE323C">
              <w:t>Distance between the axis of the stud and the closest concrete surface</w:t>
            </w:r>
          </w:p>
        </w:tc>
      </w:tr>
      <w:tr w:rsidR="00293293" w:rsidRPr="00AE323C" w14:paraId="2909F1FA" w14:textId="77777777" w:rsidTr="00C375CC">
        <w:tc>
          <w:tcPr>
            <w:tcW w:w="993" w:type="dxa"/>
          </w:tcPr>
          <w:p w14:paraId="327FE32F" w14:textId="0F4EE748" w:rsidR="00293293" w:rsidRPr="00AE323C" w:rsidRDefault="00293293" w:rsidP="002D1478">
            <w:pPr>
              <w:pStyle w:val="BodyText"/>
            </w:pPr>
            <w:r w:rsidRPr="00AE323C">
              <w:rPr>
                <w:i/>
                <w:iCs/>
              </w:rPr>
              <w:t>a</w:t>
            </w:r>
            <w:r w:rsidRPr="00AE323C">
              <w:rPr>
                <w:vertAlign w:val="subscript"/>
              </w:rPr>
              <w:t>r,o</w:t>
            </w:r>
          </w:p>
        </w:tc>
        <w:tc>
          <w:tcPr>
            <w:tcW w:w="7575" w:type="dxa"/>
          </w:tcPr>
          <w:p w14:paraId="7E7898B5" w14:textId="17D7A72A" w:rsidR="00293293" w:rsidRPr="00AE323C" w:rsidRDefault="00293293" w:rsidP="002D1478">
            <w:pPr>
              <w:pStyle w:val="BodyText"/>
            </w:pPr>
            <w:r w:rsidRPr="00AE323C">
              <w:t>Distance between the axis of the stud and the slab surface where the concrete cone failure would appear</w:t>
            </w:r>
          </w:p>
        </w:tc>
      </w:tr>
      <w:tr w:rsidR="00293293" w:rsidRPr="00AE323C" w14:paraId="6FCCE038" w14:textId="77777777" w:rsidTr="00C375CC">
        <w:tc>
          <w:tcPr>
            <w:tcW w:w="993" w:type="dxa"/>
          </w:tcPr>
          <w:p w14:paraId="54250776" w14:textId="500D1EA1" w:rsidR="00293293" w:rsidRPr="00AE323C" w:rsidRDefault="00293293" w:rsidP="002D1478">
            <w:pPr>
              <w:pStyle w:val="BodyText"/>
            </w:pPr>
            <w:r w:rsidRPr="00AE323C">
              <w:rPr>
                <w:i/>
                <w:iCs/>
              </w:rPr>
              <w:t>a</w:t>
            </w:r>
            <w:r w:rsidRPr="00AE323C">
              <w:rPr>
                <w:vertAlign w:val="subscript"/>
              </w:rPr>
              <w:t>rp</w:t>
            </w:r>
          </w:p>
        </w:tc>
        <w:tc>
          <w:tcPr>
            <w:tcW w:w="7575" w:type="dxa"/>
          </w:tcPr>
          <w:p w14:paraId="7D94DD35" w14:textId="4A7A41CE" w:rsidR="00293293" w:rsidRPr="00AE323C" w:rsidRDefault="00293293" w:rsidP="002D1478">
            <w:pPr>
              <w:pStyle w:val="BodyText"/>
            </w:pPr>
            <w:r w:rsidRPr="00AE323C">
              <w:t>Effective edge distance</w:t>
            </w:r>
          </w:p>
        </w:tc>
      </w:tr>
      <w:tr w:rsidR="00293293" w:rsidRPr="00AE323C" w14:paraId="527374C3" w14:textId="77777777" w:rsidTr="00C375CC">
        <w:tc>
          <w:tcPr>
            <w:tcW w:w="993" w:type="dxa"/>
          </w:tcPr>
          <w:p w14:paraId="20927710" w14:textId="507D900B" w:rsidR="00293293" w:rsidRPr="00AE323C" w:rsidRDefault="00293293" w:rsidP="002D1478">
            <w:pPr>
              <w:pStyle w:val="BodyText"/>
            </w:pPr>
            <w:r w:rsidRPr="00AE323C">
              <w:rPr>
                <w:i/>
                <w:iCs/>
              </w:rPr>
              <w:t>a</w:t>
            </w:r>
            <w:r w:rsidRPr="00AE323C">
              <w:rPr>
                <w:vertAlign w:val="subscript"/>
              </w:rPr>
              <w:t>rp,o</w:t>
            </w:r>
          </w:p>
        </w:tc>
        <w:tc>
          <w:tcPr>
            <w:tcW w:w="7575" w:type="dxa"/>
          </w:tcPr>
          <w:p w14:paraId="21C2B6B0" w14:textId="32723E19" w:rsidR="00293293" w:rsidRPr="00AE323C" w:rsidRDefault="00293293" w:rsidP="002D1478">
            <w:pPr>
              <w:pStyle w:val="BodyText"/>
            </w:pPr>
            <w:r w:rsidRPr="00AE323C">
              <w:t>Relevant effective edge distance for the concrete cone failure</w:t>
            </w:r>
          </w:p>
        </w:tc>
      </w:tr>
      <w:tr w:rsidR="00293293" w:rsidRPr="00AE323C" w14:paraId="05860FAA" w14:textId="77777777" w:rsidTr="00C375CC">
        <w:tc>
          <w:tcPr>
            <w:tcW w:w="993" w:type="dxa"/>
          </w:tcPr>
          <w:p w14:paraId="2CB6DA73" w14:textId="6E6D1CAD" w:rsidR="00293293" w:rsidRPr="00AE323C" w:rsidRDefault="00293293" w:rsidP="002D1478">
            <w:pPr>
              <w:pStyle w:val="BodyText"/>
              <w:rPr>
                <w:vertAlign w:val="subscript"/>
              </w:rPr>
            </w:pPr>
            <w:r w:rsidRPr="00AE323C">
              <w:rPr>
                <w:i/>
                <w:iCs/>
              </w:rPr>
              <w:t>c</w:t>
            </w:r>
            <w:r w:rsidRPr="00AE323C">
              <w:rPr>
                <w:vertAlign w:val="subscript"/>
              </w:rPr>
              <w:t>v</w:t>
            </w:r>
          </w:p>
        </w:tc>
        <w:tc>
          <w:tcPr>
            <w:tcW w:w="7575" w:type="dxa"/>
            <w:shd w:val="clear" w:color="auto" w:fill="auto"/>
            <w:vAlign w:val="center"/>
          </w:tcPr>
          <w:p w14:paraId="3253509B" w14:textId="1B238236" w:rsidR="00293293" w:rsidRPr="00AE323C" w:rsidRDefault="00293293" w:rsidP="002D1478">
            <w:pPr>
              <w:pStyle w:val="BodyText"/>
            </w:pPr>
            <w:r w:rsidRPr="00AE323C">
              <w:t>Nominal concrete cover</w:t>
            </w:r>
          </w:p>
        </w:tc>
      </w:tr>
      <w:tr w:rsidR="00293293" w:rsidRPr="00AE323C" w14:paraId="4307C9B9" w14:textId="77777777" w:rsidTr="00C375CC">
        <w:tc>
          <w:tcPr>
            <w:tcW w:w="993" w:type="dxa"/>
          </w:tcPr>
          <w:p w14:paraId="2C688D6F" w14:textId="627EB313" w:rsidR="00293293" w:rsidRPr="00AE323C" w:rsidRDefault="00293293" w:rsidP="002D1478">
            <w:pPr>
              <w:pStyle w:val="BodyText"/>
              <w:rPr>
                <w:rFonts w:eastAsia="Times New Roman"/>
                <w:vertAlign w:val="subscript"/>
              </w:rPr>
            </w:pPr>
            <w:r w:rsidRPr="00AE323C">
              <w:rPr>
                <w:rFonts w:eastAsia="Times New Roman"/>
                <w:i/>
                <w:iCs/>
              </w:rPr>
              <w:t>k</w:t>
            </w:r>
            <w:r w:rsidRPr="00AE323C">
              <w:rPr>
                <w:rFonts w:eastAsia="Times New Roman"/>
                <w:vertAlign w:val="subscript"/>
              </w:rPr>
              <w:t>V</w:t>
            </w:r>
          </w:p>
        </w:tc>
        <w:tc>
          <w:tcPr>
            <w:tcW w:w="7575" w:type="dxa"/>
            <w:shd w:val="clear" w:color="auto" w:fill="auto"/>
            <w:vAlign w:val="center"/>
          </w:tcPr>
          <w:p w14:paraId="0313A329" w14:textId="0F303224" w:rsidR="00293293" w:rsidRPr="00AE323C" w:rsidRDefault="00293293" w:rsidP="002D1478">
            <w:pPr>
              <w:pStyle w:val="BodyText"/>
            </w:pPr>
            <w:r w:rsidRPr="00AE323C">
              <w:t>Coefficient</w:t>
            </w:r>
          </w:p>
        </w:tc>
      </w:tr>
      <w:tr w:rsidR="00293293" w:rsidRPr="00AE323C" w14:paraId="0B008A57" w14:textId="77777777" w:rsidTr="00C375CC">
        <w:tc>
          <w:tcPr>
            <w:tcW w:w="993" w:type="dxa"/>
          </w:tcPr>
          <w:p w14:paraId="151EEC6B" w14:textId="31A8CAAD" w:rsidR="00293293" w:rsidRPr="00AE323C" w:rsidRDefault="00293293" w:rsidP="002D1478">
            <w:pPr>
              <w:pStyle w:val="BodyText"/>
              <w:rPr>
                <w:rFonts w:eastAsia="Times New Roman"/>
                <w:i/>
                <w:iCs/>
              </w:rPr>
            </w:pPr>
            <w:r w:rsidRPr="00AE323C">
              <w:rPr>
                <w:rFonts w:eastAsia="Times New Roman"/>
                <w:i/>
                <w:iCs/>
              </w:rPr>
              <w:t>m</w:t>
            </w:r>
          </w:p>
        </w:tc>
        <w:tc>
          <w:tcPr>
            <w:tcW w:w="7575" w:type="dxa"/>
            <w:shd w:val="clear" w:color="auto" w:fill="auto"/>
            <w:vAlign w:val="center"/>
          </w:tcPr>
          <w:p w14:paraId="1CD28BAF" w14:textId="6E6B05C0" w:rsidR="00293293" w:rsidRPr="00AE323C" w:rsidRDefault="00293293" w:rsidP="002D1478">
            <w:pPr>
              <w:pStyle w:val="BodyText"/>
            </w:pPr>
            <w:r w:rsidRPr="00AE323C">
              <w:t>Slope of the fatigue strength</w:t>
            </w:r>
          </w:p>
        </w:tc>
      </w:tr>
      <w:tr w:rsidR="00293293" w:rsidRPr="00AE323C" w14:paraId="6E3A688C" w14:textId="77777777" w:rsidTr="00C375CC">
        <w:tc>
          <w:tcPr>
            <w:tcW w:w="993" w:type="dxa"/>
          </w:tcPr>
          <w:p w14:paraId="36127EB6" w14:textId="33742278" w:rsidR="00293293" w:rsidRPr="00AE323C" w:rsidRDefault="00293293" w:rsidP="002D1478">
            <w:pPr>
              <w:pStyle w:val="BodyText"/>
              <w:rPr>
                <w:i/>
                <w:iCs/>
              </w:rPr>
            </w:pPr>
            <w:r w:rsidRPr="00AE323C">
              <w:rPr>
                <w:i/>
                <w:iCs/>
              </w:rPr>
              <w:t>s</w:t>
            </w:r>
          </w:p>
        </w:tc>
        <w:tc>
          <w:tcPr>
            <w:tcW w:w="7575" w:type="dxa"/>
            <w:shd w:val="clear" w:color="auto" w:fill="auto"/>
            <w:vAlign w:val="center"/>
          </w:tcPr>
          <w:p w14:paraId="2EC7E261" w14:textId="1896AB88" w:rsidR="00293293" w:rsidRPr="00AE323C" w:rsidRDefault="00293293" w:rsidP="002D1478">
            <w:pPr>
              <w:pStyle w:val="BodyText"/>
            </w:pPr>
            <w:r w:rsidRPr="00AE323C">
              <w:t>Spacing of the stirrup</w:t>
            </w:r>
          </w:p>
        </w:tc>
      </w:tr>
      <w:tr w:rsidR="00293293" w:rsidRPr="00AE323C" w14:paraId="5B126754" w14:textId="77777777" w:rsidTr="00C375CC">
        <w:tc>
          <w:tcPr>
            <w:tcW w:w="993" w:type="dxa"/>
          </w:tcPr>
          <w:p w14:paraId="0A6B3F5F" w14:textId="088E1A24" w:rsidR="00293293" w:rsidRPr="00AE323C" w:rsidRDefault="00293293" w:rsidP="002D1478">
            <w:pPr>
              <w:pStyle w:val="BodyText"/>
              <w:rPr>
                <w:vertAlign w:val="subscript"/>
              </w:rPr>
            </w:pPr>
            <w:r w:rsidRPr="00AE323C">
              <w:rPr>
                <w:i/>
                <w:iCs/>
              </w:rPr>
              <w:t>s</w:t>
            </w:r>
            <w:r w:rsidRPr="00AE323C">
              <w:rPr>
                <w:vertAlign w:val="subscript"/>
              </w:rPr>
              <w:t>v</w:t>
            </w:r>
          </w:p>
        </w:tc>
        <w:tc>
          <w:tcPr>
            <w:tcW w:w="7575" w:type="dxa"/>
            <w:shd w:val="clear" w:color="auto" w:fill="auto"/>
          </w:tcPr>
          <w:p w14:paraId="51C9C7EE" w14:textId="7F6B4E9F" w:rsidR="00293293" w:rsidRPr="00AE323C" w:rsidRDefault="00293293" w:rsidP="002D1478">
            <w:pPr>
              <w:pStyle w:val="BodyText"/>
            </w:pPr>
            <w:r w:rsidRPr="00AE323C">
              <w:t xml:space="preserve">Transverse spacing between studs </w:t>
            </w:r>
          </w:p>
        </w:tc>
      </w:tr>
      <w:tr w:rsidR="00293293" w:rsidRPr="00AE323C" w14:paraId="473C47BC" w14:textId="77777777" w:rsidTr="00C375CC">
        <w:tc>
          <w:tcPr>
            <w:tcW w:w="993" w:type="dxa"/>
          </w:tcPr>
          <w:p w14:paraId="4E8F1834" w14:textId="4E8D8635" w:rsidR="00293293" w:rsidRPr="00AE323C" w:rsidRDefault="00293293" w:rsidP="002D1478">
            <w:pPr>
              <w:pStyle w:val="BodyText"/>
              <w:rPr>
                <w:i/>
                <w:iCs/>
              </w:rPr>
            </w:pPr>
            <w:r w:rsidRPr="00AE323C">
              <w:rPr>
                <w:i/>
                <w:iCs/>
              </w:rPr>
              <w:t>v</w:t>
            </w:r>
          </w:p>
        </w:tc>
        <w:tc>
          <w:tcPr>
            <w:tcW w:w="7575" w:type="dxa"/>
            <w:shd w:val="clear" w:color="auto" w:fill="auto"/>
          </w:tcPr>
          <w:p w14:paraId="6C12E817" w14:textId="65FF8BC9" w:rsidR="00293293" w:rsidRPr="00AE323C" w:rsidRDefault="00293293" w:rsidP="002D1478">
            <w:pPr>
              <w:pStyle w:val="BodyText"/>
            </w:pPr>
            <w:r w:rsidRPr="00AE323C">
              <w:t>Distance of the stirrup to the lower face of the connector’s head</w:t>
            </w:r>
          </w:p>
        </w:tc>
      </w:tr>
    </w:tbl>
    <w:p w14:paraId="195C705B" w14:textId="0A4EFFA5" w:rsidR="00603DD7" w:rsidRPr="00AE323C" w:rsidRDefault="00603DD7" w:rsidP="00603DD7">
      <w:pPr>
        <w:pStyle w:val="Heading3"/>
      </w:pPr>
      <w:bookmarkStart w:id="350" w:name="_Toc125109737"/>
      <w:bookmarkStart w:id="351" w:name="_Toc140833302"/>
      <w:bookmarkEnd w:id="350"/>
      <w:r w:rsidRPr="00AE323C">
        <w:t>Greek upper case letters</w:t>
      </w:r>
      <w:bookmarkEnd w:id="3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64"/>
      </w:tblGrid>
      <w:tr w:rsidR="00293293" w:rsidRPr="00AE323C" w14:paraId="35E1D461" w14:textId="77777777" w:rsidTr="00C375CC">
        <w:tc>
          <w:tcPr>
            <w:tcW w:w="993" w:type="dxa"/>
          </w:tcPr>
          <w:p w14:paraId="33F0BAF6" w14:textId="55BABF9B" w:rsidR="00293293" w:rsidRPr="00AE323C" w:rsidRDefault="007878B2" w:rsidP="002D1478">
            <w:pPr>
              <w:pStyle w:val="BodyText"/>
            </w:pPr>
            <w:r>
              <w:sym w:font="Symbol" w:char="F044"/>
            </w:r>
            <w:r w:rsidRPr="00704ADD">
              <w:rPr>
                <w:i/>
                <w:iCs/>
              </w:rPr>
              <w:t>P</w:t>
            </w:r>
            <w:r w:rsidRPr="00704ADD">
              <w:rPr>
                <w:vertAlign w:val="subscript"/>
              </w:rPr>
              <w:t>L,c</w:t>
            </w:r>
          </w:p>
        </w:tc>
        <w:tc>
          <w:tcPr>
            <w:tcW w:w="7564" w:type="dxa"/>
          </w:tcPr>
          <w:p w14:paraId="41F5DE56" w14:textId="78558262" w:rsidR="00293293" w:rsidRPr="00AE323C" w:rsidRDefault="00971301" w:rsidP="002D1478">
            <w:pPr>
              <w:pStyle w:val="BodyText"/>
            </w:pPr>
            <w:r>
              <w:t>R</w:t>
            </w:r>
            <w:r w:rsidR="00293293" w:rsidRPr="00AE323C">
              <w:t xml:space="preserve">eference value of fatigue strength for the range of longitudinal shear forces per stud at </w:t>
            </w:r>
            <w:r w:rsidR="00293293" w:rsidRPr="00AE323C">
              <w:rPr>
                <w:i/>
                <w:iCs/>
              </w:rPr>
              <w:t>N</w:t>
            </w:r>
            <w:r w:rsidR="00293293" w:rsidRPr="00AE323C">
              <w:rPr>
                <w:vertAlign w:val="subscript"/>
              </w:rPr>
              <w:t>cyc</w:t>
            </w:r>
            <w:r w:rsidR="00293293" w:rsidRPr="00AE323C">
              <w:t xml:space="preserve"> = 2</w:t>
            </w:r>
            <w:r w:rsidR="007878B2">
              <w:t xml:space="preserve"> </w:t>
            </w:r>
            <w:r w:rsidR="007878B2">
              <w:sym w:font="Symbol" w:char="F0B4"/>
            </w:r>
            <w:r w:rsidR="007878B2">
              <w:t xml:space="preserve"> </w:t>
            </w:r>
            <w:r w:rsidR="00293293" w:rsidRPr="00AE323C">
              <w:t>10</w:t>
            </w:r>
            <w:r w:rsidR="00293293" w:rsidRPr="00F852B9">
              <w:rPr>
                <w:position w:val="2"/>
                <w:vertAlign w:val="superscript"/>
              </w:rPr>
              <w:t>6</w:t>
            </w:r>
          </w:p>
        </w:tc>
      </w:tr>
      <w:tr w:rsidR="00293293" w:rsidRPr="00AE323C" w14:paraId="0CAA1B81" w14:textId="77777777" w:rsidTr="00C375CC">
        <w:tc>
          <w:tcPr>
            <w:tcW w:w="993" w:type="dxa"/>
          </w:tcPr>
          <w:p w14:paraId="24602AE7" w14:textId="0377EB15" w:rsidR="00293293" w:rsidRPr="00AE323C" w:rsidRDefault="007878B2" w:rsidP="002D1478">
            <w:pPr>
              <w:pStyle w:val="BodyText"/>
            </w:pPr>
            <w:r>
              <w:sym w:font="Symbol" w:char="F044"/>
            </w:r>
            <w:r w:rsidRPr="006B17DF">
              <w:rPr>
                <w:i/>
                <w:iCs/>
              </w:rPr>
              <w:t>P</w:t>
            </w:r>
            <w:r w:rsidRPr="006B17DF">
              <w:rPr>
                <w:vertAlign w:val="subscript"/>
              </w:rPr>
              <w:t>L,</w:t>
            </w:r>
            <w:r>
              <w:rPr>
                <w:vertAlign w:val="subscript"/>
              </w:rPr>
              <w:t>R</w:t>
            </w:r>
          </w:p>
        </w:tc>
        <w:tc>
          <w:tcPr>
            <w:tcW w:w="7564" w:type="dxa"/>
          </w:tcPr>
          <w:p w14:paraId="339D6881" w14:textId="31896570" w:rsidR="00293293" w:rsidRPr="00AE323C" w:rsidRDefault="00971301" w:rsidP="002D1478">
            <w:pPr>
              <w:pStyle w:val="BodyText"/>
            </w:pPr>
            <w:r>
              <w:t>F</w:t>
            </w:r>
            <w:r w:rsidR="00293293" w:rsidRPr="00AE323C">
              <w:t>atigue strength based on the range of longitudinal shear forces per stud</w:t>
            </w:r>
          </w:p>
        </w:tc>
      </w:tr>
      <w:tr w:rsidR="00293293" w:rsidRPr="00AE323C" w14:paraId="40F609E5" w14:textId="77777777" w:rsidTr="00C375CC">
        <w:tc>
          <w:tcPr>
            <w:tcW w:w="993" w:type="dxa"/>
          </w:tcPr>
          <w:p w14:paraId="6878DCF8" w14:textId="2A823350" w:rsidR="00293293" w:rsidRPr="00AE323C" w:rsidRDefault="007878B2" w:rsidP="002D1478">
            <w:pPr>
              <w:pStyle w:val="BodyText"/>
            </w:pPr>
            <w:r>
              <w:sym w:font="Symbol" w:char="F044"/>
            </w:r>
            <w:r w:rsidRPr="006B17DF">
              <w:rPr>
                <w:i/>
                <w:iCs/>
              </w:rPr>
              <w:t>P</w:t>
            </w:r>
            <w:r>
              <w:rPr>
                <w:vertAlign w:val="subscript"/>
              </w:rPr>
              <w:t>V</w:t>
            </w:r>
            <w:r w:rsidRPr="006B17DF">
              <w:rPr>
                <w:vertAlign w:val="subscript"/>
              </w:rPr>
              <w:t>,c</w:t>
            </w:r>
          </w:p>
        </w:tc>
        <w:tc>
          <w:tcPr>
            <w:tcW w:w="7564" w:type="dxa"/>
          </w:tcPr>
          <w:p w14:paraId="74EDD2D7" w14:textId="5FF73DC1" w:rsidR="00293293" w:rsidRPr="00AE323C" w:rsidRDefault="00971301" w:rsidP="002D1478">
            <w:pPr>
              <w:pStyle w:val="BodyText"/>
            </w:pPr>
            <w:r>
              <w:t>R</w:t>
            </w:r>
            <w:r w:rsidR="00293293" w:rsidRPr="00AE323C">
              <w:t xml:space="preserve">eference value of fatigue strength for the range of vertical shear forces per stud at </w:t>
            </w:r>
            <w:r w:rsidR="00293293" w:rsidRPr="00AE323C">
              <w:rPr>
                <w:i/>
                <w:iCs/>
              </w:rPr>
              <w:t>N</w:t>
            </w:r>
            <w:r w:rsidR="00293293" w:rsidRPr="00AE323C">
              <w:rPr>
                <w:vertAlign w:val="subscript"/>
              </w:rPr>
              <w:t>cyc</w:t>
            </w:r>
            <w:r w:rsidR="00293293" w:rsidRPr="00AE323C">
              <w:t xml:space="preserve"> = 2</w:t>
            </w:r>
            <w:r w:rsidR="007878B2">
              <w:t xml:space="preserve"> </w:t>
            </w:r>
            <w:r w:rsidR="007878B2">
              <w:sym w:font="Symbol" w:char="F0B4"/>
            </w:r>
            <w:r w:rsidR="007878B2">
              <w:t xml:space="preserve"> </w:t>
            </w:r>
            <w:r w:rsidR="00293293" w:rsidRPr="00AE323C">
              <w:t>10</w:t>
            </w:r>
            <w:r w:rsidR="00293293" w:rsidRPr="00F852B9">
              <w:rPr>
                <w:position w:val="2"/>
                <w:vertAlign w:val="superscript"/>
              </w:rPr>
              <w:t>6</w:t>
            </w:r>
            <w:r w:rsidR="00293293" w:rsidRPr="00AE323C">
              <w:t xml:space="preserve"> </w:t>
            </w:r>
          </w:p>
        </w:tc>
      </w:tr>
      <w:tr w:rsidR="00293293" w:rsidRPr="00AE323C" w14:paraId="4A732691" w14:textId="77777777" w:rsidTr="00C375CC">
        <w:tc>
          <w:tcPr>
            <w:tcW w:w="993" w:type="dxa"/>
          </w:tcPr>
          <w:p w14:paraId="5265A439" w14:textId="2B091012" w:rsidR="00293293" w:rsidRPr="00AE323C" w:rsidRDefault="007878B2" w:rsidP="002D1478">
            <w:pPr>
              <w:pStyle w:val="BodyText"/>
              <w:rPr>
                <w:rFonts w:eastAsia="Times New Roman"/>
              </w:rPr>
            </w:pPr>
            <w:r>
              <w:sym w:font="Symbol" w:char="F044"/>
            </w:r>
            <w:r w:rsidRPr="006B17DF">
              <w:rPr>
                <w:i/>
                <w:iCs/>
              </w:rPr>
              <w:t>P</w:t>
            </w:r>
            <w:r>
              <w:rPr>
                <w:vertAlign w:val="subscript"/>
              </w:rPr>
              <w:t>V</w:t>
            </w:r>
            <w:r w:rsidRPr="006B17DF">
              <w:rPr>
                <w:vertAlign w:val="subscript"/>
              </w:rPr>
              <w:t>,</w:t>
            </w:r>
            <w:r>
              <w:rPr>
                <w:vertAlign w:val="subscript"/>
              </w:rPr>
              <w:t>R</w:t>
            </w:r>
          </w:p>
        </w:tc>
        <w:tc>
          <w:tcPr>
            <w:tcW w:w="7564" w:type="dxa"/>
          </w:tcPr>
          <w:p w14:paraId="39E65BE0" w14:textId="7E4178A2" w:rsidR="00293293" w:rsidRPr="00AE323C" w:rsidRDefault="00971301" w:rsidP="002D1478">
            <w:pPr>
              <w:pStyle w:val="BodyText"/>
            </w:pPr>
            <w:r>
              <w:t>F</w:t>
            </w:r>
            <w:r w:rsidR="00293293" w:rsidRPr="00AE323C">
              <w:t>atigue strength based on the range of vertical shear forces per stud</w:t>
            </w:r>
          </w:p>
        </w:tc>
      </w:tr>
      <w:tr w:rsidR="00293293" w:rsidRPr="00AE323C" w14:paraId="4BF33E94" w14:textId="77777777" w:rsidTr="00C375CC">
        <w:tc>
          <w:tcPr>
            <w:tcW w:w="993" w:type="dxa"/>
          </w:tcPr>
          <w:p w14:paraId="36FCE065" w14:textId="15BA5F27" w:rsidR="00293293" w:rsidRPr="00AE323C" w:rsidRDefault="007878B2" w:rsidP="002D1478">
            <w:pPr>
              <w:pStyle w:val="BodyText"/>
            </w:pPr>
            <w:r>
              <w:sym w:font="Symbol" w:char="F044"/>
            </w:r>
            <w:r w:rsidRPr="006B17DF">
              <w:rPr>
                <w:i/>
                <w:iCs/>
              </w:rPr>
              <w:t>P</w:t>
            </w:r>
            <w:r>
              <w:rPr>
                <w:vertAlign w:val="subscript"/>
              </w:rPr>
              <w:t>R</w:t>
            </w:r>
          </w:p>
        </w:tc>
        <w:tc>
          <w:tcPr>
            <w:tcW w:w="7564" w:type="dxa"/>
          </w:tcPr>
          <w:p w14:paraId="3E9B6536" w14:textId="0C40A5BB" w:rsidR="00293293" w:rsidRPr="00AE323C" w:rsidRDefault="00293293" w:rsidP="002D1478">
            <w:pPr>
              <w:pStyle w:val="BodyText"/>
            </w:pPr>
            <w:r w:rsidRPr="00AE323C">
              <w:t>Fatigue strength based on the difference of shear force per stud</w:t>
            </w:r>
          </w:p>
        </w:tc>
      </w:tr>
      <w:tr w:rsidR="00293293" w:rsidRPr="00AE323C" w14:paraId="17A881D8" w14:textId="77777777" w:rsidTr="00C375CC">
        <w:tc>
          <w:tcPr>
            <w:tcW w:w="993" w:type="dxa"/>
          </w:tcPr>
          <w:p w14:paraId="170A7CD3" w14:textId="29E12220" w:rsidR="00293293" w:rsidRPr="00AE323C" w:rsidRDefault="007878B2" w:rsidP="002D1478">
            <w:pPr>
              <w:pStyle w:val="BodyText"/>
            </w:pPr>
            <w:r>
              <w:sym w:font="Symbol" w:char="F044"/>
            </w:r>
            <w:r w:rsidRPr="006B17DF">
              <w:rPr>
                <w:i/>
                <w:iCs/>
              </w:rPr>
              <w:t>P</w:t>
            </w:r>
            <w:r>
              <w:rPr>
                <w:vertAlign w:val="subscript"/>
              </w:rPr>
              <w:t>c</w:t>
            </w:r>
          </w:p>
        </w:tc>
        <w:tc>
          <w:tcPr>
            <w:tcW w:w="7564" w:type="dxa"/>
          </w:tcPr>
          <w:p w14:paraId="4DB48F7A" w14:textId="3CE6FFFD" w:rsidR="00293293" w:rsidRPr="00AE323C" w:rsidRDefault="00293293" w:rsidP="002D1478">
            <w:pPr>
              <w:pStyle w:val="BodyText"/>
            </w:pPr>
            <w:r w:rsidRPr="00AE323C">
              <w:t>Reference value of fatigue strength at 2 million cycles</w:t>
            </w:r>
          </w:p>
        </w:tc>
      </w:tr>
    </w:tbl>
    <w:p w14:paraId="194B6728" w14:textId="7CC12F83" w:rsidR="00B573E6" w:rsidRPr="00AE323C" w:rsidRDefault="00B573E6" w:rsidP="00B573E6">
      <w:pPr>
        <w:pStyle w:val="Heading3"/>
      </w:pPr>
      <w:bookmarkStart w:id="352" w:name="_Toc125109739"/>
      <w:bookmarkStart w:id="353" w:name="_Toc140833303"/>
      <w:bookmarkEnd w:id="352"/>
      <w:r w:rsidRPr="00AE323C">
        <w:t>Greek lower case letters</w:t>
      </w:r>
      <w:bookmarkEnd w:id="3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74"/>
      </w:tblGrid>
      <w:tr w:rsidR="00293293" w:rsidRPr="00AE323C" w14:paraId="05080BDB" w14:textId="77777777" w:rsidTr="00C375CC">
        <w:tc>
          <w:tcPr>
            <w:tcW w:w="993" w:type="dxa"/>
          </w:tcPr>
          <w:p w14:paraId="0EE60B02" w14:textId="04F76900" w:rsidR="00293293" w:rsidRPr="00AE323C" w:rsidRDefault="007878B2" w:rsidP="002D1478">
            <w:pPr>
              <w:pStyle w:val="BodyText"/>
            </w:pPr>
            <w:r w:rsidRPr="00704ADD">
              <w:rPr>
                <w:i/>
                <w:iCs/>
              </w:rPr>
              <w:sym w:font="Symbol" w:char="F062"/>
            </w:r>
            <w:r w:rsidRPr="00704ADD">
              <w:rPr>
                <w:vertAlign w:val="subscript"/>
              </w:rPr>
              <w:t>r</w:t>
            </w:r>
          </w:p>
        </w:tc>
        <w:tc>
          <w:tcPr>
            <w:tcW w:w="7574" w:type="dxa"/>
          </w:tcPr>
          <w:p w14:paraId="1010903F" w14:textId="3B4DF254" w:rsidR="00293293" w:rsidRPr="00AE323C" w:rsidRDefault="00293293" w:rsidP="002D1478">
            <w:pPr>
              <w:pStyle w:val="BodyText"/>
            </w:pPr>
            <w:r w:rsidRPr="00AE323C">
              <w:t>Angle</w:t>
            </w:r>
          </w:p>
        </w:tc>
      </w:tr>
      <w:tr w:rsidR="00293293" w:rsidRPr="00AE323C" w14:paraId="21A54CB0" w14:textId="77777777" w:rsidTr="00C375CC">
        <w:tc>
          <w:tcPr>
            <w:tcW w:w="993" w:type="dxa"/>
          </w:tcPr>
          <w:p w14:paraId="1DF51840" w14:textId="2283E18B" w:rsidR="00293293" w:rsidRPr="00AE323C" w:rsidRDefault="007878B2" w:rsidP="002D1478">
            <w:pPr>
              <w:pStyle w:val="BodyText"/>
            </w:pPr>
            <w:r w:rsidRPr="00704ADD">
              <w:rPr>
                <w:i/>
                <w:iCs/>
              </w:rPr>
              <w:sym w:font="Symbol" w:char="F067"/>
            </w:r>
            <w:r w:rsidRPr="00704ADD">
              <w:rPr>
                <w:vertAlign w:val="subscript"/>
              </w:rPr>
              <w:t>Mf,s</w:t>
            </w:r>
          </w:p>
        </w:tc>
        <w:tc>
          <w:tcPr>
            <w:tcW w:w="7574" w:type="dxa"/>
          </w:tcPr>
          <w:p w14:paraId="20BB793F" w14:textId="61D57DC0" w:rsidR="00293293" w:rsidRPr="00AE323C" w:rsidRDefault="00293293" w:rsidP="002D1478">
            <w:pPr>
              <w:pStyle w:val="BodyText"/>
            </w:pPr>
            <w:r w:rsidRPr="00AE323C">
              <w:t>Partial factor for fatigue strength of shear connectors</w:t>
            </w:r>
          </w:p>
        </w:tc>
      </w:tr>
      <w:tr w:rsidR="00293293" w:rsidRPr="00AE323C" w14:paraId="2D842AD0" w14:textId="77777777" w:rsidTr="00C375CC">
        <w:tc>
          <w:tcPr>
            <w:tcW w:w="993" w:type="dxa"/>
          </w:tcPr>
          <w:p w14:paraId="234E1542" w14:textId="38706258" w:rsidR="00293293" w:rsidRPr="00AE323C" w:rsidRDefault="007878B2" w:rsidP="002D1478">
            <w:pPr>
              <w:pStyle w:val="BodyText"/>
            </w:pPr>
            <w:r w:rsidRPr="006B17DF">
              <w:rPr>
                <w:i/>
                <w:iCs/>
              </w:rPr>
              <w:sym w:font="Symbol" w:char="F067"/>
            </w:r>
            <w:r>
              <w:rPr>
                <w:vertAlign w:val="subscript"/>
              </w:rPr>
              <w:t>F</w:t>
            </w:r>
            <w:r w:rsidRPr="006B17DF">
              <w:rPr>
                <w:vertAlign w:val="subscript"/>
              </w:rPr>
              <w:t>f</w:t>
            </w:r>
          </w:p>
        </w:tc>
        <w:tc>
          <w:tcPr>
            <w:tcW w:w="7574" w:type="dxa"/>
          </w:tcPr>
          <w:p w14:paraId="5D7BBA93" w14:textId="58655349" w:rsidR="00293293" w:rsidRPr="00AE323C" w:rsidRDefault="00293293" w:rsidP="002D1478">
            <w:pPr>
              <w:pStyle w:val="BodyText"/>
            </w:pPr>
            <w:r w:rsidRPr="00AE323C">
              <w:t>partial factor for fatigue actions</w:t>
            </w:r>
          </w:p>
        </w:tc>
      </w:tr>
      <w:tr w:rsidR="00293293" w:rsidRPr="00AE323C" w14:paraId="61CCF6FA" w14:textId="77777777" w:rsidTr="00C375CC">
        <w:tc>
          <w:tcPr>
            <w:tcW w:w="993" w:type="dxa"/>
          </w:tcPr>
          <w:p w14:paraId="59B9DBB4" w14:textId="4A79A36F" w:rsidR="00293293" w:rsidRPr="00AE323C" w:rsidRDefault="007878B2" w:rsidP="002D1478">
            <w:pPr>
              <w:pStyle w:val="BodyText"/>
            </w:pPr>
            <w:r w:rsidRPr="00704ADD">
              <w:rPr>
                <w:i/>
                <w:iCs/>
              </w:rPr>
              <w:sym w:font="Symbol" w:char="F068"/>
            </w:r>
            <w:r w:rsidRPr="00704ADD">
              <w:rPr>
                <w:vertAlign w:val="subscript"/>
              </w:rPr>
              <w:t>r</w:t>
            </w:r>
          </w:p>
        </w:tc>
        <w:tc>
          <w:tcPr>
            <w:tcW w:w="7574" w:type="dxa"/>
          </w:tcPr>
          <w:p w14:paraId="426B2708" w14:textId="1D67E9E8" w:rsidR="00293293" w:rsidRPr="00AE323C" w:rsidRDefault="00293293" w:rsidP="002D1478">
            <w:pPr>
              <w:pStyle w:val="BodyText"/>
            </w:pPr>
            <w:r w:rsidRPr="00AE323C">
              <w:t>Correction factor</w:t>
            </w:r>
          </w:p>
        </w:tc>
      </w:tr>
      <w:tr w:rsidR="00293293" w:rsidRPr="00AE323C" w14:paraId="258DCBC8" w14:textId="77777777" w:rsidTr="00C375CC">
        <w:tc>
          <w:tcPr>
            <w:tcW w:w="993" w:type="dxa"/>
          </w:tcPr>
          <w:p w14:paraId="70A3814B" w14:textId="377FAE85" w:rsidR="00293293" w:rsidRPr="00AE323C" w:rsidRDefault="007878B2" w:rsidP="002D1478">
            <w:pPr>
              <w:pStyle w:val="BodyText"/>
            </w:pPr>
            <w:r w:rsidRPr="00704ADD">
              <w:rPr>
                <w:i/>
                <w:iCs/>
              </w:rPr>
              <w:sym w:font="Symbol" w:char="F066"/>
            </w:r>
            <w:r w:rsidRPr="00704ADD">
              <w:rPr>
                <w:vertAlign w:val="subscript"/>
              </w:rPr>
              <w:t>s</w:t>
            </w:r>
          </w:p>
        </w:tc>
        <w:tc>
          <w:tcPr>
            <w:tcW w:w="7574" w:type="dxa"/>
          </w:tcPr>
          <w:p w14:paraId="0F2BC105" w14:textId="2E816F8F" w:rsidR="00293293" w:rsidRPr="00AE323C" w:rsidRDefault="00293293" w:rsidP="002D1478">
            <w:pPr>
              <w:pStyle w:val="BodyText"/>
            </w:pPr>
            <w:r w:rsidRPr="00AE323C">
              <w:t>Diameter of the stirrups</w:t>
            </w:r>
          </w:p>
        </w:tc>
      </w:tr>
      <w:tr w:rsidR="00293293" w:rsidRPr="00AE323C" w14:paraId="66CCCB8A" w14:textId="77777777" w:rsidTr="00C375CC">
        <w:tc>
          <w:tcPr>
            <w:tcW w:w="993" w:type="dxa"/>
          </w:tcPr>
          <w:p w14:paraId="6EA0A1AA" w14:textId="3856EBF3" w:rsidR="00293293" w:rsidRPr="00AE323C" w:rsidRDefault="007878B2" w:rsidP="002D1478">
            <w:pPr>
              <w:pStyle w:val="BodyText"/>
            </w:pPr>
            <w:r w:rsidRPr="006B17DF">
              <w:rPr>
                <w:i/>
                <w:iCs/>
              </w:rPr>
              <w:sym w:font="Symbol" w:char="F066"/>
            </w:r>
            <w:r>
              <w:rPr>
                <w:vertAlign w:val="subscript"/>
              </w:rPr>
              <w:t>l</w:t>
            </w:r>
          </w:p>
        </w:tc>
        <w:tc>
          <w:tcPr>
            <w:tcW w:w="7574" w:type="dxa"/>
          </w:tcPr>
          <w:p w14:paraId="4BCF6E94" w14:textId="70434E7C" w:rsidR="00293293" w:rsidRPr="00AE323C" w:rsidRDefault="00293293" w:rsidP="002D1478">
            <w:pPr>
              <w:pStyle w:val="BodyText"/>
            </w:pPr>
            <w:r w:rsidRPr="00AE323C">
              <w:t>Diameter of the longitudinal reinforcement</w:t>
            </w:r>
          </w:p>
        </w:tc>
      </w:tr>
    </w:tbl>
    <w:p w14:paraId="59A94CAA" w14:textId="365C3436" w:rsidR="00007333" w:rsidRPr="00AE323C" w:rsidRDefault="00007333" w:rsidP="005E69AF">
      <w:pPr>
        <w:pStyle w:val="Heading2"/>
      </w:pPr>
      <w:bookmarkStart w:id="354" w:name="_Toc125109741"/>
      <w:bookmarkStart w:id="355" w:name="_Toc140833304"/>
      <w:bookmarkEnd w:id="354"/>
      <w:r w:rsidRPr="00AE323C">
        <w:t>Additional symbols used in Annex G</w:t>
      </w:r>
      <w:bookmarkEnd w:id="355"/>
    </w:p>
    <w:p w14:paraId="0A4BDD41" w14:textId="1B73ADBA" w:rsidR="005E69AF" w:rsidRPr="00AE323C" w:rsidRDefault="005E69AF" w:rsidP="005E69AF">
      <w:pPr>
        <w:pStyle w:val="Heading3"/>
      </w:pPr>
      <w:bookmarkStart w:id="356" w:name="_Toc140833305"/>
      <w:r w:rsidRPr="00AE323C">
        <w:t>Latin upper case letters</w:t>
      </w:r>
      <w:bookmarkEnd w:id="3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67"/>
      </w:tblGrid>
      <w:tr w:rsidR="00293293" w:rsidRPr="00AE323C" w14:paraId="4C8E322C" w14:textId="77777777" w:rsidTr="00C375CC">
        <w:tc>
          <w:tcPr>
            <w:tcW w:w="993" w:type="dxa"/>
          </w:tcPr>
          <w:p w14:paraId="113043EC" w14:textId="68D13EB8" w:rsidR="00293293" w:rsidRPr="00AE323C" w:rsidRDefault="00293293" w:rsidP="002D1478">
            <w:pPr>
              <w:pStyle w:val="BodyText"/>
              <w:rPr>
                <w:vertAlign w:val="subscript"/>
              </w:rPr>
            </w:pPr>
            <w:r w:rsidRPr="00AE323C">
              <w:rPr>
                <w:i/>
                <w:iCs/>
              </w:rPr>
              <w:t>C</w:t>
            </w:r>
            <w:r w:rsidRPr="00AE323C">
              <w:rPr>
                <w:vertAlign w:val="subscript"/>
              </w:rPr>
              <w:t>2</w:t>
            </w:r>
          </w:p>
        </w:tc>
        <w:tc>
          <w:tcPr>
            <w:tcW w:w="7367" w:type="dxa"/>
          </w:tcPr>
          <w:p w14:paraId="1A755F07" w14:textId="2A3BE91B" w:rsidR="00293293" w:rsidRPr="00AE323C" w:rsidRDefault="00293293" w:rsidP="002D1478">
            <w:pPr>
              <w:pStyle w:val="BodyText"/>
            </w:pPr>
            <w:r w:rsidRPr="00AE323C">
              <w:t>Coefficient</w:t>
            </w:r>
          </w:p>
        </w:tc>
      </w:tr>
      <w:tr w:rsidR="00293293" w:rsidRPr="00AE323C" w14:paraId="5C3E5FC2" w14:textId="77777777" w:rsidTr="00C375CC">
        <w:tc>
          <w:tcPr>
            <w:tcW w:w="993" w:type="dxa"/>
          </w:tcPr>
          <w:p w14:paraId="3C192988" w14:textId="7CB0E7ED" w:rsidR="00293293" w:rsidRPr="00AE323C" w:rsidRDefault="00293293" w:rsidP="002D1478">
            <w:pPr>
              <w:pStyle w:val="BodyText"/>
              <w:rPr>
                <w:vertAlign w:val="subscript"/>
              </w:rPr>
            </w:pPr>
            <w:r w:rsidRPr="00AE323C">
              <w:rPr>
                <w:i/>
                <w:iCs/>
              </w:rPr>
              <w:t>M</w:t>
            </w:r>
            <w:r w:rsidRPr="00AE323C">
              <w:rPr>
                <w:vertAlign w:val="subscript"/>
              </w:rPr>
              <w:t>pl,sc</w:t>
            </w:r>
          </w:p>
        </w:tc>
        <w:tc>
          <w:tcPr>
            <w:tcW w:w="7367" w:type="dxa"/>
          </w:tcPr>
          <w:p w14:paraId="062796E2" w14:textId="2B7009D6" w:rsidR="00293293" w:rsidRPr="00AE323C" w:rsidRDefault="00293293" w:rsidP="002D1478">
            <w:pPr>
              <w:pStyle w:val="BodyText"/>
            </w:pPr>
            <w:r w:rsidRPr="00AE323C">
              <w:t xml:space="preserve">Plastic moment of the connector </w:t>
            </w:r>
          </w:p>
        </w:tc>
      </w:tr>
      <w:tr w:rsidR="00293293" w:rsidRPr="00AE323C" w14:paraId="7882EB84" w14:textId="77777777" w:rsidTr="00C375CC">
        <w:tc>
          <w:tcPr>
            <w:tcW w:w="993" w:type="dxa"/>
          </w:tcPr>
          <w:p w14:paraId="3C5040D2" w14:textId="14ECECBB" w:rsidR="00293293" w:rsidRPr="00AE323C" w:rsidRDefault="00293293" w:rsidP="002D1478">
            <w:pPr>
              <w:pStyle w:val="BodyText"/>
              <w:rPr>
                <w:vertAlign w:val="subscript"/>
              </w:rPr>
            </w:pPr>
            <w:r w:rsidRPr="00AE323C">
              <w:rPr>
                <w:i/>
                <w:iCs/>
              </w:rPr>
              <w:t>W</w:t>
            </w:r>
            <w:r w:rsidRPr="00AE323C">
              <w:rPr>
                <w:vertAlign w:val="subscript"/>
              </w:rPr>
              <w:t>sc</w:t>
            </w:r>
          </w:p>
        </w:tc>
        <w:tc>
          <w:tcPr>
            <w:tcW w:w="7367" w:type="dxa"/>
          </w:tcPr>
          <w:p w14:paraId="5FEC7156" w14:textId="2904AE94" w:rsidR="00293293" w:rsidRPr="00AE323C" w:rsidRDefault="00293293" w:rsidP="002D1478">
            <w:pPr>
              <w:pStyle w:val="BodyText"/>
            </w:pPr>
            <w:r w:rsidRPr="00AE323C">
              <w:t>Modulus of flexion</w:t>
            </w:r>
          </w:p>
        </w:tc>
      </w:tr>
    </w:tbl>
    <w:p w14:paraId="174E3B3F" w14:textId="2F4399A8" w:rsidR="000D1165" w:rsidRPr="00AE323C" w:rsidRDefault="000D1165" w:rsidP="000D1165">
      <w:pPr>
        <w:pStyle w:val="Heading3"/>
      </w:pPr>
      <w:bookmarkStart w:id="357" w:name="_Toc125109744"/>
      <w:bookmarkStart w:id="358" w:name="_Toc140833306"/>
      <w:bookmarkEnd w:id="357"/>
      <w:r w:rsidRPr="00AE323C">
        <w:t>Latin lower case letters</w:t>
      </w:r>
      <w:bookmarkEnd w:id="3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71"/>
      </w:tblGrid>
      <w:tr w:rsidR="00293293" w:rsidRPr="00AE323C" w14:paraId="36CC0635" w14:textId="77777777" w:rsidTr="00C375CC">
        <w:tc>
          <w:tcPr>
            <w:tcW w:w="993" w:type="dxa"/>
          </w:tcPr>
          <w:p w14:paraId="3F4AE92C" w14:textId="7F4223D1" w:rsidR="00293293" w:rsidRPr="00AE323C" w:rsidRDefault="00293293" w:rsidP="002D1478">
            <w:pPr>
              <w:pStyle w:val="BodyText"/>
              <w:rPr>
                <w:vertAlign w:val="subscript"/>
              </w:rPr>
            </w:pPr>
            <w:r w:rsidRPr="00AE323C">
              <w:rPr>
                <w:i/>
                <w:iCs/>
              </w:rPr>
              <w:t>f</w:t>
            </w:r>
            <w:r w:rsidRPr="00AE323C">
              <w:rPr>
                <w:vertAlign w:val="subscript"/>
              </w:rPr>
              <w:t>ctk,0,05</w:t>
            </w:r>
          </w:p>
        </w:tc>
        <w:tc>
          <w:tcPr>
            <w:tcW w:w="7371" w:type="dxa"/>
          </w:tcPr>
          <w:p w14:paraId="6EE7655D" w14:textId="0F85C7F7" w:rsidR="00293293" w:rsidRPr="00AE323C" w:rsidRDefault="00293293" w:rsidP="002D1478">
            <w:pPr>
              <w:pStyle w:val="BodyText"/>
            </w:pPr>
            <w:r w:rsidRPr="00AE323C">
              <w:t xml:space="preserve">Characteristic value of tensile strength of concrete in accordance with </w:t>
            </w:r>
            <w:r w:rsidR="0072140C">
              <w:t>EN 1992-1-1</w:t>
            </w:r>
            <w:r w:rsidR="00D64413">
              <w:t>:202</w:t>
            </w:r>
            <w:r w:rsidR="00343612">
              <w:t>3</w:t>
            </w:r>
            <w:r w:rsidRPr="00AE323C">
              <w:t>, Table 5.1</w:t>
            </w:r>
          </w:p>
        </w:tc>
      </w:tr>
      <w:tr w:rsidR="00293293" w:rsidRPr="00AE323C" w14:paraId="7C1A03C3" w14:textId="77777777" w:rsidTr="00C375CC">
        <w:tc>
          <w:tcPr>
            <w:tcW w:w="993" w:type="dxa"/>
          </w:tcPr>
          <w:p w14:paraId="2BFDA122" w14:textId="686CDC22" w:rsidR="00293293" w:rsidRPr="00AE323C" w:rsidRDefault="00293293" w:rsidP="002D1478">
            <w:pPr>
              <w:pStyle w:val="BodyText"/>
              <w:rPr>
                <w:vertAlign w:val="subscript"/>
              </w:rPr>
            </w:pPr>
            <w:r w:rsidRPr="00AE323C">
              <w:rPr>
                <w:i/>
                <w:iCs/>
              </w:rPr>
              <w:t>k</w:t>
            </w:r>
            <w:r w:rsidRPr="00AE323C">
              <w:rPr>
                <w:vertAlign w:val="subscript"/>
              </w:rPr>
              <w:t>u</w:t>
            </w:r>
          </w:p>
        </w:tc>
        <w:tc>
          <w:tcPr>
            <w:tcW w:w="7371" w:type="dxa"/>
          </w:tcPr>
          <w:p w14:paraId="4C16FB1E" w14:textId="421D9F05" w:rsidR="00293293" w:rsidRPr="00AE323C" w:rsidRDefault="00293293" w:rsidP="002D1478">
            <w:pPr>
              <w:pStyle w:val="BodyText"/>
            </w:pPr>
            <w:r w:rsidRPr="00AE323C">
              <w:t>Correction factor</w:t>
            </w:r>
          </w:p>
        </w:tc>
      </w:tr>
      <w:tr w:rsidR="00293293" w:rsidRPr="00AE323C" w14:paraId="36AA1E92" w14:textId="77777777" w:rsidTr="00C375CC">
        <w:tc>
          <w:tcPr>
            <w:tcW w:w="993" w:type="dxa"/>
          </w:tcPr>
          <w:p w14:paraId="03B37A68" w14:textId="1C0A9CB9" w:rsidR="00293293" w:rsidRPr="00AE323C" w:rsidRDefault="00293293" w:rsidP="002D1478">
            <w:pPr>
              <w:pStyle w:val="BodyText"/>
              <w:rPr>
                <w:vertAlign w:val="subscript"/>
              </w:rPr>
            </w:pPr>
            <w:r w:rsidRPr="00AE323C">
              <w:rPr>
                <w:i/>
                <w:iCs/>
              </w:rPr>
              <w:t>n</w:t>
            </w:r>
            <w:r w:rsidRPr="00AE323C">
              <w:rPr>
                <w:vertAlign w:val="subscript"/>
              </w:rPr>
              <w:t>y</w:t>
            </w:r>
          </w:p>
        </w:tc>
        <w:tc>
          <w:tcPr>
            <w:tcW w:w="7371" w:type="dxa"/>
          </w:tcPr>
          <w:p w14:paraId="0D0F4E8C" w14:textId="5AFE9B63" w:rsidR="00293293" w:rsidRPr="00AE323C" w:rsidRDefault="00293293" w:rsidP="002D1478">
            <w:pPr>
              <w:pStyle w:val="BodyText"/>
            </w:pPr>
            <w:r w:rsidRPr="00AE323C">
              <w:t>Number of plastic yielding in the stud</w:t>
            </w:r>
          </w:p>
        </w:tc>
      </w:tr>
    </w:tbl>
    <w:p w14:paraId="376389A7" w14:textId="56478DD1" w:rsidR="00007333" w:rsidRPr="00AE323C" w:rsidRDefault="00007333" w:rsidP="00CE4B0E">
      <w:pPr>
        <w:pStyle w:val="Heading2"/>
      </w:pPr>
      <w:bookmarkStart w:id="359" w:name="_Toc125109746"/>
      <w:bookmarkStart w:id="360" w:name="_Toc140833307"/>
      <w:bookmarkEnd w:id="359"/>
      <w:r w:rsidRPr="00AE323C">
        <w:t>Additional symbols used in Annex H</w:t>
      </w:r>
      <w:bookmarkEnd w:id="360"/>
    </w:p>
    <w:p w14:paraId="12185DA6" w14:textId="4BCD7129" w:rsidR="00CE4B0E" w:rsidRPr="00AE323C" w:rsidRDefault="00CE4B0E" w:rsidP="00CE4B0E">
      <w:pPr>
        <w:pStyle w:val="Heading3"/>
      </w:pPr>
      <w:bookmarkStart w:id="361" w:name="_Toc140833308"/>
      <w:r w:rsidRPr="00AE323C">
        <w:t>Latin upper case letters</w:t>
      </w:r>
      <w:bookmarkEnd w:id="3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7370"/>
      </w:tblGrid>
      <w:tr w:rsidR="00293293" w:rsidRPr="00AE323C" w14:paraId="451E279C" w14:textId="77777777" w:rsidTr="00C375CC">
        <w:tc>
          <w:tcPr>
            <w:tcW w:w="993" w:type="dxa"/>
          </w:tcPr>
          <w:p w14:paraId="6F153070" w14:textId="79A695A0" w:rsidR="00293293" w:rsidRPr="00AE323C" w:rsidRDefault="00293293" w:rsidP="00E44C2F">
            <w:pPr>
              <w:pStyle w:val="BodyText"/>
              <w:rPr>
                <w:bCs/>
              </w:rPr>
            </w:pPr>
            <w:r w:rsidRPr="00AE323C">
              <w:rPr>
                <w:bCs/>
                <w:i/>
                <w:iCs/>
              </w:rPr>
              <w:t>A</w:t>
            </w:r>
            <w:r w:rsidRPr="00AE323C">
              <w:rPr>
                <w:bCs/>
                <w:vertAlign w:val="subscript"/>
              </w:rPr>
              <w:t>c,N</w:t>
            </w:r>
            <w:r w:rsidRPr="00AE323C">
              <w:rPr>
                <w:bCs/>
              </w:rPr>
              <w:t>/</w:t>
            </w:r>
            <m:oMath>
              <m:sSubSup>
                <m:sSubSupPr>
                  <m:ctrlPr>
                    <w:rPr>
                      <w:rFonts w:ascii="Cambria Math" w:hAnsi="Cambria Math"/>
                      <w:bCs/>
                      <w:i/>
                    </w:rPr>
                  </m:ctrlPr>
                </m:sSubSupPr>
                <m:e>
                  <m:r>
                    <w:rPr>
                      <w:rFonts w:ascii="Cambria Math"/>
                    </w:rPr>
                    <m:t>A</m:t>
                  </m:r>
                </m:e>
                <m:sub>
                  <m:r>
                    <m:rPr>
                      <m:nor/>
                    </m:rPr>
                    <w:rPr>
                      <w:rFonts w:ascii="Cambria Math"/>
                      <w:bCs/>
                    </w:rPr>
                    <m:t>c,N</m:t>
                  </m:r>
                  <m:ctrlPr>
                    <w:rPr>
                      <w:rFonts w:ascii="Cambria Math" w:hAnsi="Cambria Math"/>
                      <w:bCs/>
                    </w:rPr>
                  </m:ctrlPr>
                </m:sub>
                <m:sup>
                  <m:r>
                    <w:rPr>
                      <w:rFonts w:ascii="Cambria Math"/>
                    </w:rPr>
                    <m:t>0</m:t>
                  </m:r>
                </m:sup>
              </m:sSubSup>
            </m:oMath>
          </w:p>
        </w:tc>
        <w:tc>
          <w:tcPr>
            <w:tcW w:w="7370" w:type="dxa"/>
          </w:tcPr>
          <w:p w14:paraId="0C406C78" w14:textId="238A457A" w:rsidR="00293293" w:rsidRPr="00AE323C" w:rsidRDefault="00293293" w:rsidP="002D1478">
            <w:pPr>
              <w:pStyle w:val="BodyText"/>
            </w:pPr>
            <w:r w:rsidRPr="00AE323C">
              <w:t>Ratio taking into account the geometric effect of axial spacing and edge distance on the characteristic resistance</w:t>
            </w:r>
            <w:r w:rsidR="00486E3B" w:rsidRPr="00AE323C">
              <w:t xml:space="preserve"> </w:t>
            </w:r>
            <w:r w:rsidR="00486E3B" w:rsidRPr="00AE323C">
              <w:rPr>
                <w:bCs/>
                <w:i/>
                <w:iCs/>
              </w:rPr>
              <w:t>N</w:t>
            </w:r>
            <w:r w:rsidR="00486E3B" w:rsidRPr="00AE323C">
              <w:rPr>
                <w:bCs/>
                <w:vertAlign w:val="subscript"/>
              </w:rPr>
              <w:t>c,Rk</w:t>
            </w:r>
          </w:p>
        </w:tc>
      </w:tr>
      <w:tr w:rsidR="00293293" w:rsidRPr="00AE323C" w14:paraId="65A8DBD8" w14:textId="77777777" w:rsidTr="00C375CC">
        <w:tc>
          <w:tcPr>
            <w:tcW w:w="993" w:type="dxa"/>
          </w:tcPr>
          <w:p w14:paraId="0A1FD2E5" w14:textId="2309EECD" w:rsidR="00293293" w:rsidRPr="00AE323C" w:rsidRDefault="00293293" w:rsidP="002D1478">
            <w:pPr>
              <w:pStyle w:val="BodyText"/>
              <w:rPr>
                <w:bCs/>
                <w:vertAlign w:val="subscript"/>
              </w:rPr>
            </w:pPr>
            <w:r w:rsidRPr="00AE323C">
              <w:rPr>
                <w:bCs/>
                <w:i/>
                <w:iCs/>
              </w:rPr>
              <w:t>N</w:t>
            </w:r>
            <w:r w:rsidRPr="00AE323C">
              <w:rPr>
                <w:bCs/>
                <w:vertAlign w:val="subscript"/>
              </w:rPr>
              <w:t>c,Rd</w:t>
            </w:r>
          </w:p>
        </w:tc>
        <w:tc>
          <w:tcPr>
            <w:tcW w:w="7370" w:type="dxa"/>
          </w:tcPr>
          <w:p w14:paraId="30E257BA" w14:textId="0AA7CC50" w:rsidR="00293293" w:rsidRPr="00AE323C" w:rsidRDefault="00293293" w:rsidP="002D1478">
            <w:pPr>
              <w:pStyle w:val="BodyText"/>
            </w:pPr>
            <w:r w:rsidRPr="00AE323C">
              <w:t>Design resistance of the headed stud to concrete cone failure</w:t>
            </w:r>
          </w:p>
        </w:tc>
      </w:tr>
      <w:tr w:rsidR="00293293" w:rsidRPr="00AE323C" w14:paraId="08507664" w14:textId="77777777" w:rsidTr="00C375CC">
        <w:tc>
          <w:tcPr>
            <w:tcW w:w="993" w:type="dxa"/>
          </w:tcPr>
          <w:p w14:paraId="162ED868" w14:textId="1BB53ECD" w:rsidR="00293293" w:rsidRPr="00AE323C" w:rsidRDefault="00293293" w:rsidP="002D1478">
            <w:pPr>
              <w:pStyle w:val="BodyText"/>
              <w:rPr>
                <w:bCs/>
              </w:rPr>
            </w:pPr>
            <w:r w:rsidRPr="00AE323C">
              <w:rPr>
                <w:bCs/>
                <w:i/>
                <w:iCs/>
              </w:rPr>
              <w:t>N</w:t>
            </w:r>
            <w:r w:rsidRPr="00AE323C">
              <w:rPr>
                <w:bCs/>
                <w:vertAlign w:val="subscript"/>
              </w:rPr>
              <w:t>c,Rk</w:t>
            </w:r>
          </w:p>
        </w:tc>
        <w:tc>
          <w:tcPr>
            <w:tcW w:w="7370" w:type="dxa"/>
          </w:tcPr>
          <w:p w14:paraId="1A06E9ED" w14:textId="11ED8C4A" w:rsidR="00293293" w:rsidRPr="00AE323C" w:rsidRDefault="00293293" w:rsidP="002D1478">
            <w:pPr>
              <w:pStyle w:val="BodyText"/>
            </w:pPr>
            <w:r w:rsidRPr="00AE323C">
              <w:t>Characteristic resistance of the headed stud to concrete cone failure</w:t>
            </w:r>
          </w:p>
        </w:tc>
      </w:tr>
      <w:tr w:rsidR="00293293" w:rsidRPr="00AE323C" w14:paraId="1F3F3BEB" w14:textId="77777777" w:rsidTr="00C375CC">
        <w:tc>
          <w:tcPr>
            <w:tcW w:w="993" w:type="dxa"/>
          </w:tcPr>
          <w:p w14:paraId="50A0BC12" w14:textId="06C71EDA" w:rsidR="00293293" w:rsidRPr="00AE323C" w:rsidRDefault="00A45F83" w:rsidP="00E44C2F">
            <w:pPr>
              <w:pStyle w:val="BodyText"/>
              <w:rPr>
                <w:rFonts w:eastAsia="Times New Roman"/>
                <w:bCs/>
              </w:rPr>
            </w:pPr>
            <m:oMathPara>
              <m:oMath>
                <m:sSubSup>
                  <m:sSubSupPr>
                    <m:ctrlPr>
                      <w:rPr>
                        <w:rFonts w:ascii="Cambria Math" w:eastAsia="Times New Roman" w:hAnsi="Cambria Math"/>
                        <w:bCs/>
                        <w:i/>
                      </w:rPr>
                    </m:ctrlPr>
                  </m:sSubSupPr>
                  <m:e>
                    <m:r>
                      <w:rPr>
                        <w:rFonts w:ascii="Cambria Math" w:eastAsia="Times New Roman"/>
                      </w:rPr>
                      <m:t>N</m:t>
                    </m:r>
                  </m:e>
                  <m:sub>
                    <m:r>
                      <m:rPr>
                        <m:nor/>
                      </m:rPr>
                      <w:rPr>
                        <w:rFonts w:ascii="Cambria Math" w:eastAsia="Times New Roman"/>
                        <w:bCs/>
                      </w:rPr>
                      <m:t>c,Rk</m:t>
                    </m:r>
                    <m:ctrlPr>
                      <w:rPr>
                        <w:rFonts w:ascii="Cambria Math" w:eastAsia="Times New Roman" w:hAnsi="Cambria Math"/>
                        <w:bCs/>
                      </w:rPr>
                    </m:ctrlPr>
                  </m:sub>
                  <m:sup>
                    <m:r>
                      <w:rPr>
                        <w:rFonts w:ascii="Cambria Math" w:eastAsia="Times New Roman"/>
                      </w:rPr>
                      <m:t>0</m:t>
                    </m:r>
                  </m:sup>
                </m:sSubSup>
              </m:oMath>
            </m:oMathPara>
          </w:p>
        </w:tc>
        <w:tc>
          <w:tcPr>
            <w:tcW w:w="7370" w:type="dxa"/>
          </w:tcPr>
          <w:p w14:paraId="11DA95D3" w14:textId="6329A2A0" w:rsidR="00293293" w:rsidRPr="00AE323C" w:rsidRDefault="00293293" w:rsidP="002D1478">
            <w:pPr>
              <w:pStyle w:val="BodyText"/>
            </w:pPr>
            <w:r w:rsidRPr="00AE323C">
              <w:t>Characteristic resistance of a single headed stud placed in the slab and not influenced by adjacent studs or edges</w:t>
            </w:r>
          </w:p>
        </w:tc>
      </w:tr>
      <w:tr w:rsidR="00293293" w:rsidRPr="00AE323C" w14:paraId="57967BB4" w14:textId="77777777" w:rsidTr="00C375CC">
        <w:tc>
          <w:tcPr>
            <w:tcW w:w="993" w:type="dxa"/>
          </w:tcPr>
          <w:p w14:paraId="7E40739C" w14:textId="4568EBDF" w:rsidR="00293293" w:rsidRPr="00AE323C" w:rsidRDefault="00293293" w:rsidP="002D1478">
            <w:pPr>
              <w:pStyle w:val="BodyText"/>
              <w:rPr>
                <w:bCs/>
              </w:rPr>
            </w:pPr>
            <w:r w:rsidRPr="00AE323C">
              <w:rPr>
                <w:bCs/>
                <w:i/>
                <w:iCs/>
              </w:rPr>
              <w:t>N</w:t>
            </w:r>
            <w:r w:rsidRPr="00AE323C">
              <w:rPr>
                <w:bCs/>
                <w:vertAlign w:val="subscript"/>
              </w:rPr>
              <w:t>p,Rd</w:t>
            </w:r>
          </w:p>
        </w:tc>
        <w:tc>
          <w:tcPr>
            <w:tcW w:w="7370" w:type="dxa"/>
          </w:tcPr>
          <w:p w14:paraId="57EA7652" w14:textId="68BB0588" w:rsidR="00293293" w:rsidRPr="00AE323C" w:rsidRDefault="00293293" w:rsidP="002D1478">
            <w:pPr>
              <w:pStyle w:val="BodyText"/>
            </w:pPr>
            <w:r w:rsidRPr="00AE323C">
              <w:t>Design resistance of the headed stud to concrete pull-out failure mode</w:t>
            </w:r>
          </w:p>
        </w:tc>
      </w:tr>
      <w:tr w:rsidR="00293293" w:rsidRPr="00AE323C" w14:paraId="7D95CF58" w14:textId="77777777" w:rsidTr="00C375CC">
        <w:tc>
          <w:tcPr>
            <w:tcW w:w="993" w:type="dxa"/>
          </w:tcPr>
          <w:p w14:paraId="601B0EA3" w14:textId="2AA7E909" w:rsidR="00293293" w:rsidRPr="00AE323C" w:rsidRDefault="00293293" w:rsidP="002D1478">
            <w:pPr>
              <w:pStyle w:val="BodyText"/>
              <w:rPr>
                <w:bCs/>
              </w:rPr>
            </w:pPr>
            <w:r w:rsidRPr="00AE323C">
              <w:rPr>
                <w:bCs/>
                <w:i/>
                <w:iCs/>
              </w:rPr>
              <w:t>N</w:t>
            </w:r>
            <w:r w:rsidRPr="00AE323C">
              <w:rPr>
                <w:bCs/>
                <w:vertAlign w:val="subscript"/>
              </w:rPr>
              <w:t>p,Rk</w:t>
            </w:r>
          </w:p>
        </w:tc>
        <w:tc>
          <w:tcPr>
            <w:tcW w:w="7370" w:type="dxa"/>
          </w:tcPr>
          <w:p w14:paraId="431491E4" w14:textId="7371997F" w:rsidR="00293293" w:rsidRPr="00AE323C" w:rsidRDefault="00293293" w:rsidP="002D1478">
            <w:pPr>
              <w:pStyle w:val="BodyText"/>
            </w:pPr>
            <w:r w:rsidRPr="00AE323C">
              <w:t>Characteristic resistance of the headed stud to concrete pull-out failure mode</w:t>
            </w:r>
          </w:p>
        </w:tc>
      </w:tr>
      <w:tr w:rsidR="00293293" w:rsidRPr="00AE323C" w14:paraId="21955905" w14:textId="77777777" w:rsidTr="00C375CC">
        <w:tc>
          <w:tcPr>
            <w:tcW w:w="993" w:type="dxa"/>
          </w:tcPr>
          <w:p w14:paraId="642A2C0E" w14:textId="5A330C29" w:rsidR="00293293" w:rsidRPr="00AE323C" w:rsidRDefault="00293293" w:rsidP="002D1478">
            <w:pPr>
              <w:pStyle w:val="BodyText"/>
              <w:rPr>
                <w:bCs/>
              </w:rPr>
            </w:pPr>
            <w:r w:rsidRPr="00AE323C">
              <w:rPr>
                <w:bCs/>
                <w:i/>
                <w:iCs/>
              </w:rPr>
              <w:t>N</w:t>
            </w:r>
            <w:r w:rsidRPr="00AE323C">
              <w:rPr>
                <w:bCs/>
                <w:vertAlign w:val="subscript"/>
              </w:rPr>
              <w:t>s,Rd</w:t>
            </w:r>
          </w:p>
        </w:tc>
        <w:tc>
          <w:tcPr>
            <w:tcW w:w="7370" w:type="dxa"/>
          </w:tcPr>
          <w:p w14:paraId="77405921" w14:textId="5DEAFD2E" w:rsidR="00293293" w:rsidRPr="00AE323C" w:rsidRDefault="00293293" w:rsidP="002D1478">
            <w:pPr>
              <w:pStyle w:val="BodyText"/>
            </w:pPr>
            <w:r w:rsidRPr="00AE323C">
              <w:t>Design resistance of the steel stud to tension</w:t>
            </w:r>
          </w:p>
        </w:tc>
      </w:tr>
      <w:tr w:rsidR="00293293" w:rsidRPr="00AE323C" w14:paraId="3360A0BD" w14:textId="77777777" w:rsidTr="00C375CC">
        <w:tc>
          <w:tcPr>
            <w:tcW w:w="993" w:type="dxa"/>
          </w:tcPr>
          <w:p w14:paraId="43312B1F" w14:textId="58EEEE33" w:rsidR="00293293" w:rsidRPr="00AE323C" w:rsidRDefault="00293293" w:rsidP="002D1478">
            <w:pPr>
              <w:pStyle w:val="BodyText"/>
              <w:rPr>
                <w:bCs/>
              </w:rPr>
            </w:pPr>
            <w:r w:rsidRPr="00AE323C">
              <w:rPr>
                <w:bCs/>
                <w:i/>
                <w:iCs/>
              </w:rPr>
              <w:t>N</w:t>
            </w:r>
            <w:r w:rsidRPr="00AE323C">
              <w:rPr>
                <w:bCs/>
                <w:vertAlign w:val="subscript"/>
              </w:rPr>
              <w:t>s,Rk</w:t>
            </w:r>
          </w:p>
        </w:tc>
        <w:tc>
          <w:tcPr>
            <w:tcW w:w="7370" w:type="dxa"/>
          </w:tcPr>
          <w:p w14:paraId="7984DA1F" w14:textId="615D8942" w:rsidR="00293293" w:rsidRPr="00AE323C" w:rsidRDefault="00293293" w:rsidP="002D1478">
            <w:pPr>
              <w:pStyle w:val="BodyText"/>
            </w:pPr>
            <w:r w:rsidRPr="00AE323C">
              <w:t>Characteristic resistance of the steel stud to tension</w:t>
            </w:r>
          </w:p>
        </w:tc>
      </w:tr>
    </w:tbl>
    <w:p w14:paraId="4837C1F0" w14:textId="1E17FCA4" w:rsidR="00CE4B0E" w:rsidRPr="00AE323C" w:rsidRDefault="00CE4B0E" w:rsidP="009C1B65">
      <w:pPr>
        <w:pStyle w:val="Heading3"/>
      </w:pPr>
      <w:bookmarkStart w:id="362" w:name="_Toc125109749"/>
      <w:bookmarkStart w:id="363" w:name="_Toc140833309"/>
      <w:bookmarkEnd w:id="362"/>
      <w:r w:rsidRPr="00AE323C">
        <w:t>Latin lower case letters</w:t>
      </w:r>
      <w:bookmarkEnd w:id="3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67"/>
      </w:tblGrid>
      <w:tr w:rsidR="00293293" w:rsidRPr="00AE323C" w14:paraId="0962EA63" w14:textId="77777777" w:rsidTr="00C375CC">
        <w:tc>
          <w:tcPr>
            <w:tcW w:w="993" w:type="dxa"/>
          </w:tcPr>
          <w:p w14:paraId="7CF51CFE" w14:textId="3751598A" w:rsidR="00293293" w:rsidRPr="00AE323C" w:rsidRDefault="00293293" w:rsidP="002D1478">
            <w:pPr>
              <w:pStyle w:val="BodyText"/>
              <w:rPr>
                <w:bCs/>
                <w:vertAlign w:val="subscript"/>
              </w:rPr>
            </w:pPr>
            <w:r w:rsidRPr="00AE323C">
              <w:rPr>
                <w:bCs/>
                <w:i/>
                <w:iCs/>
              </w:rPr>
              <w:t>b</w:t>
            </w:r>
            <w:r w:rsidRPr="00AE323C">
              <w:rPr>
                <w:bCs/>
                <w:vertAlign w:val="subscript"/>
              </w:rPr>
              <w:t>x</w:t>
            </w:r>
          </w:p>
        </w:tc>
        <w:tc>
          <w:tcPr>
            <w:tcW w:w="7567" w:type="dxa"/>
          </w:tcPr>
          <w:p w14:paraId="30157C89" w14:textId="0B9C2BE2" w:rsidR="00293293" w:rsidRPr="00AE323C" w:rsidRDefault="00293293" w:rsidP="002D1478">
            <w:pPr>
              <w:pStyle w:val="BodyText"/>
            </w:pPr>
            <w:r w:rsidRPr="00AE323C">
              <w:t>Distance</w:t>
            </w:r>
          </w:p>
        </w:tc>
      </w:tr>
      <w:tr w:rsidR="00293293" w:rsidRPr="00AE323C" w14:paraId="3284A680" w14:textId="77777777" w:rsidTr="00C375CC">
        <w:tc>
          <w:tcPr>
            <w:tcW w:w="993" w:type="dxa"/>
          </w:tcPr>
          <w:p w14:paraId="06590F96" w14:textId="46E4DEEC" w:rsidR="00293293" w:rsidRPr="00AE323C" w:rsidRDefault="00293293" w:rsidP="002D1478">
            <w:pPr>
              <w:pStyle w:val="BodyText"/>
              <w:rPr>
                <w:i/>
                <w:iCs/>
              </w:rPr>
            </w:pPr>
            <w:r w:rsidRPr="00AE323C">
              <w:rPr>
                <w:i/>
                <w:iCs/>
              </w:rPr>
              <w:t>c</w:t>
            </w:r>
          </w:p>
        </w:tc>
        <w:tc>
          <w:tcPr>
            <w:tcW w:w="7567" w:type="dxa"/>
          </w:tcPr>
          <w:p w14:paraId="32C6829A" w14:textId="647FFD76" w:rsidR="00293293" w:rsidRPr="00AE323C" w:rsidRDefault="00293293" w:rsidP="002D1478">
            <w:pPr>
              <w:pStyle w:val="BodyText"/>
            </w:pPr>
            <w:r w:rsidRPr="00AE323C">
              <w:t xml:space="preserve">Distance of the headed stud to the closest edge </w:t>
            </w:r>
          </w:p>
        </w:tc>
      </w:tr>
      <w:tr w:rsidR="00293293" w:rsidRPr="00AE323C" w14:paraId="463D31A8" w14:textId="77777777" w:rsidTr="00C375CC">
        <w:tc>
          <w:tcPr>
            <w:tcW w:w="993" w:type="dxa"/>
          </w:tcPr>
          <w:p w14:paraId="1DC3AEF7" w14:textId="43842FCD" w:rsidR="00293293" w:rsidRPr="00AE323C" w:rsidRDefault="00293293" w:rsidP="002D1478">
            <w:pPr>
              <w:pStyle w:val="BodyText"/>
              <w:rPr>
                <w:bCs/>
                <w:vertAlign w:val="subscript"/>
              </w:rPr>
            </w:pPr>
            <w:r w:rsidRPr="00AE323C">
              <w:rPr>
                <w:bCs/>
                <w:i/>
                <w:iCs/>
              </w:rPr>
              <w:t>c</w:t>
            </w:r>
            <w:r w:rsidRPr="00AE323C">
              <w:rPr>
                <w:bCs/>
                <w:vertAlign w:val="subscript"/>
              </w:rPr>
              <w:t>cr,N</w:t>
            </w:r>
          </w:p>
        </w:tc>
        <w:tc>
          <w:tcPr>
            <w:tcW w:w="7567" w:type="dxa"/>
          </w:tcPr>
          <w:p w14:paraId="25F444E2" w14:textId="27096624" w:rsidR="00293293" w:rsidRPr="00AE323C" w:rsidRDefault="00293293" w:rsidP="002D1478">
            <w:pPr>
              <w:pStyle w:val="BodyText"/>
            </w:pPr>
            <w:r w:rsidRPr="00AE323C">
              <w:t xml:space="preserve">Characteristic edge distance </w:t>
            </w:r>
          </w:p>
        </w:tc>
      </w:tr>
      <w:tr w:rsidR="00293293" w:rsidRPr="00AE323C" w14:paraId="5106E259" w14:textId="77777777" w:rsidTr="00C375CC">
        <w:tc>
          <w:tcPr>
            <w:tcW w:w="993" w:type="dxa"/>
          </w:tcPr>
          <w:p w14:paraId="07702486" w14:textId="68C114E0" w:rsidR="00293293" w:rsidRPr="00AE323C" w:rsidRDefault="00293293" w:rsidP="002D1478">
            <w:pPr>
              <w:pStyle w:val="BodyText"/>
              <w:rPr>
                <w:bCs/>
                <w:vertAlign w:val="subscript"/>
              </w:rPr>
            </w:pPr>
            <w:r w:rsidRPr="00AE323C">
              <w:rPr>
                <w:bCs/>
                <w:i/>
                <w:iCs/>
              </w:rPr>
              <w:t>h</w:t>
            </w:r>
            <w:r w:rsidRPr="00AE323C">
              <w:rPr>
                <w:bCs/>
                <w:vertAlign w:val="subscript"/>
              </w:rPr>
              <w:t>ef</w:t>
            </w:r>
          </w:p>
        </w:tc>
        <w:tc>
          <w:tcPr>
            <w:tcW w:w="7567" w:type="dxa"/>
          </w:tcPr>
          <w:p w14:paraId="34A6E40E" w14:textId="54C53B49" w:rsidR="00293293" w:rsidRPr="00AE323C" w:rsidRDefault="00293293" w:rsidP="002D1478">
            <w:pPr>
              <w:pStyle w:val="BodyText"/>
            </w:pPr>
            <w:r w:rsidRPr="00AE323C">
              <w:t>Effective embedment depth of the stud</w:t>
            </w:r>
          </w:p>
        </w:tc>
      </w:tr>
      <w:tr w:rsidR="00293293" w:rsidRPr="00AE323C" w14:paraId="57F81E75" w14:textId="77777777" w:rsidTr="00C375CC">
        <w:tc>
          <w:tcPr>
            <w:tcW w:w="993" w:type="dxa"/>
          </w:tcPr>
          <w:p w14:paraId="4EB0DA35" w14:textId="55592DE7" w:rsidR="00293293" w:rsidRPr="00AE323C" w:rsidRDefault="00293293" w:rsidP="002D1478">
            <w:pPr>
              <w:pStyle w:val="BodyText"/>
              <w:rPr>
                <w:bCs/>
                <w:vertAlign w:val="subscript"/>
              </w:rPr>
            </w:pPr>
            <w:r w:rsidRPr="00AE323C">
              <w:rPr>
                <w:bCs/>
                <w:i/>
                <w:iCs/>
              </w:rPr>
              <w:t>k</w:t>
            </w:r>
            <w:r w:rsidRPr="00AE323C">
              <w:rPr>
                <w:bCs/>
                <w:vertAlign w:val="subscript"/>
              </w:rPr>
              <w:t>1</w:t>
            </w:r>
          </w:p>
        </w:tc>
        <w:tc>
          <w:tcPr>
            <w:tcW w:w="7567" w:type="dxa"/>
          </w:tcPr>
          <w:p w14:paraId="102642C2" w14:textId="2DD17151" w:rsidR="00293293" w:rsidRPr="00AE323C" w:rsidRDefault="00293293" w:rsidP="002D1478">
            <w:pPr>
              <w:pStyle w:val="BodyText"/>
            </w:pPr>
            <w:r w:rsidRPr="00AE323C">
              <w:t>Factor that takes into account the load transfer mechanism</w:t>
            </w:r>
          </w:p>
        </w:tc>
      </w:tr>
      <w:tr w:rsidR="00293293" w:rsidRPr="00AE323C" w14:paraId="7BC3C774" w14:textId="77777777" w:rsidTr="00C375CC">
        <w:tc>
          <w:tcPr>
            <w:tcW w:w="993" w:type="dxa"/>
          </w:tcPr>
          <w:p w14:paraId="070ED916" w14:textId="7338752E" w:rsidR="00293293" w:rsidRPr="00AE323C" w:rsidRDefault="00293293" w:rsidP="002D1478">
            <w:pPr>
              <w:pStyle w:val="BodyText"/>
              <w:rPr>
                <w:bCs/>
                <w:vertAlign w:val="subscript"/>
              </w:rPr>
            </w:pPr>
            <w:r w:rsidRPr="00AE323C">
              <w:rPr>
                <w:bCs/>
                <w:i/>
                <w:iCs/>
              </w:rPr>
              <w:t>n</w:t>
            </w:r>
            <w:r w:rsidRPr="00AE323C">
              <w:rPr>
                <w:bCs/>
                <w:vertAlign w:val="subscript"/>
              </w:rPr>
              <w:t>s</w:t>
            </w:r>
          </w:p>
        </w:tc>
        <w:tc>
          <w:tcPr>
            <w:tcW w:w="7567" w:type="dxa"/>
          </w:tcPr>
          <w:p w14:paraId="64B553A8" w14:textId="0E44CAA9" w:rsidR="00293293" w:rsidRPr="00AE323C" w:rsidRDefault="00293293" w:rsidP="002D1478">
            <w:pPr>
              <w:pStyle w:val="BodyText"/>
            </w:pPr>
            <w:r w:rsidRPr="00AE323C">
              <w:t>Number of regularly spaced headed studs</w:t>
            </w:r>
          </w:p>
        </w:tc>
      </w:tr>
      <w:tr w:rsidR="00293293" w:rsidRPr="00AE323C" w14:paraId="7274E537" w14:textId="77777777" w:rsidTr="00C375CC">
        <w:tc>
          <w:tcPr>
            <w:tcW w:w="993" w:type="dxa"/>
          </w:tcPr>
          <w:p w14:paraId="3607E3E4" w14:textId="3727C7BB" w:rsidR="00293293" w:rsidRPr="00AE323C" w:rsidRDefault="00971301" w:rsidP="002D1478">
            <w:pPr>
              <w:pStyle w:val="BodyText"/>
              <w:rPr>
                <w:bCs/>
                <w:vertAlign w:val="subscript"/>
              </w:rPr>
            </w:pPr>
            <w:r>
              <w:rPr>
                <w:bCs/>
                <w:i/>
                <w:iCs/>
              </w:rPr>
              <w:t>s</w:t>
            </w:r>
            <w:r w:rsidRPr="00AE323C">
              <w:rPr>
                <w:bCs/>
                <w:vertAlign w:val="subscript"/>
              </w:rPr>
              <w:t>rc</w:t>
            </w:r>
            <w:r w:rsidR="00293293" w:rsidRPr="00AE323C">
              <w:rPr>
                <w:bCs/>
                <w:vertAlign w:val="subscript"/>
              </w:rPr>
              <w:t>,N</w:t>
            </w:r>
          </w:p>
        </w:tc>
        <w:tc>
          <w:tcPr>
            <w:tcW w:w="7567" w:type="dxa"/>
          </w:tcPr>
          <w:p w14:paraId="20C7B3F0" w14:textId="4ECAD2E9" w:rsidR="00293293" w:rsidRPr="00AE323C" w:rsidRDefault="00293293" w:rsidP="002D1478">
            <w:pPr>
              <w:pStyle w:val="BodyText"/>
            </w:pPr>
            <w:r w:rsidRPr="00AE323C">
              <w:t>Characteristic spacing of studs to ensure the characteristic resistance of the stud in case of concrete cone failure under tension load</w:t>
            </w:r>
          </w:p>
        </w:tc>
      </w:tr>
      <w:tr w:rsidR="00293293" w:rsidRPr="00AE323C" w14:paraId="6D1EC67A" w14:textId="77777777" w:rsidTr="00C375CC">
        <w:tc>
          <w:tcPr>
            <w:tcW w:w="993" w:type="dxa"/>
          </w:tcPr>
          <w:p w14:paraId="0E7C04C0" w14:textId="17D7F549" w:rsidR="00293293" w:rsidRPr="00AE323C" w:rsidRDefault="00293293" w:rsidP="002D1478">
            <w:pPr>
              <w:pStyle w:val="BodyText"/>
              <w:rPr>
                <w:bCs/>
                <w:vertAlign w:val="subscript"/>
              </w:rPr>
            </w:pPr>
            <w:r w:rsidRPr="00AE323C">
              <w:rPr>
                <w:bCs/>
                <w:i/>
                <w:iCs/>
              </w:rPr>
              <w:t>t</w:t>
            </w:r>
            <w:r w:rsidRPr="00AE323C">
              <w:rPr>
                <w:bCs/>
                <w:vertAlign w:val="subscript"/>
              </w:rPr>
              <w:t>n</w:t>
            </w:r>
          </w:p>
        </w:tc>
        <w:tc>
          <w:tcPr>
            <w:tcW w:w="7567" w:type="dxa"/>
          </w:tcPr>
          <w:p w14:paraId="098A5A0F" w14:textId="59BB1809" w:rsidR="00293293" w:rsidRPr="00AE323C" w:rsidRDefault="00293293" w:rsidP="002D1478">
            <w:pPr>
              <w:pStyle w:val="BodyText"/>
            </w:pPr>
            <w:r w:rsidRPr="00AE323C">
              <w:t>Thickness of the head</w:t>
            </w:r>
          </w:p>
        </w:tc>
      </w:tr>
    </w:tbl>
    <w:p w14:paraId="0C00550D" w14:textId="03CB94FE" w:rsidR="00CE4B0E" w:rsidRPr="00AE323C" w:rsidRDefault="00CE4B0E" w:rsidP="009C1B65">
      <w:pPr>
        <w:pStyle w:val="Heading3"/>
      </w:pPr>
      <w:bookmarkStart w:id="364" w:name="_Toc125109751"/>
      <w:bookmarkStart w:id="365" w:name="_Toc140833310"/>
      <w:bookmarkEnd w:id="364"/>
      <w:r w:rsidRPr="00AE323C">
        <w:t>Greek lower case letters</w:t>
      </w:r>
      <w:bookmarkEnd w:id="3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59"/>
      </w:tblGrid>
      <w:tr w:rsidR="00293293" w:rsidRPr="00AE323C" w14:paraId="0F9CBA4A" w14:textId="77777777" w:rsidTr="00C375CC">
        <w:tc>
          <w:tcPr>
            <w:tcW w:w="993" w:type="dxa"/>
          </w:tcPr>
          <w:p w14:paraId="31FBD082" w14:textId="1FF75143" w:rsidR="00293293" w:rsidRPr="00AE323C" w:rsidRDefault="00E44C2F" w:rsidP="002D1478">
            <w:pPr>
              <w:pStyle w:val="BodyText"/>
              <w:rPr>
                <w:bCs/>
              </w:rPr>
            </w:pPr>
            <w:r w:rsidRPr="006B17DF">
              <w:rPr>
                <w:i/>
                <w:iCs/>
              </w:rPr>
              <w:sym w:font="Symbol" w:char="F067"/>
            </w:r>
            <w:r>
              <w:rPr>
                <w:vertAlign w:val="subscript"/>
              </w:rPr>
              <w:t>Mc</w:t>
            </w:r>
          </w:p>
        </w:tc>
        <w:tc>
          <w:tcPr>
            <w:tcW w:w="7559" w:type="dxa"/>
          </w:tcPr>
          <w:p w14:paraId="6DEA1513" w14:textId="0AE47AC2" w:rsidR="00293293" w:rsidRPr="00AE323C" w:rsidRDefault="00293293" w:rsidP="002D1478">
            <w:pPr>
              <w:pStyle w:val="BodyText"/>
            </w:pPr>
            <w:r w:rsidRPr="00AE323C">
              <w:t>Partial factor for the concrete cone failure mode</w:t>
            </w:r>
          </w:p>
        </w:tc>
      </w:tr>
      <w:tr w:rsidR="00293293" w:rsidRPr="00AE323C" w14:paraId="2EA9649B" w14:textId="77777777" w:rsidTr="00C375CC">
        <w:tc>
          <w:tcPr>
            <w:tcW w:w="993" w:type="dxa"/>
          </w:tcPr>
          <w:p w14:paraId="15F839C9" w14:textId="6DF5366D" w:rsidR="00293293" w:rsidRPr="00AE323C" w:rsidRDefault="00E44C2F" w:rsidP="002D1478">
            <w:pPr>
              <w:pStyle w:val="BodyText"/>
              <w:rPr>
                <w:bCs/>
              </w:rPr>
            </w:pPr>
            <w:r w:rsidRPr="006B17DF">
              <w:rPr>
                <w:i/>
                <w:iCs/>
              </w:rPr>
              <w:sym w:font="Symbol" w:char="F067"/>
            </w:r>
            <w:r>
              <w:rPr>
                <w:vertAlign w:val="subscript"/>
              </w:rPr>
              <w:t>Mp</w:t>
            </w:r>
          </w:p>
        </w:tc>
        <w:tc>
          <w:tcPr>
            <w:tcW w:w="7559" w:type="dxa"/>
          </w:tcPr>
          <w:p w14:paraId="0AA37144" w14:textId="6C45D201" w:rsidR="00293293" w:rsidRPr="00AE323C" w:rsidRDefault="00293293" w:rsidP="002D1478">
            <w:pPr>
              <w:pStyle w:val="BodyText"/>
            </w:pPr>
            <w:r w:rsidRPr="00AE323C">
              <w:t>Partial factor for the pull-out failure mode</w:t>
            </w:r>
          </w:p>
        </w:tc>
      </w:tr>
      <w:tr w:rsidR="00293293" w:rsidRPr="00AE323C" w14:paraId="3866F113" w14:textId="77777777" w:rsidTr="00C375CC">
        <w:tc>
          <w:tcPr>
            <w:tcW w:w="993" w:type="dxa"/>
          </w:tcPr>
          <w:p w14:paraId="6193F99D" w14:textId="7335F18D" w:rsidR="00237118" w:rsidRPr="00AE323C" w:rsidRDefault="00E44C2F" w:rsidP="00237118">
            <w:pPr>
              <w:pStyle w:val="BodyText"/>
              <w:rPr>
                <w:bCs/>
              </w:rPr>
            </w:pPr>
            <w:r w:rsidRPr="006B17DF">
              <w:rPr>
                <w:i/>
                <w:iCs/>
              </w:rPr>
              <w:sym w:font="Symbol" w:char="F067"/>
            </w:r>
            <w:r>
              <w:rPr>
                <w:vertAlign w:val="subscript"/>
              </w:rPr>
              <w:t>Ms</w:t>
            </w:r>
          </w:p>
        </w:tc>
        <w:tc>
          <w:tcPr>
            <w:tcW w:w="7559" w:type="dxa"/>
          </w:tcPr>
          <w:p w14:paraId="338551F8" w14:textId="1AB1F2BE" w:rsidR="00293293" w:rsidRPr="00AE323C" w:rsidRDefault="00293293" w:rsidP="002D1478">
            <w:pPr>
              <w:pStyle w:val="BodyText"/>
            </w:pPr>
            <w:r w:rsidRPr="00AE323C">
              <w:t>Partial factor for the tension resistance of steel of the stud</w:t>
            </w:r>
          </w:p>
        </w:tc>
      </w:tr>
      <w:tr w:rsidR="00293293" w:rsidRPr="00AE323C" w14:paraId="41EFEBE1" w14:textId="77777777" w:rsidTr="00C375CC">
        <w:tc>
          <w:tcPr>
            <w:tcW w:w="993" w:type="dxa"/>
          </w:tcPr>
          <w:p w14:paraId="0149BCCF" w14:textId="7BEC5CE8" w:rsidR="00293293" w:rsidRPr="00AE323C" w:rsidRDefault="00237118" w:rsidP="002D1478">
            <w:pPr>
              <w:pStyle w:val="BodyText"/>
            </w:pPr>
            <w:r w:rsidRPr="00AE323C">
              <w:rPr>
                <w:i/>
                <w:iCs/>
              </w:rPr>
              <w:sym w:font="Symbol" w:char="F079"/>
            </w:r>
            <w:r w:rsidRPr="00AE323C">
              <w:rPr>
                <w:vertAlign w:val="subscript"/>
              </w:rPr>
              <w:t>ec,N</w:t>
            </w:r>
          </w:p>
        </w:tc>
        <w:tc>
          <w:tcPr>
            <w:tcW w:w="7559" w:type="dxa"/>
          </w:tcPr>
          <w:p w14:paraId="603B3852" w14:textId="157B854E" w:rsidR="00293293" w:rsidRPr="00AE323C" w:rsidRDefault="00293293" w:rsidP="002D1478">
            <w:pPr>
              <w:pStyle w:val="BodyText"/>
            </w:pPr>
            <w:r w:rsidRPr="00AE323C">
              <w:t>Factor taking into account the group effect when different tension loads are acting on the individual fasteners of a group in case of concrete cone failure</w:t>
            </w:r>
          </w:p>
        </w:tc>
      </w:tr>
      <w:tr w:rsidR="00293293" w:rsidRPr="00AE323C" w14:paraId="089DA02B" w14:textId="77777777" w:rsidTr="00C375CC">
        <w:tc>
          <w:tcPr>
            <w:tcW w:w="993" w:type="dxa"/>
          </w:tcPr>
          <w:p w14:paraId="2DE0F455" w14:textId="468A0259" w:rsidR="00293293" w:rsidRPr="00AE323C" w:rsidRDefault="00237118" w:rsidP="002D1478">
            <w:pPr>
              <w:pStyle w:val="BodyText"/>
            </w:pPr>
            <w:r w:rsidRPr="00AE323C">
              <w:rPr>
                <w:i/>
                <w:iCs/>
              </w:rPr>
              <w:sym w:font="Symbol" w:char="F079"/>
            </w:r>
            <w:r w:rsidRPr="00AE323C">
              <w:rPr>
                <w:vertAlign w:val="subscript"/>
              </w:rPr>
              <w:t>M,N</w:t>
            </w:r>
            <w:r w:rsidRPr="00AE323C">
              <w:t xml:space="preserve"> </w:t>
            </w:r>
          </w:p>
        </w:tc>
        <w:tc>
          <w:tcPr>
            <w:tcW w:w="7559" w:type="dxa"/>
          </w:tcPr>
          <w:p w14:paraId="2C38E63D" w14:textId="5CA9D870" w:rsidR="00293293" w:rsidRPr="00AE323C" w:rsidRDefault="00293293" w:rsidP="002D1478">
            <w:pPr>
              <w:pStyle w:val="BodyText"/>
            </w:pPr>
            <w:r w:rsidRPr="00AE323C">
              <w:t>Factor</w:t>
            </w:r>
          </w:p>
        </w:tc>
      </w:tr>
      <w:tr w:rsidR="00293293" w:rsidRPr="00AE323C" w14:paraId="30374CEF" w14:textId="77777777" w:rsidTr="00C375CC">
        <w:tc>
          <w:tcPr>
            <w:tcW w:w="993" w:type="dxa"/>
          </w:tcPr>
          <w:p w14:paraId="64492648" w14:textId="12FC5E46" w:rsidR="00293293" w:rsidRPr="00AE323C" w:rsidRDefault="00237118" w:rsidP="002D1478">
            <w:pPr>
              <w:pStyle w:val="BodyText"/>
            </w:pPr>
            <w:r w:rsidRPr="00AE323C">
              <w:rPr>
                <w:i/>
                <w:iCs/>
              </w:rPr>
              <w:sym w:font="Symbol" w:char="F079"/>
            </w:r>
            <w:r w:rsidRPr="00AE323C">
              <w:rPr>
                <w:vertAlign w:val="subscript"/>
              </w:rPr>
              <w:t>P</w:t>
            </w:r>
          </w:p>
        </w:tc>
        <w:tc>
          <w:tcPr>
            <w:tcW w:w="7559" w:type="dxa"/>
          </w:tcPr>
          <w:p w14:paraId="22165283" w14:textId="2CB19174" w:rsidR="00293293" w:rsidRPr="00AE323C" w:rsidRDefault="00293293" w:rsidP="002D1478">
            <w:pPr>
              <w:pStyle w:val="BodyText"/>
            </w:pPr>
            <w:r w:rsidRPr="00AE323C">
              <w:t>Increasing factor for the characteristic resistance of the headed stud to concrete pull-out failure mode</w:t>
            </w:r>
          </w:p>
        </w:tc>
      </w:tr>
      <w:tr w:rsidR="00293293" w:rsidRPr="00AE323C" w14:paraId="36371167" w14:textId="77777777" w:rsidTr="00C375CC">
        <w:tc>
          <w:tcPr>
            <w:tcW w:w="993" w:type="dxa"/>
          </w:tcPr>
          <w:p w14:paraId="0FC6CAC6" w14:textId="4F3B5680" w:rsidR="00293293" w:rsidRPr="00AE323C" w:rsidRDefault="00237118" w:rsidP="002D1478">
            <w:pPr>
              <w:pStyle w:val="BodyText"/>
            </w:pPr>
            <w:r w:rsidRPr="00AE323C">
              <w:rPr>
                <w:i/>
                <w:iCs/>
              </w:rPr>
              <w:sym w:font="Symbol" w:char="F079"/>
            </w:r>
            <w:r w:rsidRPr="00AE323C">
              <w:rPr>
                <w:vertAlign w:val="subscript"/>
              </w:rPr>
              <w:t>re,N</w:t>
            </w:r>
            <w:r w:rsidRPr="00AE323C">
              <w:t xml:space="preserve"> </w:t>
            </w:r>
          </w:p>
        </w:tc>
        <w:tc>
          <w:tcPr>
            <w:tcW w:w="7559" w:type="dxa"/>
          </w:tcPr>
          <w:p w14:paraId="548F3162" w14:textId="4CE6DF34" w:rsidR="00293293" w:rsidRPr="00AE323C" w:rsidRDefault="00293293" w:rsidP="002D1478">
            <w:pPr>
              <w:pStyle w:val="BodyText"/>
            </w:pPr>
            <w:r w:rsidRPr="00AE323C">
              <w:t>Shell spalling factor</w:t>
            </w:r>
          </w:p>
        </w:tc>
      </w:tr>
      <w:tr w:rsidR="00293293" w:rsidRPr="00AE323C" w14:paraId="3DFEFF09" w14:textId="77777777" w:rsidTr="00C375CC">
        <w:tc>
          <w:tcPr>
            <w:tcW w:w="993" w:type="dxa"/>
          </w:tcPr>
          <w:p w14:paraId="1FD74432" w14:textId="470037D7" w:rsidR="00293293" w:rsidRPr="00AE323C" w:rsidRDefault="00237118" w:rsidP="002D1478">
            <w:pPr>
              <w:pStyle w:val="BodyText"/>
            </w:pPr>
            <w:r w:rsidRPr="00AE323C">
              <w:rPr>
                <w:i/>
                <w:iCs/>
              </w:rPr>
              <w:sym w:font="Symbol" w:char="F079"/>
            </w:r>
            <w:r w:rsidRPr="00AE323C">
              <w:rPr>
                <w:vertAlign w:val="subscript"/>
              </w:rPr>
              <w:t>s,N</w:t>
            </w:r>
            <w:r w:rsidRPr="00AE323C">
              <w:t xml:space="preserve"> </w:t>
            </w:r>
          </w:p>
        </w:tc>
        <w:tc>
          <w:tcPr>
            <w:tcW w:w="7559" w:type="dxa"/>
          </w:tcPr>
          <w:p w14:paraId="79A37355" w14:textId="39CE213D" w:rsidR="00293293" w:rsidRPr="00AE323C" w:rsidRDefault="00293293" w:rsidP="002D1478">
            <w:pPr>
              <w:pStyle w:val="BodyText"/>
            </w:pPr>
            <w:r w:rsidRPr="00AE323C">
              <w:t>Factor taking into account the disturbance of the distribution of stresses in the concrete due to the proximity of an edge of the slab</w:t>
            </w:r>
          </w:p>
        </w:tc>
      </w:tr>
    </w:tbl>
    <w:p w14:paraId="231D0709" w14:textId="77777777" w:rsidR="00007333" w:rsidRPr="00AE323C" w:rsidRDefault="00007333" w:rsidP="00424D94">
      <w:pPr>
        <w:pStyle w:val="Heading2"/>
      </w:pPr>
      <w:bookmarkStart w:id="366" w:name="_Toc140833311"/>
      <w:r w:rsidRPr="00AE323C">
        <w:t>Additional symbols used in Annex I</w:t>
      </w:r>
      <w:bookmarkEnd w:id="3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61"/>
      </w:tblGrid>
      <w:tr w:rsidR="00CC6FD8" w:rsidRPr="00AE323C" w14:paraId="7D911A25" w14:textId="77777777" w:rsidTr="00E52E46">
        <w:tc>
          <w:tcPr>
            <w:tcW w:w="993" w:type="dxa"/>
          </w:tcPr>
          <w:p w14:paraId="3C539900" w14:textId="77809519" w:rsidR="00CC6FD8" w:rsidRPr="00AE323C" w:rsidRDefault="00E44C2F" w:rsidP="002D1478">
            <w:pPr>
              <w:pStyle w:val="BodyText"/>
            </w:pPr>
            <w:r w:rsidRPr="00704ADD">
              <w:rPr>
                <w:i/>
                <w:iCs/>
              </w:rPr>
              <w:sym w:font="Symbol" w:char="F068"/>
            </w:r>
            <w:r w:rsidRPr="00704ADD">
              <w:rPr>
                <w:vertAlign w:val="subscript"/>
              </w:rPr>
              <w:t>m</w:t>
            </w:r>
          </w:p>
        </w:tc>
        <w:tc>
          <w:tcPr>
            <w:tcW w:w="7361" w:type="dxa"/>
          </w:tcPr>
          <w:p w14:paraId="74B0A0A7" w14:textId="04EF8892" w:rsidR="00CC6FD8" w:rsidRPr="00AE323C" w:rsidRDefault="00CC6FD8" w:rsidP="002D1478">
            <w:pPr>
              <w:pStyle w:val="BodyText"/>
            </w:pPr>
            <w:r w:rsidRPr="00AE323C">
              <w:t>Moment ratio</w:t>
            </w:r>
          </w:p>
        </w:tc>
      </w:tr>
      <w:tr w:rsidR="00CC6FD8" w:rsidRPr="00AE323C" w14:paraId="46F8C314" w14:textId="77777777" w:rsidTr="00E52E46">
        <w:tc>
          <w:tcPr>
            <w:tcW w:w="993" w:type="dxa"/>
          </w:tcPr>
          <w:p w14:paraId="12868CB7" w14:textId="7456FEFC" w:rsidR="00CC6FD8" w:rsidRPr="00AE323C" w:rsidRDefault="00424D94" w:rsidP="002D1478">
            <w:pPr>
              <w:pStyle w:val="BodyText"/>
              <w:rPr>
                <w:vertAlign w:val="subscript"/>
              </w:rPr>
            </w:pPr>
            <w:r w:rsidRPr="00AE323C">
              <w:rPr>
                <w:i/>
                <w:iCs/>
              </w:rPr>
              <w:t>m</w:t>
            </w:r>
            <w:r w:rsidR="00CC6FD8" w:rsidRPr="00AE323C">
              <w:rPr>
                <w:vertAlign w:val="subscript"/>
              </w:rPr>
              <w:t>ybt,Ed</w:t>
            </w:r>
          </w:p>
        </w:tc>
        <w:tc>
          <w:tcPr>
            <w:tcW w:w="7361" w:type="dxa"/>
          </w:tcPr>
          <w:p w14:paraId="42A4E717" w14:textId="181DEAFC" w:rsidR="00CC6FD8" w:rsidRPr="00AE323C" w:rsidRDefault="00CC6FD8" w:rsidP="002D1478">
            <w:pPr>
              <w:pStyle w:val="BodyText"/>
            </w:pPr>
            <w:r w:rsidRPr="00AE323C">
              <w:t>Design transverse bending moment per unit of length of the plate supporting the slab</w:t>
            </w:r>
          </w:p>
        </w:tc>
      </w:tr>
      <w:tr w:rsidR="00CC6FD8" w:rsidRPr="00AE323C" w14:paraId="728AF6A8" w14:textId="77777777" w:rsidTr="00E52E46">
        <w:tc>
          <w:tcPr>
            <w:tcW w:w="993" w:type="dxa"/>
          </w:tcPr>
          <w:p w14:paraId="40D7C944" w14:textId="4ECC80BD" w:rsidR="00CC6FD8" w:rsidRPr="00AE323C" w:rsidRDefault="00424D94" w:rsidP="002D1478">
            <w:pPr>
              <w:pStyle w:val="BodyText"/>
            </w:pPr>
            <w:r w:rsidRPr="00AE323C">
              <w:rPr>
                <w:i/>
                <w:iCs/>
              </w:rPr>
              <w:t>m</w:t>
            </w:r>
            <w:r w:rsidR="00CC6FD8" w:rsidRPr="00AE323C">
              <w:rPr>
                <w:vertAlign w:val="subscript"/>
              </w:rPr>
              <w:t>ybt,Rd</w:t>
            </w:r>
          </w:p>
        </w:tc>
        <w:tc>
          <w:tcPr>
            <w:tcW w:w="7361" w:type="dxa"/>
          </w:tcPr>
          <w:p w14:paraId="50609E92" w14:textId="71879B52" w:rsidR="00CC6FD8" w:rsidRPr="00AE323C" w:rsidRDefault="00CC6FD8" w:rsidP="002D1478">
            <w:pPr>
              <w:pStyle w:val="BodyText"/>
            </w:pPr>
            <w:r w:rsidRPr="00AE323C">
              <w:t>Design transverse resistant bending moment per unit of length of the plate supporting the slab</w:t>
            </w:r>
          </w:p>
        </w:tc>
      </w:tr>
    </w:tbl>
    <w:p w14:paraId="582574AE" w14:textId="51EB07F5" w:rsidR="00007333" w:rsidRPr="00AE323C" w:rsidRDefault="00007333" w:rsidP="005D6A7B">
      <w:pPr>
        <w:pStyle w:val="Heading2"/>
      </w:pPr>
      <w:bookmarkStart w:id="367" w:name="_Toc140833312"/>
      <w:r w:rsidRPr="00AE323C">
        <w:t>Additional symbols used in Annex J</w:t>
      </w:r>
      <w:bookmarkEnd w:id="367"/>
    </w:p>
    <w:p w14:paraId="2FFA158C" w14:textId="492191CF" w:rsidR="00007333" w:rsidRPr="00AE323C" w:rsidRDefault="005D6A7B" w:rsidP="005D6A7B">
      <w:pPr>
        <w:pStyle w:val="Heading3"/>
      </w:pPr>
      <w:bookmarkStart w:id="368" w:name="_Toc140833313"/>
      <w:r w:rsidRPr="00AE323C">
        <w:t>Latin upper case letters</w:t>
      </w:r>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64"/>
      </w:tblGrid>
      <w:tr w:rsidR="00CC6FD8" w:rsidRPr="00AE323C" w14:paraId="19B74BC9" w14:textId="77777777" w:rsidTr="00C375CC">
        <w:tc>
          <w:tcPr>
            <w:tcW w:w="993" w:type="dxa"/>
          </w:tcPr>
          <w:p w14:paraId="4050E3D1" w14:textId="1CF8F629" w:rsidR="00CC6FD8" w:rsidRPr="00AE323C" w:rsidRDefault="00CC6FD8" w:rsidP="002D1478">
            <w:pPr>
              <w:pStyle w:val="BodyText"/>
              <w:rPr>
                <w:vertAlign w:val="subscript"/>
              </w:rPr>
            </w:pPr>
            <w:r w:rsidRPr="00AE323C">
              <w:rPr>
                <w:i/>
                <w:iCs/>
              </w:rPr>
              <w:t>A</w:t>
            </w:r>
            <w:r w:rsidRPr="00AE323C">
              <w:rPr>
                <w:vertAlign w:val="subscript"/>
              </w:rPr>
              <w:t>s</w:t>
            </w:r>
          </w:p>
        </w:tc>
        <w:tc>
          <w:tcPr>
            <w:tcW w:w="7364" w:type="dxa"/>
          </w:tcPr>
          <w:p w14:paraId="562AEF73" w14:textId="186B2DAE" w:rsidR="00CC6FD8" w:rsidRPr="00AE323C" w:rsidRDefault="00CC6FD8" w:rsidP="002D1478">
            <w:pPr>
              <w:pStyle w:val="BodyText"/>
            </w:pPr>
            <w:r w:rsidRPr="00AE323C">
              <w:t xml:space="preserve">Tensile stress area of the bolt </w:t>
            </w:r>
          </w:p>
        </w:tc>
      </w:tr>
      <w:tr w:rsidR="00CC6FD8" w:rsidRPr="00AE323C" w14:paraId="672B4C8C" w14:textId="77777777" w:rsidTr="00C375CC">
        <w:tc>
          <w:tcPr>
            <w:tcW w:w="993" w:type="dxa"/>
          </w:tcPr>
          <w:p w14:paraId="1CB10AE1" w14:textId="3734B769" w:rsidR="00CC6FD8" w:rsidRPr="00AE323C" w:rsidRDefault="00CC6FD8" w:rsidP="002D1478">
            <w:pPr>
              <w:pStyle w:val="BodyText"/>
              <w:rPr>
                <w:vertAlign w:val="subscript"/>
              </w:rPr>
            </w:pPr>
            <w:r w:rsidRPr="00AE323C">
              <w:rPr>
                <w:i/>
                <w:iCs/>
              </w:rPr>
              <w:t>D</w:t>
            </w:r>
            <w:r w:rsidRPr="00AE323C">
              <w:rPr>
                <w:vertAlign w:val="subscript"/>
              </w:rPr>
              <w:t>upper</w:t>
            </w:r>
          </w:p>
        </w:tc>
        <w:tc>
          <w:tcPr>
            <w:tcW w:w="7364" w:type="dxa"/>
          </w:tcPr>
          <w:p w14:paraId="27E31DDC" w14:textId="1BE05381" w:rsidR="00CC6FD8" w:rsidRPr="00AE323C" w:rsidRDefault="00CC6FD8" w:rsidP="002D1478">
            <w:pPr>
              <w:pStyle w:val="BodyText"/>
            </w:pPr>
            <w:r w:rsidRPr="00AE323C">
              <w:t xml:space="preserve">Largest value of the upper sieve size </w:t>
            </w:r>
            <w:r w:rsidRPr="00AE323C">
              <w:rPr>
                <w:i/>
                <w:iCs/>
              </w:rPr>
              <w:t>D</w:t>
            </w:r>
            <w:r w:rsidRPr="00AE323C">
              <w:t xml:space="preserve"> in an aggregate for the coarsest fraction of aggregates in the concrete permitted by EN 206.</w:t>
            </w:r>
          </w:p>
        </w:tc>
      </w:tr>
      <w:tr w:rsidR="00CC6FD8" w:rsidRPr="00AE323C" w14:paraId="58A78B25" w14:textId="77777777" w:rsidTr="00C375CC">
        <w:tc>
          <w:tcPr>
            <w:tcW w:w="993" w:type="dxa"/>
          </w:tcPr>
          <w:p w14:paraId="102B492C" w14:textId="5E57814C" w:rsidR="00CC6FD8" w:rsidRPr="00AE323C" w:rsidRDefault="00CC6FD8" w:rsidP="002D1478">
            <w:pPr>
              <w:pStyle w:val="BodyText"/>
              <w:rPr>
                <w:vertAlign w:val="subscript"/>
              </w:rPr>
            </w:pPr>
            <w:r w:rsidRPr="00AE323C">
              <w:rPr>
                <w:i/>
                <w:iCs/>
              </w:rPr>
              <w:t>F</w:t>
            </w:r>
            <w:r w:rsidRPr="00AE323C">
              <w:rPr>
                <w:vertAlign w:val="subscript"/>
              </w:rPr>
              <w:t>prC</w:t>
            </w:r>
          </w:p>
        </w:tc>
        <w:tc>
          <w:tcPr>
            <w:tcW w:w="7364" w:type="dxa"/>
          </w:tcPr>
          <w:p w14:paraId="03247C8B" w14:textId="27238DF3" w:rsidR="00CC6FD8" w:rsidRPr="00AE323C" w:rsidRDefault="00CC6FD8" w:rsidP="002D1478">
            <w:pPr>
              <w:pStyle w:val="BodyText"/>
            </w:pPr>
            <w:r w:rsidRPr="00AE323C">
              <w:t>Preloading force in the bolt</w:t>
            </w:r>
          </w:p>
        </w:tc>
      </w:tr>
      <w:tr w:rsidR="00CC6FD8" w:rsidRPr="00AE323C" w14:paraId="03140660" w14:textId="77777777" w:rsidTr="00C375CC">
        <w:tc>
          <w:tcPr>
            <w:tcW w:w="993" w:type="dxa"/>
          </w:tcPr>
          <w:p w14:paraId="6E8B34DC" w14:textId="38129793" w:rsidR="00CC6FD8" w:rsidRPr="00AE323C" w:rsidRDefault="00CC6FD8" w:rsidP="002D1478">
            <w:pPr>
              <w:pStyle w:val="BodyText"/>
              <w:rPr>
                <w:vertAlign w:val="subscript"/>
              </w:rPr>
            </w:pPr>
            <w:r w:rsidRPr="00AE323C">
              <w:rPr>
                <w:i/>
                <w:iCs/>
              </w:rPr>
              <w:t>L</w:t>
            </w:r>
            <w:r w:rsidRPr="00AE323C">
              <w:rPr>
                <w:vertAlign w:val="subscript"/>
              </w:rPr>
              <w:t>bc</w:t>
            </w:r>
          </w:p>
        </w:tc>
        <w:tc>
          <w:tcPr>
            <w:tcW w:w="7364" w:type="dxa"/>
          </w:tcPr>
          <w:p w14:paraId="2E91DE23" w14:textId="741572FD" w:rsidR="00CC6FD8" w:rsidRPr="00AE323C" w:rsidRDefault="00CC6FD8" w:rsidP="002D1478">
            <w:pPr>
              <w:pStyle w:val="BodyText"/>
            </w:pPr>
            <w:r w:rsidRPr="00AE323C">
              <w:t xml:space="preserve">Nominal bearing length </w:t>
            </w:r>
          </w:p>
        </w:tc>
      </w:tr>
      <w:tr w:rsidR="00CC6FD8" w:rsidRPr="00AE323C" w14:paraId="5E3FD456" w14:textId="77777777" w:rsidTr="00C375CC">
        <w:tc>
          <w:tcPr>
            <w:tcW w:w="993" w:type="dxa"/>
          </w:tcPr>
          <w:p w14:paraId="2A448960" w14:textId="0DDC60F5" w:rsidR="00CC6FD8" w:rsidRPr="00AE323C" w:rsidRDefault="00CC6FD8" w:rsidP="002D1478">
            <w:pPr>
              <w:pStyle w:val="BodyText"/>
              <w:rPr>
                <w:vertAlign w:val="subscript"/>
              </w:rPr>
            </w:pPr>
            <w:r w:rsidRPr="00AE323C">
              <w:rPr>
                <w:i/>
                <w:iCs/>
              </w:rPr>
              <w:t>L</w:t>
            </w:r>
            <w:r w:rsidRPr="00AE323C">
              <w:rPr>
                <w:vertAlign w:val="subscript"/>
              </w:rPr>
              <w:t>f</w:t>
            </w:r>
          </w:p>
        </w:tc>
        <w:tc>
          <w:tcPr>
            <w:tcW w:w="7364" w:type="dxa"/>
          </w:tcPr>
          <w:p w14:paraId="32454061" w14:textId="117B033C" w:rsidR="00CC6FD8" w:rsidRPr="00AE323C" w:rsidRDefault="00CC6FD8" w:rsidP="002D1478">
            <w:pPr>
              <w:pStyle w:val="BodyText"/>
            </w:pPr>
            <w:r w:rsidRPr="00AE323C">
              <w:t xml:space="preserve">Infill lengths </w:t>
            </w:r>
          </w:p>
        </w:tc>
      </w:tr>
      <w:tr w:rsidR="00CC6FD8" w:rsidRPr="00AE323C" w14:paraId="0C32A889" w14:textId="77777777" w:rsidTr="00C375CC">
        <w:tc>
          <w:tcPr>
            <w:tcW w:w="993" w:type="dxa"/>
          </w:tcPr>
          <w:p w14:paraId="7A26D1FC" w14:textId="591CD2F3" w:rsidR="00CC6FD8" w:rsidRPr="00AE323C" w:rsidRDefault="00CC6FD8" w:rsidP="002D1478">
            <w:pPr>
              <w:pStyle w:val="BodyText"/>
              <w:rPr>
                <w:rFonts w:eastAsia="Times New Roman"/>
                <w:vertAlign w:val="subscript"/>
              </w:rPr>
            </w:pPr>
            <w:r w:rsidRPr="00AE323C">
              <w:rPr>
                <w:rFonts w:eastAsia="Times New Roman"/>
                <w:i/>
                <w:iCs/>
              </w:rPr>
              <w:t>P</w:t>
            </w:r>
            <w:r w:rsidRPr="00AE323C">
              <w:rPr>
                <w:rFonts w:eastAsia="Times New Roman"/>
                <w:vertAlign w:val="subscript"/>
              </w:rPr>
              <w:t>b,Rd</w:t>
            </w:r>
          </w:p>
        </w:tc>
        <w:tc>
          <w:tcPr>
            <w:tcW w:w="7364" w:type="dxa"/>
          </w:tcPr>
          <w:p w14:paraId="51C1BEE8" w14:textId="75581114" w:rsidR="00CC6FD8" w:rsidRPr="00AE323C" w:rsidRDefault="00CC6FD8" w:rsidP="002D1478">
            <w:pPr>
              <w:pStyle w:val="BodyText"/>
            </w:pPr>
            <w:r w:rsidRPr="00AE323C">
              <w:t>Design value of shear resistance based on bolt failure</w:t>
            </w:r>
          </w:p>
        </w:tc>
      </w:tr>
      <w:tr w:rsidR="00CC6FD8" w:rsidRPr="00AE323C" w14:paraId="35378D29" w14:textId="77777777" w:rsidTr="00C375CC">
        <w:tc>
          <w:tcPr>
            <w:tcW w:w="993" w:type="dxa"/>
          </w:tcPr>
          <w:p w14:paraId="02A76648" w14:textId="077F8C15" w:rsidR="00CC6FD8" w:rsidRPr="00AE323C" w:rsidRDefault="00CC6FD8" w:rsidP="002D1478">
            <w:pPr>
              <w:pStyle w:val="BodyText"/>
            </w:pPr>
            <w:r w:rsidRPr="00AE323C">
              <w:rPr>
                <w:rFonts w:eastAsia="Times New Roman"/>
                <w:i/>
                <w:iCs/>
              </w:rPr>
              <w:t>P</w:t>
            </w:r>
            <w:r w:rsidRPr="00AE323C">
              <w:rPr>
                <w:rFonts w:eastAsia="Times New Roman"/>
                <w:vertAlign w:val="subscript"/>
              </w:rPr>
              <w:t>c,Rd</w:t>
            </w:r>
          </w:p>
        </w:tc>
        <w:tc>
          <w:tcPr>
            <w:tcW w:w="7364" w:type="dxa"/>
          </w:tcPr>
          <w:p w14:paraId="0E785322" w14:textId="2210F0A8" w:rsidR="00CC6FD8" w:rsidRPr="00AE323C" w:rsidRDefault="00CC6FD8" w:rsidP="002D1478">
            <w:pPr>
              <w:pStyle w:val="BodyText"/>
            </w:pPr>
            <w:r w:rsidRPr="00AE323C">
              <w:t>Design value of shear resistance based on concrete failure</w:t>
            </w:r>
          </w:p>
        </w:tc>
      </w:tr>
    </w:tbl>
    <w:p w14:paraId="76F27A74" w14:textId="4F50B444" w:rsidR="005D6A7B" w:rsidRPr="00AE323C" w:rsidRDefault="005D6A7B" w:rsidP="005D6A7B">
      <w:pPr>
        <w:pStyle w:val="Heading3"/>
      </w:pPr>
      <w:bookmarkStart w:id="369" w:name="_Toc125109755"/>
      <w:bookmarkStart w:id="370" w:name="_Toc140833314"/>
      <w:bookmarkEnd w:id="369"/>
      <w:r w:rsidRPr="00AE323C">
        <w:t>Latin lower case letters</w:t>
      </w:r>
      <w:bookmarkEnd w:id="3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451"/>
      </w:tblGrid>
      <w:tr w:rsidR="00CC6FD8" w:rsidRPr="00AE323C" w14:paraId="2F3F8430" w14:textId="77777777" w:rsidTr="00C375CC">
        <w:tc>
          <w:tcPr>
            <w:tcW w:w="993" w:type="dxa"/>
          </w:tcPr>
          <w:p w14:paraId="612B6C3E" w14:textId="7D58BD69" w:rsidR="00CC6FD8" w:rsidRPr="00AE323C" w:rsidRDefault="00CC6FD8" w:rsidP="002D1478">
            <w:pPr>
              <w:pStyle w:val="BodyText"/>
              <w:rPr>
                <w:vertAlign w:val="subscript"/>
              </w:rPr>
            </w:pPr>
            <w:r w:rsidRPr="00AE323C">
              <w:rPr>
                <w:i/>
                <w:iCs/>
              </w:rPr>
              <w:t>a</w:t>
            </w:r>
            <w:r w:rsidRPr="00AE323C">
              <w:rPr>
                <w:vertAlign w:val="subscript"/>
              </w:rPr>
              <w:t>b</w:t>
            </w:r>
          </w:p>
        </w:tc>
        <w:tc>
          <w:tcPr>
            <w:tcW w:w="7451" w:type="dxa"/>
          </w:tcPr>
          <w:p w14:paraId="5D1EEA24" w14:textId="6C5F0631" w:rsidR="00CC6FD8" w:rsidRPr="00AE323C" w:rsidRDefault="00CC6FD8" w:rsidP="002D1478">
            <w:pPr>
              <w:pStyle w:val="BodyText"/>
            </w:pPr>
            <w:r w:rsidRPr="00AE323C">
              <w:t>Breadth of the chamfer</w:t>
            </w:r>
          </w:p>
        </w:tc>
      </w:tr>
      <w:tr w:rsidR="00CC6FD8" w:rsidRPr="00AE323C" w14:paraId="42F09FB8" w14:textId="77777777" w:rsidTr="00C375CC">
        <w:tc>
          <w:tcPr>
            <w:tcW w:w="993" w:type="dxa"/>
          </w:tcPr>
          <w:p w14:paraId="2BFAE2CF" w14:textId="11712B90" w:rsidR="00CC6FD8" w:rsidRPr="00AE323C" w:rsidRDefault="00CC6FD8" w:rsidP="002D1478">
            <w:pPr>
              <w:pStyle w:val="BodyText"/>
            </w:pPr>
            <w:r w:rsidRPr="00AE323C">
              <w:rPr>
                <w:i/>
                <w:iCs/>
              </w:rPr>
              <w:t>a</w:t>
            </w:r>
            <w:r w:rsidRPr="00AE323C">
              <w:rPr>
                <w:vertAlign w:val="subscript"/>
              </w:rPr>
              <w:t>h</w:t>
            </w:r>
          </w:p>
        </w:tc>
        <w:tc>
          <w:tcPr>
            <w:tcW w:w="7451" w:type="dxa"/>
          </w:tcPr>
          <w:p w14:paraId="32BEE73A" w14:textId="2BF583DB" w:rsidR="00CC6FD8" w:rsidRPr="00AE323C" w:rsidRDefault="00CC6FD8" w:rsidP="002D1478">
            <w:pPr>
              <w:pStyle w:val="BodyText"/>
            </w:pPr>
            <w:r w:rsidRPr="00AE323C">
              <w:t>Height of the chamfer</w:t>
            </w:r>
          </w:p>
        </w:tc>
      </w:tr>
      <w:tr w:rsidR="00CC6FD8" w:rsidRPr="00AE323C" w14:paraId="5CAE88C4" w14:textId="77777777" w:rsidTr="00C375CC">
        <w:tc>
          <w:tcPr>
            <w:tcW w:w="993" w:type="dxa"/>
          </w:tcPr>
          <w:p w14:paraId="59390579" w14:textId="63E780D7" w:rsidR="00CC6FD8" w:rsidRPr="00AE323C" w:rsidRDefault="00CC6FD8" w:rsidP="002D1478">
            <w:pPr>
              <w:pStyle w:val="BodyText"/>
              <w:rPr>
                <w:vertAlign w:val="subscript"/>
              </w:rPr>
            </w:pPr>
            <w:r w:rsidRPr="00AE323C">
              <w:rPr>
                <w:i/>
                <w:iCs/>
              </w:rPr>
              <w:t>b</w:t>
            </w:r>
            <w:r w:rsidRPr="00AE323C">
              <w:rPr>
                <w:vertAlign w:val="subscript"/>
              </w:rPr>
              <w:t>e</w:t>
            </w:r>
          </w:p>
        </w:tc>
        <w:tc>
          <w:tcPr>
            <w:tcW w:w="7451" w:type="dxa"/>
          </w:tcPr>
          <w:p w14:paraId="242C1EE7" w14:textId="43DAFCE0" w:rsidR="00CC6FD8" w:rsidRPr="00AE323C" w:rsidRDefault="00CC6FD8" w:rsidP="002D1478">
            <w:pPr>
              <w:pStyle w:val="BodyText"/>
            </w:pPr>
            <w:r w:rsidRPr="00AE323C">
              <w:t>Width of the hollow core slab</w:t>
            </w:r>
          </w:p>
        </w:tc>
      </w:tr>
      <w:tr w:rsidR="00CC6FD8" w:rsidRPr="00AE323C" w14:paraId="4BC012F9" w14:textId="77777777" w:rsidTr="00C375CC">
        <w:tc>
          <w:tcPr>
            <w:tcW w:w="993" w:type="dxa"/>
          </w:tcPr>
          <w:p w14:paraId="6F6F67ED" w14:textId="5731A1FA" w:rsidR="00CC6FD8" w:rsidRPr="00AE323C" w:rsidRDefault="00CC6FD8" w:rsidP="002D1478">
            <w:pPr>
              <w:pStyle w:val="BodyText"/>
            </w:pPr>
            <w:r w:rsidRPr="00AE323C">
              <w:rPr>
                <w:i/>
                <w:iCs/>
              </w:rPr>
              <w:t>b</w:t>
            </w:r>
            <w:r w:rsidRPr="00AE323C">
              <w:rPr>
                <w:vertAlign w:val="subscript"/>
              </w:rPr>
              <w:t>g</w:t>
            </w:r>
          </w:p>
        </w:tc>
        <w:tc>
          <w:tcPr>
            <w:tcW w:w="7451" w:type="dxa"/>
          </w:tcPr>
          <w:p w14:paraId="2EC1B49A" w14:textId="54687AD1" w:rsidR="00CC6FD8" w:rsidRPr="00AE323C" w:rsidRDefault="00CC6FD8" w:rsidP="002D1478">
            <w:pPr>
              <w:pStyle w:val="BodyText"/>
            </w:pPr>
            <w:r w:rsidRPr="00AE323C">
              <w:t>Gap between the slabs</w:t>
            </w:r>
          </w:p>
        </w:tc>
      </w:tr>
      <w:tr w:rsidR="00CC6FD8" w:rsidRPr="00AE323C" w14:paraId="699E56C4" w14:textId="77777777" w:rsidTr="00C375CC">
        <w:tc>
          <w:tcPr>
            <w:tcW w:w="993" w:type="dxa"/>
          </w:tcPr>
          <w:p w14:paraId="446EBEC2" w14:textId="261FE7BC" w:rsidR="00CC6FD8" w:rsidRPr="00AE323C" w:rsidRDefault="00CC6FD8" w:rsidP="002D1478">
            <w:pPr>
              <w:pStyle w:val="BodyText"/>
              <w:rPr>
                <w:i/>
                <w:iCs/>
              </w:rPr>
            </w:pPr>
            <w:r w:rsidRPr="00AE323C">
              <w:rPr>
                <w:i/>
                <w:iCs/>
              </w:rPr>
              <w:t>d</w:t>
            </w:r>
          </w:p>
        </w:tc>
        <w:tc>
          <w:tcPr>
            <w:tcW w:w="7451" w:type="dxa"/>
          </w:tcPr>
          <w:p w14:paraId="22A4BDBD" w14:textId="7915DE53" w:rsidR="00CC6FD8" w:rsidRPr="00AE323C" w:rsidRDefault="00CC6FD8" w:rsidP="002D1478">
            <w:pPr>
              <w:pStyle w:val="BodyText"/>
            </w:pPr>
            <w:r w:rsidRPr="00AE323C">
              <w:t>Diameter of the bolt used as connector</w:t>
            </w:r>
          </w:p>
        </w:tc>
      </w:tr>
      <w:tr w:rsidR="00CC6FD8" w:rsidRPr="00AE323C" w14:paraId="5E3B9DA6" w14:textId="77777777" w:rsidTr="00C375CC">
        <w:tc>
          <w:tcPr>
            <w:tcW w:w="993" w:type="dxa"/>
          </w:tcPr>
          <w:p w14:paraId="6EA6A0D9" w14:textId="57804E76" w:rsidR="00CC6FD8" w:rsidRPr="00AE323C" w:rsidRDefault="00CC6FD8" w:rsidP="002D1478">
            <w:pPr>
              <w:pStyle w:val="BodyText"/>
              <w:rPr>
                <w:vertAlign w:val="subscript"/>
              </w:rPr>
            </w:pPr>
            <w:r w:rsidRPr="00AE323C">
              <w:rPr>
                <w:i/>
                <w:iCs/>
              </w:rPr>
              <w:t>f</w:t>
            </w:r>
            <w:r w:rsidRPr="00AE323C">
              <w:rPr>
                <w:vertAlign w:val="subscript"/>
              </w:rPr>
              <w:t>ub</w:t>
            </w:r>
          </w:p>
        </w:tc>
        <w:tc>
          <w:tcPr>
            <w:tcW w:w="7451" w:type="dxa"/>
          </w:tcPr>
          <w:p w14:paraId="7A739AA1" w14:textId="13A78BC5" w:rsidR="00CC6FD8" w:rsidRPr="00AE323C" w:rsidRDefault="00CC6FD8" w:rsidP="002D1478">
            <w:pPr>
              <w:pStyle w:val="BodyText"/>
            </w:pPr>
            <w:r w:rsidRPr="00AE323C">
              <w:t>Ultimate tensile strength of the bolt</w:t>
            </w:r>
          </w:p>
        </w:tc>
      </w:tr>
      <w:tr w:rsidR="00CC6FD8" w:rsidRPr="00AE323C" w14:paraId="1331B2F4" w14:textId="77777777" w:rsidTr="00C375CC">
        <w:tc>
          <w:tcPr>
            <w:tcW w:w="993" w:type="dxa"/>
          </w:tcPr>
          <w:p w14:paraId="016E7A44" w14:textId="20B669E8" w:rsidR="00CC6FD8" w:rsidRPr="00AE323C" w:rsidRDefault="00CC6FD8" w:rsidP="002D1478">
            <w:pPr>
              <w:pStyle w:val="BodyText"/>
              <w:rPr>
                <w:vertAlign w:val="subscript"/>
              </w:rPr>
            </w:pPr>
            <w:r w:rsidRPr="00AE323C">
              <w:rPr>
                <w:i/>
                <w:iCs/>
              </w:rPr>
              <w:t>h</w:t>
            </w:r>
            <w:r w:rsidRPr="00AE323C">
              <w:rPr>
                <w:vertAlign w:val="subscript"/>
              </w:rPr>
              <w:t>j</w:t>
            </w:r>
          </w:p>
        </w:tc>
        <w:tc>
          <w:tcPr>
            <w:tcW w:w="7451" w:type="dxa"/>
          </w:tcPr>
          <w:p w14:paraId="301BD700" w14:textId="1592D250" w:rsidR="00CC6FD8" w:rsidRPr="00AE323C" w:rsidRDefault="00CC6FD8" w:rsidP="002D1478">
            <w:pPr>
              <w:pStyle w:val="BodyText"/>
            </w:pPr>
            <w:r w:rsidRPr="00AE323C">
              <w:t>Depth of the slab where the transfer of compression is not possible</w:t>
            </w:r>
          </w:p>
        </w:tc>
      </w:tr>
      <w:tr w:rsidR="00CC6FD8" w:rsidRPr="00AE323C" w14:paraId="44600C77" w14:textId="77777777" w:rsidTr="00C375CC">
        <w:tc>
          <w:tcPr>
            <w:tcW w:w="993" w:type="dxa"/>
          </w:tcPr>
          <w:p w14:paraId="0BB38F6B" w14:textId="04FC9801" w:rsidR="00CC6FD8" w:rsidRPr="00AE323C" w:rsidRDefault="00CC6FD8" w:rsidP="002D1478">
            <w:pPr>
              <w:pStyle w:val="BodyText"/>
              <w:rPr>
                <w:rFonts w:eastAsia="Times New Roman"/>
              </w:rPr>
            </w:pPr>
            <w:r w:rsidRPr="00AE323C">
              <w:rPr>
                <w:i/>
                <w:iCs/>
              </w:rPr>
              <w:t>h</w:t>
            </w:r>
            <w:r w:rsidRPr="00AE323C">
              <w:rPr>
                <w:vertAlign w:val="subscript"/>
              </w:rPr>
              <w:t>pc</w:t>
            </w:r>
          </w:p>
        </w:tc>
        <w:tc>
          <w:tcPr>
            <w:tcW w:w="7451" w:type="dxa"/>
          </w:tcPr>
          <w:p w14:paraId="74AAF90E" w14:textId="240289D8" w:rsidR="00CC6FD8" w:rsidRPr="00AE323C" w:rsidRDefault="00CC6FD8" w:rsidP="002D1478">
            <w:pPr>
              <w:pStyle w:val="BodyText"/>
            </w:pPr>
            <w:r w:rsidRPr="00AE323C">
              <w:t>Thickness of the precast floor plate</w:t>
            </w:r>
          </w:p>
        </w:tc>
      </w:tr>
      <w:tr w:rsidR="00CC6FD8" w:rsidRPr="00AE323C" w14:paraId="272E971F" w14:textId="77777777" w:rsidTr="00C375CC">
        <w:tc>
          <w:tcPr>
            <w:tcW w:w="993" w:type="dxa"/>
          </w:tcPr>
          <w:p w14:paraId="2880CE49" w14:textId="1E4F2B8C" w:rsidR="00CC6FD8" w:rsidRPr="00AE323C" w:rsidRDefault="00CC6FD8" w:rsidP="002D1478">
            <w:pPr>
              <w:pStyle w:val="BodyText"/>
            </w:pPr>
            <w:r w:rsidRPr="00AE323C">
              <w:rPr>
                <w:i/>
                <w:iCs/>
              </w:rPr>
              <w:t>h</w:t>
            </w:r>
            <w:r w:rsidRPr="00AE323C">
              <w:rPr>
                <w:vertAlign w:val="subscript"/>
              </w:rPr>
              <w:t>sc</w:t>
            </w:r>
          </w:p>
        </w:tc>
        <w:tc>
          <w:tcPr>
            <w:tcW w:w="7451" w:type="dxa"/>
          </w:tcPr>
          <w:p w14:paraId="33CB0FCB" w14:textId="7C0C5461" w:rsidR="00CC6FD8" w:rsidRPr="00AE323C" w:rsidRDefault="00CC6FD8" w:rsidP="002D1478">
            <w:pPr>
              <w:pStyle w:val="BodyText"/>
            </w:pPr>
            <w:r w:rsidRPr="00AE323C">
              <w:t>Overall nominal height of the non-preloaded bolted shear connector above</w:t>
            </w:r>
            <w:r w:rsidR="00424D94" w:rsidRPr="00AE323C">
              <w:t xml:space="preserve"> </w:t>
            </w:r>
            <w:r w:rsidRPr="00AE323C">
              <w:t xml:space="preserve">the flange </w:t>
            </w:r>
          </w:p>
        </w:tc>
      </w:tr>
      <w:tr w:rsidR="00CC6FD8" w:rsidRPr="00AE323C" w14:paraId="55DCE3C6" w14:textId="77777777" w:rsidTr="00C375CC">
        <w:tc>
          <w:tcPr>
            <w:tcW w:w="993" w:type="dxa"/>
          </w:tcPr>
          <w:p w14:paraId="0CC215DD" w14:textId="384CB4B1" w:rsidR="00CC6FD8" w:rsidRPr="00AE323C" w:rsidRDefault="00CC6FD8" w:rsidP="002D1478">
            <w:pPr>
              <w:pStyle w:val="BodyText"/>
            </w:pPr>
            <w:r w:rsidRPr="00AE323C">
              <w:rPr>
                <w:i/>
                <w:iCs/>
              </w:rPr>
              <w:t>h</w:t>
            </w:r>
            <w:r w:rsidRPr="00AE323C">
              <w:rPr>
                <w:vertAlign w:val="subscript"/>
              </w:rPr>
              <w:t>core</w:t>
            </w:r>
          </w:p>
        </w:tc>
        <w:tc>
          <w:tcPr>
            <w:tcW w:w="7451" w:type="dxa"/>
          </w:tcPr>
          <w:p w14:paraId="41683FBA" w14:textId="34438F86" w:rsidR="00CC6FD8" w:rsidRPr="00AE323C" w:rsidRDefault="00CC6FD8" w:rsidP="002D1478">
            <w:pPr>
              <w:pStyle w:val="BodyText"/>
            </w:pPr>
            <w:r w:rsidRPr="00AE323C">
              <w:t>Diameter of openings in hollow core slabs</w:t>
            </w:r>
          </w:p>
        </w:tc>
      </w:tr>
      <w:tr w:rsidR="00CC6FD8" w:rsidRPr="00AE323C" w14:paraId="58327802" w14:textId="77777777" w:rsidTr="00C375CC">
        <w:tc>
          <w:tcPr>
            <w:tcW w:w="993" w:type="dxa"/>
          </w:tcPr>
          <w:p w14:paraId="3FEF3D91" w14:textId="71BCAC03" w:rsidR="00CC6FD8" w:rsidRPr="00AE323C" w:rsidRDefault="00CC6FD8" w:rsidP="002D1478">
            <w:pPr>
              <w:pStyle w:val="BodyText"/>
              <w:rPr>
                <w:i/>
                <w:iCs/>
              </w:rPr>
            </w:pPr>
            <w:r w:rsidRPr="00AE323C">
              <w:rPr>
                <w:i/>
                <w:iCs/>
              </w:rPr>
              <w:t>k</w:t>
            </w:r>
          </w:p>
        </w:tc>
        <w:tc>
          <w:tcPr>
            <w:tcW w:w="7451" w:type="dxa"/>
          </w:tcPr>
          <w:p w14:paraId="161B06BD" w14:textId="75489C44" w:rsidR="00CC6FD8" w:rsidRPr="00AE323C" w:rsidRDefault="00CC6FD8" w:rsidP="002D1478">
            <w:pPr>
              <w:pStyle w:val="BodyText"/>
            </w:pPr>
            <w:r w:rsidRPr="00AE323C">
              <w:t>Factor</w:t>
            </w:r>
          </w:p>
        </w:tc>
      </w:tr>
    </w:tbl>
    <w:p w14:paraId="4E3038A3" w14:textId="2AF9B263" w:rsidR="005D6A7B" w:rsidRPr="00AE323C" w:rsidRDefault="005D6A7B" w:rsidP="00CD7192">
      <w:pPr>
        <w:pStyle w:val="Heading3"/>
      </w:pPr>
      <w:bookmarkStart w:id="371" w:name="_Toc125109757"/>
      <w:bookmarkStart w:id="372" w:name="_Toc140833315"/>
      <w:bookmarkEnd w:id="371"/>
      <w:r w:rsidRPr="00AE323C">
        <w:t>Greek lower case letters</w:t>
      </w:r>
      <w:bookmarkEnd w:id="3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451"/>
      </w:tblGrid>
      <w:tr w:rsidR="00CC6FD8" w:rsidRPr="00AE323C" w14:paraId="6C50C152" w14:textId="77777777" w:rsidTr="00C375CC">
        <w:tc>
          <w:tcPr>
            <w:tcW w:w="993" w:type="dxa"/>
          </w:tcPr>
          <w:p w14:paraId="70860E3A" w14:textId="400CB91E" w:rsidR="00CC6FD8" w:rsidRPr="00AE323C" w:rsidRDefault="00A214CF" w:rsidP="002D1478">
            <w:pPr>
              <w:pStyle w:val="BodyText"/>
              <w:rPr>
                <w:vertAlign w:val="subscript"/>
              </w:rPr>
            </w:pPr>
            <w:r>
              <w:rPr>
                <w:i/>
                <w:iCs/>
              </w:rPr>
              <w:t>α</w:t>
            </w:r>
            <w:r w:rsidR="00CC6FD8" w:rsidRPr="00AE323C">
              <w:rPr>
                <w:vertAlign w:val="subscript"/>
              </w:rPr>
              <w:t>b</w:t>
            </w:r>
            <w:r w:rsidR="00CC6FD8" w:rsidRPr="00AE323C">
              <w:t xml:space="preserve">, </w:t>
            </w:r>
            <w:r>
              <w:rPr>
                <w:i/>
                <w:iCs/>
              </w:rPr>
              <w:t>α</w:t>
            </w:r>
            <w:r w:rsidR="00CC6FD8" w:rsidRPr="00AE323C">
              <w:rPr>
                <w:vertAlign w:val="subscript"/>
              </w:rPr>
              <w:t>c</w:t>
            </w:r>
          </w:p>
        </w:tc>
        <w:tc>
          <w:tcPr>
            <w:tcW w:w="7451" w:type="dxa"/>
          </w:tcPr>
          <w:p w14:paraId="01F69C1B" w14:textId="4E713CA2" w:rsidR="00CC6FD8" w:rsidRPr="00AE323C" w:rsidRDefault="00CC6FD8" w:rsidP="002D1478">
            <w:pPr>
              <w:pStyle w:val="BodyText"/>
            </w:pPr>
            <w:r w:rsidRPr="00AE323C">
              <w:t>Factors</w:t>
            </w:r>
          </w:p>
        </w:tc>
      </w:tr>
      <w:tr w:rsidR="00CC6FD8" w:rsidRPr="00AE323C" w14:paraId="0748494F" w14:textId="77777777" w:rsidTr="00C375CC">
        <w:tc>
          <w:tcPr>
            <w:tcW w:w="993" w:type="dxa"/>
          </w:tcPr>
          <w:p w14:paraId="6B51B725" w14:textId="1AE4C90F" w:rsidR="00CC6FD8" w:rsidRPr="00AE323C" w:rsidRDefault="00E44C2F" w:rsidP="002D1478">
            <w:pPr>
              <w:pStyle w:val="BodyText"/>
            </w:pPr>
            <w:r w:rsidRPr="00704ADD">
              <w:rPr>
                <w:i/>
                <w:iCs/>
              </w:rPr>
              <w:sym w:font="Symbol" w:char="F062"/>
            </w:r>
            <w:r w:rsidRPr="00704ADD">
              <w:rPr>
                <w:vertAlign w:val="subscript"/>
              </w:rPr>
              <w:t>h</w:t>
            </w:r>
          </w:p>
        </w:tc>
        <w:tc>
          <w:tcPr>
            <w:tcW w:w="7451" w:type="dxa"/>
          </w:tcPr>
          <w:p w14:paraId="71155B4D" w14:textId="6E479797" w:rsidR="00CC6FD8" w:rsidRPr="00AE323C" w:rsidRDefault="00CC6FD8" w:rsidP="002D1478">
            <w:pPr>
              <w:pStyle w:val="BodyText"/>
            </w:pPr>
            <w:r w:rsidRPr="00AE323C">
              <w:t xml:space="preserve">Coefficient </w:t>
            </w:r>
          </w:p>
        </w:tc>
      </w:tr>
      <w:tr w:rsidR="00CC6FD8" w:rsidRPr="00AE323C" w14:paraId="300F3865" w14:textId="77777777" w:rsidTr="00C375CC">
        <w:tc>
          <w:tcPr>
            <w:tcW w:w="993" w:type="dxa"/>
          </w:tcPr>
          <w:p w14:paraId="4D5E0C96" w14:textId="56020A5B" w:rsidR="00CC6FD8" w:rsidRPr="00AE323C" w:rsidRDefault="00E44C2F" w:rsidP="002D1478">
            <w:pPr>
              <w:pStyle w:val="BodyText"/>
            </w:pPr>
            <w:r w:rsidRPr="00704ADD">
              <w:rPr>
                <w:i/>
                <w:iCs/>
              </w:rPr>
              <w:sym w:font="Symbol" w:char="F065"/>
            </w:r>
            <w:r w:rsidRPr="00704ADD">
              <w:rPr>
                <w:vertAlign w:val="subscript"/>
              </w:rPr>
              <w:t>h</w:t>
            </w:r>
          </w:p>
        </w:tc>
        <w:tc>
          <w:tcPr>
            <w:tcW w:w="7451" w:type="dxa"/>
          </w:tcPr>
          <w:p w14:paraId="7B3118B0" w14:textId="5A915D74" w:rsidR="00CC6FD8" w:rsidRPr="00AE323C" w:rsidRDefault="00CC6FD8" w:rsidP="002D1478">
            <w:pPr>
              <w:pStyle w:val="BodyText"/>
            </w:pPr>
            <w:r w:rsidRPr="00AE323C">
              <w:t xml:space="preserve">Coefficient </w:t>
            </w:r>
          </w:p>
        </w:tc>
      </w:tr>
      <w:tr w:rsidR="00CC6FD8" w:rsidRPr="00AE323C" w14:paraId="1C898EFD" w14:textId="77777777" w:rsidTr="00C375CC">
        <w:tc>
          <w:tcPr>
            <w:tcW w:w="993" w:type="dxa"/>
          </w:tcPr>
          <w:p w14:paraId="5A5EF8EA" w14:textId="473F19A4" w:rsidR="00CC6FD8" w:rsidRPr="00AE323C" w:rsidRDefault="00CC6FD8" w:rsidP="002D1478">
            <w:pPr>
              <w:pStyle w:val="BodyText"/>
            </w:pPr>
            <w:r w:rsidRPr="00AE323C">
              <w:rPr>
                <w:position w:val="-10"/>
              </w:rPr>
              <w:object w:dxaOrig="180" w:dyaOrig="279" w14:anchorId="64CF34CE">
                <v:shape id="_x0000_i1029" type="#_x0000_t75" style="width:7.5pt;height:13.5pt" o:ole="">
                  <v:imagedata r:id="rId24" o:title=""/>
                </v:shape>
                <o:OLEObject Type="Embed" ProgID="Equation.DSMT4" ShapeID="_x0000_i1029" DrawAspect="Content" ObjectID="_1772536148" r:id="rId25"/>
              </w:object>
            </w:r>
          </w:p>
        </w:tc>
        <w:tc>
          <w:tcPr>
            <w:tcW w:w="7451" w:type="dxa"/>
          </w:tcPr>
          <w:p w14:paraId="52F3591A" w14:textId="44F12961" w:rsidR="00CC6FD8" w:rsidRPr="00AE323C" w:rsidRDefault="00CC6FD8" w:rsidP="002D1478">
            <w:pPr>
              <w:pStyle w:val="BodyText"/>
            </w:pPr>
            <w:r w:rsidRPr="00AE323C">
              <w:t>Diameter of the transverse rebars</w:t>
            </w:r>
          </w:p>
        </w:tc>
      </w:tr>
    </w:tbl>
    <w:p w14:paraId="11D06FA0" w14:textId="77777777" w:rsidR="00007333" w:rsidRPr="00AE323C" w:rsidRDefault="00007333" w:rsidP="00CD7192">
      <w:pPr>
        <w:pStyle w:val="Heading1"/>
      </w:pPr>
      <w:bookmarkStart w:id="373" w:name="_Toc140833316"/>
      <w:r w:rsidRPr="00AE323C">
        <w:t>Basis of design</w:t>
      </w:r>
      <w:bookmarkEnd w:id="373"/>
    </w:p>
    <w:p w14:paraId="04571416" w14:textId="77777777" w:rsidR="00007333" w:rsidRPr="00AE323C" w:rsidRDefault="00007333" w:rsidP="00CD7192">
      <w:pPr>
        <w:pStyle w:val="Heading2"/>
      </w:pPr>
      <w:bookmarkStart w:id="374" w:name="_Toc140833317"/>
      <w:r w:rsidRPr="00AE323C">
        <w:t>General Rules</w:t>
      </w:r>
      <w:bookmarkEnd w:id="374"/>
    </w:p>
    <w:p w14:paraId="1BAA43FF" w14:textId="77777777" w:rsidR="00007333" w:rsidRPr="00AE323C" w:rsidRDefault="00007333" w:rsidP="00CD7192">
      <w:pPr>
        <w:pStyle w:val="Heading3"/>
      </w:pPr>
      <w:bookmarkStart w:id="375" w:name="_Toc140833318"/>
      <w:r w:rsidRPr="00AE323C">
        <w:t>Requirements</w:t>
      </w:r>
      <w:bookmarkEnd w:id="375"/>
    </w:p>
    <w:p w14:paraId="6DFF435C" w14:textId="75A88DCB" w:rsidR="00007333" w:rsidRPr="00AE323C" w:rsidRDefault="00007333" w:rsidP="002D1478">
      <w:pPr>
        <w:pStyle w:val="BodyText"/>
      </w:pPr>
      <w:r w:rsidRPr="00AE323C">
        <w:t>(1)</w:t>
      </w:r>
      <w:r w:rsidR="00BB4895" w:rsidRPr="00AE323C">
        <w:t xml:space="preserve"> </w:t>
      </w:r>
      <w:r w:rsidRPr="00AE323C">
        <w:t>The design of composite structures shall be in accordance with the general rules given in EN 1990 and the specific provisions for steel-concrete composite structures given in this document.</w:t>
      </w:r>
    </w:p>
    <w:p w14:paraId="74C80353" w14:textId="5B749130" w:rsidR="00007333" w:rsidRPr="00AE323C" w:rsidRDefault="00007333" w:rsidP="002D1478">
      <w:pPr>
        <w:pStyle w:val="BodyText"/>
      </w:pPr>
      <w:r w:rsidRPr="00AE323C">
        <w:t>(2) The basic requirements of EN 1990 are deemed to be satisfied for composite structures when the following are applied together:</w:t>
      </w:r>
    </w:p>
    <w:p w14:paraId="38347E5D" w14:textId="277641D1" w:rsidR="00007333" w:rsidRPr="00AE323C" w:rsidRDefault="00007333" w:rsidP="00CD7192">
      <w:pPr>
        <w:pStyle w:val="ListBullet"/>
      </w:pPr>
      <w:r w:rsidRPr="00AE323C">
        <w:t>limit state design in conjunction with the partial factor method in accordance with EN 1990</w:t>
      </w:r>
      <w:r w:rsidR="00CD7192" w:rsidRPr="00AE323C">
        <w:t>;</w:t>
      </w:r>
    </w:p>
    <w:p w14:paraId="50E08F53" w14:textId="4A02FF1A" w:rsidR="00007333" w:rsidRPr="00AE323C" w:rsidRDefault="00007333" w:rsidP="00CD7192">
      <w:pPr>
        <w:pStyle w:val="ListBullet"/>
      </w:pPr>
      <w:r w:rsidRPr="00AE323C">
        <w:t>actions in accordance with EN 1991</w:t>
      </w:r>
      <w:r w:rsidR="00A278F5">
        <w:t xml:space="preserve"> </w:t>
      </w:r>
      <w:r w:rsidR="001A1816">
        <w:t>(all parts)</w:t>
      </w:r>
      <w:r w:rsidR="00CD7192" w:rsidRPr="00AE323C">
        <w:t>;</w:t>
      </w:r>
    </w:p>
    <w:p w14:paraId="51E73F50" w14:textId="02B3DA45" w:rsidR="00007333" w:rsidRPr="00AE323C" w:rsidRDefault="00007333" w:rsidP="00155D33">
      <w:pPr>
        <w:pStyle w:val="ListBullet"/>
      </w:pPr>
      <w:r w:rsidRPr="00AE323C">
        <w:t>combination of actions in accordance with EN 1990</w:t>
      </w:r>
      <w:r w:rsidR="00CD7192" w:rsidRPr="00AE323C">
        <w:t>;</w:t>
      </w:r>
      <w:r w:rsidR="00155D33" w:rsidRPr="00AE323C">
        <w:t xml:space="preserve"> </w:t>
      </w:r>
      <w:r w:rsidRPr="00AE323C">
        <w:t xml:space="preserve">and </w:t>
      </w:r>
    </w:p>
    <w:p w14:paraId="2F74C9F0" w14:textId="61C5DFE0" w:rsidR="00007333" w:rsidRPr="00AE323C" w:rsidRDefault="00007333" w:rsidP="00CD7192">
      <w:pPr>
        <w:pStyle w:val="ListBullet"/>
      </w:pPr>
      <w:r w:rsidRPr="00AE323C">
        <w:t xml:space="preserve">resistances, durability and serviceability in accordance with this </w:t>
      </w:r>
      <w:r w:rsidR="004748CC">
        <w:t>document</w:t>
      </w:r>
      <w:r w:rsidRPr="00AE323C">
        <w:t>.</w:t>
      </w:r>
    </w:p>
    <w:p w14:paraId="2E73C8EA" w14:textId="77777777" w:rsidR="00007333" w:rsidRPr="00AE323C" w:rsidRDefault="00007333" w:rsidP="00CD7192">
      <w:pPr>
        <w:pStyle w:val="Heading3"/>
      </w:pPr>
      <w:bookmarkStart w:id="376" w:name="_Toc140833319"/>
      <w:r w:rsidRPr="00AE323C">
        <w:t>Robustness</w:t>
      </w:r>
      <w:bookmarkEnd w:id="376"/>
    </w:p>
    <w:p w14:paraId="2AEF92D9" w14:textId="156ACEC0" w:rsidR="00007333" w:rsidRPr="00AE323C" w:rsidRDefault="00007333" w:rsidP="002D1478">
      <w:pPr>
        <w:pStyle w:val="BodyText"/>
      </w:pPr>
      <w:r w:rsidRPr="00AE323C">
        <w:t xml:space="preserve">(1) The provisions on robustness given in EN 1990, EN 1993-1-1 and </w:t>
      </w:r>
      <w:r w:rsidR="0072140C">
        <w:t>EN 1992-1-1</w:t>
      </w:r>
      <w:r w:rsidRPr="00AE323C">
        <w:t xml:space="preserve"> should be followed.</w:t>
      </w:r>
    </w:p>
    <w:p w14:paraId="43E16081" w14:textId="77777777" w:rsidR="00007333" w:rsidRPr="00AE323C" w:rsidRDefault="00007333" w:rsidP="002D1478">
      <w:pPr>
        <w:pStyle w:val="BodyText"/>
      </w:pPr>
      <w:r w:rsidRPr="00AE323C">
        <w:t>(2) The general arrangement of the structure and the interaction and connection of its various parts should be such as to give appropriate robustness during construction and use.</w:t>
      </w:r>
    </w:p>
    <w:p w14:paraId="38400E41" w14:textId="77777777" w:rsidR="00007333" w:rsidRPr="00AE323C" w:rsidRDefault="00007333" w:rsidP="00CD7192">
      <w:pPr>
        <w:pStyle w:val="Heading3"/>
      </w:pPr>
      <w:bookmarkStart w:id="377" w:name="_Toc140833320"/>
      <w:r w:rsidRPr="00AE323C">
        <w:t>Reliability</w:t>
      </w:r>
      <w:bookmarkEnd w:id="377"/>
    </w:p>
    <w:p w14:paraId="31A080DC" w14:textId="7F8F00B4" w:rsidR="00007333" w:rsidRPr="00AE323C" w:rsidRDefault="00343612" w:rsidP="00C375CC">
      <w:pPr>
        <w:pStyle w:val="BodyText"/>
      </w:pPr>
      <w:r>
        <w:t xml:space="preserve">(1) </w:t>
      </w:r>
      <w:r w:rsidR="00007333" w:rsidRPr="00AE323C">
        <w:t xml:space="preserve">The provisions on reliability given in EN 1990, EN 1993-1-1 and </w:t>
      </w:r>
      <w:r w:rsidR="0072140C">
        <w:t>EN 1992-1-1</w:t>
      </w:r>
      <w:r w:rsidR="00007333" w:rsidRPr="00AE323C">
        <w:t xml:space="preserve"> shall be followed.</w:t>
      </w:r>
    </w:p>
    <w:p w14:paraId="3B45AF70" w14:textId="347E368E" w:rsidR="00007333" w:rsidRPr="00AE323C" w:rsidRDefault="00007333" w:rsidP="002D1478">
      <w:pPr>
        <w:pStyle w:val="Heading2"/>
      </w:pPr>
      <w:bookmarkStart w:id="378" w:name="_Toc140833321"/>
      <w:r w:rsidRPr="00AE323C">
        <w:t>Principles of limit states design</w:t>
      </w:r>
      <w:bookmarkEnd w:id="378"/>
      <w:r w:rsidRPr="00AE323C">
        <w:t xml:space="preserve"> </w:t>
      </w:r>
    </w:p>
    <w:p w14:paraId="7B683047" w14:textId="77777777" w:rsidR="00007333" w:rsidRPr="00AE323C" w:rsidRDefault="00007333" w:rsidP="002D1478">
      <w:pPr>
        <w:pStyle w:val="BodyText"/>
      </w:pPr>
      <w:r w:rsidRPr="00AE323C">
        <w:t>(1) The ultimate limit state and serviceability limit state shall be considered for all aspects of the composite structure.</w:t>
      </w:r>
    </w:p>
    <w:p w14:paraId="671116C4" w14:textId="77777777" w:rsidR="00007333" w:rsidRPr="00AE323C" w:rsidRDefault="00007333" w:rsidP="002D1478">
      <w:pPr>
        <w:pStyle w:val="BodyText"/>
      </w:pPr>
      <w:r w:rsidRPr="00AE323C">
        <w:t>(2) All relevant design situations shall be considered, including relevant phases in the erection stage.</w:t>
      </w:r>
    </w:p>
    <w:p w14:paraId="15A34A87" w14:textId="0FB64FB7" w:rsidR="00007333" w:rsidRPr="00AE323C" w:rsidRDefault="00007333" w:rsidP="00CD7192">
      <w:pPr>
        <w:pStyle w:val="Note"/>
      </w:pPr>
      <w:r w:rsidRPr="00AE323C">
        <w:t>NOTE</w:t>
      </w:r>
      <w:r w:rsidR="00CD7192" w:rsidRPr="00AE323C">
        <w:rPr>
          <w:rFonts w:cs="Arial"/>
        </w:rPr>
        <w:t> </w:t>
      </w:r>
      <w:r w:rsidRPr="00AE323C">
        <w:t>For the selection of design situations, see EN 1990.</w:t>
      </w:r>
    </w:p>
    <w:p w14:paraId="346ED10B" w14:textId="77777777" w:rsidR="00007333" w:rsidRPr="00AE323C" w:rsidRDefault="00007333" w:rsidP="00CD7192">
      <w:pPr>
        <w:pStyle w:val="Heading2"/>
      </w:pPr>
      <w:bookmarkStart w:id="379" w:name="_Toc140833322"/>
      <w:r w:rsidRPr="00AE323C">
        <w:t>Basic variables</w:t>
      </w:r>
      <w:bookmarkEnd w:id="379"/>
      <w:r w:rsidRPr="00AE323C">
        <w:t xml:space="preserve"> </w:t>
      </w:r>
    </w:p>
    <w:p w14:paraId="1A566F16" w14:textId="77777777" w:rsidR="00007333" w:rsidRPr="00AE323C" w:rsidRDefault="00007333" w:rsidP="00CD7192">
      <w:pPr>
        <w:pStyle w:val="Heading3"/>
      </w:pPr>
      <w:bookmarkStart w:id="380" w:name="_Toc140833323"/>
      <w:r w:rsidRPr="00AE323C">
        <w:t>Actions and environmental influences</w:t>
      </w:r>
      <w:bookmarkEnd w:id="380"/>
      <w:r w:rsidRPr="00AE323C">
        <w:t xml:space="preserve"> </w:t>
      </w:r>
    </w:p>
    <w:p w14:paraId="00F05B8A" w14:textId="77777777" w:rsidR="00007333" w:rsidRPr="00AE323C" w:rsidRDefault="00007333" w:rsidP="002D1478">
      <w:pPr>
        <w:pStyle w:val="BodyText"/>
      </w:pPr>
      <w:r w:rsidRPr="00AE323C">
        <w:t>(1) The characteristic values of actions for the design of composite structures, including any regional, climatic and accidental situations, shall be obtained from the relevant parts of EN 1991.</w:t>
      </w:r>
    </w:p>
    <w:p w14:paraId="01EFF830" w14:textId="2C1AFF84" w:rsidR="00CD7192" w:rsidRPr="00AE323C" w:rsidRDefault="00007333" w:rsidP="002D1478">
      <w:pPr>
        <w:pStyle w:val="BodyText"/>
      </w:pPr>
      <w:r w:rsidRPr="00AE323C">
        <w:t xml:space="preserve">(2) The actions to be considered during the erection stage may be obtained from EN 1991-1-6. </w:t>
      </w:r>
    </w:p>
    <w:p w14:paraId="7E37F1DC" w14:textId="60C6DFB0" w:rsidR="00007333" w:rsidRPr="00AE323C" w:rsidRDefault="00CD7192" w:rsidP="002D1478">
      <w:pPr>
        <w:pStyle w:val="BodyText"/>
      </w:pPr>
      <w:r w:rsidRPr="00AE323C">
        <w:t>(3</w:t>
      </w:r>
      <w:r w:rsidR="00007333" w:rsidRPr="00AE323C">
        <w:t xml:space="preserve">) In verification for steel sheeting as formwork, </w:t>
      </w:r>
      <w:r w:rsidR="00563D7C" w:rsidRPr="00AE323C">
        <w:t>the effects of ponding shall be considered</w:t>
      </w:r>
      <w:r w:rsidR="00007333" w:rsidRPr="00AE323C">
        <w:t xml:space="preserve">. </w:t>
      </w:r>
    </w:p>
    <w:p w14:paraId="43468BFB" w14:textId="77777777" w:rsidR="00007333" w:rsidRPr="00AE323C" w:rsidRDefault="00007333" w:rsidP="00EB454C">
      <w:pPr>
        <w:pStyle w:val="Heading3"/>
      </w:pPr>
      <w:bookmarkStart w:id="381" w:name="_Toc140833324"/>
      <w:r w:rsidRPr="00AE323C">
        <w:t>Material and product properties</w:t>
      </w:r>
      <w:bookmarkEnd w:id="381"/>
      <w:r w:rsidRPr="00AE323C">
        <w:t xml:space="preserve"> </w:t>
      </w:r>
    </w:p>
    <w:p w14:paraId="0474F294" w14:textId="5900C059" w:rsidR="00007333" w:rsidRPr="00AE323C" w:rsidRDefault="00083827" w:rsidP="00C375CC">
      <w:pPr>
        <w:pStyle w:val="BodyText"/>
      </w:pPr>
      <w:r>
        <w:t xml:space="preserve">(1) </w:t>
      </w:r>
      <w:r w:rsidR="00007333" w:rsidRPr="00AE323C">
        <w:t xml:space="preserve">Unless otherwise stated </w:t>
      </w:r>
      <w:r w:rsidR="002B0FF6">
        <w:t>in</w:t>
      </w:r>
      <w:r w:rsidR="00007333" w:rsidRPr="00AE323C">
        <w:t xml:space="preserve"> EN</w:t>
      </w:r>
      <w:r w:rsidR="00CC6FD8" w:rsidRPr="00AE323C">
        <w:t xml:space="preserve"> </w:t>
      </w:r>
      <w:r w:rsidR="00007333" w:rsidRPr="00AE323C">
        <w:t>1994-1-1, actions caused by time</w:t>
      </w:r>
      <w:r w:rsidR="00C25024">
        <w:t xml:space="preserve"> </w:t>
      </w:r>
      <w:r w:rsidR="00007333" w:rsidRPr="00AE323C">
        <w:t xml:space="preserve">dependent behaviour of concrete should be obtained from </w:t>
      </w:r>
      <w:r w:rsidR="0072140C">
        <w:t>EN 1992-1-1</w:t>
      </w:r>
      <w:r w:rsidR="00007333" w:rsidRPr="00AE323C">
        <w:t xml:space="preserve">. </w:t>
      </w:r>
    </w:p>
    <w:p w14:paraId="2790DC3E" w14:textId="77777777" w:rsidR="00B46E39" w:rsidRPr="00AE323C" w:rsidRDefault="00B46E39" w:rsidP="00B46E39">
      <w:pPr>
        <w:pStyle w:val="Heading3"/>
      </w:pPr>
      <w:bookmarkStart w:id="382" w:name="_Toc140833325"/>
      <w:r w:rsidRPr="00AE323C">
        <w:t>Classification of actions</w:t>
      </w:r>
      <w:bookmarkEnd w:id="382"/>
      <w:r w:rsidRPr="00AE323C">
        <w:t xml:space="preserve"> </w:t>
      </w:r>
    </w:p>
    <w:p w14:paraId="7B5E0F63" w14:textId="470E1DB4" w:rsidR="00B46E39" w:rsidRPr="00AE323C" w:rsidRDefault="00083827" w:rsidP="00C375CC">
      <w:pPr>
        <w:pStyle w:val="BodyText"/>
      </w:pPr>
      <w:r>
        <w:t xml:space="preserve">(1) </w:t>
      </w:r>
      <w:r w:rsidR="00B46E39" w:rsidRPr="00AE323C">
        <w:t>The effects that occur in statically determinate structures, and in statically indeterminate structures when compatibility of the deformations is not considered, shall be classified as primary effects.</w:t>
      </w:r>
    </w:p>
    <w:p w14:paraId="62813323" w14:textId="77777777" w:rsidR="00B46E39" w:rsidRPr="00AE323C" w:rsidRDefault="00B46E39" w:rsidP="00B46E39">
      <w:pPr>
        <w:pStyle w:val="Note"/>
      </w:pPr>
      <w:r w:rsidRPr="00AE323C">
        <w:t>NOTE</w:t>
      </w:r>
      <w:r w:rsidRPr="00AE323C">
        <w:rPr>
          <w:rFonts w:cs="Arial"/>
        </w:rPr>
        <w:t> </w:t>
      </w:r>
      <w:r w:rsidRPr="00AE323C">
        <w:t>The effects of shrinkage and creep of concrete and non</w:t>
      </w:r>
      <w:r w:rsidRPr="00AE323C">
        <w:noBreakHyphen/>
        <w:t>uniform changes of temperature result in internal forces in cross</w:t>
      </w:r>
      <w:r>
        <w:t>-</w:t>
      </w:r>
      <w:r w:rsidRPr="00AE323C">
        <w:t xml:space="preserve">sections, curvatures and longitudinal strains in members. </w:t>
      </w:r>
    </w:p>
    <w:p w14:paraId="1193AE65" w14:textId="77777777" w:rsidR="00B46E39" w:rsidRDefault="00B46E39" w:rsidP="00B46E39">
      <w:pPr>
        <w:pStyle w:val="BodyText"/>
      </w:pPr>
      <w:r w:rsidRPr="00AE323C">
        <w:t>(2) In statically indeterminate structures</w:t>
      </w:r>
      <w:r>
        <w:t>,</w:t>
      </w:r>
      <w:r w:rsidRPr="00AE323C">
        <w:t xml:space="preserve"> the primary effects of shrinkage, creep and temperature are associated with additional action effects, such that the total effects are compatible. These additional effects shall be classified as secondary effects and shall be considered as indirect actions. </w:t>
      </w:r>
    </w:p>
    <w:p w14:paraId="64C1FC52" w14:textId="4A98AC74" w:rsidR="00C2569C" w:rsidRPr="00AE323C" w:rsidRDefault="00C2569C" w:rsidP="00C2569C">
      <w:pPr>
        <w:pStyle w:val="Heading2"/>
      </w:pPr>
      <w:bookmarkStart w:id="383" w:name="_Toc140833326"/>
      <w:r>
        <w:t>Verification by</w:t>
      </w:r>
      <w:r w:rsidR="00177180">
        <w:t xml:space="preserve"> </w:t>
      </w:r>
      <w:r>
        <w:t>the partial factor method</w:t>
      </w:r>
      <w:bookmarkEnd w:id="383"/>
      <w:r w:rsidRPr="00AE323C">
        <w:t xml:space="preserve"> </w:t>
      </w:r>
    </w:p>
    <w:p w14:paraId="1506CECC" w14:textId="722D7DF6" w:rsidR="00C97C27" w:rsidRPr="00AE323C" w:rsidRDefault="00C97C27" w:rsidP="00C97C27">
      <w:pPr>
        <w:pStyle w:val="Heading3"/>
      </w:pPr>
      <w:bookmarkStart w:id="384" w:name="_Toc140833327"/>
      <w:r>
        <w:t>Design values</w:t>
      </w:r>
      <w:bookmarkEnd w:id="384"/>
      <w:r>
        <w:t xml:space="preserve"> </w:t>
      </w:r>
    </w:p>
    <w:p w14:paraId="1E8767BB" w14:textId="5AD8F1A0" w:rsidR="00007333" w:rsidRPr="00AE323C" w:rsidRDefault="00007333" w:rsidP="00EB454C">
      <w:pPr>
        <w:pStyle w:val="Heading4"/>
      </w:pPr>
      <w:bookmarkStart w:id="385" w:name="_Ref65005894"/>
      <w:r w:rsidRPr="00AE323C">
        <w:t>Design values of actions</w:t>
      </w:r>
      <w:bookmarkEnd w:id="385"/>
      <w:r w:rsidRPr="00AE323C">
        <w:t xml:space="preserve"> </w:t>
      </w:r>
    </w:p>
    <w:p w14:paraId="4BA3236F" w14:textId="500ECD8F" w:rsidR="00007333" w:rsidRPr="00AE323C" w:rsidRDefault="00007333" w:rsidP="002D1478">
      <w:pPr>
        <w:pStyle w:val="BodyText"/>
      </w:pPr>
      <w:r w:rsidRPr="00AE323C">
        <w:t>(1) For the design of composite structures, combination of actions and partial factors of actions shall be derived from EN 1990</w:t>
      </w:r>
      <w:r w:rsidR="00CC6FD8" w:rsidRPr="00AE323C">
        <w:t>:202</w:t>
      </w:r>
      <w:r w:rsidR="00573096">
        <w:t>3</w:t>
      </w:r>
      <w:r w:rsidRPr="00AE323C">
        <w:t xml:space="preserve">, Annex A.  </w:t>
      </w:r>
    </w:p>
    <w:p w14:paraId="4C93437F" w14:textId="77777777" w:rsidR="00007333" w:rsidRPr="00AE323C" w:rsidRDefault="00007333" w:rsidP="002D1478">
      <w:pPr>
        <w:pStyle w:val="BodyText"/>
      </w:pPr>
      <w:r w:rsidRPr="00AE323C">
        <w:t>(2) For pre</w:t>
      </w:r>
      <w:r w:rsidRPr="00AE323C">
        <w:noBreakHyphen/>
        <w:t xml:space="preserve">stress by controlled imposed deformations, e.g. by jacking at supports, the partial factor </w:t>
      </w:r>
      <w:r w:rsidRPr="00AE323C">
        <w:sym w:font="Symbol" w:char="F067"/>
      </w:r>
      <w:r w:rsidRPr="00AE323C">
        <w:rPr>
          <w:vertAlign w:val="subscript"/>
        </w:rPr>
        <w:t>P</w:t>
      </w:r>
      <w:r w:rsidRPr="00AE323C">
        <w:t xml:space="preserve"> should be specified for ultimate limit states, taking into account favourable and unfavourable effects. </w:t>
      </w:r>
    </w:p>
    <w:p w14:paraId="489147BD" w14:textId="362E18CD" w:rsidR="00007333" w:rsidRPr="00AE323C" w:rsidRDefault="00007333" w:rsidP="00EB454C">
      <w:pPr>
        <w:pStyle w:val="Note"/>
      </w:pPr>
      <w:r w:rsidRPr="00AE323C">
        <w:t>NOTE</w:t>
      </w:r>
      <w:r w:rsidR="001629B5" w:rsidRPr="00AE323C">
        <w:rPr>
          <w:rFonts w:cs="Arial"/>
        </w:rPr>
        <w:t> </w:t>
      </w:r>
      <w:r w:rsidRPr="00AE323C">
        <w:t xml:space="preserve">The value for </w:t>
      </w:r>
      <w:r w:rsidRPr="00AE323C">
        <w:rPr>
          <w:i/>
          <w:iCs/>
        </w:rPr>
        <w:sym w:font="Symbol" w:char="F067"/>
      </w:r>
      <w:r w:rsidRPr="00AE323C">
        <w:rPr>
          <w:vertAlign w:val="subscript"/>
        </w:rPr>
        <w:t>P</w:t>
      </w:r>
      <w:r w:rsidRPr="00AE323C">
        <w:t xml:space="preserve"> for favourable effects is 1,0 and for unfavourable effects is 1,1 unless a different value is given in the National Annex.</w:t>
      </w:r>
    </w:p>
    <w:p w14:paraId="0879E705" w14:textId="77777777" w:rsidR="00007333" w:rsidRPr="00AE323C" w:rsidRDefault="00007333" w:rsidP="00EB454C">
      <w:pPr>
        <w:pStyle w:val="Heading4"/>
      </w:pPr>
      <w:bookmarkStart w:id="386" w:name="_Ref532769282"/>
      <w:r w:rsidRPr="00AE323C">
        <w:t>Design values of material or product properties</w:t>
      </w:r>
      <w:bookmarkEnd w:id="386"/>
      <w:r w:rsidRPr="00AE323C">
        <w:t xml:space="preserve"> </w:t>
      </w:r>
    </w:p>
    <w:p w14:paraId="47A057A0" w14:textId="217A3290" w:rsidR="00007333" w:rsidRPr="00AE323C" w:rsidRDefault="00007333" w:rsidP="002D1478">
      <w:pPr>
        <w:pStyle w:val="BodyText"/>
      </w:pPr>
      <w:r w:rsidRPr="00AE323C">
        <w:t>(1)</w:t>
      </w:r>
      <w:r w:rsidR="00CC6FD8" w:rsidRPr="00AE323C">
        <w:t xml:space="preserve"> </w:t>
      </w:r>
      <w:r w:rsidRPr="00AE323C">
        <w:t xml:space="preserve">Unless an upper estimate of strength is required, partial factors shall be applied to lower characteristic or nominal strengths. </w:t>
      </w:r>
    </w:p>
    <w:p w14:paraId="72D6247D" w14:textId="1E277C26" w:rsidR="00007333" w:rsidRPr="00AE323C" w:rsidRDefault="00007333" w:rsidP="002D1478">
      <w:pPr>
        <w:pStyle w:val="BodyText"/>
      </w:pPr>
      <w:r w:rsidRPr="00AE323C">
        <w:t xml:space="preserve">(2) For concrete, the design compressive strength </w:t>
      </w:r>
      <w:r w:rsidRPr="00390ECD">
        <w:rPr>
          <w:i/>
        </w:rPr>
        <w:t>f</w:t>
      </w:r>
      <w:r w:rsidRPr="00390ECD">
        <w:rPr>
          <w:position w:val="-2"/>
          <w:vertAlign w:val="subscript"/>
        </w:rPr>
        <w:t>cd</w:t>
      </w:r>
      <w:r w:rsidRPr="00AE323C">
        <w:t xml:space="preserve"> shall be obtained by reference to </w:t>
      </w:r>
      <w:r w:rsidR="0072140C">
        <w:t>EN 1992-1-1</w:t>
      </w:r>
      <w:r w:rsidR="00CC6FD8" w:rsidRPr="00AE323C">
        <w:t>:20</w:t>
      </w:r>
      <w:r w:rsidR="00343612">
        <w:t>23</w:t>
      </w:r>
      <w:r w:rsidRPr="00AE323C">
        <w:t xml:space="preserve">, 5.1.3 and 5.1.6(1) for normal weight concrete and to </w:t>
      </w:r>
      <w:r w:rsidR="0072140C">
        <w:t>EN 1992-1-1</w:t>
      </w:r>
      <w:r w:rsidR="00D64413">
        <w:t>:2023</w:t>
      </w:r>
      <w:r w:rsidRPr="00AE323C">
        <w:t xml:space="preserve">, Annex M, Tables M.1 and </w:t>
      </w:r>
      <w:r w:rsidRPr="00E52E46">
        <w:t xml:space="preserve">M.2 for </w:t>
      </w:r>
      <w:r w:rsidRPr="00AE323C">
        <w:t xml:space="preserve">lightweight concrete. </w:t>
      </w:r>
    </w:p>
    <w:p w14:paraId="1A42675F" w14:textId="05619109" w:rsidR="001629B5" w:rsidRPr="00AE323C" w:rsidRDefault="00007333" w:rsidP="001629B5">
      <w:pPr>
        <w:pStyle w:val="Note"/>
      </w:pPr>
      <w:r w:rsidRPr="00AE323C">
        <w:t>NOTE</w:t>
      </w:r>
      <w:r w:rsidR="001629B5" w:rsidRPr="00AE323C">
        <w:t xml:space="preserve"> 1</w:t>
      </w:r>
      <w:r w:rsidR="001629B5" w:rsidRPr="00AE323C">
        <w:rPr>
          <w:rFonts w:cs="Arial"/>
        </w:rPr>
        <w:t> </w:t>
      </w:r>
      <w:r w:rsidRPr="00AE323C">
        <w:t>For confined concrete</w:t>
      </w:r>
      <w:r w:rsidR="00A214CF">
        <w:t>,</w:t>
      </w:r>
      <w:r w:rsidRPr="00AE323C">
        <w:t xml:space="preserve"> see </w:t>
      </w:r>
      <w:r w:rsidR="0072140C">
        <w:t>EN 1992-1-1</w:t>
      </w:r>
      <w:r w:rsidR="00D64413">
        <w:t>:202</w:t>
      </w:r>
      <w:r w:rsidR="00343612">
        <w:t>3</w:t>
      </w:r>
      <w:r w:rsidRPr="00AE323C">
        <w:t xml:space="preserve">, 8.1.4. </w:t>
      </w:r>
    </w:p>
    <w:p w14:paraId="1C42C905" w14:textId="6A4528FD" w:rsidR="00007333" w:rsidRPr="00AE323C" w:rsidRDefault="00007333" w:rsidP="00173F69">
      <w:pPr>
        <w:pStyle w:val="Note"/>
      </w:pPr>
      <w:r w:rsidRPr="00AE323C">
        <w:t>NOTE</w:t>
      </w:r>
      <w:r w:rsidR="001629B5" w:rsidRPr="00AE323C">
        <w:t xml:space="preserve"> 2</w:t>
      </w:r>
      <w:r w:rsidR="001629B5" w:rsidRPr="00AE323C">
        <w:rPr>
          <w:rFonts w:cs="Arial"/>
        </w:rPr>
        <w:t> </w:t>
      </w:r>
      <w:r w:rsidRPr="00AE323C">
        <w:t xml:space="preserve">More details for compressive strength </w:t>
      </w:r>
      <w:r w:rsidRPr="00390ECD">
        <w:rPr>
          <w:i/>
        </w:rPr>
        <w:t>f</w:t>
      </w:r>
      <w:r w:rsidRPr="00390ECD">
        <w:rPr>
          <w:position w:val="-2"/>
          <w:vertAlign w:val="subscript"/>
        </w:rPr>
        <w:t>cd</w:t>
      </w:r>
      <w:r w:rsidRPr="00AE323C">
        <w:t xml:space="preserve"> are given in </w:t>
      </w:r>
      <w:r w:rsidRPr="00AE323C">
        <w:fldChar w:fldCharType="begin"/>
      </w:r>
      <w:r w:rsidRPr="00AE323C">
        <w:instrText xml:space="preserve"> REF _Ref39008980 \r \h  \* MERGEFORMAT </w:instrText>
      </w:r>
      <w:r w:rsidRPr="00AE323C">
        <w:fldChar w:fldCharType="separate"/>
      </w:r>
      <w:r w:rsidR="00245A35">
        <w:t>5.1</w:t>
      </w:r>
      <w:r w:rsidRPr="00AE323C">
        <w:fldChar w:fldCharType="end"/>
      </w:r>
      <w:r w:rsidRPr="00AE323C">
        <w:t>.</w:t>
      </w:r>
    </w:p>
    <w:p w14:paraId="4926972A" w14:textId="7FDE6227" w:rsidR="00007333" w:rsidRPr="00AE323C" w:rsidRDefault="00007333" w:rsidP="00EB454C">
      <w:pPr>
        <w:pStyle w:val="Note"/>
      </w:pPr>
      <w:r w:rsidRPr="00AE323C">
        <w:t>NOTE</w:t>
      </w:r>
      <w:r w:rsidR="001629B5" w:rsidRPr="00AE323C">
        <w:t xml:space="preserve"> 3</w:t>
      </w:r>
      <w:r w:rsidR="001629B5" w:rsidRPr="00AE323C">
        <w:rPr>
          <w:rFonts w:cs="Arial"/>
        </w:rPr>
        <w:t> </w:t>
      </w:r>
      <w:r w:rsidRPr="00AE323C">
        <w:t xml:space="preserve">The value for </w:t>
      </w:r>
      <w:r w:rsidRPr="00AE323C">
        <w:sym w:font="Symbol" w:char="F020"/>
      </w:r>
      <w:r w:rsidRPr="00AE323C">
        <w:sym w:font="Symbol" w:char="F067"/>
      </w:r>
      <w:r w:rsidRPr="00AE323C">
        <w:rPr>
          <w:vertAlign w:val="subscript"/>
        </w:rPr>
        <w:t>C</w:t>
      </w:r>
      <w:r w:rsidRPr="00AE323C">
        <w:t xml:space="preserve"> is that used in </w:t>
      </w:r>
      <w:r w:rsidR="0072140C">
        <w:t>EN 1992-1-1</w:t>
      </w:r>
      <w:r w:rsidRPr="00AE323C">
        <w:t>.</w:t>
      </w:r>
    </w:p>
    <w:p w14:paraId="6881F1A2" w14:textId="6E014361" w:rsidR="00007333" w:rsidRPr="00AE323C" w:rsidRDefault="00007333" w:rsidP="002D1478">
      <w:pPr>
        <w:pStyle w:val="BodyText"/>
      </w:pPr>
      <w:r w:rsidRPr="00AE323C">
        <w:t>(3)</w:t>
      </w:r>
      <w:r w:rsidR="00BB4895" w:rsidRPr="00AE323C">
        <w:t xml:space="preserve"> </w:t>
      </w:r>
      <w:r w:rsidRPr="00AE323C">
        <w:t xml:space="preserve">For steel reinforcement, the design yield strength </w:t>
      </w:r>
      <w:r w:rsidRPr="00AE323C">
        <w:rPr>
          <w:i/>
          <w:iCs/>
        </w:rPr>
        <w:t>f</w:t>
      </w:r>
      <w:r w:rsidRPr="00AE323C">
        <w:rPr>
          <w:vertAlign w:val="subscript"/>
        </w:rPr>
        <w:t>sd</w:t>
      </w:r>
      <w:r w:rsidRPr="00AE323C">
        <w:t xml:space="preserve"> corresponds to the value </w:t>
      </w:r>
      <w:r w:rsidRPr="00AE323C">
        <w:rPr>
          <w:i/>
          <w:iCs/>
        </w:rPr>
        <w:t>f</w:t>
      </w:r>
      <w:r w:rsidRPr="00AE323C">
        <w:rPr>
          <w:vertAlign w:val="subscript"/>
        </w:rPr>
        <w:t>yd</w:t>
      </w:r>
      <w:r w:rsidRPr="00AE323C">
        <w:t xml:space="preserve"> as given in </w:t>
      </w:r>
      <w:r w:rsidR="0072140C">
        <w:t>EN 1992-1-1</w:t>
      </w:r>
      <w:r w:rsidR="00D64413">
        <w:t>:202</w:t>
      </w:r>
      <w:r w:rsidR="00343612">
        <w:t>3</w:t>
      </w:r>
      <w:r w:rsidRPr="00AE323C">
        <w:t xml:space="preserve">, 5.2.4(1). More details for steel reinforcement are given in </w:t>
      </w:r>
      <w:r w:rsidRPr="00AE323C">
        <w:fldChar w:fldCharType="begin"/>
      </w:r>
      <w:r w:rsidRPr="00AE323C">
        <w:instrText xml:space="preserve"> REF _Ref39009055 \r \h </w:instrText>
      </w:r>
      <w:r w:rsidRPr="00AE323C">
        <w:rPr>
          <w:rFonts w:eastAsia="Calibri"/>
        </w:rPr>
        <w:instrText xml:space="preserve"> \* MERGEFORMAT </w:instrText>
      </w:r>
      <w:r w:rsidRPr="00AE323C">
        <w:fldChar w:fldCharType="separate"/>
      </w:r>
      <w:r w:rsidR="00245A35">
        <w:t>5.2</w:t>
      </w:r>
      <w:r w:rsidRPr="00AE323C">
        <w:fldChar w:fldCharType="end"/>
      </w:r>
      <w:r w:rsidRPr="00AE323C">
        <w:t>.</w:t>
      </w:r>
    </w:p>
    <w:p w14:paraId="5C1FC9B6" w14:textId="0941DDBB" w:rsidR="00007333" w:rsidRPr="00AE323C" w:rsidRDefault="00007333" w:rsidP="00EB454C">
      <w:pPr>
        <w:pStyle w:val="Note"/>
      </w:pPr>
      <w:r w:rsidRPr="00AE323C">
        <w:t>NOTE</w:t>
      </w:r>
      <w:r w:rsidR="001629B5" w:rsidRPr="00AE323C">
        <w:rPr>
          <w:rFonts w:cs="Arial"/>
        </w:rPr>
        <w:t> </w:t>
      </w:r>
      <w:r w:rsidRPr="00AE323C">
        <w:t xml:space="preserve">The value for </w:t>
      </w:r>
      <w:r w:rsidRPr="00AE323C">
        <w:sym w:font="Symbol" w:char="F067"/>
      </w:r>
      <w:r w:rsidRPr="00AE323C">
        <w:rPr>
          <w:vertAlign w:val="subscript"/>
        </w:rPr>
        <w:t>S</w:t>
      </w:r>
      <w:r w:rsidRPr="00AE323C">
        <w:t xml:space="preserve"> is that used in </w:t>
      </w:r>
      <w:r w:rsidR="0072140C">
        <w:t>EN 1992-1-1</w:t>
      </w:r>
      <w:r w:rsidRPr="00AE323C">
        <w:t xml:space="preserve">. </w:t>
      </w:r>
    </w:p>
    <w:p w14:paraId="4A8A409B" w14:textId="4ABC1925" w:rsidR="00007333" w:rsidRPr="00AE323C" w:rsidRDefault="00007333" w:rsidP="002D1478">
      <w:pPr>
        <w:pStyle w:val="BodyText"/>
      </w:pPr>
      <w:r w:rsidRPr="00AE323C">
        <w:t>(4)</w:t>
      </w:r>
      <w:r w:rsidR="00CC6FD8" w:rsidRPr="00AE323C">
        <w:t xml:space="preserve"> </w:t>
      </w:r>
      <w:r w:rsidRPr="00AE323C">
        <w:t>For structural steel, connectin</w:t>
      </w:r>
      <w:r w:rsidR="00F852B9">
        <w:t>g</w:t>
      </w:r>
      <w:r w:rsidRPr="00AE323C">
        <w:t xml:space="preserve"> devices in accordance with EN 1993-1-8 and profiled steel sheeting, partial factors </w:t>
      </w:r>
      <w:r w:rsidRPr="00AE323C">
        <w:sym w:font="Symbol" w:char="F067"/>
      </w:r>
      <w:r w:rsidRPr="00AE323C">
        <w:rPr>
          <w:vertAlign w:val="subscript"/>
        </w:rPr>
        <w:t>M</w:t>
      </w:r>
      <w:r w:rsidRPr="00AE323C">
        <w:t xml:space="preserve"> shall be applied. Unless otherwise stated, the partial factor for structural steel shall be taken as </w:t>
      </w:r>
      <w:r w:rsidRPr="00AE323C">
        <w:sym w:font="Symbol" w:char="F067"/>
      </w:r>
      <w:r w:rsidRPr="00AE323C">
        <w:rPr>
          <w:vertAlign w:val="subscript"/>
        </w:rPr>
        <w:t>M0</w:t>
      </w:r>
      <w:r w:rsidRPr="00AE323C">
        <w:t xml:space="preserve">. </w:t>
      </w:r>
    </w:p>
    <w:p w14:paraId="34DD4CF5" w14:textId="345AB042" w:rsidR="00007333" w:rsidRDefault="00007333" w:rsidP="00EB454C">
      <w:pPr>
        <w:pStyle w:val="Note"/>
      </w:pPr>
      <w:r w:rsidRPr="00AE323C">
        <w:t>NOTE</w:t>
      </w:r>
      <w:r w:rsidR="001629B5" w:rsidRPr="00AE323C">
        <w:t xml:space="preserve"> 1</w:t>
      </w:r>
      <w:r w:rsidR="001629B5" w:rsidRPr="00AE323C">
        <w:rPr>
          <w:rFonts w:cs="Arial"/>
        </w:rPr>
        <w:t> </w:t>
      </w:r>
      <w:r w:rsidRPr="00AE323C">
        <w:t xml:space="preserve">Values for </w:t>
      </w:r>
      <w:r w:rsidRPr="00AE323C">
        <w:sym w:font="Symbol" w:char="F067"/>
      </w:r>
      <w:r w:rsidRPr="00AE323C">
        <w:rPr>
          <w:vertAlign w:val="subscript"/>
        </w:rPr>
        <w:t>M</w:t>
      </w:r>
      <w:r w:rsidRPr="00AE323C">
        <w:t xml:space="preserve"> are those given in EN</w:t>
      </w:r>
      <w:r w:rsidR="00CC6FD8" w:rsidRPr="00AE323C">
        <w:t xml:space="preserve"> </w:t>
      </w:r>
      <w:r w:rsidRPr="00AE323C">
        <w:t xml:space="preserve">1993-1-1 for structural steel </w:t>
      </w:r>
    </w:p>
    <w:p w14:paraId="013820F8" w14:textId="611C547B" w:rsidR="00990021" w:rsidRPr="00AE323C" w:rsidRDefault="00990021" w:rsidP="00990021">
      <w:pPr>
        <w:pStyle w:val="Note"/>
      </w:pPr>
      <w:r w:rsidRPr="00AE323C">
        <w:t xml:space="preserve">NOTE </w:t>
      </w:r>
      <w:r>
        <w:t>2</w:t>
      </w:r>
      <w:r w:rsidRPr="00AE323C">
        <w:rPr>
          <w:rFonts w:cs="Arial"/>
        </w:rPr>
        <w:t> </w:t>
      </w:r>
      <w:r w:rsidRPr="00AE323C">
        <w:t xml:space="preserve">Values for </w:t>
      </w:r>
      <w:r w:rsidRPr="00AE323C">
        <w:sym w:font="Symbol" w:char="F067"/>
      </w:r>
      <w:r w:rsidRPr="00AE323C">
        <w:rPr>
          <w:vertAlign w:val="subscript"/>
        </w:rPr>
        <w:t>M</w:t>
      </w:r>
      <w:r w:rsidRPr="00AE323C">
        <w:t xml:space="preserve"> are those given in</w:t>
      </w:r>
      <w:r w:rsidR="00D64413">
        <w:t xml:space="preserve"> </w:t>
      </w:r>
      <w:r w:rsidRPr="00AE323C">
        <w:t>EN 1993-1-</w:t>
      </w:r>
      <w:r>
        <w:t>8</w:t>
      </w:r>
      <w:r w:rsidRPr="00AE323C">
        <w:t xml:space="preserve"> for </w:t>
      </w:r>
      <w:r>
        <w:t>connecting devices</w:t>
      </w:r>
    </w:p>
    <w:p w14:paraId="28DE13E5" w14:textId="6F0E46BF" w:rsidR="00007333" w:rsidRPr="00AE323C" w:rsidRDefault="00007333" w:rsidP="00EB454C">
      <w:pPr>
        <w:pStyle w:val="Note"/>
      </w:pPr>
      <w:r w:rsidRPr="00AE323C">
        <w:t>NOTE</w:t>
      </w:r>
      <w:r w:rsidR="001629B5" w:rsidRPr="00AE323C">
        <w:t xml:space="preserve"> </w:t>
      </w:r>
      <w:r w:rsidR="00990021">
        <w:t>3</w:t>
      </w:r>
      <w:r w:rsidR="001629B5" w:rsidRPr="00AE323C">
        <w:rPr>
          <w:rFonts w:cs="Arial"/>
        </w:rPr>
        <w:t> </w:t>
      </w:r>
      <w:r w:rsidRPr="00AE323C">
        <w:t xml:space="preserve">Values for </w:t>
      </w:r>
      <w:r w:rsidRPr="00AE323C">
        <w:sym w:font="Symbol" w:char="F067"/>
      </w:r>
      <w:r w:rsidRPr="00AE323C">
        <w:rPr>
          <w:vertAlign w:val="subscript"/>
        </w:rPr>
        <w:t>M</w:t>
      </w:r>
      <w:r w:rsidRPr="00AE323C">
        <w:t xml:space="preserve"> are those given in EN</w:t>
      </w:r>
      <w:r w:rsidR="00CC6FD8" w:rsidRPr="00AE323C">
        <w:t xml:space="preserve"> </w:t>
      </w:r>
      <w:r w:rsidRPr="00AE323C">
        <w:t xml:space="preserve">1993-1-3 for </w:t>
      </w:r>
      <w:r w:rsidR="00A214CF" w:rsidRPr="00AE323C">
        <w:t>profile</w:t>
      </w:r>
      <w:r w:rsidR="00A214CF">
        <w:t>d</w:t>
      </w:r>
      <w:r w:rsidR="00A214CF" w:rsidRPr="00AE323C">
        <w:t xml:space="preserve"> </w:t>
      </w:r>
      <w:r w:rsidRPr="00AE323C">
        <w:t xml:space="preserve">steel sheeting. The recommended value for profiled steel sheeting in tension is 1,0 unless the National Annex specifies different values. </w:t>
      </w:r>
    </w:p>
    <w:p w14:paraId="6AADF734" w14:textId="012C2907" w:rsidR="00007333" w:rsidRPr="00AE323C" w:rsidRDefault="00007333" w:rsidP="002D1478">
      <w:pPr>
        <w:pStyle w:val="BodyText"/>
      </w:pPr>
      <w:r w:rsidRPr="00AE323C">
        <w:t xml:space="preserve">(5) For shear connection, a partial factor </w:t>
      </w:r>
      <w:r w:rsidRPr="00AE323C">
        <w:sym w:font="Symbol" w:char="F067"/>
      </w:r>
      <w:r w:rsidRPr="00AE323C">
        <w:rPr>
          <w:vertAlign w:val="subscript"/>
        </w:rPr>
        <w:t>V</w:t>
      </w:r>
      <w:r w:rsidRPr="00AE323C">
        <w:t xml:space="preserve"> shall be applied. </w:t>
      </w:r>
    </w:p>
    <w:p w14:paraId="2EF17CE1" w14:textId="162EB43B" w:rsidR="00007333" w:rsidRPr="00AE323C" w:rsidRDefault="00007333" w:rsidP="00EB454C">
      <w:pPr>
        <w:pStyle w:val="Note"/>
      </w:pPr>
      <w:r w:rsidRPr="00AE323C">
        <w:t>NOTE</w:t>
      </w:r>
      <w:r w:rsidR="001629B5" w:rsidRPr="00AE323C">
        <w:rPr>
          <w:rFonts w:cs="Arial"/>
        </w:rPr>
        <w:t> </w:t>
      </w:r>
      <w:r w:rsidRPr="00AE323C">
        <w:t xml:space="preserve">The value for </w:t>
      </w:r>
      <w:r w:rsidRPr="00AE323C">
        <w:sym w:font="Symbol" w:char="F067"/>
      </w:r>
      <w:r w:rsidRPr="00AE323C">
        <w:rPr>
          <w:vertAlign w:val="subscript"/>
        </w:rPr>
        <w:t>V</w:t>
      </w:r>
      <w:r w:rsidRPr="00AE323C">
        <w:t xml:space="preserve"> is 1,25 unless the National Annex gives a different value. </w:t>
      </w:r>
    </w:p>
    <w:p w14:paraId="0150884D" w14:textId="18C5083D" w:rsidR="00007333" w:rsidRPr="00AE323C" w:rsidRDefault="00007333" w:rsidP="002D1478">
      <w:pPr>
        <w:pStyle w:val="BodyText"/>
      </w:pPr>
      <w:r w:rsidRPr="00AE323C">
        <w:t>(6)</w:t>
      </w:r>
      <w:r w:rsidR="00CC6FD8" w:rsidRPr="00AE323C">
        <w:t xml:space="preserve"> </w:t>
      </w:r>
      <w:r w:rsidRPr="00AE323C">
        <w:t xml:space="preserve">For longitudinal shear in composite slabs for buildings, a partial factor </w:t>
      </w:r>
      <w:r w:rsidRPr="00AE323C">
        <w:sym w:font="Symbol" w:char="F067"/>
      </w:r>
      <w:r w:rsidRPr="00390ECD">
        <w:rPr>
          <w:position w:val="-2"/>
          <w:vertAlign w:val="subscript"/>
        </w:rPr>
        <w:t>VS</w:t>
      </w:r>
      <w:r w:rsidRPr="00AE323C">
        <w:t xml:space="preserve"> shall be applied. </w:t>
      </w:r>
    </w:p>
    <w:p w14:paraId="01C51122" w14:textId="7CB150F0" w:rsidR="00007333" w:rsidRPr="00AE323C" w:rsidRDefault="00007333" w:rsidP="00EB454C">
      <w:pPr>
        <w:pStyle w:val="Note"/>
      </w:pPr>
      <w:r w:rsidRPr="00AE323C">
        <w:t>NOTE</w:t>
      </w:r>
      <w:r w:rsidR="00645ADB" w:rsidRPr="00AE323C">
        <w:rPr>
          <w:rFonts w:cs="Arial"/>
        </w:rPr>
        <w:t> </w:t>
      </w:r>
      <w:r w:rsidRPr="00AE323C">
        <w:t xml:space="preserve">The value for </w:t>
      </w:r>
      <w:r w:rsidRPr="00AE323C">
        <w:sym w:font="Symbol" w:char="F067"/>
      </w:r>
      <w:r w:rsidRPr="00AE323C">
        <w:rPr>
          <w:vertAlign w:val="subscript"/>
        </w:rPr>
        <w:t>VS</w:t>
      </w:r>
      <w:r w:rsidRPr="00AE323C">
        <w:t xml:space="preserve"> is 1,25 unless the National Annex gives a different value.</w:t>
      </w:r>
    </w:p>
    <w:p w14:paraId="002F0169" w14:textId="77777777" w:rsidR="00007333" w:rsidRPr="00AE323C" w:rsidRDefault="00007333" w:rsidP="00EB454C">
      <w:pPr>
        <w:pStyle w:val="Heading4"/>
      </w:pPr>
      <w:r w:rsidRPr="00AE323C">
        <w:t xml:space="preserve">Design values of geometrical data </w:t>
      </w:r>
    </w:p>
    <w:p w14:paraId="2655CFE2" w14:textId="1AAE4367" w:rsidR="00007333" w:rsidRDefault="0072140C" w:rsidP="00E52E46">
      <w:pPr>
        <w:pStyle w:val="BodyText"/>
      </w:pPr>
      <w:r>
        <w:t xml:space="preserve">(1) </w:t>
      </w:r>
      <w:r w:rsidR="00007333" w:rsidRPr="00AE323C">
        <w:t>Geometrical data for cross</w:t>
      </w:r>
      <w:r w:rsidR="00007333" w:rsidRPr="00AE323C">
        <w:noBreakHyphen/>
        <w:t xml:space="preserve">sections and systems may be taken from the relevant EN and EN-ISO product standards, EADs or ETAs or drawings for the execution and treated as nominal values. Reference is given to </w:t>
      </w:r>
      <w:r w:rsidR="00D64413">
        <w:t>EN 1993-1-1:202</w:t>
      </w:r>
      <w:r w:rsidR="00343612">
        <w:t>2</w:t>
      </w:r>
      <w:r w:rsidR="00007333" w:rsidRPr="00AE323C">
        <w:t xml:space="preserve">, 4.2.2 and </w:t>
      </w:r>
      <w:r>
        <w:t>EN 1992-1-1</w:t>
      </w:r>
      <w:r w:rsidR="00D64413">
        <w:t>:2023</w:t>
      </w:r>
      <w:r w:rsidR="00007333" w:rsidRPr="00AE323C">
        <w:t>, 4.2.2.</w:t>
      </w:r>
    </w:p>
    <w:p w14:paraId="2FF074B2" w14:textId="479BD0C4" w:rsidR="00C97C27" w:rsidRPr="00AE323C" w:rsidRDefault="00C97C27" w:rsidP="00C97C27">
      <w:pPr>
        <w:pStyle w:val="Heading3"/>
      </w:pPr>
      <w:bookmarkStart w:id="387" w:name="_Toc140833328"/>
      <w:r>
        <w:t>Design resistances</w:t>
      </w:r>
      <w:bookmarkEnd w:id="387"/>
      <w:r>
        <w:t xml:space="preserve"> </w:t>
      </w:r>
    </w:p>
    <w:p w14:paraId="4D4DD8A2" w14:textId="0A2E0E29" w:rsidR="00007333" w:rsidRPr="00AE323C" w:rsidRDefault="0072140C" w:rsidP="00E52E46">
      <w:pPr>
        <w:pStyle w:val="BodyText"/>
      </w:pPr>
      <w:r>
        <w:t xml:space="preserve">(1) </w:t>
      </w:r>
      <w:r w:rsidR="00007333" w:rsidRPr="00AE323C">
        <w:t>For composite structures, design resistances shall be determined in accordance with EN 1990</w:t>
      </w:r>
      <w:r w:rsidR="00CC6FD8" w:rsidRPr="00AE323C">
        <w:t>:202</w:t>
      </w:r>
      <w:r w:rsidR="00343612">
        <w:t>3</w:t>
      </w:r>
      <w:r w:rsidR="00007333" w:rsidRPr="00AE323C">
        <w:t xml:space="preserve">, Formula (8.20), Formula (8.21) or Formula (8.23). </w:t>
      </w:r>
    </w:p>
    <w:p w14:paraId="3E7C8E47" w14:textId="38A871F5" w:rsidR="00007333" w:rsidRPr="00AE323C" w:rsidRDefault="00007333" w:rsidP="00EB454C">
      <w:pPr>
        <w:pStyle w:val="Heading3"/>
      </w:pPr>
      <w:bookmarkStart w:id="388" w:name="_Toc140833329"/>
      <w:r w:rsidRPr="00AE323C">
        <w:t>Combination of actions</w:t>
      </w:r>
      <w:bookmarkEnd w:id="388"/>
      <w:r w:rsidRPr="00AE323C">
        <w:t xml:space="preserve"> </w:t>
      </w:r>
    </w:p>
    <w:p w14:paraId="4B6B01F3" w14:textId="2A5C776C" w:rsidR="00007333" w:rsidRPr="00AE323C" w:rsidRDefault="0072140C" w:rsidP="00E52E46">
      <w:pPr>
        <w:pStyle w:val="BodyText"/>
      </w:pPr>
      <w:r>
        <w:t xml:space="preserve">(1) </w:t>
      </w:r>
      <w:r w:rsidR="00007333" w:rsidRPr="00AE323C">
        <w:t>The combination of actions given in EN 1990</w:t>
      </w:r>
      <w:r w:rsidR="00BB4895" w:rsidRPr="00AE323C">
        <w:t>:202</w:t>
      </w:r>
      <w:r w:rsidR="00343612">
        <w:t>3</w:t>
      </w:r>
      <w:r w:rsidR="00007333" w:rsidRPr="00AE323C">
        <w:t>,</w:t>
      </w:r>
      <w:r w:rsidR="00343612">
        <w:t xml:space="preserve"> </w:t>
      </w:r>
      <w:r w:rsidR="002B1EEE">
        <w:t>C</w:t>
      </w:r>
      <w:r w:rsidR="00343612">
        <w:t>lause</w:t>
      </w:r>
      <w:r w:rsidR="00007333" w:rsidRPr="00AE323C">
        <w:t xml:space="preserve"> 8 and Annex A shall be used.</w:t>
      </w:r>
    </w:p>
    <w:p w14:paraId="63369E0B" w14:textId="53CA7D84" w:rsidR="00007333" w:rsidRPr="00AE323C" w:rsidRDefault="00007333" w:rsidP="00EB454C">
      <w:pPr>
        <w:pStyle w:val="Heading3"/>
      </w:pPr>
      <w:bookmarkStart w:id="389" w:name="_Toc140833330"/>
      <w:r w:rsidRPr="00AE323C">
        <w:t>Verification of static equilibrium</w:t>
      </w:r>
      <w:bookmarkEnd w:id="389"/>
      <w:r w:rsidRPr="00AE323C">
        <w:t xml:space="preserve">  </w:t>
      </w:r>
    </w:p>
    <w:p w14:paraId="4159F2DF" w14:textId="77B99CF1" w:rsidR="00007333" w:rsidRPr="00AE323C" w:rsidRDefault="0072140C" w:rsidP="00E52E46">
      <w:pPr>
        <w:pStyle w:val="BodyText"/>
      </w:pPr>
      <w:r>
        <w:t xml:space="preserve">(1) </w:t>
      </w:r>
      <w:r w:rsidR="00007333" w:rsidRPr="00AE323C">
        <w:t>The reliability format for the verification of static equilibrium for buildings, as described in EN 1990</w:t>
      </w:r>
      <w:r w:rsidR="00CC6FD8" w:rsidRPr="00AE323C">
        <w:t>:202</w:t>
      </w:r>
      <w:r w:rsidR="00343612">
        <w:t>3</w:t>
      </w:r>
      <w:r w:rsidR="00007333" w:rsidRPr="00AE323C">
        <w:t>, Table A1.8, shall be applied to design situations equivalent to the static equilibrium limit state, e.g. for the design of holding down anchors or the verification of uplift of bearings of continuous beams.</w:t>
      </w:r>
    </w:p>
    <w:p w14:paraId="32C73DEA" w14:textId="77777777" w:rsidR="00007333" w:rsidRPr="00AE323C" w:rsidRDefault="00007333" w:rsidP="00EB454C">
      <w:pPr>
        <w:pStyle w:val="Heading1"/>
      </w:pPr>
      <w:bookmarkStart w:id="390" w:name="_Toc140833331"/>
      <w:r w:rsidRPr="00AE323C">
        <w:t>Materials</w:t>
      </w:r>
      <w:bookmarkEnd w:id="390"/>
    </w:p>
    <w:p w14:paraId="209EF8E0" w14:textId="79586C69" w:rsidR="00007333" w:rsidRPr="00AE323C" w:rsidRDefault="00645ADB" w:rsidP="00EB454C">
      <w:pPr>
        <w:pStyle w:val="Heading2"/>
      </w:pPr>
      <w:bookmarkStart w:id="391" w:name="_Ref39008980"/>
      <w:bookmarkStart w:id="392" w:name="_Hlk536111985"/>
      <w:r w:rsidRPr="00AE323C">
        <w:t xml:space="preserve"> </w:t>
      </w:r>
      <w:bookmarkStart w:id="393" w:name="_Ref134799581"/>
      <w:bookmarkStart w:id="394" w:name="_Ref134807029"/>
      <w:bookmarkStart w:id="395" w:name="_Ref134870396"/>
      <w:bookmarkStart w:id="396" w:name="_Toc140833332"/>
      <w:r w:rsidR="00007333" w:rsidRPr="00AE323C">
        <w:t>Concrete</w:t>
      </w:r>
      <w:bookmarkEnd w:id="391"/>
      <w:bookmarkEnd w:id="393"/>
      <w:bookmarkEnd w:id="394"/>
      <w:bookmarkEnd w:id="395"/>
      <w:bookmarkEnd w:id="396"/>
      <w:r w:rsidR="00007333" w:rsidRPr="00AE323C">
        <w:t xml:space="preserve"> </w:t>
      </w:r>
    </w:p>
    <w:bookmarkEnd w:id="392"/>
    <w:p w14:paraId="0DBE6C11" w14:textId="0CE0042E" w:rsidR="00007333" w:rsidRPr="00AE323C" w:rsidRDefault="00007333" w:rsidP="002D1478">
      <w:pPr>
        <w:pStyle w:val="BodyText"/>
      </w:pPr>
      <w:r w:rsidRPr="00AE323C">
        <w:t xml:space="preserve">(1) Unless otherwise given </w:t>
      </w:r>
      <w:r w:rsidR="002D6E99">
        <w:t>in</w:t>
      </w:r>
      <w:r w:rsidRPr="00AE323C">
        <w:t xml:space="preserve"> EN 1994-1-1, properties should be obtained by reference to </w:t>
      </w:r>
      <w:r w:rsidR="0072140C">
        <w:t>EN 1992-1-1</w:t>
      </w:r>
      <w:r w:rsidR="00D64413">
        <w:t>:202</w:t>
      </w:r>
      <w:r w:rsidR="00343612">
        <w:t>3</w:t>
      </w:r>
      <w:r w:rsidRPr="00AE323C">
        <w:t>, 5.1.3 and 5.1.6 for normal</w:t>
      </w:r>
      <w:r w:rsidR="00B747E7">
        <w:t xml:space="preserve"> weight</w:t>
      </w:r>
      <w:r w:rsidRPr="00AE323C">
        <w:t xml:space="preserve"> concrete and to </w:t>
      </w:r>
      <w:r w:rsidR="0072140C">
        <w:t>EN 1992-1-1</w:t>
      </w:r>
      <w:r w:rsidR="00D64413">
        <w:t>:202</w:t>
      </w:r>
      <w:r w:rsidR="00343612">
        <w:t>3</w:t>
      </w:r>
      <w:r w:rsidRPr="00AE323C">
        <w:t xml:space="preserve">, Annex M for lightweight concrete. </w:t>
      </w:r>
    </w:p>
    <w:p w14:paraId="366234C4" w14:textId="3AF064FB" w:rsidR="00C92A84" w:rsidRPr="00AE323C" w:rsidRDefault="00C92A84" w:rsidP="00C92A84">
      <w:pPr>
        <w:rPr>
          <w:rFonts w:ascii="Calibri" w:hAnsi="Calibri"/>
        </w:rPr>
      </w:pPr>
      <w:bookmarkStart w:id="397" w:name="_Hlk119062000"/>
      <w:r w:rsidRPr="00AE323C">
        <w:t xml:space="preserve">(2) Except where (3) applies, the design compressive strength of the concrete </w:t>
      </w:r>
      <w:r w:rsidRPr="00AE323C">
        <w:rPr>
          <w:i/>
          <w:iCs/>
        </w:rPr>
        <w:t>f</w:t>
      </w:r>
      <w:r w:rsidRPr="00AE323C">
        <w:rPr>
          <w:vertAlign w:val="subscript"/>
        </w:rPr>
        <w:t>cd</w:t>
      </w:r>
      <w:r w:rsidRPr="00AE323C">
        <w:t xml:space="preserve"> should be taken from </w:t>
      </w:r>
      <w:r w:rsidR="0072140C">
        <w:t>EN 1992-1-1</w:t>
      </w:r>
      <w:r w:rsidRPr="00AE323C">
        <w:t>:202</w:t>
      </w:r>
      <w:r w:rsidR="00343612">
        <w:t>3,</w:t>
      </w:r>
      <w:r w:rsidRPr="00AE323C">
        <w:t xml:space="preserve"> 5.1.6 or Annex M.</w:t>
      </w:r>
    </w:p>
    <w:p w14:paraId="708F06F0" w14:textId="26C81DCC" w:rsidR="00C92A84" w:rsidRPr="00AE323C" w:rsidRDefault="00C92A84" w:rsidP="00C92A84">
      <w:r w:rsidRPr="00AE323C">
        <w:t xml:space="preserve">(3) </w:t>
      </w:r>
      <w:r w:rsidR="00A70FB5" w:rsidRPr="00AE323C">
        <w:t xml:space="preserve">The design compressive strength of the concrete </w:t>
      </w:r>
      <w:r w:rsidR="00A70FB5" w:rsidRPr="00AE323C">
        <w:rPr>
          <w:i/>
          <w:iCs/>
        </w:rPr>
        <w:t>f</w:t>
      </w:r>
      <w:r w:rsidR="00A70FB5" w:rsidRPr="00AE323C">
        <w:rPr>
          <w:vertAlign w:val="subscript"/>
        </w:rPr>
        <w:t>cd</w:t>
      </w:r>
      <w:r w:rsidR="00A70FB5" w:rsidRPr="00AE323C">
        <w:t xml:space="preserve"> should be taken from </w:t>
      </w:r>
      <w:r w:rsidR="0072140C">
        <w:t>EN 1992-1-1</w:t>
      </w:r>
      <w:r w:rsidR="00A70FB5" w:rsidRPr="00AE323C">
        <w:t>:202</w:t>
      </w:r>
      <w:r w:rsidR="00343612">
        <w:t>3</w:t>
      </w:r>
      <w:r w:rsidR="00A70FB5" w:rsidRPr="00AE323C">
        <w:t>, 5.1.6 formula (5.3)</w:t>
      </w:r>
      <w:r w:rsidR="00A214CF">
        <w:t>,</w:t>
      </w:r>
      <w:r w:rsidR="00A70FB5" w:rsidRPr="00AE323C">
        <w:t xml:space="preserve"> where the value of </w:t>
      </w:r>
      <w:r w:rsidR="00A70FB5" w:rsidRPr="00AE323C">
        <w:sym w:font="Symbol" w:char="F068"/>
      </w:r>
      <w:r w:rsidR="00A70FB5" w:rsidRPr="00AE323C">
        <w:rPr>
          <w:vertAlign w:val="subscript"/>
        </w:rPr>
        <w:t>cc</w:t>
      </w:r>
      <w:r w:rsidR="00A70FB5" w:rsidRPr="00AE323C">
        <w:t xml:space="preserve"> in accordance with </w:t>
      </w:r>
      <w:r w:rsidR="0072140C">
        <w:t>EN 1992-1-1</w:t>
      </w:r>
      <w:r w:rsidR="00A70FB5" w:rsidRPr="00AE323C">
        <w:t>:202</w:t>
      </w:r>
      <w:r w:rsidR="00343612">
        <w:t>3</w:t>
      </w:r>
      <w:r w:rsidR="00A70FB5" w:rsidRPr="00AE323C">
        <w:t>, formula (5.4) or formula (M.4) should not exceed the value of 0,85 for</w:t>
      </w:r>
    </w:p>
    <w:p w14:paraId="3A0A06D2" w14:textId="2446BC1C" w:rsidR="00C92A84" w:rsidRPr="004748CC" w:rsidRDefault="00C92A84">
      <w:pPr>
        <w:pStyle w:val="ListParagraph"/>
        <w:numPr>
          <w:ilvl w:val="0"/>
          <w:numId w:val="49"/>
        </w:numPr>
        <w:jc w:val="left"/>
        <w:rPr>
          <w:rFonts w:asciiTheme="majorHAnsi" w:eastAsia="Times New Roman" w:hAnsiTheme="majorHAnsi"/>
          <w:sz w:val="22"/>
        </w:rPr>
      </w:pPr>
      <w:r w:rsidRPr="004748CC">
        <w:rPr>
          <w:rFonts w:asciiTheme="majorHAnsi" w:eastAsia="Times New Roman" w:hAnsiTheme="majorHAnsi"/>
          <w:sz w:val="22"/>
        </w:rPr>
        <w:t xml:space="preserve">the bending resistance determined using plastic methods in accordance with </w:t>
      </w:r>
      <w:r w:rsidR="00C97C27" w:rsidRPr="004748CC">
        <w:rPr>
          <w:rFonts w:asciiTheme="majorHAnsi" w:eastAsia="Times New Roman" w:hAnsiTheme="majorHAnsi"/>
          <w:sz w:val="22"/>
        </w:rPr>
        <w:fldChar w:fldCharType="begin"/>
      </w:r>
      <w:r w:rsidR="00C97C27" w:rsidRPr="004748CC">
        <w:rPr>
          <w:rFonts w:asciiTheme="majorHAnsi" w:eastAsia="Times New Roman" w:hAnsiTheme="majorHAnsi"/>
          <w:sz w:val="22"/>
        </w:rPr>
        <w:instrText xml:space="preserve"> REF _Ref529709586 \r \h </w:instrText>
      </w:r>
      <w:r w:rsidR="004748CC" w:rsidRPr="004748CC">
        <w:rPr>
          <w:rFonts w:asciiTheme="majorHAnsi" w:eastAsia="Times New Roman" w:hAnsiTheme="majorHAnsi"/>
          <w:sz w:val="22"/>
        </w:rPr>
        <w:instrText xml:space="preserve"> \* MERGEFORMAT </w:instrText>
      </w:r>
      <w:r w:rsidR="00C97C27" w:rsidRPr="004748CC">
        <w:rPr>
          <w:rFonts w:asciiTheme="majorHAnsi" w:eastAsia="Times New Roman" w:hAnsiTheme="majorHAnsi"/>
          <w:sz w:val="22"/>
        </w:rPr>
      </w:r>
      <w:r w:rsidR="00C97C27" w:rsidRPr="004748CC">
        <w:rPr>
          <w:rFonts w:asciiTheme="majorHAnsi" w:eastAsia="Times New Roman" w:hAnsiTheme="majorHAnsi"/>
          <w:sz w:val="22"/>
        </w:rPr>
        <w:fldChar w:fldCharType="separate"/>
      </w:r>
      <w:r w:rsidR="00245A35" w:rsidRPr="004748CC">
        <w:rPr>
          <w:rFonts w:asciiTheme="majorHAnsi" w:eastAsia="Times New Roman" w:hAnsiTheme="majorHAnsi"/>
          <w:sz w:val="22"/>
        </w:rPr>
        <w:t>8.2.1.2</w:t>
      </w:r>
      <w:r w:rsidR="00C97C27" w:rsidRPr="004748CC">
        <w:rPr>
          <w:rFonts w:asciiTheme="majorHAnsi" w:eastAsia="Times New Roman" w:hAnsiTheme="majorHAnsi"/>
          <w:sz w:val="22"/>
        </w:rPr>
        <w:fldChar w:fldCharType="end"/>
      </w:r>
      <w:r w:rsidRPr="004748CC">
        <w:rPr>
          <w:rFonts w:asciiTheme="majorHAnsi" w:eastAsia="Times New Roman" w:hAnsiTheme="majorHAnsi"/>
          <w:sz w:val="22"/>
        </w:rPr>
        <w:t xml:space="preserve">, </w:t>
      </w:r>
      <w:r w:rsidR="00C97C27" w:rsidRPr="004748CC">
        <w:rPr>
          <w:rFonts w:asciiTheme="majorHAnsi" w:eastAsia="Times New Roman" w:hAnsiTheme="majorHAnsi"/>
          <w:sz w:val="22"/>
        </w:rPr>
        <w:fldChar w:fldCharType="begin"/>
      </w:r>
      <w:r w:rsidR="00C97C27" w:rsidRPr="004748CC">
        <w:rPr>
          <w:rFonts w:asciiTheme="majorHAnsi" w:eastAsia="Times New Roman" w:hAnsiTheme="majorHAnsi"/>
          <w:sz w:val="22"/>
        </w:rPr>
        <w:instrText xml:space="preserve"> REF _Ref529709604 \r \h </w:instrText>
      </w:r>
      <w:r w:rsidR="004748CC" w:rsidRPr="004748CC">
        <w:rPr>
          <w:rFonts w:asciiTheme="majorHAnsi" w:eastAsia="Times New Roman" w:hAnsiTheme="majorHAnsi"/>
          <w:sz w:val="22"/>
        </w:rPr>
        <w:instrText xml:space="preserve"> \* MERGEFORMAT </w:instrText>
      </w:r>
      <w:r w:rsidR="00C97C27" w:rsidRPr="004748CC">
        <w:rPr>
          <w:rFonts w:asciiTheme="majorHAnsi" w:eastAsia="Times New Roman" w:hAnsiTheme="majorHAnsi"/>
          <w:sz w:val="22"/>
        </w:rPr>
      </w:r>
      <w:r w:rsidR="00C97C27" w:rsidRPr="004748CC">
        <w:rPr>
          <w:rFonts w:asciiTheme="majorHAnsi" w:eastAsia="Times New Roman" w:hAnsiTheme="majorHAnsi"/>
          <w:sz w:val="22"/>
        </w:rPr>
        <w:fldChar w:fldCharType="separate"/>
      </w:r>
      <w:r w:rsidR="00245A35" w:rsidRPr="004748CC">
        <w:rPr>
          <w:rFonts w:asciiTheme="majorHAnsi" w:eastAsia="Times New Roman" w:hAnsiTheme="majorHAnsi"/>
          <w:sz w:val="22"/>
        </w:rPr>
        <w:t>8.2.1.3</w:t>
      </w:r>
      <w:r w:rsidR="00C97C27" w:rsidRPr="004748CC">
        <w:rPr>
          <w:rFonts w:asciiTheme="majorHAnsi" w:eastAsia="Times New Roman" w:hAnsiTheme="majorHAnsi"/>
          <w:sz w:val="22"/>
        </w:rPr>
        <w:fldChar w:fldCharType="end"/>
      </w:r>
      <w:r w:rsidRPr="004748CC">
        <w:rPr>
          <w:rFonts w:asciiTheme="majorHAnsi" w:eastAsia="Times New Roman" w:hAnsiTheme="majorHAnsi"/>
          <w:sz w:val="22"/>
        </w:rPr>
        <w:t xml:space="preserve"> or </w:t>
      </w:r>
      <w:r w:rsidR="00C97C27" w:rsidRPr="004748CC">
        <w:rPr>
          <w:rFonts w:asciiTheme="majorHAnsi" w:eastAsia="Times New Roman" w:hAnsiTheme="majorHAnsi"/>
          <w:sz w:val="22"/>
        </w:rPr>
        <w:fldChar w:fldCharType="begin"/>
      </w:r>
      <w:r w:rsidR="00C97C27" w:rsidRPr="004748CC">
        <w:rPr>
          <w:rFonts w:asciiTheme="majorHAnsi" w:eastAsia="Times New Roman" w:hAnsiTheme="majorHAnsi"/>
          <w:sz w:val="22"/>
        </w:rPr>
        <w:instrText xml:space="preserve"> REF _Ref529725414 \r \h </w:instrText>
      </w:r>
      <w:r w:rsidR="004748CC" w:rsidRPr="004748CC">
        <w:rPr>
          <w:rFonts w:asciiTheme="majorHAnsi" w:eastAsia="Times New Roman" w:hAnsiTheme="majorHAnsi"/>
          <w:sz w:val="22"/>
        </w:rPr>
        <w:instrText xml:space="preserve"> \* MERGEFORMAT </w:instrText>
      </w:r>
      <w:r w:rsidR="00C97C27" w:rsidRPr="004748CC">
        <w:rPr>
          <w:rFonts w:asciiTheme="majorHAnsi" w:eastAsia="Times New Roman" w:hAnsiTheme="majorHAnsi"/>
          <w:sz w:val="22"/>
        </w:rPr>
      </w:r>
      <w:r w:rsidR="00C97C27" w:rsidRPr="004748CC">
        <w:rPr>
          <w:rFonts w:asciiTheme="majorHAnsi" w:eastAsia="Times New Roman" w:hAnsiTheme="majorHAnsi"/>
          <w:sz w:val="22"/>
        </w:rPr>
        <w:fldChar w:fldCharType="separate"/>
      </w:r>
      <w:r w:rsidR="00245A35" w:rsidRPr="004748CC">
        <w:rPr>
          <w:rFonts w:asciiTheme="majorHAnsi" w:eastAsia="Times New Roman" w:hAnsiTheme="majorHAnsi"/>
          <w:sz w:val="22"/>
        </w:rPr>
        <w:t>8.3.2</w:t>
      </w:r>
      <w:r w:rsidR="00C97C27" w:rsidRPr="004748CC">
        <w:rPr>
          <w:rFonts w:asciiTheme="majorHAnsi" w:eastAsia="Times New Roman" w:hAnsiTheme="majorHAnsi"/>
          <w:sz w:val="22"/>
        </w:rPr>
        <w:fldChar w:fldCharType="end"/>
      </w:r>
      <w:r w:rsidRPr="004748CC">
        <w:rPr>
          <w:rFonts w:asciiTheme="majorHAnsi" w:eastAsia="Times New Roman" w:hAnsiTheme="majorHAnsi"/>
          <w:sz w:val="22"/>
        </w:rPr>
        <w:t xml:space="preserve"> (2)</w:t>
      </w:r>
      <w:r w:rsidR="00C6081F" w:rsidRPr="004748CC">
        <w:rPr>
          <w:rFonts w:asciiTheme="majorHAnsi" w:eastAsia="Times New Roman" w:hAnsiTheme="majorHAnsi"/>
          <w:sz w:val="22"/>
        </w:rPr>
        <w:t>; or</w:t>
      </w:r>
    </w:p>
    <w:p w14:paraId="2DB473D7" w14:textId="48AB41D5" w:rsidR="00C92A84" w:rsidRPr="004748CC" w:rsidRDefault="00A214CF">
      <w:pPr>
        <w:pStyle w:val="ListParagraph"/>
        <w:numPr>
          <w:ilvl w:val="0"/>
          <w:numId w:val="49"/>
        </w:numPr>
        <w:jc w:val="left"/>
        <w:rPr>
          <w:rFonts w:asciiTheme="majorHAnsi" w:eastAsia="Times New Roman" w:hAnsiTheme="majorHAnsi"/>
          <w:sz w:val="22"/>
        </w:rPr>
      </w:pPr>
      <w:r w:rsidRPr="004748CC">
        <w:rPr>
          <w:rFonts w:asciiTheme="majorHAnsi" w:eastAsia="Times New Roman" w:hAnsiTheme="majorHAnsi"/>
          <w:sz w:val="22"/>
        </w:rPr>
        <w:t xml:space="preserve">the </w:t>
      </w:r>
      <w:r w:rsidR="00C92A84" w:rsidRPr="004748CC">
        <w:rPr>
          <w:rFonts w:asciiTheme="majorHAnsi" w:eastAsia="Times New Roman" w:hAnsiTheme="majorHAnsi"/>
          <w:sz w:val="22"/>
        </w:rPr>
        <w:t xml:space="preserve">bending resistance determined using non-linear methods in accordance with </w:t>
      </w:r>
      <w:r w:rsidR="00C97C27" w:rsidRPr="004748CC">
        <w:rPr>
          <w:rFonts w:asciiTheme="majorHAnsi" w:eastAsia="Times New Roman" w:hAnsiTheme="majorHAnsi"/>
          <w:sz w:val="22"/>
        </w:rPr>
        <w:fldChar w:fldCharType="begin"/>
      </w:r>
      <w:r w:rsidR="00C97C27" w:rsidRPr="004748CC">
        <w:rPr>
          <w:rFonts w:asciiTheme="majorHAnsi" w:eastAsia="Times New Roman" w:hAnsiTheme="majorHAnsi"/>
          <w:sz w:val="22"/>
        </w:rPr>
        <w:instrText xml:space="preserve"> REF _Ref134623358 \r \h </w:instrText>
      </w:r>
      <w:r w:rsidR="004748CC" w:rsidRPr="004748CC">
        <w:rPr>
          <w:rFonts w:asciiTheme="majorHAnsi" w:eastAsia="Times New Roman" w:hAnsiTheme="majorHAnsi"/>
          <w:sz w:val="22"/>
        </w:rPr>
        <w:instrText xml:space="preserve"> \* MERGEFORMAT </w:instrText>
      </w:r>
      <w:r w:rsidR="00C97C27" w:rsidRPr="004748CC">
        <w:rPr>
          <w:rFonts w:asciiTheme="majorHAnsi" w:eastAsia="Times New Roman" w:hAnsiTheme="majorHAnsi"/>
          <w:sz w:val="22"/>
        </w:rPr>
      </w:r>
      <w:r w:rsidR="00C97C27" w:rsidRPr="004748CC">
        <w:rPr>
          <w:rFonts w:asciiTheme="majorHAnsi" w:eastAsia="Times New Roman" w:hAnsiTheme="majorHAnsi"/>
          <w:sz w:val="22"/>
        </w:rPr>
        <w:fldChar w:fldCharType="separate"/>
      </w:r>
      <w:r w:rsidR="00245A35" w:rsidRPr="004748CC">
        <w:rPr>
          <w:rFonts w:asciiTheme="majorHAnsi" w:eastAsia="Times New Roman" w:hAnsiTheme="majorHAnsi"/>
          <w:sz w:val="22"/>
        </w:rPr>
        <w:t>8.2.1.5</w:t>
      </w:r>
      <w:r w:rsidR="00C97C27" w:rsidRPr="004748CC">
        <w:rPr>
          <w:rFonts w:asciiTheme="majorHAnsi" w:eastAsia="Times New Roman" w:hAnsiTheme="majorHAnsi"/>
          <w:sz w:val="22"/>
        </w:rPr>
        <w:fldChar w:fldCharType="end"/>
      </w:r>
      <w:r w:rsidR="00C92A84" w:rsidRPr="004748CC">
        <w:rPr>
          <w:rFonts w:asciiTheme="majorHAnsi" w:eastAsia="Times New Roman" w:hAnsiTheme="majorHAnsi"/>
          <w:sz w:val="22"/>
        </w:rPr>
        <w:t xml:space="preserve"> </w:t>
      </w:r>
      <w:r w:rsidRPr="004748CC">
        <w:rPr>
          <w:rFonts w:asciiTheme="majorHAnsi" w:eastAsia="Times New Roman" w:hAnsiTheme="majorHAnsi"/>
          <w:sz w:val="22"/>
        </w:rPr>
        <w:t xml:space="preserve">where </w:t>
      </w:r>
      <w:r w:rsidR="00C92A84" w:rsidRPr="004748CC">
        <w:rPr>
          <w:rFonts w:asciiTheme="majorHAnsi" w:eastAsia="Times New Roman" w:hAnsiTheme="majorHAnsi"/>
          <w:sz w:val="22"/>
        </w:rPr>
        <w:t>the complete thickness of the concrete flange is subject to compression</w:t>
      </w:r>
      <w:r w:rsidR="00C6081F" w:rsidRPr="004748CC">
        <w:rPr>
          <w:rFonts w:asciiTheme="majorHAnsi" w:eastAsia="Times New Roman" w:hAnsiTheme="majorHAnsi"/>
          <w:sz w:val="22"/>
        </w:rPr>
        <w:t>;</w:t>
      </w:r>
      <w:r w:rsidR="00C92A84" w:rsidRPr="004748CC">
        <w:rPr>
          <w:rFonts w:asciiTheme="majorHAnsi" w:eastAsia="Times New Roman" w:hAnsiTheme="majorHAnsi"/>
          <w:sz w:val="22"/>
        </w:rPr>
        <w:t xml:space="preserve"> or</w:t>
      </w:r>
    </w:p>
    <w:p w14:paraId="7ECCD8DE" w14:textId="6D09630A" w:rsidR="00C92A84" w:rsidRPr="004748CC" w:rsidRDefault="00A214CF">
      <w:pPr>
        <w:pStyle w:val="ListParagraph"/>
        <w:numPr>
          <w:ilvl w:val="0"/>
          <w:numId w:val="49"/>
        </w:numPr>
        <w:jc w:val="left"/>
        <w:rPr>
          <w:rFonts w:asciiTheme="majorHAnsi" w:eastAsia="Times New Roman" w:hAnsiTheme="majorHAnsi"/>
          <w:sz w:val="22"/>
        </w:rPr>
      </w:pPr>
      <w:r w:rsidRPr="004748CC">
        <w:rPr>
          <w:rFonts w:asciiTheme="majorHAnsi" w:eastAsia="Times New Roman" w:hAnsiTheme="majorHAnsi"/>
          <w:sz w:val="22"/>
        </w:rPr>
        <w:t xml:space="preserve">the </w:t>
      </w:r>
      <w:r w:rsidR="00C92A84" w:rsidRPr="004748CC">
        <w:rPr>
          <w:rFonts w:asciiTheme="majorHAnsi" w:eastAsia="Times New Roman" w:hAnsiTheme="majorHAnsi"/>
          <w:sz w:val="22"/>
        </w:rPr>
        <w:t>resistance of the cross section of a column</w:t>
      </w:r>
      <w:r w:rsidRPr="004748CC">
        <w:rPr>
          <w:rFonts w:asciiTheme="majorHAnsi" w:eastAsia="Times New Roman" w:hAnsiTheme="majorHAnsi"/>
          <w:sz w:val="22"/>
        </w:rPr>
        <w:t>,</w:t>
      </w:r>
      <w:r w:rsidR="00C92A84" w:rsidRPr="004748CC">
        <w:rPr>
          <w:rFonts w:asciiTheme="majorHAnsi" w:eastAsia="Times New Roman" w:hAnsiTheme="majorHAnsi"/>
          <w:sz w:val="22"/>
        </w:rPr>
        <w:t xml:space="preserve"> determined using plastic methods in accordance with </w:t>
      </w:r>
      <w:r w:rsidR="00C97C27" w:rsidRPr="004748CC">
        <w:rPr>
          <w:rFonts w:asciiTheme="majorHAnsi" w:eastAsia="Times New Roman" w:hAnsiTheme="majorHAnsi"/>
          <w:sz w:val="22"/>
        </w:rPr>
        <w:fldChar w:fldCharType="begin"/>
      </w:r>
      <w:r w:rsidR="00C97C27" w:rsidRPr="004748CC">
        <w:rPr>
          <w:rFonts w:asciiTheme="majorHAnsi" w:eastAsia="Times New Roman" w:hAnsiTheme="majorHAnsi"/>
          <w:sz w:val="22"/>
        </w:rPr>
        <w:instrText xml:space="preserve"> REF _Ref529738745 \r \h </w:instrText>
      </w:r>
      <w:r w:rsidR="004748CC" w:rsidRPr="004748CC">
        <w:rPr>
          <w:rFonts w:asciiTheme="majorHAnsi" w:eastAsia="Times New Roman" w:hAnsiTheme="majorHAnsi"/>
          <w:sz w:val="22"/>
        </w:rPr>
        <w:instrText xml:space="preserve"> \* MERGEFORMAT </w:instrText>
      </w:r>
      <w:r w:rsidR="00C97C27" w:rsidRPr="004748CC">
        <w:rPr>
          <w:rFonts w:asciiTheme="majorHAnsi" w:eastAsia="Times New Roman" w:hAnsiTheme="majorHAnsi"/>
          <w:sz w:val="22"/>
        </w:rPr>
      </w:r>
      <w:r w:rsidR="00C97C27" w:rsidRPr="004748CC">
        <w:rPr>
          <w:rFonts w:asciiTheme="majorHAnsi" w:eastAsia="Times New Roman" w:hAnsiTheme="majorHAnsi"/>
          <w:sz w:val="22"/>
        </w:rPr>
        <w:fldChar w:fldCharType="separate"/>
      </w:r>
      <w:r w:rsidR="00245A35" w:rsidRPr="004748CC">
        <w:rPr>
          <w:rFonts w:asciiTheme="majorHAnsi" w:eastAsia="Times New Roman" w:hAnsiTheme="majorHAnsi"/>
          <w:sz w:val="22"/>
        </w:rPr>
        <w:t>8.8.3.2</w:t>
      </w:r>
      <w:r w:rsidR="00C97C27" w:rsidRPr="004748CC">
        <w:rPr>
          <w:rFonts w:asciiTheme="majorHAnsi" w:eastAsia="Times New Roman" w:hAnsiTheme="majorHAnsi"/>
          <w:sz w:val="22"/>
        </w:rPr>
        <w:fldChar w:fldCharType="end"/>
      </w:r>
      <w:r w:rsidR="00BC1763" w:rsidRPr="004748CC">
        <w:rPr>
          <w:rFonts w:asciiTheme="majorHAnsi" w:eastAsia="Times New Roman" w:hAnsiTheme="majorHAnsi"/>
          <w:sz w:val="22"/>
        </w:rPr>
        <w:t>.</w:t>
      </w:r>
      <w:r w:rsidR="00C92A84" w:rsidRPr="004748CC">
        <w:rPr>
          <w:rFonts w:asciiTheme="majorHAnsi" w:eastAsia="Times New Roman" w:hAnsiTheme="majorHAnsi"/>
          <w:sz w:val="22"/>
        </w:rPr>
        <w:t xml:space="preserve"> </w:t>
      </w:r>
    </w:p>
    <w:p w14:paraId="7DD717FE" w14:textId="06123016" w:rsidR="00C92A84" w:rsidRPr="00AE323C" w:rsidRDefault="00C92A84" w:rsidP="00C92A84">
      <w:r w:rsidRPr="00AE323C">
        <w:t>Notwithstanding the above, where the resistance of the cross section of a concrete filled section is determined using plastic methods in accordance with 8.8.</w:t>
      </w:r>
      <w:r w:rsidR="00C6081F" w:rsidRPr="00AE323C">
        <w:t>3.2</w:t>
      </w:r>
      <w:r w:rsidR="00A214CF">
        <w:t>,</w:t>
      </w:r>
      <w:r w:rsidRPr="00AE323C">
        <w:t xml:space="preserve"> the limit of 0,85 on the value of </w:t>
      </w:r>
      <w:r w:rsidRPr="00AE323C">
        <w:rPr>
          <w:rFonts w:ascii="Symbol" w:hAnsi="Symbol"/>
        </w:rPr>
        <w:t></w:t>
      </w:r>
      <w:r w:rsidRPr="00AE323C">
        <w:rPr>
          <w:vertAlign w:val="subscript"/>
        </w:rPr>
        <w:t>cc</w:t>
      </w:r>
      <w:r w:rsidRPr="00AE323C">
        <w:t xml:space="preserve"> may be increased to 1,0.</w:t>
      </w:r>
    </w:p>
    <w:p w14:paraId="56D492B5" w14:textId="3D081AFB" w:rsidR="00C6081F" w:rsidRPr="00AE323C" w:rsidRDefault="00C6081F" w:rsidP="00C6081F">
      <w:pPr>
        <w:pStyle w:val="Note"/>
      </w:pPr>
      <w:r w:rsidRPr="00AE323C">
        <w:t>NOTE</w:t>
      </w:r>
      <w:r w:rsidRPr="00AE323C">
        <w:rPr>
          <w:rFonts w:cs="Arial"/>
        </w:rPr>
        <w:t> </w:t>
      </w:r>
      <w:r w:rsidRPr="00AE323C">
        <w:t xml:space="preserve">The proposed value for </w:t>
      </w:r>
      <w:r w:rsidRPr="00704ADD">
        <w:rPr>
          <w:i/>
          <w:iCs/>
        </w:rPr>
        <w:t>k</w:t>
      </w:r>
      <w:r w:rsidRPr="00AE323C">
        <w:rPr>
          <w:vertAlign w:val="subscript"/>
        </w:rPr>
        <w:t>tc</w:t>
      </w:r>
      <w:r w:rsidRPr="00AE323C">
        <w:t xml:space="preserve"> in accordance with </w:t>
      </w:r>
      <w:r w:rsidR="0072140C">
        <w:t>EN 1992-1-1</w:t>
      </w:r>
      <w:r w:rsidRPr="00AE323C">
        <w:t xml:space="preserve"> is 1,0 for the concrete compression strength at 28-days, unless other values are given by the National Annex to this standard. For concrete compression strength based on </w:t>
      </w:r>
      <w:r w:rsidRPr="00704ADD">
        <w:rPr>
          <w:i/>
          <w:iCs/>
        </w:rPr>
        <w:t>t</w:t>
      </w:r>
      <w:r w:rsidRPr="00AE323C">
        <w:rPr>
          <w:vertAlign w:val="subscript"/>
        </w:rPr>
        <w:t>ref</w:t>
      </w:r>
      <w:r w:rsidRPr="00AE323C">
        <w:t xml:space="preserve"> &gt; 28</w:t>
      </w:r>
      <w:r w:rsidR="00A214CF">
        <w:t xml:space="preserve"> </w:t>
      </w:r>
      <w:r w:rsidRPr="00AE323C">
        <w:t xml:space="preserve">days reference is given to </w:t>
      </w:r>
      <w:r w:rsidR="0072140C">
        <w:t>EN 1992-1-1</w:t>
      </w:r>
      <w:r w:rsidRPr="00AE323C">
        <w:t>:202</w:t>
      </w:r>
      <w:r w:rsidR="00343612">
        <w:t>3</w:t>
      </w:r>
      <w:r w:rsidRPr="00AE323C">
        <w:t>, 5.1.6(1).</w:t>
      </w:r>
    </w:p>
    <w:bookmarkEnd w:id="397"/>
    <w:p w14:paraId="7A8F512D" w14:textId="5EA8C7D9" w:rsidR="00007333" w:rsidRPr="00AE323C" w:rsidRDefault="00007333" w:rsidP="002D1478">
      <w:pPr>
        <w:pStyle w:val="BodyText"/>
      </w:pPr>
      <w:r w:rsidRPr="00AE323C">
        <w:t xml:space="preserve">(4) This part of EN 1994 does not cover the design of composite structures with concrete strength </w:t>
      </w:r>
      <w:r w:rsidR="00BC1763">
        <w:t>c</w:t>
      </w:r>
      <w:r w:rsidRPr="00AE323C">
        <w:t xml:space="preserve">lasses lower than C20/25 and LC20/22 and higher than C70/85 and LC60/66. </w:t>
      </w:r>
    </w:p>
    <w:p w14:paraId="672A379D" w14:textId="77777777" w:rsidR="00007333" w:rsidRPr="00AE323C" w:rsidRDefault="00007333" w:rsidP="002D1478">
      <w:pPr>
        <w:pStyle w:val="BodyText"/>
      </w:pPr>
      <w:r w:rsidRPr="00AE323C">
        <w:t xml:space="preserve">(5) Shrinkage of concrete should be determined taking account of the ambient humidity, the dimensions of the element and the composition of the concrete. </w:t>
      </w:r>
    </w:p>
    <w:p w14:paraId="59A45D12" w14:textId="77777777" w:rsidR="00007333" w:rsidRPr="00AE323C" w:rsidRDefault="00007333" w:rsidP="002D1478">
      <w:pPr>
        <w:pStyle w:val="BodyText"/>
      </w:pPr>
      <w:r w:rsidRPr="00AE323C">
        <w:t xml:space="preserve">(6) Where composite action is taken into account in buildings, the effects of autogenous shrinkage may be neglected in the determination of stresses and deflections. </w:t>
      </w:r>
    </w:p>
    <w:p w14:paraId="11936FFB" w14:textId="436261F8" w:rsidR="00007333" w:rsidRPr="00AE323C" w:rsidRDefault="00007333" w:rsidP="002D1478">
      <w:pPr>
        <w:pStyle w:val="BodyText"/>
      </w:pPr>
      <w:r w:rsidRPr="00AE323C">
        <w:t>(7) For buildings</w:t>
      </w:r>
      <w:r w:rsidR="00A214CF">
        <w:t>,</w:t>
      </w:r>
      <w:r w:rsidRPr="00AE323C">
        <w:t xml:space="preserve"> the values of shrinkage strain should be as given in </w:t>
      </w:r>
      <w:r w:rsidR="0072140C">
        <w:t>EN 1992-1-1</w:t>
      </w:r>
      <w:r w:rsidRPr="00AE323C">
        <w:t xml:space="preserve"> or in Annex C.</w:t>
      </w:r>
    </w:p>
    <w:p w14:paraId="603BADFF" w14:textId="1E22D117" w:rsidR="00007333" w:rsidRPr="00AE323C" w:rsidRDefault="00007333" w:rsidP="00EB454C">
      <w:pPr>
        <w:pStyle w:val="Note"/>
      </w:pPr>
      <w:r w:rsidRPr="00AE323C">
        <w:t>NOTE</w:t>
      </w:r>
      <w:r w:rsidR="00EF1704" w:rsidRPr="00AE323C">
        <w:rPr>
          <w:rFonts w:cs="Arial"/>
        </w:rPr>
        <w:t> </w:t>
      </w:r>
      <w:r w:rsidRPr="00AE323C">
        <w:t>The choice of values can be given in the National Annex</w:t>
      </w:r>
      <w:r w:rsidR="00BC1763">
        <w:t>.</w:t>
      </w:r>
    </w:p>
    <w:p w14:paraId="6C8F0A38" w14:textId="50A06E65" w:rsidR="00007333" w:rsidRPr="00AE323C" w:rsidRDefault="00007333" w:rsidP="002D1478">
      <w:pPr>
        <w:pStyle w:val="BodyText"/>
      </w:pPr>
      <w:r w:rsidRPr="00AE323C">
        <w:t xml:space="preserve">(8) The secant modulus of elasticity of the concrete </w:t>
      </w:r>
      <w:r w:rsidRPr="00AE323C">
        <w:rPr>
          <w:i/>
          <w:iCs/>
        </w:rPr>
        <w:t>E</w:t>
      </w:r>
      <w:r w:rsidRPr="00AE323C">
        <w:rPr>
          <w:vertAlign w:val="subscript"/>
        </w:rPr>
        <w:t>cm</w:t>
      </w:r>
      <w:r w:rsidRPr="00AE323C">
        <w:t xml:space="preserve"> for short</w:t>
      </w:r>
      <w:r w:rsidR="00BC1763">
        <w:t>-</w:t>
      </w:r>
      <w:r w:rsidRPr="00AE323C">
        <w:t xml:space="preserve">term loading should be obtained by reference to </w:t>
      </w:r>
      <w:r w:rsidR="0072140C">
        <w:t>EN 1992-1-1</w:t>
      </w:r>
      <w:r w:rsidR="00D64413">
        <w:t>:202</w:t>
      </w:r>
      <w:r w:rsidR="00343612">
        <w:t>3</w:t>
      </w:r>
      <w:r w:rsidRPr="00AE323C">
        <w:t xml:space="preserve">, 5.1.4 for normal weight concrete and </w:t>
      </w:r>
      <w:r w:rsidR="0072140C">
        <w:t>EN 1992-1-1</w:t>
      </w:r>
      <w:r w:rsidR="00D64413">
        <w:t>:202</w:t>
      </w:r>
      <w:r w:rsidR="00343612">
        <w:t>3</w:t>
      </w:r>
      <w:r w:rsidRPr="00AE323C">
        <w:t>, Annex M for lightweight aggregate concrete.</w:t>
      </w:r>
    </w:p>
    <w:p w14:paraId="66A1B1F5" w14:textId="6C22659C" w:rsidR="00007333" w:rsidRPr="00AE323C" w:rsidRDefault="00007333" w:rsidP="002D1478">
      <w:pPr>
        <w:pStyle w:val="BodyText"/>
      </w:pPr>
      <w:r w:rsidRPr="00AE323C">
        <w:t xml:space="preserve">(9) The application of fibre reinforced concrete in accordance with </w:t>
      </w:r>
      <w:r w:rsidR="0072140C">
        <w:t>EN 1992-1-1</w:t>
      </w:r>
      <w:r w:rsidR="00D64413">
        <w:t>:202</w:t>
      </w:r>
      <w:r w:rsidR="00343612">
        <w:t>3</w:t>
      </w:r>
      <w:r w:rsidRPr="00AE323C">
        <w:t xml:space="preserve">, Annex L requires advanced design methods based on the stress-strain curve of the fibre reinforced concrete and justification of the shear connector resistance by experimental tests in accordance with Annex B. </w:t>
      </w:r>
    </w:p>
    <w:p w14:paraId="6434E376" w14:textId="57062D39" w:rsidR="00007333" w:rsidRPr="00AE323C" w:rsidRDefault="00EF1704" w:rsidP="00EB454C">
      <w:pPr>
        <w:pStyle w:val="Heading2"/>
      </w:pPr>
      <w:bookmarkStart w:id="398" w:name="_Ref39009055"/>
      <w:bookmarkStart w:id="399" w:name="_Hlk536112021"/>
      <w:r w:rsidRPr="00AE323C">
        <w:t xml:space="preserve"> </w:t>
      </w:r>
      <w:bookmarkStart w:id="400" w:name="_Toc140833333"/>
      <w:r w:rsidR="00007333" w:rsidRPr="00AE323C">
        <w:t>Reinforcing steel</w:t>
      </w:r>
      <w:bookmarkEnd w:id="398"/>
      <w:bookmarkEnd w:id="400"/>
      <w:r w:rsidR="00007333" w:rsidRPr="00AE323C">
        <w:t xml:space="preserve"> </w:t>
      </w:r>
    </w:p>
    <w:bookmarkEnd w:id="399"/>
    <w:p w14:paraId="5C070F71" w14:textId="1DA16153" w:rsidR="00007333" w:rsidRPr="00AE323C" w:rsidRDefault="00007333" w:rsidP="002D1478">
      <w:pPr>
        <w:pStyle w:val="BodyText"/>
      </w:pPr>
      <w:r w:rsidRPr="00AE323C">
        <w:t xml:space="preserve">(1) Properties should be obtained by reference to </w:t>
      </w:r>
      <w:r w:rsidR="0072140C">
        <w:t>EN 1992-1-1</w:t>
      </w:r>
      <w:r w:rsidR="00D64413">
        <w:t>:202</w:t>
      </w:r>
      <w:r w:rsidR="00343612">
        <w:t>3</w:t>
      </w:r>
      <w:r w:rsidRPr="00AE323C">
        <w:t xml:space="preserve">, 5.2, see also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(3). All reinforcing steel used in composite structures where plastic resistance is taken</w:t>
      </w:r>
      <w:r w:rsidR="00A214CF">
        <w:t xml:space="preserve"> into account,</w:t>
      </w:r>
      <w:r w:rsidRPr="00AE323C">
        <w:t xml:space="preserve"> should meet the requirements of ductility Class B or Class C in accordance with</w:t>
      </w:r>
      <w:r w:rsidR="00BC1763">
        <w:t xml:space="preserve"> </w:t>
      </w:r>
      <w:r w:rsidR="0072140C">
        <w:t>EN 1992-1-1</w:t>
      </w:r>
      <w:r w:rsidR="00BB4895" w:rsidRPr="00AE323C">
        <w:t>:202</w:t>
      </w:r>
      <w:r w:rsidR="00343612">
        <w:t>3</w:t>
      </w:r>
      <w:r w:rsidRPr="00AE323C">
        <w:t>, Table 5.5.</w:t>
      </w:r>
    </w:p>
    <w:p w14:paraId="15E83945" w14:textId="0C992E64" w:rsidR="00007333" w:rsidRPr="00AE323C" w:rsidRDefault="00007333" w:rsidP="002D1478">
      <w:pPr>
        <w:pStyle w:val="BodyText"/>
      </w:pPr>
      <w:r w:rsidRPr="00AE323C">
        <w:t xml:space="preserve">(2) For composite structures, the design value of the modulus of elasticity </w:t>
      </w:r>
      <w:r w:rsidRPr="00390ECD">
        <w:rPr>
          <w:i/>
        </w:rPr>
        <w:t>E</w:t>
      </w:r>
      <w:r w:rsidRPr="00390ECD">
        <w:rPr>
          <w:position w:val="-2"/>
          <w:vertAlign w:val="subscript"/>
        </w:rPr>
        <w:t>s</w:t>
      </w:r>
      <w:r w:rsidRPr="00AE323C">
        <w:t xml:space="preserve"> may be taken as equal to the value for structural steel given in </w:t>
      </w:r>
      <w:r w:rsidR="00D64413">
        <w:t>EN 1993-1-1:2022</w:t>
      </w:r>
      <w:r w:rsidRPr="00AE323C">
        <w:t xml:space="preserve">, 5.2.5. </w:t>
      </w:r>
    </w:p>
    <w:p w14:paraId="08E9D008" w14:textId="77777777" w:rsidR="00007333" w:rsidRPr="00AE323C" w:rsidRDefault="00007333" w:rsidP="002D1478">
      <w:pPr>
        <w:pStyle w:val="BodyText"/>
      </w:pPr>
      <w:r w:rsidRPr="00AE323C">
        <w:t>(3) The rules for in this part of EN 1994 does not apply for reinforcement grades higher than B500 for the following cases:</w:t>
      </w:r>
    </w:p>
    <w:p w14:paraId="0CDE6CB8" w14:textId="3AD5D224" w:rsidR="00007333" w:rsidRPr="00AE323C" w:rsidRDefault="00007333" w:rsidP="00EB454C">
      <w:pPr>
        <w:pStyle w:val="ListBullet"/>
      </w:pPr>
      <w:r w:rsidRPr="00AE323C">
        <w:t>plastic global analysis of continuous composite beams</w:t>
      </w:r>
      <w:r w:rsidR="00EF1704" w:rsidRPr="00AE323C">
        <w:t>;</w:t>
      </w:r>
    </w:p>
    <w:p w14:paraId="4BFD8FF5" w14:textId="1ECB28BA" w:rsidR="00007333" w:rsidRPr="00AE323C" w:rsidRDefault="00007333" w:rsidP="00EB454C">
      <w:pPr>
        <w:pStyle w:val="ListBullet"/>
      </w:pPr>
      <w:r w:rsidRPr="00AE323C">
        <w:t>plastic resistance of partially</w:t>
      </w:r>
      <w:r w:rsidR="00BC1763">
        <w:t>-</w:t>
      </w:r>
      <w:r w:rsidRPr="00AE323C">
        <w:t>encased composite beams sections</w:t>
      </w:r>
      <w:r w:rsidR="00EF1704" w:rsidRPr="00AE323C">
        <w:t>;</w:t>
      </w:r>
    </w:p>
    <w:p w14:paraId="59887DEC" w14:textId="6252AAA9" w:rsidR="00007333" w:rsidRPr="00AE323C" w:rsidRDefault="00007333" w:rsidP="00EB454C">
      <w:pPr>
        <w:pStyle w:val="ListBullet"/>
      </w:pPr>
      <w:r w:rsidRPr="00AE323C">
        <w:t>plastic resistance of composite slabs</w:t>
      </w:r>
      <w:r w:rsidR="00EF1704" w:rsidRPr="00AE323C">
        <w:t>;</w:t>
      </w:r>
      <w:r w:rsidRPr="00AE323C">
        <w:t xml:space="preserve"> and </w:t>
      </w:r>
    </w:p>
    <w:p w14:paraId="79C7DC1A" w14:textId="67EEB845" w:rsidR="00007333" w:rsidRPr="00AE323C" w:rsidRDefault="00007333" w:rsidP="00EB454C">
      <w:pPr>
        <w:pStyle w:val="ListBullet"/>
      </w:pPr>
      <w:r w:rsidRPr="00AE323C">
        <w:t xml:space="preserve">plastic resistance of composite columns in accordance with </w:t>
      </w:r>
      <w:r w:rsidRPr="00AE323C">
        <w:fldChar w:fldCharType="begin"/>
      </w:r>
      <w:r w:rsidRPr="00AE323C">
        <w:instrText xml:space="preserve"> REF _Ref529737995 \r \h  \* MERGEFORMAT </w:instrText>
      </w:r>
      <w:r w:rsidRPr="00AE323C">
        <w:fldChar w:fldCharType="separate"/>
      </w:r>
      <w:r w:rsidR="00245A35">
        <w:t>8.8.3</w:t>
      </w:r>
      <w:r w:rsidRPr="00AE323C">
        <w:fldChar w:fldCharType="end"/>
      </w:r>
      <w:r w:rsidRPr="00AE323C">
        <w:t>.</w:t>
      </w:r>
    </w:p>
    <w:p w14:paraId="0353CECE" w14:textId="729125E9" w:rsidR="00007333" w:rsidRPr="00AE323C" w:rsidRDefault="00EF1704" w:rsidP="00EB454C">
      <w:pPr>
        <w:pStyle w:val="Heading2"/>
      </w:pPr>
      <w:bookmarkStart w:id="401" w:name="_Ref39009027"/>
      <w:r w:rsidRPr="00AE323C">
        <w:t xml:space="preserve"> </w:t>
      </w:r>
      <w:bookmarkStart w:id="402" w:name="_Toc140833334"/>
      <w:r w:rsidR="00007333" w:rsidRPr="00AE323C">
        <w:t>Structural steel</w:t>
      </w:r>
      <w:bookmarkEnd w:id="401"/>
      <w:bookmarkEnd w:id="402"/>
      <w:r w:rsidR="00007333" w:rsidRPr="00AE323C">
        <w:t xml:space="preserve"> </w:t>
      </w:r>
    </w:p>
    <w:p w14:paraId="413163F7" w14:textId="050AF20F" w:rsidR="00007333" w:rsidRPr="00AE323C" w:rsidRDefault="00007333" w:rsidP="002D1478">
      <w:pPr>
        <w:pStyle w:val="BodyText"/>
      </w:pPr>
      <w:r w:rsidRPr="00AE323C">
        <w:t xml:space="preserve">(1) Properties should be obtained by reference to </w:t>
      </w:r>
      <w:r w:rsidR="00D64413">
        <w:t>EN 1993-1-1:2022</w:t>
      </w:r>
      <w:r w:rsidRPr="00AE323C">
        <w:t xml:space="preserve">, 5.1 and 5.2, see also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(4).</w:t>
      </w:r>
    </w:p>
    <w:p w14:paraId="675E9D07" w14:textId="358AC8AD" w:rsidR="00007333" w:rsidRPr="00AE323C" w:rsidRDefault="00007333" w:rsidP="002D1478">
      <w:pPr>
        <w:pStyle w:val="BodyText"/>
      </w:pPr>
      <w:r w:rsidRPr="00AE323C">
        <w:t>(2) The rules for application of plastic resistance in this Part of EN 1994 apply to structural steel of nominal yield strength not more than 460 N/mm</w:t>
      </w:r>
      <w:r w:rsidRPr="00390ECD">
        <w:rPr>
          <w:vertAlign w:val="superscript"/>
        </w:rPr>
        <w:t>2</w:t>
      </w:r>
      <w:r w:rsidRPr="00AE323C">
        <w:t xml:space="preserve">. </w:t>
      </w:r>
    </w:p>
    <w:p w14:paraId="33BB11B3" w14:textId="77777777" w:rsidR="00007333" w:rsidRPr="00AE323C" w:rsidRDefault="00007333" w:rsidP="00EB454C">
      <w:pPr>
        <w:pStyle w:val="Heading2"/>
      </w:pPr>
      <w:bookmarkStart w:id="403" w:name="_Toc140833335"/>
      <w:bookmarkStart w:id="404" w:name="_Hlk129931799"/>
      <w:r w:rsidRPr="00AE323C">
        <w:t>Connecting devices</w:t>
      </w:r>
      <w:bookmarkEnd w:id="403"/>
      <w:r w:rsidRPr="00AE323C">
        <w:t xml:space="preserve"> </w:t>
      </w:r>
    </w:p>
    <w:p w14:paraId="2AA2D90B" w14:textId="77777777" w:rsidR="00007333" w:rsidRPr="00AE323C" w:rsidRDefault="00007333" w:rsidP="00EB454C">
      <w:pPr>
        <w:pStyle w:val="Heading3"/>
      </w:pPr>
      <w:bookmarkStart w:id="405" w:name="_Toc140833336"/>
      <w:r w:rsidRPr="00AE323C">
        <w:t>Fasteners</w:t>
      </w:r>
      <w:bookmarkEnd w:id="405"/>
    </w:p>
    <w:p w14:paraId="70C2B435" w14:textId="41C19D36" w:rsidR="00007333" w:rsidRPr="00AE323C" w:rsidRDefault="00D64413" w:rsidP="00C375CC">
      <w:pPr>
        <w:pStyle w:val="BodyText"/>
      </w:pPr>
      <w:r>
        <w:t xml:space="preserve">(1) </w:t>
      </w:r>
      <w:r w:rsidR="00007333" w:rsidRPr="00AE323C">
        <w:t>Reference should be made to EN 1993</w:t>
      </w:r>
      <w:r w:rsidR="00007333" w:rsidRPr="00AE323C">
        <w:noBreakHyphen/>
        <w:t>1</w:t>
      </w:r>
      <w:r w:rsidR="00007333" w:rsidRPr="00AE323C">
        <w:noBreakHyphen/>
        <w:t>8 for requirements for fasteners</w:t>
      </w:r>
      <w:r w:rsidR="00733DD2" w:rsidRPr="00AE323C">
        <w:t xml:space="preserve"> (bolts, rivets or </w:t>
      </w:r>
      <w:r w:rsidR="00733DD2" w:rsidRPr="00E52E46">
        <w:t>pins)</w:t>
      </w:r>
      <w:r w:rsidR="00007333" w:rsidRPr="00E52E46">
        <w:t xml:space="preserve"> and</w:t>
      </w:r>
      <w:r w:rsidR="00007333" w:rsidRPr="0072140C">
        <w:t xml:space="preserve"> </w:t>
      </w:r>
      <w:r w:rsidR="00007333" w:rsidRPr="00AE323C">
        <w:t xml:space="preserve">welding consumables. </w:t>
      </w:r>
    </w:p>
    <w:p w14:paraId="7888542E" w14:textId="77777777" w:rsidR="00007333" w:rsidRPr="00AE323C" w:rsidRDefault="00007333" w:rsidP="00EB454C">
      <w:pPr>
        <w:pStyle w:val="Heading3"/>
      </w:pPr>
      <w:bookmarkStart w:id="406" w:name="_Ref59190662"/>
      <w:bookmarkStart w:id="407" w:name="_Toc140833337"/>
      <w:bookmarkStart w:id="408" w:name="_Hlk129931839"/>
      <w:r w:rsidRPr="00AE323C">
        <w:t>Shear connectors</w:t>
      </w:r>
      <w:bookmarkEnd w:id="406"/>
      <w:bookmarkEnd w:id="407"/>
    </w:p>
    <w:p w14:paraId="21125D87" w14:textId="77777777" w:rsidR="00007333" w:rsidRPr="00AE323C" w:rsidRDefault="00007333" w:rsidP="00EB454C">
      <w:pPr>
        <w:pStyle w:val="Heading4"/>
      </w:pPr>
      <w:bookmarkStart w:id="409" w:name="_Ref59430519"/>
      <w:r w:rsidRPr="00AE323C">
        <w:t>Ductility</w:t>
      </w:r>
      <w:bookmarkEnd w:id="409"/>
    </w:p>
    <w:p w14:paraId="20BB629C" w14:textId="71C4C9F6" w:rsidR="00AF102D" w:rsidRPr="00AE323C" w:rsidRDefault="00D64413" w:rsidP="00C375CC">
      <w:pPr>
        <w:pStyle w:val="BodyText"/>
      </w:pPr>
      <w:r>
        <w:t xml:space="preserve">(1) </w:t>
      </w:r>
      <w:r w:rsidR="00007333" w:rsidRPr="00AE323C">
        <w:t xml:space="preserve">Shear connectors that are used in design according to this Eurocode should </w:t>
      </w:r>
      <w:r w:rsidR="00FD26BF">
        <w:t>be classified according to</w:t>
      </w:r>
      <w:r w:rsidR="00007333" w:rsidRPr="00AE323C">
        <w:t xml:space="preserve"> the requirements given in </w:t>
      </w:r>
      <w:r w:rsidR="00007333" w:rsidRPr="00AE323C">
        <w:fldChar w:fldCharType="begin"/>
      </w:r>
      <w:r w:rsidR="00007333" w:rsidRPr="00AE323C">
        <w:instrText xml:space="preserve"> REF _Ref58569281 \h  \* MERGEFORMAT </w:instrText>
      </w:r>
      <w:r w:rsidR="00007333" w:rsidRPr="00AE323C">
        <w:fldChar w:fldCharType="separate"/>
      </w:r>
      <w:r w:rsidR="00245A35" w:rsidRPr="00245A35">
        <w:t>Table 5.1</w:t>
      </w:r>
      <w:r w:rsidR="00007333" w:rsidRPr="00AE323C">
        <w:fldChar w:fldCharType="end"/>
      </w:r>
      <w:r w:rsidR="00007333" w:rsidRPr="00AE323C">
        <w:t>.</w:t>
      </w:r>
      <w:r w:rsidR="00AF102D" w:rsidRPr="00AE323C">
        <w:t xml:space="preserve"> The associated load-slip relation </w:t>
      </w:r>
      <w:r w:rsidR="00AF102D" w:rsidRPr="00AE323C">
        <w:rPr>
          <w:i/>
          <w:iCs/>
        </w:rPr>
        <w:t>P</w:t>
      </w:r>
      <w:r w:rsidR="00AF102D" w:rsidRPr="00AE323C">
        <w:t>-</w:t>
      </w:r>
      <w:r w:rsidR="00AF102D" w:rsidRPr="00AE323C">
        <w:rPr>
          <w:i/>
          <w:iCs/>
        </w:rPr>
        <w:sym w:font="Symbol" w:char="F064"/>
      </w:r>
      <w:r w:rsidR="00AF102D" w:rsidRPr="00AE323C">
        <w:t xml:space="preserve"> for the Ductility Categories, together with the definition of </w:t>
      </w:r>
      <w:r w:rsidR="00AF102D" w:rsidRPr="00AE323C">
        <w:rPr>
          <w:i/>
          <w:iCs/>
        </w:rPr>
        <w:sym w:font="Symbol" w:char="F064"/>
      </w:r>
      <w:r w:rsidR="00AF102D" w:rsidRPr="00AE323C">
        <w:rPr>
          <w:vertAlign w:val="subscript"/>
        </w:rPr>
        <w:t>ek</w:t>
      </w:r>
      <w:r w:rsidR="00AF102D" w:rsidRPr="00AE323C">
        <w:t xml:space="preserve"> and </w:t>
      </w:r>
      <w:r w:rsidR="00AF102D" w:rsidRPr="00AE323C">
        <w:rPr>
          <w:i/>
          <w:iCs/>
        </w:rPr>
        <w:sym w:font="Symbol" w:char="F064"/>
      </w:r>
      <w:r w:rsidR="00AF102D" w:rsidRPr="00AE323C">
        <w:rPr>
          <w:vertAlign w:val="subscript"/>
        </w:rPr>
        <w:t>uk</w:t>
      </w:r>
      <w:r w:rsidR="00AF102D" w:rsidRPr="00AE323C">
        <w:t xml:space="preserve"> are given </w:t>
      </w:r>
      <w:r w:rsidR="00326208">
        <w:t>in</w:t>
      </w:r>
      <w:r w:rsidR="00AF102D" w:rsidRPr="00AE323C">
        <w:t xml:space="preserve"> </w:t>
      </w:r>
      <w:r w:rsidR="00BC1763">
        <w:fldChar w:fldCharType="begin"/>
      </w:r>
      <w:r w:rsidR="00BC1763">
        <w:instrText xml:space="preserve"> REF _Ref112944894 \h </w:instrText>
      </w:r>
      <w:r w:rsidR="00BC1763">
        <w:fldChar w:fldCharType="separate"/>
      </w:r>
      <w:r w:rsidR="00245A35" w:rsidRPr="00AE323C">
        <w:t xml:space="preserve">Figure </w:t>
      </w:r>
      <w:r w:rsidR="00245A35">
        <w:rPr>
          <w:noProof/>
        </w:rPr>
        <w:t>5</w:t>
      </w:r>
      <w:r w:rsidR="00245A35" w:rsidRPr="00AE323C">
        <w:t>.</w:t>
      </w:r>
      <w:r w:rsidR="00245A35">
        <w:rPr>
          <w:noProof/>
        </w:rPr>
        <w:t>1</w:t>
      </w:r>
      <w:r w:rsidR="00BC1763">
        <w:fldChar w:fldCharType="end"/>
      </w:r>
      <w:r w:rsidR="00AF102D" w:rsidRPr="00AE323C">
        <w:t>.</w:t>
      </w:r>
      <w:r w:rsidR="007F6105">
        <w:t xml:space="preserve"> The properties </w:t>
      </w:r>
      <w:r w:rsidR="007F6105">
        <w:rPr>
          <w:i/>
          <w:iCs/>
        </w:rPr>
        <w:sym w:font="Symbol" w:char="F064"/>
      </w:r>
      <w:r w:rsidR="007F6105">
        <w:rPr>
          <w:vertAlign w:val="subscript"/>
        </w:rPr>
        <w:t xml:space="preserve">uk, </w:t>
      </w:r>
      <w:r w:rsidR="007F6105">
        <w:rPr>
          <w:i/>
          <w:iCs/>
        </w:rPr>
        <w:sym w:font="Symbol" w:char="F064"/>
      </w:r>
      <w:r w:rsidR="007F6105">
        <w:rPr>
          <w:vertAlign w:val="subscript"/>
        </w:rPr>
        <w:t>ek</w:t>
      </w:r>
      <w:r w:rsidR="007F6105">
        <w:t xml:space="preserve">, </w:t>
      </w:r>
      <w:r w:rsidR="007F6105">
        <w:rPr>
          <w:i/>
          <w:iCs/>
        </w:rPr>
        <w:t>P</w:t>
      </w:r>
      <w:r w:rsidR="007F6105">
        <w:rPr>
          <w:vertAlign w:val="subscript"/>
        </w:rPr>
        <w:t>Rk</w:t>
      </w:r>
      <w:r w:rsidR="007F6105">
        <w:t xml:space="preserve"> and </w:t>
      </w:r>
      <w:r w:rsidR="007F6105">
        <w:rPr>
          <w:i/>
          <w:iCs/>
        </w:rPr>
        <w:t>P</w:t>
      </w:r>
      <w:r w:rsidR="007F6105">
        <w:rPr>
          <w:vertAlign w:val="subscript"/>
        </w:rPr>
        <w:t>em</w:t>
      </w:r>
      <w:r w:rsidR="007F6105">
        <w:t xml:space="preserve"> are to be evaluated in accordance with Annex B.</w:t>
      </w:r>
    </w:p>
    <w:p w14:paraId="4754E33E" w14:textId="10F2A55E" w:rsidR="00007333" w:rsidRPr="00C93655" w:rsidRDefault="00007333" w:rsidP="00EB454C">
      <w:pPr>
        <w:pStyle w:val="TableParagraph"/>
        <w:jc w:val="center"/>
        <w:rPr>
          <w:rFonts w:ascii="Cambria" w:hAnsi="Cambria"/>
          <w:b/>
          <w:bCs/>
        </w:rPr>
      </w:pPr>
      <w:bookmarkStart w:id="410" w:name="_Ref58569281"/>
      <w:bookmarkStart w:id="411" w:name="_Hlk63760035"/>
      <w:r w:rsidRPr="00C93655">
        <w:rPr>
          <w:rFonts w:ascii="Cambria" w:hAnsi="Cambria"/>
          <w:b/>
          <w:bCs/>
        </w:rPr>
        <w:t xml:space="preserve">Table </w:t>
      </w:r>
      <w:r w:rsidRPr="00C93655">
        <w:rPr>
          <w:rFonts w:ascii="Cambria" w:hAnsi="Cambria"/>
          <w:b/>
          <w:bCs/>
        </w:rPr>
        <w:fldChar w:fldCharType="begin"/>
      </w:r>
      <w:r w:rsidRPr="00C93655">
        <w:rPr>
          <w:rFonts w:ascii="Cambria" w:hAnsi="Cambria"/>
          <w:b/>
          <w:bCs/>
        </w:rPr>
        <w:instrText xml:space="preserve"> STYLEREF 1 \s </w:instrText>
      </w:r>
      <w:r w:rsidRPr="00C93655">
        <w:rPr>
          <w:rFonts w:ascii="Cambria" w:hAnsi="Cambria"/>
          <w:b/>
          <w:bCs/>
        </w:rPr>
        <w:fldChar w:fldCharType="separate"/>
      </w:r>
      <w:r w:rsidR="00245A35" w:rsidRPr="00C93655">
        <w:rPr>
          <w:rFonts w:ascii="Cambria" w:hAnsi="Cambria"/>
          <w:b/>
          <w:bCs/>
          <w:noProof/>
        </w:rPr>
        <w:t>5</w:t>
      </w:r>
      <w:r w:rsidRPr="00C93655">
        <w:rPr>
          <w:rFonts w:ascii="Cambria" w:hAnsi="Cambria"/>
          <w:b/>
          <w:bCs/>
        </w:rPr>
        <w:fldChar w:fldCharType="end"/>
      </w:r>
      <w:r w:rsidRPr="00C93655">
        <w:rPr>
          <w:rFonts w:ascii="Cambria" w:hAnsi="Cambria"/>
          <w:b/>
          <w:bCs/>
        </w:rPr>
        <w:t>.</w:t>
      </w:r>
      <w:r w:rsidRPr="00C93655">
        <w:rPr>
          <w:rFonts w:ascii="Cambria" w:hAnsi="Cambria"/>
          <w:b/>
          <w:bCs/>
        </w:rPr>
        <w:fldChar w:fldCharType="begin"/>
      </w:r>
      <w:r w:rsidRPr="00C93655">
        <w:rPr>
          <w:rFonts w:ascii="Cambria" w:hAnsi="Cambria"/>
          <w:b/>
          <w:bCs/>
        </w:rPr>
        <w:instrText xml:space="preserve"> SEQ Table \* ARABIC \s 1 </w:instrText>
      </w:r>
      <w:r w:rsidRPr="00C93655">
        <w:rPr>
          <w:rFonts w:ascii="Cambria" w:hAnsi="Cambria"/>
          <w:b/>
          <w:bCs/>
        </w:rPr>
        <w:fldChar w:fldCharType="separate"/>
      </w:r>
      <w:r w:rsidR="00245A35" w:rsidRPr="00C93655">
        <w:rPr>
          <w:rFonts w:ascii="Cambria" w:hAnsi="Cambria"/>
          <w:b/>
          <w:bCs/>
          <w:noProof/>
        </w:rPr>
        <w:t>1</w:t>
      </w:r>
      <w:r w:rsidRPr="00C93655">
        <w:rPr>
          <w:rFonts w:ascii="Cambria" w:hAnsi="Cambria"/>
          <w:b/>
          <w:bCs/>
        </w:rPr>
        <w:fldChar w:fldCharType="end"/>
      </w:r>
      <w:bookmarkEnd w:id="410"/>
      <w:r w:rsidR="000B27A3" w:rsidRPr="00C93655">
        <w:rPr>
          <w:rFonts w:ascii="Cambria" w:hAnsi="Cambria"/>
          <w:b/>
          <w:bCs/>
        </w:rPr>
        <w:t xml:space="preserve"> —</w:t>
      </w:r>
      <w:r w:rsidRPr="00C93655">
        <w:rPr>
          <w:rFonts w:ascii="Cambria" w:hAnsi="Cambria"/>
          <w:b/>
          <w:bCs/>
        </w:rPr>
        <w:t xml:space="preserve"> Ductility Categories for shear connectors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99"/>
        <w:gridCol w:w="1731"/>
        <w:gridCol w:w="2124"/>
        <w:gridCol w:w="4062"/>
      </w:tblGrid>
      <w:tr w:rsidR="00007333" w:rsidRPr="00AE323C" w14:paraId="161821C4" w14:textId="77777777" w:rsidTr="00BA33E4">
        <w:trPr>
          <w:jc w:val="center"/>
        </w:trPr>
        <w:tc>
          <w:tcPr>
            <w:tcW w:w="1099" w:type="dxa"/>
            <w:tcBorders>
              <w:top w:val="single" w:sz="12" w:space="0" w:color="auto"/>
              <w:bottom w:val="single" w:sz="12" w:space="0" w:color="auto"/>
            </w:tcBorders>
            <w:shd w:val="clear" w:color="auto" w:fill="auto"/>
            <w:tcMar>
              <w:left w:w="72" w:type="dxa"/>
              <w:right w:w="72" w:type="dxa"/>
            </w:tcMar>
          </w:tcPr>
          <w:p w14:paraId="1E9E8BDB" w14:textId="77777777" w:rsidR="00007333" w:rsidRPr="00AE323C" w:rsidRDefault="00007333" w:rsidP="00EB454C">
            <w:pPr>
              <w:pStyle w:val="Tableheader"/>
              <w:jc w:val="center"/>
              <w:rPr>
                <w:rFonts w:asciiTheme="majorHAnsi" w:hAnsiTheme="majorHAnsi"/>
                <w:sz w:val="20"/>
              </w:rPr>
            </w:pPr>
            <w:r w:rsidRPr="00AE323C">
              <w:rPr>
                <w:rFonts w:asciiTheme="majorHAnsi" w:hAnsiTheme="majorHAnsi"/>
                <w:sz w:val="20"/>
              </w:rPr>
              <w:t>Ductility Category</w:t>
            </w:r>
          </w:p>
        </w:tc>
        <w:tc>
          <w:tcPr>
            <w:tcW w:w="1731" w:type="dxa"/>
            <w:tcBorders>
              <w:top w:val="single" w:sz="12" w:space="0" w:color="auto"/>
              <w:bottom w:val="single" w:sz="12" w:space="0" w:color="auto"/>
            </w:tcBorders>
            <w:shd w:val="clear" w:color="auto" w:fill="auto"/>
            <w:tcMar>
              <w:left w:w="72" w:type="dxa"/>
              <w:right w:w="72" w:type="dxa"/>
            </w:tcMar>
          </w:tcPr>
          <w:p w14:paraId="67395CDA" w14:textId="5616D9FB" w:rsidR="00E62C10" w:rsidRPr="00AE323C" w:rsidRDefault="00007333" w:rsidP="00EB454C">
            <w:pPr>
              <w:pStyle w:val="Tableheader"/>
              <w:jc w:val="center"/>
              <w:rPr>
                <w:rFonts w:asciiTheme="majorHAnsi" w:hAnsiTheme="majorHAnsi"/>
                <w:sz w:val="20"/>
              </w:rPr>
            </w:pPr>
            <w:r w:rsidRPr="00AE323C">
              <w:rPr>
                <w:rFonts w:asciiTheme="majorHAnsi" w:hAnsiTheme="majorHAnsi"/>
                <w:bCs/>
                <w:sz w:val="20"/>
              </w:rPr>
              <w:t>Characteristic elastic slip when characteristic resistance is reached</w:t>
            </w:r>
          </w:p>
          <w:p w14:paraId="09839288" w14:textId="45B55610" w:rsidR="00007333" w:rsidRPr="00AE323C" w:rsidRDefault="00E62C10" w:rsidP="00EB454C">
            <w:pPr>
              <w:pStyle w:val="Tableheader"/>
              <w:jc w:val="center"/>
              <w:rPr>
                <w:rFonts w:asciiTheme="majorHAnsi" w:hAnsiTheme="majorHAnsi"/>
                <w:sz w:val="20"/>
              </w:rPr>
            </w:pPr>
            <w:r w:rsidRPr="00AE323C">
              <w:rPr>
                <w:rFonts w:asciiTheme="majorHAnsi" w:hAnsiTheme="majorHAnsi"/>
                <w:i/>
                <w:iCs/>
                <w:sz w:val="20"/>
              </w:rPr>
              <w:sym w:font="Symbol" w:char="F064"/>
            </w:r>
            <w:r w:rsidRPr="00AE323C">
              <w:rPr>
                <w:rFonts w:asciiTheme="majorHAnsi" w:hAnsiTheme="majorHAnsi"/>
                <w:sz w:val="20"/>
                <w:vertAlign w:val="subscript"/>
              </w:rPr>
              <w:t>ek</w:t>
            </w:r>
            <w:r w:rsidRPr="00AE323C">
              <w:rPr>
                <w:rFonts w:asciiTheme="majorHAnsi" w:hAnsiTheme="majorHAnsi"/>
                <w:sz w:val="20"/>
              </w:rPr>
              <w:t xml:space="preserve"> </w:t>
            </w:r>
          </w:p>
        </w:tc>
        <w:tc>
          <w:tcPr>
            <w:tcW w:w="2124" w:type="dxa"/>
            <w:tcBorders>
              <w:top w:val="single" w:sz="12" w:space="0" w:color="auto"/>
              <w:bottom w:val="single" w:sz="12" w:space="0" w:color="auto"/>
            </w:tcBorders>
            <w:shd w:val="clear" w:color="auto" w:fill="auto"/>
            <w:tcMar>
              <w:left w:w="72" w:type="dxa"/>
              <w:right w:w="72" w:type="dxa"/>
            </w:tcMar>
          </w:tcPr>
          <w:p w14:paraId="17991272" w14:textId="77777777" w:rsidR="00007333" w:rsidRPr="00AE323C" w:rsidRDefault="00007333" w:rsidP="00EB454C">
            <w:pPr>
              <w:pStyle w:val="Tableheader"/>
              <w:jc w:val="center"/>
              <w:rPr>
                <w:rFonts w:asciiTheme="majorHAnsi" w:hAnsiTheme="majorHAnsi"/>
                <w:sz w:val="20"/>
              </w:rPr>
            </w:pPr>
            <w:r w:rsidRPr="00AE323C">
              <w:rPr>
                <w:rFonts w:asciiTheme="majorHAnsi" w:hAnsiTheme="majorHAnsi"/>
                <w:sz w:val="20"/>
              </w:rPr>
              <w:t>Characteristic slip capacity in ULS</w:t>
            </w:r>
          </w:p>
          <w:p w14:paraId="6EFDF317" w14:textId="1F63AAE0" w:rsidR="00E62C10" w:rsidRPr="00AE323C" w:rsidRDefault="00E62C10" w:rsidP="00F353F9">
            <w:pPr>
              <w:pStyle w:val="Tableheader"/>
              <w:jc w:val="center"/>
              <w:rPr>
                <w:rFonts w:asciiTheme="majorHAnsi" w:hAnsiTheme="majorHAnsi"/>
                <w:sz w:val="20"/>
              </w:rPr>
            </w:pPr>
          </w:p>
          <w:p w14:paraId="5515645B" w14:textId="010062E4" w:rsidR="00007333" w:rsidRPr="004748CC" w:rsidRDefault="00A54E14" w:rsidP="00EB454C">
            <w:pPr>
              <w:pStyle w:val="Tableheader"/>
              <w:jc w:val="center"/>
              <w:rPr>
                <w:rFonts w:asciiTheme="majorHAnsi" w:hAnsiTheme="majorHAnsi"/>
                <w:sz w:val="20"/>
              </w:rPr>
            </w:pPr>
            <w:r w:rsidRPr="00AE323C">
              <w:rPr>
                <w:rFonts w:asciiTheme="majorHAnsi" w:hAnsiTheme="majorHAnsi"/>
                <w:i/>
                <w:iCs/>
                <w:sz w:val="20"/>
              </w:rPr>
              <w:br/>
            </w:r>
            <w:r w:rsidRPr="00AE323C">
              <w:rPr>
                <w:rFonts w:asciiTheme="majorHAnsi" w:hAnsiTheme="majorHAnsi"/>
                <w:i/>
                <w:iCs/>
                <w:sz w:val="20"/>
              </w:rPr>
              <w:br/>
            </w:r>
            <w:r w:rsidR="00E62C10" w:rsidRPr="004748CC">
              <w:rPr>
                <w:rFonts w:asciiTheme="majorHAnsi" w:hAnsiTheme="majorHAnsi"/>
                <w:i/>
                <w:iCs/>
                <w:sz w:val="20"/>
              </w:rPr>
              <w:sym w:font="Symbol" w:char="F064"/>
            </w:r>
            <w:r w:rsidR="00E62C10" w:rsidRPr="004748CC">
              <w:rPr>
                <w:rFonts w:asciiTheme="majorHAnsi" w:hAnsiTheme="majorHAnsi"/>
                <w:sz w:val="20"/>
                <w:vertAlign w:val="subscript"/>
              </w:rPr>
              <w:t>uk</w:t>
            </w:r>
          </w:p>
        </w:tc>
        <w:tc>
          <w:tcPr>
            <w:tcW w:w="4062" w:type="dxa"/>
            <w:tcBorders>
              <w:top w:val="single" w:sz="12" w:space="0" w:color="auto"/>
              <w:bottom w:val="single" w:sz="12" w:space="0" w:color="auto"/>
            </w:tcBorders>
            <w:shd w:val="clear" w:color="auto" w:fill="auto"/>
            <w:tcMar>
              <w:left w:w="72" w:type="dxa"/>
              <w:right w:w="72" w:type="dxa"/>
            </w:tcMar>
          </w:tcPr>
          <w:p w14:paraId="30B7CBF4" w14:textId="77777777" w:rsidR="00007333" w:rsidRPr="00AE323C" w:rsidRDefault="00007333" w:rsidP="00EB454C">
            <w:pPr>
              <w:pStyle w:val="Tableheader"/>
              <w:jc w:val="center"/>
              <w:rPr>
                <w:rFonts w:asciiTheme="majorHAnsi" w:hAnsiTheme="majorHAnsi"/>
                <w:sz w:val="20"/>
              </w:rPr>
            </w:pPr>
            <w:r w:rsidRPr="00AE323C">
              <w:rPr>
                <w:rFonts w:asciiTheme="majorHAnsi" w:hAnsiTheme="majorHAnsi"/>
                <w:sz w:val="20"/>
              </w:rPr>
              <w:t>Definition</w:t>
            </w:r>
          </w:p>
        </w:tc>
      </w:tr>
      <w:tr w:rsidR="00007333" w:rsidRPr="00AE323C" w14:paraId="6CDBB4A2" w14:textId="77777777" w:rsidTr="00BA33E4">
        <w:trPr>
          <w:trHeight w:val="856"/>
          <w:jc w:val="center"/>
        </w:trPr>
        <w:tc>
          <w:tcPr>
            <w:tcW w:w="1099" w:type="dxa"/>
            <w:shd w:val="clear" w:color="auto" w:fill="auto"/>
            <w:tcMar>
              <w:left w:w="72" w:type="dxa"/>
              <w:right w:w="72" w:type="dxa"/>
            </w:tcMar>
            <w:vAlign w:val="center"/>
          </w:tcPr>
          <w:p w14:paraId="03288191" w14:textId="77777777" w:rsidR="00007333" w:rsidRPr="00AE323C" w:rsidRDefault="00007333" w:rsidP="00BA33E4">
            <w:pPr>
              <w:pStyle w:val="BodyText"/>
              <w:jc w:val="center"/>
              <w:rPr>
                <w:rFonts w:asciiTheme="majorHAnsi" w:hAnsiTheme="majorHAnsi"/>
                <w:sz w:val="20"/>
              </w:rPr>
            </w:pPr>
            <w:r w:rsidRPr="00AE323C">
              <w:rPr>
                <w:rFonts w:asciiTheme="majorHAnsi" w:hAnsiTheme="majorHAnsi"/>
                <w:sz w:val="20"/>
              </w:rPr>
              <w:t>D1</w:t>
            </w:r>
          </w:p>
        </w:tc>
        <w:tc>
          <w:tcPr>
            <w:tcW w:w="1731" w:type="dxa"/>
            <w:shd w:val="clear" w:color="auto" w:fill="auto"/>
            <w:tcMar>
              <w:left w:w="72" w:type="dxa"/>
              <w:right w:w="72" w:type="dxa"/>
            </w:tcMar>
            <w:vAlign w:val="center"/>
          </w:tcPr>
          <w:p w14:paraId="43FF3FB0" w14:textId="629F6EBA" w:rsidR="00F353F9" w:rsidRPr="00AE323C" w:rsidRDefault="00BA33E4" w:rsidP="00BA33E4">
            <w:pPr>
              <w:pStyle w:val="BodyText"/>
              <w:jc w:val="center"/>
              <w:rPr>
                <w:rFonts w:asciiTheme="majorHAnsi" w:hAnsiTheme="majorHAnsi"/>
                <w:sz w:val="20"/>
              </w:rPr>
            </w:pPr>
            <w:r w:rsidRPr="00AE323C">
              <w:rPr>
                <w:rFonts w:asciiTheme="majorHAnsi" w:hAnsiTheme="majorHAnsi"/>
                <w:sz w:val="20"/>
              </w:rPr>
              <w:t>-</w:t>
            </w:r>
          </w:p>
        </w:tc>
        <w:tc>
          <w:tcPr>
            <w:tcW w:w="2124" w:type="dxa"/>
            <w:shd w:val="clear" w:color="auto" w:fill="auto"/>
            <w:tcMar>
              <w:left w:w="72" w:type="dxa"/>
              <w:right w:w="72" w:type="dxa"/>
            </w:tcMar>
            <w:vAlign w:val="center"/>
          </w:tcPr>
          <w:p w14:paraId="323B1CA1" w14:textId="3F0DE3C6" w:rsidR="00F353F9" w:rsidRPr="00AE323C" w:rsidRDefault="00BA33E4" w:rsidP="00BA33E4">
            <w:pPr>
              <w:pStyle w:val="BodyText"/>
              <w:jc w:val="center"/>
              <w:rPr>
                <w:rFonts w:asciiTheme="majorHAnsi" w:hAnsiTheme="majorHAnsi"/>
                <w:sz w:val="20"/>
              </w:rPr>
            </w:pPr>
            <w:r w:rsidRPr="00AE323C">
              <w:rPr>
                <w:rFonts w:asciiTheme="majorHAnsi" w:hAnsiTheme="majorHAnsi"/>
                <w:sz w:val="20"/>
              </w:rPr>
              <w:t>-</w:t>
            </w:r>
          </w:p>
        </w:tc>
        <w:tc>
          <w:tcPr>
            <w:tcW w:w="4062" w:type="dxa"/>
            <w:shd w:val="clear" w:color="auto" w:fill="auto"/>
            <w:tcMar>
              <w:left w:w="72" w:type="dxa"/>
              <w:right w:w="72" w:type="dxa"/>
            </w:tcMar>
            <w:vAlign w:val="center"/>
          </w:tcPr>
          <w:p w14:paraId="20C6273B" w14:textId="628A57A6" w:rsidR="00007333" w:rsidRPr="00AE323C" w:rsidRDefault="00255BC6" w:rsidP="00EB454C">
            <w:pPr>
              <w:pStyle w:val="Note"/>
              <w:jc w:val="left"/>
              <w:rPr>
                <w:rFonts w:asciiTheme="majorHAnsi" w:hAnsiTheme="majorHAnsi"/>
              </w:rPr>
            </w:pPr>
            <w:r w:rsidRPr="00AE323C">
              <w:rPr>
                <w:rFonts w:asciiTheme="majorHAnsi" w:hAnsiTheme="majorHAnsi"/>
              </w:rPr>
              <w:t xml:space="preserve">Brittle or </w:t>
            </w:r>
            <w:r w:rsidR="00007333" w:rsidRPr="00AE323C">
              <w:rPr>
                <w:rFonts w:asciiTheme="majorHAnsi" w:hAnsiTheme="majorHAnsi"/>
              </w:rPr>
              <w:t xml:space="preserve">flexible shear connector </w:t>
            </w:r>
            <w:r w:rsidR="00A214CF">
              <w:rPr>
                <w:rFonts w:asciiTheme="majorHAnsi" w:hAnsiTheme="majorHAnsi"/>
              </w:rPr>
              <w:t xml:space="preserve">with </w:t>
            </w:r>
            <w:r w:rsidRPr="00AE323C">
              <w:rPr>
                <w:rFonts w:asciiTheme="majorHAnsi" w:hAnsiTheme="majorHAnsi"/>
              </w:rPr>
              <w:t>linear or multilinear load slip curve</w:t>
            </w:r>
            <w:r w:rsidR="00A214CF">
              <w:rPr>
                <w:rFonts w:asciiTheme="majorHAnsi" w:hAnsiTheme="majorHAnsi"/>
              </w:rPr>
              <w:t>,</w:t>
            </w:r>
            <w:r w:rsidRPr="00AE323C">
              <w:rPr>
                <w:rFonts w:asciiTheme="majorHAnsi" w:hAnsiTheme="majorHAnsi"/>
              </w:rPr>
              <w:t xml:space="preserve"> </w:t>
            </w:r>
            <w:r w:rsidR="007F3D41" w:rsidRPr="00AE323C">
              <w:rPr>
                <w:rFonts w:asciiTheme="majorHAnsi" w:hAnsiTheme="majorHAnsi"/>
              </w:rPr>
              <w:t xml:space="preserve">not fulfilling the requirements of the Ductility Categories D2 or </w:t>
            </w:r>
            <w:r w:rsidR="007F3D41" w:rsidRPr="0072140C">
              <w:rPr>
                <w:rFonts w:asciiTheme="majorHAnsi" w:hAnsiTheme="majorHAnsi"/>
              </w:rPr>
              <w:t>D</w:t>
            </w:r>
            <w:r w:rsidR="007F3D41" w:rsidRPr="00E52E46">
              <w:rPr>
                <w:rFonts w:asciiTheme="majorHAnsi" w:hAnsiTheme="majorHAnsi"/>
              </w:rPr>
              <w:t>3</w:t>
            </w:r>
            <w:r w:rsidR="00007333" w:rsidRPr="00E52E46">
              <w:rPr>
                <w:rFonts w:asciiTheme="majorHAnsi" w:hAnsiTheme="majorHAnsi"/>
              </w:rPr>
              <w:t xml:space="preserve"> [s</w:t>
            </w:r>
            <w:r w:rsidR="00007333" w:rsidRPr="0072140C">
              <w:rPr>
                <w:rFonts w:asciiTheme="majorHAnsi" w:hAnsiTheme="majorHAnsi"/>
              </w:rPr>
              <w:t xml:space="preserve">ee </w:t>
            </w:r>
            <w:r w:rsidR="00BC1763">
              <w:rPr>
                <w:rFonts w:asciiTheme="majorHAnsi" w:hAnsiTheme="majorHAnsi"/>
              </w:rPr>
              <w:fldChar w:fldCharType="begin"/>
            </w:r>
            <w:r w:rsidR="00BC1763">
              <w:rPr>
                <w:rFonts w:asciiTheme="majorHAnsi" w:hAnsiTheme="majorHAnsi"/>
              </w:rPr>
              <w:instrText xml:space="preserve"> REF _Ref112944894 \h </w:instrText>
            </w:r>
            <w:r w:rsidR="00BC1763">
              <w:rPr>
                <w:rFonts w:asciiTheme="majorHAnsi" w:hAnsiTheme="majorHAnsi"/>
              </w:rPr>
            </w:r>
            <w:r w:rsidR="00BC1763">
              <w:rPr>
                <w:rFonts w:asciiTheme="majorHAnsi" w:hAnsiTheme="majorHAnsi"/>
              </w:rPr>
              <w:fldChar w:fldCharType="separate"/>
            </w:r>
            <w:r w:rsidR="00245A35" w:rsidRPr="00AE323C">
              <w:t xml:space="preserve">Figure </w:t>
            </w:r>
            <w:r w:rsidR="00245A35">
              <w:rPr>
                <w:noProof/>
              </w:rPr>
              <w:t>5</w:t>
            </w:r>
            <w:r w:rsidR="00245A35" w:rsidRPr="00AE323C">
              <w:t>.</w:t>
            </w:r>
            <w:r w:rsidR="00245A35">
              <w:rPr>
                <w:noProof/>
              </w:rPr>
              <w:t>1</w:t>
            </w:r>
            <w:r w:rsidR="00BC1763">
              <w:rPr>
                <w:rFonts w:asciiTheme="majorHAnsi" w:hAnsiTheme="majorHAnsi"/>
              </w:rPr>
              <w:fldChar w:fldCharType="end"/>
            </w:r>
            <w:r w:rsidR="00007333" w:rsidRPr="00AE323C">
              <w:rPr>
                <w:rFonts w:asciiTheme="majorHAnsi" w:hAnsiTheme="majorHAnsi"/>
              </w:rPr>
              <w:t>(</w:t>
            </w:r>
            <w:r w:rsidR="009748DD" w:rsidRPr="00AE323C">
              <w:rPr>
                <w:rFonts w:asciiTheme="majorHAnsi" w:hAnsiTheme="majorHAnsi"/>
              </w:rPr>
              <w:t>a) and(b)</w:t>
            </w:r>
            <w:r w:rsidR="00007333" w:rsidRPr="00AE323C">
              <w:rPr>
                <w:rFonts w:asciiTheme="majorHAnsi" w:hAnsiTheme="majorHAnsi"/>
              </w:rPr>
              <w:t>]</w:t>
            </w:r>
          </w:p>
        </w:tc>
      </w:tr>
      <w:tr w:rsidR="00BA33E4" w:rsidRPr="00AE323C" w14:paraId="003A5882" w14:textId="77777777" w:rsidTr="00BA33E4">
        <w:trPr>
          <w:jc w:val="center"/>
        </w:trPr>
        <w:tc>
          <w:tcPr>
            <w:tcW w:w="1099" w:type="dxa"/>
            <w:shd w:val="clear" w:color="auto" w:fill="auto"/>
            <w:tcMar>
              <w:left w:w="72" w:type="dxa"/>
              <w:right w:w="72" w:type="dxa"/>
            </w:tcMar>
            <w:vAlign w:val="center"/>
          </w:tcPr>
          <w:p w14:paraId="43AD9F84" w14:textId="77777777" w:rsidR="00BA33E4" w:rsidRPr="00AE323C" w:rsidRDefault="00BA33E4" w:rsidP="00EB454C">
            <w:pPr>
              <w:pStyle w:val="BodyText"/>
              <w:jc w:val="center"/>
              <w:rPr>
                <w:rFonts w:asciiTheme="majorHAnsi" w:hAnsiTheme="majorHAnsi"/>
                <w:sz w:val="20"/>
              </w:rPr>
            </w:pPr>
            <w:r w:rsidRPr="00AE323C">
              <w:rPr>
                <w:rFonts w:asciiTheme="majorHAnsi" w:hAnsiTheme="majorHAnsi"/>
                <w:sz w:val="20"/>
              </w:rPr>
              <w:t>D2</w:t>
            </w:r>
          </w:p>
        </w:tc>
        <w:tc>
          <w:tcPr>
            <w:tcW w:w="1731" w:type="dxa"/>
            <w:vMerge w:val="restart"/>
            <w:shd w:val="clear" w:color="auto" w:fill="auto"/>
            <w:tcMar>
              <w:left w:w="72" w:type="dxa"/>
              <w:right w:w="72" w:type="dxa"/>
            </w:tcMar>
            <w:vAlign w:val="center"/>
          </w:tcPr>
          <w:p w14:paraId="76CD5DBF" w14:textId="7489E8F2" w:rsidR="00BA33E4" w:rsidRPr="00AE323C" w:rsidRDefault="00BA33E4" w:rsidP="00EB454C">
            <w:pPr>
              <w:pStyle w:val="BodyText"/>
              <w:jc w:val="center"/>
              <w:rPr>
                <w:rFonts w:asciiTheme="majorHAnsi" w:hAnsiTheme="majorHAnsi"/>
                <w:sz w:val="20"/>
              </w:rPr>
            </w:pPr>
            <w:r w:rsidRPr="00AE323C">
              <w:rPr>
                <w:rFonts w:asciiTheme="majorHAnsi" w:hAnsiTheme="majorHAnsi"/>
                <w:position w:val="-10"/>
                <w:sz w:val="20"/>
              </w:rPr>
              <w:object w:dxaOrig="840" w:dyaOrig="300" w14:anchorId="26285677">
                <v:shape id="_x0000_i1030" type="#_x0000_t75" style="width:43.5pt;height:13.5pt" o:ole="">
                  <v:imagedata r:id="rId26" o:title=""/>
                </v:shape>
                <o:OLEObject Type="Embed" ProgID="Equation.DSMT4" ShapeID="_x0000_i1030" DrawAspect="Content" ObjectID="_1772536149" r:id="rId27"/>
              </w:object>
            </w:r>
            <w:r w:rsidRPr="00AE323C">
              <w:rPr>
                <w:rFonts w:asciiTheme="majorHAnsi" w:hAnsiTheme="majorHAnsi"/>
                <w:sz w:val="20"/>
              </w:rPr>
              <w:t xml:space="preserve"> mm</w:t>
            </w:r>
          </w:p>
        </w:tc>
        <w:tc>
          <w:tcPr>
            <w:tcW w:w="2124" w:type="dxa"/>
            <w:shd w:val="clear" w:color="auto" w:fill="auto"/>
            <w:tcMar>
              <w:left w:w="72" w:type="dxa"/>
              <w:right w:w="72" w:type="dxa"/>
            </w:tcMar>
            <w:vAlign w:val="center"/>
          </w:tcPr>
          <w:p w14:paraId="3F925D93" w14:textId="1C6F05A0" w:rsidR="00BA33E4" w:rsidRPr="00AE323C" w:rsidRDefault="00BA33E4" w:rsidP="00EB454C">
            <w:pPr>
              <w:pStyle w:val="BodyText"/>
              <w:jc w:val="center"/>
              <w:rPr>
                <w:rFonts w:asciiTheme="majorHAnsi" w:hAnsiTheme="majorHAnsi"/>
                <w:sz w:val="20"/>
              </w:rPr>
            </w:pPr>
            <w:r w:rsidRPr="00AE323C">
              <w:rPr>
                <w:rFonts w:asciiTheme="majorHAnsi" w:hAnsiTheme="majorHAnsi"/>
                <w:sz w:val="20"/>
              </w:rPr>
              <w:t xml:space="preserve">6,0 mm ≤ </w:t>
            </w:r>
            <w:r w:rsidRPr="00AE323C">
              <w:rPr>
                <w:rFonts w:asciiTheme="majorHAnsi" w:hAnsiTheme="majorHAnsi"/>
                <w:i/>
                <w:iCs/>
                <w:sz w:val="20"/>
              </w:rPr>
              <w:sym w:font="Symbol" w:char="F064"/>
            </w:r>
            <w:r w:rsidRPr="00AE323C">
              <w:rPr>
                <w:rFonts w:asciiTheme="majorHAnsi" w:hAnsiTheme="majorHAnsi"/>
                <w:sz w:val="20"/>
                <w:vertAlign w:val="subscript"/>
              </w:rPr>
              <w:t>uk</w:t>
            </w:r>
            <w:r w:rsidRPr="00AE323C">
              <w:rPr>
                <w:rFonts w:asciiTheme="majorHAnsi" w:hAnsiTheme="majorHAnsi"/>
                <w:sz w:val="20"/>
              </w:rPr>
              <w:t xml:space="preserve"> &lt; 10 mm</w:t>
            </w:r>
          </w:p>
        </w:tc>
        <w:tc>
          <w:tcPr>
            <w:tcW w:w="4062" w:type="dxa"/>
            <w:vMerge w:val="restart"/>
            <w:shd w:val="clear" w:color="auto" w:fill="auto"/>
            <w:tcMar>
              <w:left w:w="72" w:type="dxa"/>
              <w:right w:w="72" w:type="dxa"/>
            </w:tcMar>
            <w:vAlign w:val="center"/>
          </w:tcPr>
          <w:p w14:paraId="6D1CAD89" w14:textId="0D994CE2" w:rsidR="00BA33E4" w:rsidRPr="00AE323C" w:rsidRDefault="00A70FB5" w:rsidP="00EB454C">
            <w:pPr>
              <w:pStyle w:val="BodyText"/>
              <w:jc w:val="left"/>
              <w:rPr>
                <w:rFonts w:asciiTheme="majorHAnsi" w:hAnsiTheme="majorHAnsi"/>
                <w:sz w:val="20"/>
              </w:rPr>
            </w:pPr>
            <w:r w:rsidRPr="00AE323C">
              <w:rPr>
                <w:rFonts w:asciiTheme="majorHAnsi" w:hAnsiTheme="majorHAnsi"/>
                <w:sz w:val="20"/>
              </w:rPr>
              <w:t>D</w:t>
            </w:r>
            <w:r w:rsidR="00BA33E4" w:rsidRPr="00AE323C">
              <w:rPr>
                <w:rFonts w:asciiTheme="majorHAnsi" w:hAnsiTheme="majorHAnsi"/>
                <w:sz w:val="20"/>
              </w:rPr>
              <w:t xml:space="preserve">uctile shear connector in accordance with (2), (3) or (5) with sufficient deformation capacity in accordance with (4) to justify the assumption of ideal-plastic behaviour of the shear connection in the structure, where the characteristic resistance </w:t>
            </w:r>
            <w:r w:rsidR="00BA33E4" w:rsidRPr="00AE323C">
              <w:rPr>
                <w:rFonts w:asciiTheme="majorHAnsi" w:hAnsiTheme="majorHAnsi"/>
                <w:i/>
                <w:iCs/>
                <w:sz w:val="20"/>
              </w:rPr>
              <w:t>P</w:t>
            </w:r>
            <w:r w:rsidR="00BA33E4" w:rsidRPr="00AE323C">
              <w:rPr>
                <w:rFonts w:asciiTheme="majorHAnsi" w:hAnsiTheme="majorHAnsi"/>
                <w:sz w:val="20"/>
                <w:vertAlign w:val="subscript"/>
              </w:rPr>
              <w:t>Rk</w:t>
            </w:r>
            <w:r w:rsidR="00BA33E4" w:rsidRPr="00AE323C">
              <w:rPr>
                <w:rFonts w:asciiTheme="majorHAnsi" w:hAnsiTheme="majorHAnsi"/>
                <w:sz w:val="20"/>
              </w:rPr>
              <w:t xml:space="preserve"> intersects </w:t>
            </w:r>
            <w:r w:rsidR="00BA33E4" w:rsidRPr="00AE323C">
              <w:rPr>
                <w:rFonts w:asciiTheme="majorHAnsi" w:hAnsiTheme="majorHAnsi"/>
                <w:i/>
                <w:iCs/>
                <w:sz w:val="20"/>
              </w:rPr>
              <w:sym w:font="Symbol" w:char="F064"/>
            </w:r>
            <w:r w:rsidR="00BA33E4" w:rsidRPr="00AE323C">
              <w:rPr>
                <w:rFonts w:asciiTheme="majorHAnsi" w:hAnsiTheme="majorHAnsi"/>
                <w:sz w:val="20"/>
                <w:vertAlign w:val="subscript"/>
              </w:rPr>
              <w:t xml:space="preserve">ek </w:t>
            </w:r>
            <w:r w:rsidR="00BA33E4" w:rsidRPr="00AE323C">
              <w:rPr>
                <w:rFonts w:asciiTheme="majorHAnsi" w:hAnsiTheme="majorHAnsi"/>
                <w:sz w:val="20"/>
              </w:rPr>
              <w:t xml:space="preserve">and </w:t>
            </w:r>
            <w:r w:rsidR="00BA33E4" w:rsidRPr="00AE323C">
              <w:rPr>
                <w:rFonts w:asciiTheme="majorHAnsi" w:hAnsiTheme="majorHAnsi"/>
                <w:i/>
                <w:iCs/>
                <w:sz w:val="20"/>
              </w:rPr>
              <w:sym w:font="Symbol" w:char="F064"/>
            </w:r>
            <w:r w:rsidR="00BA33E4" w:rsidRPr="00AE323C">
              <w:rPr>
                <w:rFonts w:asciiTheme="majorHAnsi" w:hAnsiTheme="majorHAnsi"/>
                <w:sz w:val="20"/>
                <w:vertAlign w:val="subscript"/>
              </w:rPr>
              <w:t>uk</w:t>
            </w:r>
            <w:r w:rsidR="00BA33E4" w:rsidRPr="00AE323C">
              <w:rPr>
                <w:rFonts w:asciiTheme="majorHAnsi" w:hAnsiTheme="majorHAnsi"/>
                <w:sz w:val="20"/>
              </w:rPr>
              <w:t xml:space="preserve"> in the load-slip curve [see </w:t>
            </w:r>
            <w:r w:rsidR="000A3BF8">
              <w:rPr>
                <w:rFonts w:asciiTheme="majorHAnsi" w:hAnsiTheme="majorHAnsi"/>
                <w:sz w:val="20"/>
              </w:rPr>
              <w:fldChar w:fldCharType="begin"/>
            </w:r>
            <w:r w:rsidR="000A3BF8">
              <w:rPr>
                <w:rFonts w:asciiTheme="majorHAnsi" w:hAnsiTheme="majorHAnsi"/>
                <w:sz w:val="20"/>
              </w:rPr>
              <w:instrText xml:space="preserve"> REF _Ref112944894 \h </w:instrText>
            </w:r>
            <w:r w:rsidR="000A3BF8">
              <w:rPr>
                <w:rFonts w:asciiTheme="majorHAnsi" w:hAnsiTheme="majorHAnsi"/>
                <w:sz w:val="20"/>
              </w:rPr>
            </w:r>
            <w:r w:rsidR="000A3BF8">
              <w:rPr>
                <w:rFonts w:asciiTheme="majorHAnsi" w:hAnsiTheme="majorHAnsi"/>
                <w:sz w:val="20"/>
              </w:rPr>
              <w:fldChar w:fldCharType="separate"/>
            </w:r>
            <w:r w:rsidR="00245A35" w:rsidRPr="00AE323C">
              <w:t xml:space="preserve">Figure </w:t>
            </w:r>
            <w:r w:rsidR="00245A35">
              <w:rPr>
                <w:noProof/>
              </w:rPr>
              <w:t>5</w:t>
            </w:r>
            <w:r w:rsidR="00245A35" w:rsidRPr="00AE323C">
              <w:t>.</w:t>
            </w:r>
            <w:r w:rsidR="00245A35">
              <w:rPr>
                <w:noProof/>
              </w:rPr>
              <w:t>1</w:t>
            </w:r>
            <w:r w:rsidR="000A3BF8">
              <w:rPr>
                <w:rFonts w:asciiTheme="majorHAnsi" w:hAnsiTheme="majorHAnsi"/>
                <w:sz w:val="20"/>
              </w:rPr>
              <w:fldChar w:fldCharType="end"/>
            </w:r>
            <w:r w:rsidR="00BA33E4" w:rsidRPr="00AE323C">
              <w:rPr>
                <w:rFonts w:asciiTheme="majorHAnsi" w:hAnsiTheme="majorHAnsi"/>
                <w:sz w:val="20"/>
              </w:rPr>
              <w:t>(c), (d)]</w:t>
            </w:r>
          </w:p>
        </w:tc>
      </w:tr>
      <w:tr w:rsidR="00BA33E4" w:rsidRPr="00AE323C" w14:paraId="61CA28D7" w14:textId="77777777" w:rsidTr="00BA33E4">
        <w:trPr>
          <w:jc w:val="center"/>
        </w:trPr>
        <w:tc>
          <w:tcPr>
            <w:tcW w:w="1099" w:type="dxa"/>
            <w:shd w:val="clear" w:color="auto" w:fill="auto"/>
            <w:tcMar>
              <w:left w:w="72" w:type="dxa"/>
              <w:right w:w="72" w:type="dxa"/>
            </w:tcMar>
            <w:vAlign w:val="center"/>
          </w:tcPr>
          <w:p w14:paraId="596230E4" w14:textId="77777777" w:rsidR="00BA33E4" w:rsidRPr="00AE323C" w:rsidRDefault="00BA33E4" w:rsidP="00EB454C">
            <w:pPr>
              <w:pStyle w:val="BodyText"/>
              <w:jc w:val="center"/>
            </w:pPr>
            <w:r w:rsidRPr="00AE323C">
              <w:t>D3</w:t>
            </w:r>
          </w:p>
        </w:tc>
        <w:tc>
          <w:tcPr>
            <w:tcW w:w="1731" w:type="dxa"/>
            <w:vMerge/>
            <w:shd w:val="clear" w:color="auto" w:fill="auto"/>
            <w:tcMar>
              <w:left w:w="72" w:type="dxa"/>
              <w:right w:w="72" w:type="dxa"/>
            </w:tcMar>
            <w:vAlign w:val="center"/>
          </w:tcPr>
          <w:p w14:paraId="26FA877A" w14:textId="77777777" w:rsidR="00BA33E4" w:rsidRPr="00AE323C" w:rsidRDefault="00BA33E4" w:rsidP="00EB454C">
            <w:pPr>
              <w:pStyle w:val="BodyText"/>
              <w:jc w:val="center"/>
            </w:pPr>
          </w:p>
        </w:tc>
        <w:tc>
          <w:tcPr>
            <w:tcW w:w="2124" w:type="dxa"/>
            <w:shd w:val="clear" w:color="auto" w:fill="auto"/>
            <w:tcMar>
              <w:left w:w="72" w:type="dxa"/>
              <w:right w:w="72" w:type="dxa"/>
            </w:tcMar>
            <w:vAlign w:val="center"/>
          </w:tcPr>
          <w:p w14:paraId="742C23B7" w14:textId="5CA15993" w:rsidR="00BA33E4" w:rsidRPr="00AE323C" w:rsidRDefault="00BA33E4" w:rsidP="00EB454C">
            <w:pPr>
              <w:pStyle w:val="BodyText"/>
              <w:jc w:val="center"/>
            </w:pPr>
            <w:r w:rsidRPr="00AE323C">
              <w:rPr>
                <w:i/>
                <w:iCs/>
              </w:rPr>
              <w:sym w:font="Symbol" w:char="F064"/>
            </w:r>
            <w:r w:rsidRPr="00AE323C">
              <w:rPr>
                <w:vertAlign w:val="subscript"/>
              </w:rPr>
              <w:t>uk</w:t>
            </w:r>
            <w:r w:rsidRPr="00AE323C">
              <w:t xml:space="preserve"> ≥ 10 mm</w:t>
            </w:r>
          </w:p>
        </w:tc>
        <w:tc>
          <w:tcPr>
            <w:tcW w:w="4062" w:type="dxa"/>
            <w:vMerge/>
            <w:shd w:val="clear" w:color="auto" w:fill="auto"/>
            <w:tcMar>
              <w:left w:w="72" w:type="dxa"/>
              <w:right w:w="72" w:type="dxa"/>
            </w:tcMar>
            <w:vAlign w:val="center"/>
          </w:tcPr>
          <w:p w14:paraId="5C631FDC" w14:textId="77777777" w:rsidR="00BA33E4" w:rsidRPr="00AE323C" w:rsidRDefault="00BA33E4" w:rsidP="002D1478">
            <w:pPr>
              <w:pStyle w:val="BodyText"/>
            </w:pPr>
          </w:p>
        </w:tc>
      </w:tr>
    </w:tbl>
    <w:p w14:paraId="7740661B" w14:textId="37BEDD64" w:rsidR="00984458" w:rsidRDefault="00984458" w:rsidP="00984458">
      <w:pPr>
        <w:pStyle w:val="KeyText"/>
        <w:tabs>
          <w:tab w:val="clear" w:pos="346"/>
          <w:tab w:val="left" w:pos="709"/>
          <w:tab w:val="left" w:pos="2127"/>
        </w:tabs>
      </w:pPr>
      <w:bookmarkStart w:id="412" w:name="_Ref61945766"/>
      <w:bookmarkStart w:id="413" w:name="_Ref87982100"/>
      <w:bookmarkEnd w:id="411"/>
    </w:p>
    <w:tbl>
      <w:tblPr>
        <w:tblStyle w:val="TableGrid"/>
        <w:tblW w:w="0" w:type="auto"/>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5258"/>
      </w:tblGrid>
      <w:tr w:rsidR="00915A72" w14:paraId="03BE9A4A" w14:textId="77777777" w:rsidTr="00E52E46">
        <w:tc>
          <w:tcPr>
            <w:tcW w:w="4870" w:type="dxa"/>
          </w:tcPr>
          <w:p w14:paraId="45F10F9F" w14:textId="3D6D9CF7" w:rsidR="00FE499F" w:rsidRDefault="00FE499F" w:rsidP="00C375CC">
            <w:pPr>
              <w:pStyle w:val="KeyText"/>
              <w:tabs>
                <w:tab w:val="clear" w:pos="346"/>
                <w:tab w:val="left" w:pos="709"/>
                <w:tab w:val="left" w:pos="2127"/>
              </w:tabs>
              <w:ind w:left="0" w:firstLine="0"/>
              <w:jc w:val="center"/>
            </w:pPr>
            <w:r>
              <w:rPr>
                <w:noProof/>
              </w:rPr>
              <w:drawing>
                <wp:inline distT="0" distB="0" distL="0" distR="0" wp14:anchorId="312B8513" wp14:editId="6D635D54">
                  <wp:extent cx="1680972" cy="1706880"/>
                  <wp:effectExtent l="0" t="0" r="0" b="7620"/>
                  <wp:docPr id="93" name="5_001a.tif"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5_001a.tif" descr="A diagram of a graph&#10;&#10;Description automatically generated"/>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1680972" cy="1706880"/>
                          </a:xfrm>
                          <a:prstGeom prst="rect">
                            <a:avLst/>
                          </a:prstGeom>
                        </pic:spPr>
                      </pic:pic>
                    </a:graphicData>
                  </a:graphic>
                </wp:inline>
              </w:drawing>
            </w:r>
          </w:p>
        </w:tc>
        <w:tc>
          <w:tcPr>
            <w:tcW w:w="4871" w:type="dxa"/>
          </w:tcPr>
          <w:p w14:paraId="446C5F35" w14:textId="2FC594CA" w:rsidR="009D30F5" w:rsidRDefault="009D30F5" w:rsidP="00C375CC">
            <w:pPr>
              <w:pStyle w:val="KeyText"/>
              <w:tabs>
                <w:tab w:val="clear" w:pos="346"/>
                <w:tab w:val="left" w:pos="709"/>
                <w:tab w:val="left" w:pos="2127"/>
              </w:tabs>
              <w:ind w:left="0" w:firstLine="0"/>
              <w:jc w:val="center"/>
            </w:pPr>
          </w:p>
          <w:p w14:paraId="4BF11A62" w14:textId="5476A034" w:rsidR="00857C30" w:rsidRDefault="00857C30" w:rsidP="00C375CC">
            <w:pPr>
              <w:pStyle w:val="KeyText"/>
              <w:tabs>
                <w:tab w:val="clear" w:pos="346"/>
                <w:tab w:val="left" w:pos="709"/>
                <w:tab w:val="left" w:pos="2127"/>
              </w:tabs>
              <w:ind w:left="0" w:firstLine="0"/>
              <w:jc w:val="center"/>
            </w:pPr>
            <w:r>
              <w:rPr>
                <w:noProof/>
              </w:rPr>
              <w:drawing>
                <wp:inline distT="0" distB="0" distL="0" distR="0" wp14:anchorId="65ECDA02" wp14:editId="5FBCE9D4">
                  <wp:extent cx="2450592" cy="1764792"/>
                  <wp:effectExtent l="0" t="0" r="6985" b="6985"/>
                  <wp:docPr id="97" name="5_001b.tif"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_001b.tif" descr="A diagram of a curve&#10;&#10;Description automatically generated"/>
                          <pic:cNvPicPr/>
                        </pic:nvPicPr>
                        <pic:blipFill>
                          <a:blip r:embed="rId30" r:link="rId31" cstate="print">
                            <a:extLst>
                              <a:ext uri="{28A0092B-C50C-407E-A947-70E740481C1C}">
                                <a14:useLocalDpi xmlns:a14="http://schemas.microsoft.com/office/drawing/2010/main" val="0"/>
                              </a:ext>
                            </a:extLst>
                          </a:blip>
                          <a:stretch>
                            <a:fillRect/>
                          </a:stretch>
                        </pic:blipFill>
                        <pic:spPr>
                          <a:xfrm>
                            <a:off x="0" y="0"/>
                            <a:ext cx="2450592" cy="1764792"/>
                          </a:xfrm>
                          <a:prstGeom prst="rect">
                            <a:avLst/>
                          </a:prstGeom>
                        </pic:spPr>
                      </pic:pic>
                    </a:graphicData>
                  </a:graphic>
                </wp:inline>
              </w:drawing>
            </w:r>
          </w:p>
        </w:tc>
      </w:tr>
      <w:tr w:rsidR="00915A72" w14:paraId="225C9871" w14:textId="77777777" w:rsidTr="00E52E46">
        <w:tc>
          <w:tcPr>
            <w:tcW w:w="4870" w:type="dxa"/>
          </w:tcPr>
          <w:p w14:paraId="0F4A82DE" w14:textId="0686C277" w:rsidR="009D30F5" w:rsidRPr="00E52E46" w:rsidRDefault="005A66F0" w:rsidP="00C375CC">
            <w:pPr>
              <w:pStyle w:val="KeyText"/>
              <w:tabs>
                <w:tab w:val="clear" w:pos="346"/>
                <w:tab w:val="left" w:pos="709"/>
                <w:tab w:val="left" w:pos="2127"/>
              </w:tabs>
              <w:ind w:left="0" w:firstLine="0"/>
              <w:jc w:val="center"/>
              <w:rPr>
                <w:sz w:val="22"/>
                <w:szCs w:val="22"/>
              </w:rPr>
            </w:pPr>
            <w:r w:rsidRPr="00E52E46">
              <w:rPr>
                <w:sz w:val="22"/>
                <w:szCs w:val="22"/>
              </w:rPr>
              <w:t>a)</w:t>
            </w:r>
          </w:p>
        </w:tc>
        <w:tc>
          <w:tcPr>
            <w:tcW w:w="4871" w:type="dxa"/>
          </w:tcPr>
          <w:p w14:paraId="388B2DEE" w14:textId="21A37E67" w:rsidR="009D30F5" w:rsidRPr="00E52E46" w:rsidRDefault="005A66F0" w:rsidP="00C375CC">
            <w:pPr>
              <w:pStyle w:val="KeyText"/>
              <w:tabs>
                <w:tab w:val="clear" w:pos="346"/>
                <w:tab w:val="left" w:pos="709"/>
                <w:tab w:val="left" w:pos="2127"/>
              </w:tabs>
              <w:ind w:left="0" w:firstLine="0"/>
              <w:jc w:val="center"/>
              <w:rPr>
                <w:sz w:val="22"/>
                <w:szCs w:val="22"/>
              </w:rPr>
            </w:pPr>
            <w:r w:rsidRPr="00E52E46">
              <w:rPr>
                <w:sz w:val="22"/>
                <w:szCs w:val="22"/>
              </w:rPr>
              <w:t>b)</w:t>
            </w:r>
          </w:p>
        </w:tc>
      </w:tr>
      <w:tr w:rsidR="00915A72" w14:paraId="0B76F6A8" w14:textId="77777777" w:rsidTr="00E52E46">
        <w:tc>
          <w:tcPr>
            <w:tcW w:w="4870" w:type="dxa"/>
          </w:tcPr>
          <w:p w14:paraId="50E2B143" w14:textId="49E9DA3B" w:rsidR="00E40AE9" w:rsidRDefault="00E40AE9" w:rsidP="003A2166">
            <w:pPr>
              <w:pStyle w:val="KeyText"/>
              <w:tabs>
                <w:tab w:val="clear" w:pos="346"/>
                <w:tab w:val="left" w:pos="709"/>
                <w:tab w:val="left" w:pos="2127"/>
              </w:tabs>
              <w:ind w:left="0" w:firstLine="0"/>
              <w:jc w:val="center"/>
            </w:pPr>
          </w:p>
          <w:p w14:paraId="65995E1F" w14:textId="609483B9" w:rsidR="00E40AE9" w:rsidRDefault="004B45CC" w:rsidP="00C375CC">
            <w:pPr>
              <w:pStyle w:val="KeyText"/>
              <w:tabs>
                <w:tab w:val="clear" w:pos="346"/>
                <w:tab w:val="left" w:pos="709"/>
                <w:tab w:val="left" w:pos="2127"/>
              </w:tabs>
              <w:ind w:left="0" w:firstLine="0"/>
              <w:jc w:val="center"/>
            </w:pPr>
            <w:r>
              <w:rPr>
                <w:noProof/>
              </w:rPr>
              <w:drawing>
                <wp:inline distT="0" distB="0" distL="0" distR="0" wp14:anchorId="3C8E2C38" wp14:editId="7DAFE3A3">
                  <wp:extent cx="2452116" cy="1706880"/>
                  <wp:effectExtent l="0" t="0" r="5715" b="7620"/>
                  <wp:docPr id="99" name="5_001c.tif"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_001c.tif" descr="A diagram of a curve&#10;&#10;Description automatically generated"/>
                          <pic:cNvPicPr/>
                        </pic:nvPicPr>
                        <pic:blipFill>
                          <a:blip r:embed="rId32" r:link="rId33" cstate="print">
                            <a:extLst>
                              <a:ext uri="{28A0092B-C50C-407E-A947-70E740481C1C}">
                                <a14:useLocalDpi xmlns:a14="http://schemas.microsoft.com/office/drawing/2010/main" val="0"/>
                              </a:ext>
                            </a:extLst>
                          </a:blip>
                          <a:stretch>
                            <a:fillRect/>
                          </a:stretch>
                        </pic:blipFill>
                        <pic:spPr>
                          <a:xfrm>
                            <a:off x="0" y="0"/>
                            <a:ext cx="2452116" cy="1706880"/>
                          </a:xfrm>
                          <a:prstGeom prst="rect">
                            <a:avLst/>
                          </a:prstGeom>
                        </pic:spPr>
                      </pic:pic>
                    </a:graphicData>
                  </a:graphic>
                </wp:inline>
              </w:drawing>
            </w:r>
          </w:p>
        </w:tc>
        <w:tc>
          <w:tcPr>
            <w:tcW w:w="4871" w:type="dxa"/>
          </w:tcPr>
          <w:p w14:paraId="47BCAADF" w14:textId="2B65E2E6" w:rsidR="009D30F5" w:rsidRDefault="004B45CC" w:rsidP="00C375CC">
            <w:pPr>
              <w:pStyle w:val="KeyText"/>
              <w:tabs>
                <w:tab w:val="clear" w:pos="346"/>
                <w:tab w:val="left" w:pos="709"/>
                <w:tab w:val="left" w:pos="2127"/>
              </w:tabs>
              <w:ind w:left="0" w:firstLine="0"/>
              <w:jc w:val="center"/>
            </w:pPr>
            <w:r>
              <w:rPr>
                <w:noProof/>
              </w:rPr>
              <w:drawing>
                <wp:inline distT="0" distB="0" distL="0" distR="0" wp14:anchorId="5FBB11C9" wp14:editId="16816943">
                  <wp:extent cx="3201924" cy="1798320"/>
                  <wp:effectExtent l="0" t="0" r="0" b="0"/>
                  <wp:docPr id="106" name="5_001d.tif"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5_001d.tif" descr="A diagram of a function&#10;&#10;Description automatically generated"/>
                          <pic:cNvPicPr/>
                        </pic:nvPicPr>
                        <pic:blipFill>
                          <a:blip r:embed="rId34" r:link="rId35" cstate="print">
                            <a:extLst>
                              <a:ext uri="{28A0092B-C50C-407E-A947-70E740481C1C}">
                                <a14:useLocalDpi xmlns:a14="http://schemas.microsoft.com/office/drawing/2010/main" val="0"/>
                              </a:ext>
                            </a:extLst>
                          </a:blip>
                          <a:stretch>
                            <a:fillRect/>
                          </a:stretch>
                        </pic:blipFill>
                        <pic:spPr>
                          <a:xfrm>
                            <a:off x="0" y="0"/>
                            <a:ext cx="3201924" cy="1798320"/>
                          </a:xfrm>
                          <a:prstGeom prst="rect">
                            <a:avLst/>
                          </a:prstGeom>
                        </pic:spPr>
                      </pic:pic>
                    </a:graphicData>
                  </a:graphic>
                </wp:inline>
              </w:drawing>
            </w:r>
          </w:p>
        </w:tc>
      </w:tr>
      <w:tr w:rsidR="00915A72" w14:paraId="6C91A698" w14:textId="77777777" w:rsidTr="00E52E46">
        <w:tc>
          <w:tcPr>
            <w:tcW w:w="4870" w:type="dxa"/>
          </w:tcPr>
          <w:p w14:paraId="4A6A39DE" w14:textId="46F8930B" w:rsidR="009D30F5" w:rsidRPr="00E52E46" w:rsidRDefault="005A66F0" w:rsidP="00C375CC">
            <w:pPr>
              <w:pStyle w:val="KeyText"/>
              <w:tabs>
                <w:tab w:val="clear" w:pos="346"/>
                <w:tab w:val="left" w:pos="709"/>
                <w:tab w:val="left" w:pos="2127"/>
              </w:tabs>
              <w:ind w:left="0" w:firstLine="0"/>
              <w:jc w:val="center"/>
              <w:rPr>
                <w:sz w:val="22"/>
                <w:szCs w:val="22"/>
              </w:rPr>
            </w:pPr>
            <w:r w:rsidRPr="00E52E46">
              <w:rPr>
                <w:sz w:val="22"/>
                <w:szCs w:val="22"/>
              </w:rPr>
              <w:t>c)</w:t>
            </w:r>
          </w:p>
        </w:tc>
        <w:tc>
          <w:tcPr>
            <w:tcW w:w="4871" w:type="dxa"/>
          </w:tcPr>
          <w:p w14:paraId="683AE4B8" w14:textId="2B86E902" w:rsidR="009D30F5" w:rsidRPr="00E52E46" w:rsidRDefault="005A66F0" w:rsidP="00C375CC">
            <w:pPr>
              <w:pStyle w:val="KeyText"/>
              <w:tabs>
                <w:tab w:val="clear" w:pos="346"/>
                <w:tab w:val="left" w:pos="709"/>
                <w:tab w:val="left" w:pos="2127"/>
              </w:tabs>
              <w:ind w:left="0" w:firstLine="0"/>
              <w:jc w:val="center"/>
              <w:rPr>
                <w:sz w:val="22"/>
                <w:szCs w:val="22"/>
              </w:rPr>
            </w:pPr>
            <w:r w:rsidRPr="00E52E46">
              <w:rPr>
                <w:sz w:val="22"/>
                <w:szCs w:val="22"/>
              </w:rPr>
              <w:t>d)</w:t>
            </w:r>
          </w:p>
        </w:tc>
      </w:tr>
    </w:tbl>
    <w:p w14:paraId="11EEF96E" w14:textId="77777777" w:rsidR="00984458" w:rsidRDefault="00984458" w:rsidP="00984458">
      <w:pPr>
        <w:pStyle w:val="KeyText"/>
        <w:tabs>
          <w:tab w:val="clear" w:pos="346"/>
          <w:tab w:val="left" w:pos="709"/>
          <w:tab w:val="left" w:pos="2127"/>
        </w:tabs>
      </w:pPr>
    </w:p>
    <w:p w14:paraId="5C7C6907" w14:textId="58BA4669" w:rsidR="005A66F0" w:rsidRPr="00C375CC" w:rsidRDefault="005A66F0" w:rsidP="00984458">
      <w:pPr>
        <w:pStyle w:val="KeyText"/>
        <w:tabs>
          <w:tab w:val="clear" w:pos="346"/>
          <w:tab w:val="left" w:pos="709"/>
          <w:tab w:val="left" w:pos="2127"/>
        </w:tabs>
        <w:rPr>
          <w:b/>
          <w:bCs/>
        </w:rPr>
      </w:pPr>
      <w:r w:rsidRPr="00C375CC">
        <w:rPr>
          <w:b/>
          <w:bCs/>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8753"/>
      </w:tblGrid>
      <w:tr w:rsidR="005A66F0" w14:paraId="3BFF667A" w14:textId="77777777" w:rsidTr="00E52E46">
        <w:tc>
          <w:tcPr>
            <w:tcW w:w="642" w:type="dxa"/>
          </w:tcPr>
          <w:p w14:paraId="37F0FBBF" w14:textId="07C4EBD5" w:rsidR="005A66F0" w:rsidRDefault="005A66F0" w:rsidP="00E52E46">
            <w:pPr>
              <w:pStyle w:val="KeyText"/>
              <w:tabs>
                <w:tab w:val="clear" w:pos="346"/>
                <w:tab w:val="left" w:pos="709"/>
                <w:tab w:val="left" w:pos="2127"/>
              </w:tabs>
              <w:spacing w:before="0" w:after="0"/>
              <w:ind w:left="0" w:firstLine="0"/>
            </w:pPr>
            <w:r>
              <w:t>a)</w:t>
            </w:r>
          </w:p>
        </w:tc>
        <w:tc>
          <w:tcPr>
            <w:tcW w:w="8753" w:type="dxa"/>
          </w:tcPr>
          <w:p w14:paraId="32F6AAB3" w14:textId="792FD288" w:rsidR="005A66F0" w:rsidRDefault="00ED1E69" w:rsidP="00E52E46">
            <w:pPr>
              <w:pStyle w:val="KeyText"/>
              <w:tabs>
                <w:tab w:val="clear" w:pos="346"/>
                <w:tab w:val="left" w:pos="709"/>
                <w:tab w:val="left" w:pos="2127"/>
              </w:tabs>
              <w:spacing w:before="0" w:after="0"/>
              <w:ind w:left="0" w:firstLine="0"/>
            </w:pPr>
            <w:r>
              <w:t xml:space="preserve">D1 </w:t>
            </w:r>
            <w:r w:rsidR="00C76F45" w:rsidRPr="009E23AA">
              <w:t>Ductility Category D1 (brittle behaviour)</w:t>
            </w:r>
          </w:p>
        </w:tc>
      </w:tr>
      <w:tr w:rsidR="005A66F0" w14:paraId="685EBF39" w14:textId="77777777" w:rsidTr="00E52E46">
        <w:tc>
          <w:tcPr>
            <w:tcW w:w="642" w:type="dxa"/>
          </w:tcPr>
          <w:p w14:paraId="500B1ACE" w14:textId="1D0CA91F" w:rsidR="005A66F0" w:rsidRDefault="005A66F0" w:rsidP="00E52E46">
            <w:pPr>
              <w:pStyle w:val="KeyText"/>
              <w:tabs>
                <w:tab w:val="clear" w:pos="346"/>
                <w:tab w:val="left" w:pos="709"/>
                <w:tab w:val="left" w:pos="2127"/>
              </w:tabs>
              <w:spacing w:before="0" w:after="0"/>
              <w:ind w:left="0" w:firstLine="0"/>
            </w:pPr>
            <w:r>
              <w:t>b)</w:t>
            </w:r>
          </w:p>
        </w:tc>
        <w:tc>
          <w:tcPr>
            <w:tcW w:w="8753" w:type="dxa"/>
          </w:tcPr>
          <w:p w14:paraId="55102B6C" w14:textId="045F2749" w:rsidR="005A66F0" w:rsidRDefault="00ED1E69" w:rsidP="00E52E46">
            <w:pPr>
              <w:pStyle w:val="KeyText"/>
              <w:tabs>
                <w:tab w:val="clear" w:pos="346"/>
                <w:tab w:val="left" w:pos="709"/>
                <w:tab w:val="left" w:pos="2127"/>
              </w:tabs>
              <w:spacing w:before="0" w:after="0"/>
              <w:ind w:left="0" w:firstLine="0"/>
            </w:pPr>
            <w:r>
              <w:t xml:space="preserve">D1 </w:t>
            </w:r>
            <w:r w:rsidR="00FF3768" w:rsidRPr="00AE323C">
              <w:t>Ductility Category D1 (flexible behaviour with multilinear curve)</w:t>
            </w:r>
          </w:p>
        </w:tc>
      </w:tr>
      <w:tr w:rsidR="005A66F0" w14:paraId="3A1B2AA0" w14:textId="77777777" w:rsidTr="00E52E46">
        <w:tc>
          <w:tcPr>
            <w:tcW w:w="642" w:type="dxa"/>
          </w:tcPr>
          <w:p w14:paraId="15DAEA9E" w14:textId="3A95E12B" w:rsidR="005A66F0" w:rsidRDefault="005A66F0" w:rsidP="00E52E46">
            <w:pPr>
              <w:pStyle w:val="KeyText"/>
              <w:tabs>
                <w:tab w:val="clear" w:pos="346"/>
                <w:tab w:val="left" w:pos="709"/>
                <w:tab w:val="left" w:pos="2127"/>
              </w:tabs>
              <w:spacing w:before="0" w:after="0"/>
              <w:ind w:left="0" w:firstLine="0"/>
            </w:pPr>
            <w:r>
              <w:t>c)</w:t>
            </w:r>
          </w:p>
        </w:tc>
        <w:tc>
          <w:tcPr>
            <w:tcW w:w="8753" w:type="dxa"/>
          </w:tcPr>
          <w:p w14:paraId="0A675B03" w14:textId="49A9A131" w:rsidR="005A66F0" w:rsidRDefault="00ED1E69" w:rsidP="00E52E46">
            <w:pPr>
              <w:pStyle w:val="KeyText"/>
              <w:tabs>
                <w:tab w:val="clear" w:pos="346"/>
                <w:tab w:val="left" w:pos="709"/>
                <w:tab w:val="left" w:pos="2127"/>
              </w:tabs>
              <w:spacing w:before="0" w:after="0"/>
              <w:ind w:left="0" w:firstLine="0"/>
            </w:pPr>
            <w:r>
              <w:t xml:space="preserve">D2 or D3 </w:t>
            </w:r>
            <w:r w:rsidR="002C3996" w:rsidRPr="00AE323C">
              <w:t>Ductility Category D2 and D3 (ductile behavior)</w:t>
            </w:r>
          </w:p>
        </w:tc>
      </w:tr>
      <w:tr w:rsidR="005A66F0" w14:paraId="4B8BD1D4" w14:textId="77777777" w:rsidTr="00E52E46">
        <w:tc>
          <w:tcPr>
            <w:tcW w:w="642" w:type="dxa"/>
          </w:tcPr>
          <w:p w14:paraId="3F3F203B" w14:textId="486A6ACF" w:rsidR="005A66F0" w:rsidRDefault="005A66F0" w:rsidP="00E52E46">
            <w:pPr>
              <w:pStyle w:val="KeyText"/>
              <w:tabs>
                <w:tab w:val="clear" w:pos="346"/>
                <w:tab w:val="left" w:pos="709"/>
                <w:tab w:val="left" w:pos="2127"/>
              </w:tabs>
              <w:spacing w:before="0" w:after="0"/>
              <w:ind w:left="0" w:firstLine="0"/>
            </w:pPr>
            <w:r>
              <w:t>d)</w:t>
            </w:r>
          </w:p>
        </w:tc>
        <w:tc>
          <w:tcPr>
            <w:tcW w:w="8753" w:type="dxa"/>
          </w:tcPr>
          <w:p w14:paraId="73C444AF" w14:textId="286BFD99" w:rsidR="005A66F0" w:rsidRDefault="00ED1E69" w:rsidP="00E52E46">
            <w:pPr>
              <w:pStyle w:val="KeyText"/>
              <w:tabs>
                <w:tab w:val="clear" w:pos="346"/>
                <w:tab w:val="left" w:pos="709"/>
                <w:tab w:val="left" w:pos="2127"/>
              </w:tabs>
              <w:spacing w:before="0" w:after="0"/>
              <w:ind w:left="0" w:firstLine="0"/>
            </w:pPr>
            <w:r>
              <w:t xml:space="preserve">D2 or D3 </w:t>
            </w:r>
            <w:r w:rsidR="00E40AE9" w:rsidRPr="00AE323C">
              <w:t xml:space="preserve">Ductility Category D2 and D3 where the design longitudinal shear stress is to be modified by the ratio  </w:t>
            </w:r>
            <w:r w:rsidR="00E40AE9" w:rsidRPr="00AE323C">
              <w:sym w:font="Symbol" w:char="F061"/>
            </w:r>
            <w:r w:rsidR="00E40AE9" w:rsidRPr="00AE323C">
              <w:t xml:space="preserve"> according </w:t>
            </w:r>
            <w:r w:rsidR="00E40AE9">
              <w:t>to</w:t>
            </w:r>
            <w:r w:rsidR="00E40AE9" w:rsidRPr="00AE323C">
              <w:t xml:space="preserve"> </w:t>
            </w:r>
            <w:r w:rsidR="00E40AE9">
              <w:t>C</w:t>
            </w:r>
            <w:r w:rsidR="00E40AE9" w:rsidRPr="00AE323C">
              <w:t>lause (5)</w:t>
            </w:r>
          </w:p>
        </w:tc>
      </w:tr>
    </w:tbl>
    <w:p w14:paraId="00EDC1AF" w14:textId="06D48211" w:rsidR="00007333" w:rsidRPr="00AE323C" w:rsidRDefault="00007333" w:rsidP="00AA61F7">
      <w:pPr>
        <w:pStyle w:val="Figuretitle"/>
      </w:pPr>
      <w:bookmarkStart w:id="414" w:name="_Ref112944894"/>
      <w:r w:rsidRPr="00AE323C">
        <w:t xml:space="preserve">Figure </w:t>
      </w:r>
      <w:r w:rsidR="005A1A75">
        <w:fldChar w:fldCharType="begin"/>
      </w:r>
      <w:r w:rsidR="005A1A75">
        <w:instrText xml:space="preserve"> STYLEREF 1 \s </w:instrText>
      </w:r>
      <w:r w:rsidR="005A1A75">
        <w:fldChar w:fldCharType="separate"/>
      </w:r>
      <w:r w:rsidR="00245A35">
        <w:rPr>
          <w:noProof/>
        </w:rPr>
        <w:t>5</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412"/>
      <w:bookmarkEnd w:id="413"/>
      <w:bookmarkEnd w:id="414"/>
      <w:r w:rsidR="000B27A3" w:rsidRPr="00AE323C">
        <w:t xml:space="preserve"> —</w:t>
      </w:r>
      <w:r w:rsidRPr="00AE323C">
        <w:t xml:space="preserve"> P-</w:t>
      </w:r>
      <w:r w:rsidRPr="00AE323C">
        <w:sym w:font="Symbol" w:char="F064"/>
      </w:r>
      <w:r w:rsidRPr="00AE323C">
        <w:t xml:space="preserve"> relation for Ductility Categories</w:t>
      </w:r>
    </w:p>
    <w:p w14:paraId="3C2BF825" w14:textId="71DE8604" w:rsidR="00007333" w:rsidRPr="00AE323C" w:rsidRDefault="00007333" w:rsidP="002D1478">
      <w:pPr>
        <w:pStyle w:val="BodyText"/>
      </w:pPr>
      <w:r w:rsidRPr="00AE323C">
        <w:t xml:space="preserve">(2) Headed studs in solid slabs may be deemed to be Ductility Category D2 when the </w:t>
      </w:r>
      <w:r w:rsidR="004662AC" w:rsidRPr="00AE323C">
        <w:t>rules for headed studs and shear connection in</w:t>
      </w:r>
      <w:r w:rsidR="00A214CF">
        <w:t xml:space="preserve"> </w:t>
      </w:r>
      <w:r w:rsidRPr="00AE323C">
        <w:fldChar w:fldCharType="begin"/>
      </w:r>
      <w:r w:rsidRPr="00AE323C">
        <w:instrText xml:space="preserve"> REF _Ref58598650 \r \h  \* MERGEFORMAT </w:instrText>
      </w:r>
      <w:r w:rsidRPr="00AE323C">
        <w:fldChar w:fldCharType="separate"/>
      </w:r>
      <w:r w:rsidR="00245A35">
        <w:t>8.6.8.1</w:t>
      </w:r>
      <w:r w:rsidRPr="00AE323C">
        <w:fldChar w:fldCharType="end"/>
      </w:r>
      <w:r w:rsidRPr="00AE323C">
        <w:t xml:space="preserve"> </w:t>
      </w:r>
      <w:r w:rsidR="004662AC" w:rsidRPr="00AE323C">
        <w:t xml:space="preserve">apply </w:t>
      </w:r>
      <w:r w:rsidRPr="00AE323C">
        <w:t xml:space="preserve">and the concrete strength Class does not exceed C60/75. </w:t>
      </w:r>
    </w:p>
    <w:p w14:paraId="417A5C77" w14:textId="3118F01C" w:rsidR="00CD680F" w:rsidRPr="00AE323C" w:rsidRDefault="00007333" w:rsidP="00EB454C">
      <w:pPr>
        <w:pStyle w:val="Note"/>
        <w:rPr>
          <w:rFonts w:asciiTheme="majorHAnsi" w:hAnsiTheme="majorHAnsi"/>
        </w:rPr>
      </w:pPr>
      <w:r w:rsidRPr="00AE323C">
        <w:rPr>
          <w:rFonts w:asciiTheme="majorHAnsi" w:hAnsiTheme="majorHAnsi"/>
        </w:rPr>
        <w:t>NOTE</w:t>
      </w:r>
      <w:r w:rsidR="00AA61F7" w:rsidRPr="00AE323C">
        <w:rPr>
          <w:rFonts w:asciiTheme="majorHAnsi" w:hAnsiTheme="majorHAnsi"/>
        </w:rPr>
        <w:t xml:space="preserve"> </w:t>
      </w:r>
      <w:r w:rsidR="009B54F3" w:rsidRPr="00AE323C">
        <w:rPr>
          <w:rFonts w:asciiTheme="majorHAnsi" w:hAnsiTheme="majorHAnsi" w:cs="Arial"/>
        </w:rPr>
        <w:t> </w:t>
      </w:r>
      <w:r w:rsidRPr="00AE323C">
        <w:rPr>
          <w:rFonts w:asciiTheme="majorHAnsi" w:hAnsiTheme="majorHAnsi"/>
        </w:rPr>
        <w:t xml:space="preserve">For other types of shear connectors, the classification into the Ductility Category in accordance with </w:t>
      </w:r>
      <w:r w:rsidR="00A70FB5" w:rsidRPr="00AE323C">
        <w:rPr>
          <w:rFonts w:asciiTheme="majorHAnsi" w:hAnsiTheme="majorHAnsi"/>
        </w:rPr>
        <w:fldChar w:fldCharType="begin"/>
      </w:r>
      <w:r w:rsidR="00A70FB5" w:rsidRPr="00AE323C">
        <w:rPr>
          <w:rFonts w:asciiTheme="majorHAnsi" w:hAnsiTheme="majorHAnsi"/>
        </w:rPr>
        <w:instrText xml:space="preserve"> REF _Ref58569281 \h  \* MERGEFORMAT </w:instrText>
      </w:r>
      <w:r w:rsidR="00A70FB5" w:rsidRPr="00AE323C">
        <w:rPr>
          <w:rFonts w:asciiTheme="majorHAnsi" w:hAnsiTheme="majorHAnsi"/>
        </w:rPr>
      </w:r>
      <w:r w:rsidR="00A70FB5" w:rsidRPr="00AE323C">
        <w:rPr>
          <w:rFonts w:asciiTheme="majorHAnsi" w:hAnsiTheme="majorHAnsi"/>
        </w:rPr>
        <w:fldChar w:fldCharType="separate"/>
      </w:r>
      <w:r w:rsidR="00245A35" w:rsidRPr="00245A35">
        <w:t xml:space="preserve">Table </w:t>
      </w:r>
      <w:r w:rsidR="00245A35" w:rsidRPr="00245A35">
        <w:rPr>
          <w:noProof/>
        </w:rPr>
        <w:t>5.1</w:t>
      </w:r>
      <w:r w:rsidR="00A70FB5" w:rsidRPr="00AE323C">
        <w:rPr>
          <w:rFonts w:asciiTheme="majorHAnsi" w:hAnsiTheme="majorHAnsi"/>
        </w:rPr>
        <w:fldChar w:fldCharType="end"/>
      </w:r>
      <w:r w:rsidRPr="00AE323C">
        <w:rPr>
          <w:rFonts w:asciiTheme="majorHAnsi" w:hAnsiTheme="majorHAnsi"/>
        </w:rPr>
        <w:t xml:space="preserve"> </w:t>
      </w:r>
      <w:r w:rsidR="00C116C0" w:rsidRPr="00AE323C">
        <w:rPr>
          <w:rFonts w:asciiTheme="majorHAnsi" w:hAnsiTheme="majorHAnsi"/>
        </w:rPr>
        <w:t xml:space="preserve">can </w:t>
      </w:r>
      <w:r w:rsidRPr="00AE323C">
        <w:rPr>
          <w:rFonts w:asciiTheme="majorHAnsi" w:hAnsiTheme="majorHAnsi"/>
        </w:rPr>
        <w:t xml:space="preserve">be verified by </w:t>
      </w:r>
      <w:r w:rsidR="005A248A">
        <w:rPr>
          <w:rFonts w:asciiTheme="majorHAnsi" w:hAnsiTheme="majorHAnsi"/>
        </w:rPr>
        <w:t>p</w:t>
      </w:r>
      <w:r w:rsidRPr="00AE323C">
        <w:rPr>
          <w:rFonts w:asciiTheme="majorHAnsi" w:hAnsiTheme="majorHAnsi"/>
        </w:rPr>
        <w:t>ush</w:t>
      </w:r>
      <w:r w:rsidR="005A248A">
        <w:rPr>
          <w:rFonts w:asciiTheme="majorHAnsi" w:hAnsiTheme="majorHAnsi"/>
        </w:rPr>
        <w:t xml:space="preserve"> t</w:t>
      </w:r>
      <w:r w:rsidRPr="00AE323C">
        <w:rPr>
          <w:rFonts w:asciiTheme="majorHAnsi" w:hAnsiTheme="majorHAnsi"/>
        </w:rPr>
        <w:t>ests in accordance with Annex B or taken from an European Technical Specification (TS) or a transparent and reproducible assessment that complies with all the requirements of an European Assessment Document (EAD).</w:t>
      </w:r>
    </w:p>
    <w:p w14:paraId="3D1381AE" w14:textId="563D0C3A" w:rsidR="00007333" w:rsidRPr="00AE323C" w:rsidRDefault="00007333" w:rsidP="002D1478">
      <w:pPr>
        <w:pStyle w:val="BodyText"/>
      </w:pPr>
      <w:r w:rsidRPr="00AE323C">
        <w:t xml:space="preserve">(3) </w:t>
      </w:r>
      <w:r w:rsidR="00CD680F" w:rsidRPr="00AE323C">
        <w:t xml:space="preserve">Headed studs in profiled steel sheeting may be deemed to be at least Ductility Category D2 when the design resistance for shear </w:t>
      </w:r>
      <w:r w:rsidR="00DB27D1">
        <w:t>is</w:t>
      </w:r>
      <w:r w:rsidR="00CD680F" w:rsidRPr="00AE323C">
        <w:t xml:space="preserve"> calculated in accordance with </w:t>
      </w:r>
      <w:r w:rsidR="005A248A">
        <w:fldChar w:fldCharType="begin"/>
      </w:r>
      <w:r w:rsidR="005A248A">
        <w:instrText xml:space="preserve"> REF _Ref534332540 \r \h </w:instrText>
      </w:r>
      <w:r w:rsidR="005A248A">
        <w:fldChar w:fldCharType="separate"/>
      </w:r>
      <w:r w:rsidR="00245A35">
        <w:t>8.6.9.1</w:t>
      </w:r>
      <w:r w:rsidR="005A248A">
        <w:fldChar w:fldCharType="end"/>
      </w:r>
      <w:r w:rsidR="00CD680F" w:rsidRPr="00AE323C">
        <w:t xml:space="preserve">(1) or </w:t>
      </w:r>
      <w:r w:rsidR="005A248A">
        <w:fldChar w:fldCharType="begin"/>
      </w:r>
      <w:r w:rsidR="005A248A">
        <w:instrText xml:space="preserve"> REF _Ref529737715 \r \h </w:instrText>
      </w:r>
      <w:r w:rsidR="005A248A">
        <w:fldChar w:fldCharType="separate"/>
      </w:r>
      <w:r w:rsidR="00245A35">
        <w:t>8.6.9.2</w:t>
      </w:r>
      <w:r w:rsidR="005A248A">
        <w:fldChar w:fldCharType="end"/>
      </w:r>
      <w:r w:rsidR="00CD680F" w:rsidRPr="00AE323C">
        <w:t>(1).</w:t>
      </w:r>
    </w:p>
    <w:p w14:paraId="3062D644" w14:textId="09C0DCA0" w:rsidR="00007333" w:rsidRPr="00AE323C" w:rsidRDefault="00007333" w:rsidP="00EB454C">
      <w:pPr>
        <w:pStyle w:val="Note"/>
        <w:rPr>
          <w:rFonts w:asciiTheme="majorHAnsi" w:hAnsiTheme="majorHAnsi"/>
        </w:rPr>
      </w:pPr>
      <w:r w:rsidRPr="00AE323C">
        <w:rPr>
          <w:rFonts w:asciiTheme="majorHAnsi" w:hAnsiTheme="majorHAnsi"/>
        </w:rPr>
        <w:t>NOTE</w:t>
      </w:r>
      <w:r w:rsidR="00AA61F7" w:rsidRPr="00AE323C">
        <w:rPr>
          <w:rFonts w:asciiTheme="majorHAnsi" w:hAnsiTheme="majorHAnsi"/>
        </w:rPr>
        <w:t xml:space="preserve"> </w:t>
      </w:r>
      <w:r w:rsidR="009B54F3" w:rsidRPr="00AE323C">
        <w:rPr>
          <w:rFonts w:asciiTheme="majorHAnsi" w:hAnsiTheme="majorHAnsi" w:cs="Arial"/>
        </w:rPr>
        <w:t> </w:t>
      </w:r>
      <w:r w:rsidRPr="00AE323C">
        <w:rPr>
          <w:rFonts w:asciiTheme="majorHAnsi" w:hAnsiTheme="majorHAnsi"/>
        </w:rPr>
        <w:t xml:space="preserve">For Ductility Category D3 shear connectors, the classification </w:t>
      </w:r>
      <w:r w:rsidR="00C116C0" w:rsidRPr="00AE323C">
        <w:rPr>
          <w:rFonts w:asciiTheme="majorHAnsi" w:hAnsiTheme="majorHAnsi"/>
        </w:rPr>
        <w:t xml:space="preserve">can </w:t>
      </w:r>
      <w:r w:rsidRPr="00AE323C">
        <w:rPr>
          <w:rFonts w:asciiTheme="majorHAnsi" w:hAnsiTheme="majorHAnsi"/>
        </w:rPr>
        <w:t xml:space="preserve">be </w:t>
      </w:r>
      <w:r w:rsidR="00CD680F" w:rsidRPr="00AE323C">
        <w:rPr>
          <w:rFonts w:asciiTheme="majorHAnsi" w:hAnsiTheme="majorHAnsi"/>
        </w:rPr>
        <w:t xml:space="preserve">provided </w:t>
      </w:r>
      <w:r w:rsidRPr="00AE323C">
        <w:rPr>
          <w:rFonts w:asciiTheme="majorHAnsi" w:hAnsiTheme="majorHAnsi"/>
        </w:rPr>
        <w:t>by Push-Tests in accordance with Annex B</w:t>
      </w:r>
      <w:r w:rsidR="00BA33E4" w:rsidRPr="00AE323C">
        <w:rPr>
          <w:rFonts w:asciiTheme="majorHAnsi" w:hAnsiTheme="majorHAnsi"/>
        </w:rPr>
        <w:t xml:space="preserve"> or taken from an European Technical Specification (TS) or a transparent and reproducible assessment that complies with all the requirements of an European Assessment Document (EAD).</w:t>
      </w:r>
    </w:p>
    <w:p w14:paraId="16E96BF2" w14:textId="7F0AF298" w:rsidR="00CD680F" w:rsidRPr="00AE323C" w:rsidRDefault="007F3D41" w:rsidP="007F3D41">
      <w:pPr>
        <w:pStyle w:val="BodyText"/>
      </w:pPr>
      <w:r w:rsidRPr="00AE323C">
        <w:t>(</w:t>
      </w:r>
      <w:r w:rsidR="0067317C" w:rsidRPr="00AE323C">
        <w:t>4</w:t>
      </w:r>
      <w:r w:rsidRPr="00AE323C">
        <w:t>) The assumption of ideal plastic behavior is to be verified to c</w:t>
      </w:r>
      <w:r w:rsidR="00566166">
        <w:t>lassify</w:t>
      </w:r>
      <w:r w:rsidRPr="00AE323C">
        <w:t xml:space="preserve"> shear connectors in Category D2 or D3. This may be deemed to be fulfilled when the assumption of a horizontal plateau of the load-slip curve between </w:t>
      </w:r>
      <w:r w:rsidRPr="00E52E46">
        <w:rPr>
          <w:i/>
        </w:rPr>
        <w:sym w:font="Symbol" w:char="F064"/>
      </w:r>
      <w:r w:rsidRPr="00E52E46">
        <w:rPr>
          <w:vertAlign w:val="subscript"/>
        </w:rPr>
        <w:t>ek</w:t>
      </w:r>
      <w:r w:rsidRPr="00E52E46">
        <w:t xml:space="preserve"> and</w:t>
      </w:r>
      <w:r w:rsidRPr="0072140C">
        <w:t xml:space="preserve"> </w:t>
      </w:r>
      <w:r w:rsidRPr="00AE323C">
        <w:rPr>
          <w:i/>
          <w:iCs/>
        </w:rPr>
        <w:sym w:font="Symbol" w:char="F064"/>
      </w:r>
      <w:r w:rsidRPr="00AE323C">
        <w:rPr>
          <w:vertAlign w:val="subscript"/>
        </w:rPr>
        <w:t xml:space="preserve">uk </w:t>
      </w:r>
      <w:r w:rsidRPr="00AE323C">
        <w:t xml:space="preserve">can be </w:t>
      </w:r>
      <w:r w:rsidR="00CD680F" w:rsidRPr="00AE323C">
        <w:t>proved.</w:t>
      </w:r>
    </w:p>
    <w:p w14:paraId="278A86D3" w14:textId="299D65E9" w:rsidR="007F3D41" w:rsidRPr="00AE323C" w:rsidRDefault="00CD680F" w:rsidP="007F3D41">
      <w:pPr>
        <w:pStyle w:val="BodyText"/>
        <w:rPr>
          <w:rFonts w:asciiTheme="minorHAnsi" w:hAnsiTheme="minorHAnsi" w:cstheme="minorHAnsi"/>
          <w:sz w:val="20"/>
        </w:rPr>
      </w:pPr>
      <w:r w:rsidRPr="00AE323C">
        <w:rPr>
          <w:rFonts w:asciiTheme="majorHAnsi" w:hAnsiTheme="majorHAnsi"/>
          <w:sz w:val="20"/>
        </w:rPr>
        <w:t xml:space="preserve">NOTE </w:t>
      </w:r>
      <w:r w:rsidRPr="00AE323C">
        <w:rPr>
          <w:rFonts w:asciiTheme="majorHAnsi" w:hAnsiTheme="majorHAnsi"/>
          <w:sz w:val="20"/>
        </w:rPr>
        <w:tab/>
        <w:t xml:space="preserve"> </w:t>
      </w:r>
      <w:r w:rsidRPr="00E52E46">
        <w:rPr>
          <w:rFonts w:asciiTheme="majorHAnsi" w:hAnsiTheme="majorHAnsi"/>
          <w:sz w:val="20"/>
        </w:rPr>
        <w:t xml:space="preserve"> </w:t>
      </w:r>
      <w:r w:rsidR="0009786D">
        <w:rPr>
          <w:rFonts w:asciiTheme="majorHAnsi" w:hAnsiTheme="majorHAnsi"/>
          <w:sz w:val="20"/>
        </w:rPr>
        <w:t>A</w:t>
      </w:r>
      <w:r w:rsidRPr="00AE323C">
        <w:rPr>
          <w:rFonts w:asciiTheme="majorHAnsi" w:hAnsiTheme="majorHAnsi"/>
          <w:sz w:val="20"/>
        </w:rPr>
        <w:t xml:space="preserve"> </w:t>
      </w:r>
      <w:r w:rsidRPr="00FD26BF">
        <w:rPr>
          <w:rFonts w:asciiTheme="majorHAnsi" w:hAnsiTheme="majorHAnsi" w:cstheme="minorHAnsi"/>
          <w:sz w:val="20"/>
        </w:rPr>
        <w:t xml:space="preserve">horizontal plateau of the load-slip curve between </w:t>
      </w:r>
      <w:r w:rsidRPr="00E52E46">
        <w:rPr>
          <w:rFonts w:asciiTheme="minorHAnsi" w:hAnsiTheme="minorHAnsi"/>
          <w:i/>
          <w:sz w:val="20"/>
        </w:rPr>
        <w:sym w:font="Symbol" w:char="F064"/>
      </w:r>
      <w:r w:rsidRPr="00E52E46">
        <w:rPr>
          <w:rFonts w:asciiTheme="minorHAnsi" w:hAnsiTheme="minorHAnsi"/>
          <w:sz w:val="20"/>
          <w:vertAlign w:val="subscript"/>
        </w:rPr>
        <w:t>ek</w:t>
      </w:r>
      <w:r w:rsidRPr="00E52E46">
        <w:rPr>
          <w:rFonts w:asciiTheme="minorHAnsi" w:hAnsiTheme="minorHAnsi"/>
          <w:sz w:val="20"/>
        </w:rPr>
        <w:t xml:space="preserve"> </w:t>
      </w:r>
      <w:r w:rsidRPr="00E52E46">
        <w:rPr>
          <w:rFonts w:asciiTheme="majorHAnsi" w:hAnsiTheme="majorHAnsi"/>
          <w:sz w:val="20"/>
        </w:rPr>
        <w:t>and</w:t>
      </w:r>
      <w:r w:rsidRPr="0072140C">
        <w:rPr>
          <w:rFonts w:asciiTheme="minorHAnsi" w:hAnsiTheme="minorHAnsi" w:cstheme="minorHAnsi"/>
          <w:sz w:val="20"/>
        </w:rPr>
        <w:t xml:space="preserve"> </w:t>
      </w:r>
      <w:r w:rsidRPr="00AE323C">
        <w:rPr>
          <w:rFonts w:asciiTheme="minorHAnsi" w:hAnsiTheme="minorHAnsi" w:cstheme="minorHAnsi"/>
          <w:i/>
          <w:iCs/>
          <w:sz w:val="20"/>
        </w:rPr>
        <w:sym w:font="Symbol" w:char="F064"/>
      </w:r>
      <w:r w:rsidRPr="00AE323C">
        <w:rPr>
          <w:rFonts w:asciiTheme="minorHAnsi" w:hAnsiTheme="minorHAnsi" w:cstheme="minorHAnsi"/>
          <w:sz w:val="20"/>
          <w:vertAlign w:val="subscript"/>
        </w:rPr>
        <w:t>uk</w:t>
      </w:r>
      <w:r w:rsidRPr="00AE323C">
        <w:rPr>
          <w:rFonts w:asciiTheme="minorHAnsi" w:hAnsiTheme="minorHAnsi" w:cstheme="minorHAnsi"/>
          <w:sz w:val="20"/>
        </w:rPr>
        <w:t xml:space="preserve"> c</w:t>
      </w:r>
      <w:r w:rsidRPr="00FD26BF">
        <w:rPr>
          <w:rFonts w:asciiTheme="majorHAnsi" w:hAnsiTheme="majorHAnsi" w:cstheme="minorHAnsi"/>
          <w:sz w:val="20"/>
        </w:rPr>
        <w:t>an be assumed if the</w:t>
      </w:r>
      <w:r w:rsidR="007F3D41" w:rsidRPr="00FD26BF">
        <w:rPr>
          <w:rFonts w:asciiTheme="majorHAnsi" w:hAnsiTheme="majorHAnsi" w:cstheme="minorHAnsi"/>
          <w:sz w:val="20"/>
        </w:rPr>
        <w:t xml:space="preserve"> ratio of</w:t>
      </w:r>
      <w:r w:rsidR="007F3D41" w:rsidRPr="00AE323C">
        <w:rPr>
          <w:rFonts w:asciiTheme="minorHAnsi" w:hAnsiTheme="minorHAnsi" w:cstheme="minorHAnsi"/>
          <w:sz w:val="20"/>
        </w:rPr>
        <w:t xml:space="preserve"> </w:t>
      </w:r>
      <w:r w:rsidR="007F3D41" w:rsidRPr="00AE323C">
        <w:rPr>
          <w:rFonts w:asciiTheme="minorHAnsi" w:hAnsiTheme="minorHAnsi" w:cstheme="minorHAnsi"/>
          <w:i/>
          <w:iCs/>
          <w:sz w:val="20"/>
        </w:rPr>
        <w:t>P</w:t>
      </w:r>
      <w:r w:rsidR="007F3D41" w:rsidRPr="00AE323C">
        <w:rPr>
          <w:rFonts w:asciiTheme="minorHAnsi" w:hAnsiTheme="minorHAnsi" w:cstheme="minorHAnsi"/>
          <w:sz w:val="20"/>
          <w:vertAlign w:val="subscript"/>
        </w:rPr>
        <w:t>em</w:t>
      </w:r>
      <w:r w:rsidR="007F3D41" w:rsidRPr="00AE323C">
        <w:rPr>
          <w:rFonts w:asciiTheme="minorHAnsi" w:hAnsiTheme="minorHAnsi" w:cstheme="minorHAnsi"/>
          <w:sz w:val="20"/>
        </w:rPr>
        <w:t xml:space="preserve"> / </w:t>
      </w:r>
      <w:r w:rsidR="007F3D41" w:rsidRPr="00AE323C">
        <w:rPr>
          <w:rFonts w:asciiTheme="minorHAnsi" w:hAnsiTheme="minorHAnsi" w:cstheme="minorHAnsi"/>
          <w:i/>
          <w:iCs/>
          <w:sz w:val="20"/>
        </w:rPr>
        <w:t>P</w:t>
      </w:r>
      <w:r w:rsidR="007F3D41" w:rsidRPr="00AE323C">
        <w:rPr>
          <w:rFonts w:asciiTheme="minorHAnsi" w:hAnsiTheme="minorHAnsi" w:cstheme="minorHAnsi"/>
          <w:sz w:val="20"/>
          <w:vertAlign w:val="subscript"/>
        </w:rPr>
        <w:t>Rk</w:t>
      </w:r>
      <w:r w:rsidR="007F3D41" w:rsidRPr="00AE323C">
        <w:rPr>
          <w:rFonts w:asciiTheme="minorHAnsi" w:hAnsiTheme="minorHAnsi" w:cstheme="minorHAnsi"/>
          <w:sz w:val="20"/>
        </w:rPr>
        <w:t xml:space="preserve"> </w:t>
      </w:r>
      <w:r w:rsidR="007F3D41" w:rsidRPr="00FD26BF">
        <w:rPr>
          <w:rFonts w:asciiTheme="majorHAnsi" w:hAnsiTheme="majorHAnsi" w:cstheme="minorHAnsi"/>
          <w:sz w:val="20"/>
        </w:rPr>
        <w:t>does not exceed a value of 1,3</w:t>
      </w:r>
      <w:r w:rsidR="007F3D41" w:rsidRPr="00AE323C">
        <w:rPr>
          <w:rFonts w:asciiTheme="minorHAnsi" w:hAnsiTheme="minorHAnsi" w:cstheme="minorHAnsi"/>
          <w:sz w:val="20"/>
        </w:rPr>
        <w:t>.</w:t>
      </w:r>
    </w:p>
    <w:p w14:paraId="2E6F169A" w14:textId="766B2843" w:rsidR="0067317C" w:rsidRPr="00AE323C" w:rsidRDefault="0067317C" w:rsidP="0067317C">
      <w:pPr>
        <w:pStyle w:val="BodyText"/>
      </w:pPr>
      <w:r w:rsidRPr="00AE323C">
        <w:t xml:space="preserve">(5) Shear connectors fulfilling the requirements of </w:t>
      </w:r>
      <w:r w:rsidRPr="00AE323C">
        <w:rPr>
          <w:i/>
          <w:iCs/>
        </w:rPr>
        <w:sym w:font="Symbol" w:char="F064"/>
      </w:r>
      <w:r w:rsidRPr="00AE323C">
        <w:rPr>
          <w:vertAlign w:val="subscript"/>
        </w:rPr>
        <w:t>ek</w:t>
      </w:r>
      <w:r w:rsidRPr="00AE323C">
        <w:t xml:space="preserve"> for Category D2 or D3, exceeding the minimum ultimate slip capacity </w:t>
      </w:r>
      <w:r w:rsidRPr="00AE323C">
        <w:rPr>
          <w:i/>
          <w:iCs/>
        </w:rPr>
        <w:sym w:font="Symbol" w:char="F064"/>
      </w:r>
      <w:r w:rsidRPr="00AE323C">
        <w:rPr>
          <w:vertAlign w:val="subscript"/>
        </w:rPr>
        <w:t>uk</w:t>
      </w:r>
      <w:r w:rsidRPr="00AE323C">
        <w:t xml:space="preserve"> given in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Pr="00AE323C">
        <w:t xml:space="preserve"> but not fulfilling the assumption of a horizontal plateau of the load-slip curve between </w:t>
      </w:r>
      <w:r w:rsidRPr="00AE323C">
        <w:rPr>
          <w:i/>
          <w:iCs/>
        </w:rPr>
        <w:sym w:font="Symbol" w:char="F064"/>
      </w:r>
      <w:r w:rsidRPr="00AE323C">
        <w:rPr>
          <w:vertAlign w:val="subscript"/>
        </w:rPr>
        <w:t>ek</w:t>
      </w:r>
      <w:r w:rsidRPr="00AE323C">
        <w:t xml:space="preserve"> and </w:t>
      </w:r>
      <w:r w:rsidRPr="00AE323C">
        <w:rPr>
          <w:i/>
          <w:iCs/>
        </w:rPr>
        <w:sym w:font="Symbol" w:char="F064"/>
      </w:r>
      <w:r w:rsidRPr="00AE323C">
        <w:rPr>
          <w:i/>
          <w:iCs/>
          <w:vertAlign w:val="subscript"/>
        </w:rPr>
        <w:t>uk</w:t>
      </w:r>
      <w:r w:rsidRPr="00AE323C">
        <w:t xml:space="preserve"> in accordance with (</w:t>
      </w:r>
      <w:r w:rsidR="00EB2EEC" w:rsidRPr="00AE323C">
        <w:t>4</w:t>
      </w:r>
      <w:r w:rsidRPr="00AE323C">
        <w:t xml:space="preserve">) may be considered as Category D2 and D3 </w:t>
      </w:r>
      <w:r w:rsidRPr="00E52E46">
        <w:t>respectiv</w:t>
      </w:r>
      <w:r w:rsidR="007D5D8B" w:rsidRPr="00E52E46">
        <w:t>e</w:t>
      </w:r>
      <w:r w:rsidRPr="00E52E46">
        <w:t>ly</w:t>
      </w:r>
      <w:r w:rsidRPr="0072140C">
        <w:t xml:space="preserve">, </w:t>
      </w:r>
      <w:r w:rsidRPr="00AE323C">
        <w:t xml:space="preserve">provided that design longitudinal shear stress on a shear failure for any potential surface of longitudinal shear failure in accordance with </w:t>
      </w:r>
      <w:r w:rsidRPr="00AE323C">
        <w:fldChar w:fldCharType="begin"/>
      </w:r>
      <w:r w:rsidRPr="00AE323C">
        <w:instrText xml:space="preserve"> REF _Ref37424916 \r \h  \* MERGEFORMAT </w:instrText>
      </w:r>
      <w:r w:rsidRPr="00AE323C">
        <w:fldChar w:fldCharType="separate"/>
      </w:r>
      <w:r w:rsidR="00245A35">
        <w:t>8.6.11.2</w:t>
      </w:r>
      <w:r w:rsidRPr="00AE323C">
        <w:fldChar w:fldCharType="end"/>
      </w:r>
      <w:r w:rsidRPr="00AE323C">
        <w:t xml:space="preserve"> is increased by the ratio </w:t>
      </w:r>
      <w:r w:rsidRPr="00E52E46">
        <w:t>of</w:t>
      </w:r>
      <w:r w:rsidR="00173F84" w:rsidRPr="00E52E46">
        <w:t xml:space="preserve"> </w:t>
      </w:r>
      <w:r w:rsidRPr="00E52E46">
        <w:rPr>
          <w:i/>
        </w:rPr>
        <w:t>P</w:t>
      </w:r>
      <w:r w:rsidRPr="00E52E46">
        <w:rPr>
          <w:vertAlign w:val="subscript"/>
        </w:rPr>
        <w:t>Rk</w:t>
      </w:r>
      <w:r w:rsidRPr="0072140C">
        <w:rPr>
          <w:vertAlign w:val="subscript"/>
        </w:rPr>
        <w:t> </w:t>
      </w:r>
      <w:r w:rsidRPr="00AE323C">
        <w:t>/ (</w:t>
      </w:r>
      <w:r w:rsidRPr="00AE323C">
        <w:rPr>
          <w:i/>
          <w:iCs/>
        </w:rPr>
        <w:sym w:font="Symbol" w:char="F061"/>
      </w:r>
      <w:r w:rsidRPr="00AE323C">
        <w:sym w:font="Symbol" w:char="F0D7"/>
      </w:r>
      <w:r w:rsidRPr="00AE323C">
        <w:rPr>
          <w:i/>
          <w:iCs/>
        </w:rPr>
        <w:t>P</w:t>
      </w:r>
      <w:r w:rsidRPr="00AE323C">
        <w:rPr>
          <w:vertAlign w:val="subscript"/>
        </w:rPr>
        <w:t>Rk</w:t>
      </w:r>
      <w:r w:rsidRPr="00AE323C">
        <w:t xml:space="preserve">), [see Figure 5.1(d)]. Otherwise those connectors are to be classified in Category D1,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Pr="00AE323C">
        <w:t>.</w:t>
      </w:r>
    </w:p>
    <w:p w14:paraId="76C2E245" w14:textId="4CA6B03E" w:rsidR="0067317C" w:rsidRPr="00AE323C" w:rsidRDefault="0067317C" w:rsidP="0067317C">
      <w:pPr>
        <w:pStyle w:val="Note"/>
        <w:rPr>
          <w:rFonts w:asciiTheme="majorHAnsi" w:hAnsiTheme="majorHAnsi"/>
        </w:rPr>
      </w:pPr>
      <w:r w:rsidRPr="00AE323C">
        <w:rPr>
          <w:rFonts w:asciiTheme="majorHAnsi" w:hAnsiTheme="majorHAnsi"/>
        </w:rPr>
        <w:t>NOTE 1</w:t>
      </w:r>
      <w:r w:rsidRPr="00AE323C">
        <w:rPr>
          <w:rFonts w:asciiTheme="majorHAnsi" w:hAnsiTheme="majorHAnsi" w:cs="Arial"/>
        </w:rPr>
        <w:t> </w:t>
      </w:r>
      <w:r w:rsidRPr="00AE323C">
        <w:rPr>
          <w:rFonts w:asciiTheme="majorHAnsi" w:hAnsiTheme="majorHAnsi"/>
        </w:rPr>
        <w:t xml:space="preserve">The values </w:t>
      </w:r>
      <w:r w:rsidRPr="00AE323C">
        <w:rPr>
          <w:rFonts w:asciiTheme="majorHAnsi" w:hAnsiTheme="majorHAnsi"/>
        </w:rPr>
        <w:sym w:font="Symbol" w:char="F061"/>
      </w:r>
      <w:r w:rsidRPr="00AE323C">
        <w:rPr>
          <w:rFonts w:asciiTheme="majorHAnsi" w:hAnsiTheme="majorHAnsi"/>
        </w:rPr>
        <w:t xml:space="preserve"> may be taken from an European Technical Specification (TS) or a transparent and reproducible assessment that complies with all the requirements of an European Assessment Document (EAD) or the value for </w:t>
      </w:r>
      <w:r w:rsidRPr="00AE323C">
        <w:rPr>
          <w:rFonts w:asciiTheme="majorHAnsi" w:hAnsiTheme="majorHAnsi"/>
          <w:i/>
          <w:iCs/>
        </w:rPr>
        <w:t>P</w:t>
      </w:r>
      <w:r w:rsidRPr="00AE323C">
        <w:rPr>
          <w:rFonts w:asciiTheme="majorHAnsi" w:hAnsiTheme="majorHAnsi"/>
          <w:vertAlign w:val="subscript"/>
        </w:rPr>
        <w:t>em</w:t>
      </w:r>
      <w:r w:rsidRPr="00AE323C">
        <w:rPr>
          <w:rFonts w:asciiTheme="majorHAnsi" w:hAnsiTheme="majorHAnsi"/>
        </w:rPr>
        <w:t xml:space="preserve"> and </w:t>
      </w:r>
      <w:r w:rsidRPr="00AE323C">
        <w:rPr>
          <w:rFonts w:asciiTheme="majorHAnsi" w:hAnsiTheme="majorHAnsi"/>
          <w:i/>
          <w:iCs/>
        </w:rPr>
        <w:t>P</w:t>
      </w:r>
      <w:r w:rsidRPr="00AE323C">
        <w:rPr>
          <w:rFonts w:asciiTheme="majorHAnsi" w:hAnsiTheme="majorHAnsi"/>
          <w:vertAlign w:val="subscript"/>
        </w:rPr>
        <w:t>Rk</w:t>
      </w:r>
      <w:r w:rsidRPr="00AE323C">
        <w:rPr>
          <w:rFonts w:asciiTheme="majorHAnsi" w:hAnsiTheme="majorHAnsi"/>
        </w:rPr>
        <w:t xml:space="preserve"> </w:t>
      </w:r>
      <w:r w:rsidR="00237118" w:rsidRPr="00AE323C">
        <w:rPr>
          <w:rFonts w:asciiTheme="majorHAnsi" w:hAnsiTheme="majorHAnsi"/>
        </w:rPr>
        <w:t>can</w:t>
      </w:r>
      <w:r w:rsidRPr="00AE323C">
        <w:rPr>
          <w:rFonts w:asciiTheme="majorHAnsi" w:hAnsiTheme="majorHAnsi"/>
        </w:rPr>
        <w:t xml:space="preserve"> be determined by </w:t>
      </w:r>
      <w:r w:rsidR="005A248A">
        <w:rPr>
          <w:rFonts w:asciiTheme="majorHAnsi" w:hAnsiTheme="majorHAnsi"/>
        </w:rPr>
        <w:t>p</w:t>
      </w:r>
      <w:r w:rsidRPr="00AE323C">
        <w:rPr>
          <w:rFonts w:asciiTheme="majorHAnsi" w:hAnsiTheme="majorHAnsi"/>
        </w:rPr>
        <w:t>ush</w:t>
      </w:r>
      <w:r w:rsidR="005A248A">
        <w:rPr>
          <w:rFonts w:asciiTheme="majorHAnsi" w:hAnsiTheme="majorHAnsi"/>
        </w:rPr>
        <w:t xml:space="preserve"> t</w:t>
      </w:r>
      <w:r w:rsidRPr="00AE323C">
        <w:rPr>
          <w:rFonts w:asciiTheme="majorHAnsi" w:hAnsiTheme="majorHAnsi"/>
        </w:rPr>
        <w:t xml:space="preserve">ests in accordance with Annex </w:t>
      </w:r>
      <w:r w:rsidR="005A248A">
        <w:rPr>
          <w:rFonts w:asciiTheme="majorHAnsi" w:hAnsiTheme="majorHAnsi"/>
        </w:rPr>
        <w:fldChar w:fldCharType="begin"/>
      </w:r>
      <w:r w:rsidR="005A248A">
        <w:rPr>
          <w:rFonts w:asciiTheme="majorHAnsi" w:hAnsiTheme="majorHAnsi"/>
        </w:rPr>
        <w:instrText xml:space="preserve"> REF _Ref134798288 \r \h </w:instrText>
      </w:r>
      <w:r w:rsidR="005A248A">
        <w:rPr>
          <w:rFonts w:asciiTheme="majorHAnsi" w:hAnsiTheme="majorHAnsi"/>
        </w:rPr>
      </w:r>
      <w:r w:rsidR="005A248A">
        <w:rPr>
          <w:rFonts w:asciiTheme="majorHAnsi" w:hAnsiTheme="majorHAnsi"/>
        </w:rPr>
        <w:fldChar w:fldCharType="separate"/>
      </w:r>
      <w:r w:rsidR="00245A35">
        <w:rPr>
          <w:rFonts w:asciiTheme="majorHAnsi" w:hAnsiTheme="majorHAnsi"/>
        </w:rPr>
        <w:t>B.1</w:t>
      </w:r>
      <w:r w:rsidR="005A248A">
        <w:rPr>
          <w:rFonts w:asciiTheme="majorHAnsi" w:hAnsiTheme="majorHAnsi"/>
        </w:rPr>
        <w:fldChar w:fldCharType="end"/>
      </w:r>
      <w:r w:rsidRPr="00AE323C">
        <w:rPr>
          <w:rFonts w:asciiTheme="majorHAnsi" w:hAnsiTheme="majorHAnsi"/>
        </w:rPr>
        <w:t>.</w:t>
      </w:r>
    </w:p>
    <w:p w14:paraId="2D6F571F" w14:textId="07225059" w:rsidR="0067317C" w:rsidRPr="00AE323C" w:rsidRDefault="0067317C" w:rsidP="0067317C">
      <w:pPr>
        <w:pStyle w:val="BodyText"/>
        <w:rPr>
          <w:rFonts w:asciiTheme="majorHAnsi" w:hAnsiTheme="majorHAnsi"/>
          <w:sz w:val="20"/>
        </w:rPr>
      </w:pPr>
      <w:r w:rsidRPr="00AE323C">
        <w:rPr>
          <w:rFonts w:asciiTheme="majorHAnsi" w:hAnsiTheme="majorHAnsi"/>
          <w:sz w:val="20"/>
        </w:rPr>
        <w:t xml:space="preserve">NOTE 2 </w:t>
      </w:r>
      <w:r w:rsidRPr="00AE323C">
        <w:rPr>
          <w:rFonts w:asciiTheme="majorHAnsi" w:hAnsiTheme="majorHAnsi"/>
          <w:sz w:val="20"/>
        </w:rPr>
        <w:tab/>
        <w:t xml:space="preserve">For the classification, the shear connector resistance </w:t>
      </w:r>
      <w:r w:rsidRPr="00AE323C">
        <w:rPr>
          <w:rFonts w:asciiTheme="majorHAnsi" w:hAnsiTheme="majorHAnsi"/>
          <w:sz w:val="20"/>
        </w:rPr>
        <w:sym w:font="Symbol" w:char="F061"/>
      </w:r>
      <w:r w:rsidRPr="00AE323C">
        <w:rPr>
          <w:rFonts w:asciiTheme="majorHAnsi" w:hAnsiTheme="majorHAnsi"/>
          <w:sz w:val="20"/>
        </w:rPr>
        <w:t xml:space="preserve"> </w:t>
      </w:r>
      <w:r w:rsidRPr="00AE323C">
        <w:rPr>
          <w:rFonts w:asciiTheme="majorHAnsi" w:hAnsiTheme="majorHAnsi"/>
          <w:i/>
          <w:iCs/>
          <w:sz w:val="20"/>
        </w:rPr>
        <w:t>P</w:t>
      </w:r>
      <w:r w:rsidRPr="00AE323C">
        <w:rPr>
          <w:rFonts w:asciiTheme="majorHAnsi" w:hAnsiTheme="majorHAnsi"/>
          <w:sz w:val="20"/>
          <w:vertAlign w:val="subscript"/>
        </w:rPr>
        <w:t>Rk</w:t>
      </w:r>
      <w:r w:rsidRPr="00AE323C">
        <w:rPr>
          <w:rFonts w:asciiTheme="majorHAnsi" w:hAnsiTheme="majorHAnsi"/>
          <w:sz w:val="20"/>
        </w:rPr>
        <w:t xml:space="preserve"> may be taken at a slip of </w:t>
      </w:r>
      <w:r w:rsidRPr="00AE323C">
        <w:rPr>
          <w:rFonts w:asciiTheme="majorHAnsi" w:hAnsiTheme="majorHAnsi"/>
          <w:i/>
          <w:iCs/>
          <w:sz w:val="20"/>
        </w:rPr>
        <w:sym w:font="Symbol" w:char="F064"/>
      </w:r>
      <w:r w:rsidRPr="00AE323C">
        <w:rPr>
          <w:rFonts w:asciiTheme="majorHAnsi" w:hAnsiTheme="majorHAnsi"/>
          <w:sz w:val="20"/>
          <w:vertAlign w:val="subscript"/>
        </w:rPr>
        <w:sym w:font="Symbol" w:char="F061"/>
      </w:r>
      <w:r w:rsidRPr="00AE323C">
        <w:rPr>
          <w:rFonts w:asciiTheme="majorHAnsi" w:hAnsiTheme="majorHAnsi"/>
          <w:sz w:val="20"/>
        </w:rPr>
        <w:t xml:space="preserve">. The design shear resistance is then taken as </w:t>
      </w:r>
      <w:r w:rsidRPr="00AE323C">
        <w:rPr>
          <w:rFonts w:asciiTheme="majorHAnsi" w:hAnsiTheme="majorHAnsi"/>
          <w:i/>
          <w:iCs/>
          <w:sz w:val="20"/>
        </w:rPr>
        <w:t>P</w:t>
      </w:r>
      <w:r w:rsidRPr="00AE323C">
        <w:rPr>
          <w:rFonts w:asciiTheme="majorHAnsi" w:hAnsiTheme="majorHAnsi"/>
          <w:sz w:val="20"/>
          <w:vertAlign w:val="subscript"/>
        </w:rPr>
        <w:t>Rd</w:t>
      </w:r>
      <w:r w:rsidRPr="00AE323C">
        <w:rPr>
          <w:rFonts w:asciiTheme="majorHAnsi" w:hAnsiTheme="majorHAnsi"/>
          <w:sz w:val="20"/>
        </w:rPr>
        <w:t xml:space="preserve"> = </w:t>
      </w:r>
      <w:r w:rsidRPr="00AE323C">
        <w:rPr>
          <w:rFonts w:asciiTheme="majorHAnsi" w:hAnsiTheme="majorHAnsi"/>
          <w:sz w:val="20"/>
        </w:rPr>
        <w:sym w:font="Symbol" w:char="F061"/>
      </w:r>
      <w:r w:rsidRPr="00AE323C">
        <w:rPr>
          <w:rFonts w:asciiTheme="majorHAnsi" w:hAnsiTheme="majorHAnsi"/>
          <w:sz w:val="20"/>
        </w:rPr>
        <w:t xml:space="preserve"> </w:t>
      </w:r>
      <w:r w:rsidRPr="00AE323C">
        <w:rPr>
          <w:rFonts w:asciiTheme="majorHAnsi" w:hAnsiTheme="majorHAnsi"/>
          <w:i/>
          <w:iCs/>
          <w:sz w:val="20"/>
        </w:rPr>
        <w:t>P</w:t>
      </w:r>
      <w:r w:rsidRPr="00AE323C">
        <w:rPr>
          <w:rFonts w:asciiTheme="majorHAnsi" w:hAnsiTheme="majorHAnsi"/>
          <w:sz w:val="20"/>
          <w:vertAlign w:val="subscript"/>
        </w:rPr>
        <w:t>Rk</w:t>
      </w:r>
      <w:r w:rsidRPr="00AE323C">
        <w:rPr>
          <w:rFonts w:asciiTheme="majorHAnsi" w:hAnsiTheme="majorHAnsi"/>
          <w:sz w:val="20"/>
        </w:rPr>
        <w:t>/</w:t>
      </w:r>
      <w:r w:rsidRPr="00AE323C">
        <w:rPr>
          <w:rFonts w:asciiTheme="majorHAnsi" w:hAnsiTheme="majorHAnsi"/>
          <w:sz w:val="20"/>
        </w:rPr>
        <w:sym w:font="Symbol" w:char="F067"/>
      </w:r>
      <w:r w:rsidRPr="00AE323C">
        <w:rPr>
          <w:rFonts w:asciiTheme="majorHAnsi" w:hAnsiTheme="majorHAnsi"/>
          <w:sz w:val="20"/>
          <w:vertAlign w:val="subscript"/>
        </w:rPr>
        <w:t>v</w:t>
      </w:r>
      <w:r w:rsidRPr="00AE323C">
        <w:rPr>
          <w:rFonts w:asciiTheme="majorHAnsi" w:hAnsiTheme="majorHAnsi"/>
          <w:sz w:val="20"/>
        </w:rPr>
        <w:t xml:space="preserve"> where 0 &lt; </w:t>
      </w:r>
      <w:r w:rsidRPr="00AE323C">
        <w:rPr>
          <w:rFonts w:asciiTheme="majorHAnsi" w:hAnsiTheme="majorHAnsi"/>
          <w:sz w:val="20"/>
        </w:rPr>
        <w:sym w:font="Symbol" w:char="F061"/>
      </w:r>
      <w:r w:rsidRPr="00AE323C">
        <w:rPr>
          <w:rFonts w:asciiTheme="majorHAnsi" w:hAnsiTheme="majorHAnsi"/>
          <w:sz w:val="20"/>
        </w:rPr>
        <w:t xml:space="preserve"> ≤ 1</w:t>
      </w:r>
      <w:r w:rsidR="005A248A">
        <w:rPr>
          <w:rFonts w:asciiTheme="majorHAnsi" w:hAnsiTheme="majorHAnsi"/>
          <w:sz w:val="20"/>
        </w:rPr>
        <w:t>,</w:t>
      </w:r>
      <w:r w:rsidRPr="00AE323C">
        <w:rPr>
          <w:rFonts w:asciiTheme="majorHAnsi" w:hAnsiTheme="majorHAnsi"/>
          <w:sz w:val="20"/>
        </w:rPr>
        <w:t xml:space="preserve">0, [see </w:t>
      </w:r>
      <w:r w:rsidR="005A248A">
        <w:rPr>
          <w:rFonts w:asciiTheme="majorHAnsi" w:hAnsiTheme="majorHAnsi"/>
          <w:sz w:val="20"/>
        </w:rPr>
        <w:fldChar w:fldCharType="begin"/>
      </w:r>
      <w:r w:rsidR="005A248A">
        <w:rPr>
          <w:rFonts w:asciiTheme="majorHAnsi" w:hAnsiTheme="majorHAnsi"/>
          <w:sz w:val="20"/>
        </w:rPr>
        <w:instrText xml:space="preserve"> REF _Ref112944894 \h </w:instrText>
      </w:r>
      <w:r w:rsidR="005A248A">
        <w:rPr>
          <w:rFonts w:asciiTheme="majorHAnsi" w:hAnsiTheme="majorHAnsi"/>
          <w:sz w:val="20"/>
        </w:rPr>
      </w:r>
      <w:r w:rsidR="005A248A">
        <w:rPr>
          <w:rFonts w:asciiTheme="majorHAnsi" w:hAnsiTheme="majorHAnsi"/>
          <w:sz w:val="20"/>
        </w:rPr>
        <w:fldChar w:fldCharType="separate"/>
      </w:r>
      <w:r w:rsidR="00245A35" w:rsidRPr="00AE323C">
        <w:t xml:space="preserve">Figure </w:t>
      </w:r>
      <w:r w:rsidR="00245A35">
        <w:rPr>
          <w:noProof/>
        </w:rPr>
        <w:t>5</w:t>
      </w:r>
      <w:r w:rsidR="00245A35" w:rsidRPr="00AE323C">
        <w:t>.</w:t>
      </w:r>
      <w:r w:rsidR="00245A35">
        <w:rPr>
          <w:noProof/>
        </w:rPr>
        <w:t>1</w:t>
      </w:r>
      <w:r w:rsidR="005A248A">
        <w:rPr>
          <w:rFonts w:asciiTheme="majorHAnsi" w:hAnsiTheme="majorHAnsi"/>
          <w:sz w:val="20"/>
        </w:rPr>
        <w:fldChar w:fldCharType="end"/>
      </w:r>
      <w:r w:rsidRPr="00AE323C">
        <w:rPr>
          <w:rFonts w:asciiTheme="majorHAnsi" w:hAnsiTheme="majorHAnsi"/>
          <w:sz w:val="20"/>
        </w:rPr>
        <w:t xml:space="preserve">(d)]. The value </w:t>
      </w:r>
      <w:r w:rsidRPr="00AE323C">
        <w:rPr>
          <w:rFonts w:asciiTheme="majorHAnsi" w:hAnsiTheme="majorHAnsi"/>
          <w:i/>
          <w:iCs/>
          <w:sz w:val="20"/>
        </w:rPr>
        <w:sym w:font="Symbol" w:char="F064"/>
      </w:r>
      <w:r w:rsidRPr="00AE323C">
        <w:rPr>
          <w:rFonts w:asciiTheme="majorHAnsi" w:hAnsiTheme="majorHAnsi"/>
          <w:sz w:val="20"/>
          <w:vertAlign w:val="subscript"/>
        </w:rPr>
        <w:sym w:font="Symbol" w:char="F061"/>
      </w:r>
      <w:r w:rsidRPr="00AE323C">
        <w:rPr>
          <w:rFonts w:asciiTheme="majorHAnsi" w:hAnsiTheme="majorHAnsi"/>
          <w:sz w:val="20"/>
          <w:vertAlign w:val="subscript"/>
        </w:rPr>
        <w:t xml:space="preserve"> </w:t>
      </w:r>
      <w:r w:rsidRPr="00AE323C">
        <w:rPr>
          <w:rFonts w:asciiTheme="majorHAnsi" w:hAnsiTheme="majorHAnsi"/>
          <w:sz w:val="20"/>
        </w:rPr>
        <w:t>is smaller than 2,0 mm unless the National Annex gives a different value for use within specific countries</w:t>
      </w:r>
      <w:r w:rsidR="005A248A">
        <w:rPr>
          <w:rFonts w:asciiTheme="majorHAnsi" w:hAnsiTheme="majorHAnsi"/>
          <w:sz w:val="20"/>
        </w:rPr>
        <w:t>.</w:t>
      </w:r>
    </w:p>
    <w:p w14:paraId="28C63A8C" w14:textId="0971AEEF" w:rsidR="007F3D41" w:rsidRPr="00AE323C" w:rsidRDefault="007F3D41" w:rsidP="007F3D41">
      <w:pPr>
        <w:pStyle w:val="BodyText"/>
      </w:pPr>
      <w:r w:rsidRPr="00AE323C">
        <w:t>(6) The flexibility of the shear connector is to be considered:</w:t>
      </w:r>
    </w:p>
    <w:p w14:paraId="57C0E041" w14:textId="58251710" w:rsidR="007F3D41" w:rsidRPr="00AE323C" w:rsidRDefault="007F3D41">
      <w:pPr>
        <w:pStyle w:val="BodyText"/>
        <w:numPr>
          <w:ilvl w:val="0"/>
          <w:numId w:val="50"/>
        </w:numPr>
      </w:pPr>
      <w:r w:rsidRPr="00AE323C">
        <w:t>in ultimate limit states where significant impact on the rotation capacity of a member is expected;</w:t>
      </w:r>
    </w:p>
    <w:p w14:paraId="1D6814D4" w14:textId="10B4215D" w:rsidR="007F3D41" w:rsidRPr="00AE323C" w:rsidRDefault="007F3D41">
      <w:pPr>
        <w:pStyle w:val="BodyText"/>
        <w:numPr>
          <w:ilvl w:val="0"/>
          <w:numId w:val="50"/>
        </w:numPr>
      </w:pPr>
      <w:r w:rsidRPr="00AE323C">
        <w:t>in serviceability limit states where significant impact on the deflection of a member is expected</w:t>
      </w:r>
      <w:r w:rsidR="00AF102D" w:rsidRPr="00AE323C">
        <w:t>.</w:t>
      </w:r>
      <w:bookmarkEnd w:id="408"/>
    </w:p>
    <w:bookmarkEnd w:id="404"/>
    <w:p w14:paraId="18CF9F89" w14:textId="77777777" w:rsidR="00007333" w:rsidRPr="00AE323C" w:rsidRDefault="00007333" w:rsidP="00EB454C">
      <w:pPr>
        <w:pStyle w:val="Heading4"/>
      </w:pPr>
      <w:r w:rsidRPr="00AE323C">
        <w:t xml:space="preserve">Headed stud shear connectors </w:t>
      </w:r>
    </w:p>
    <w:p w14:paraId="702808A8" w14:textId="44C8437C" w:rsidR="00007333" w:rsidRPr="00AE323C" w:rsidRDefault="00007333" w:rsidP="002D1478">
      <w:pPr>
        <w:pStyle w:val="BodyText"/>
      </w:pPr>
      <w:r w:rsidRPr="00AE323C">
        <w:t xml:space="preserve">(1) Reference should be made to </w:t>
      </w:r>
      <w:bookmarkStart w:id="415" w:name="_Hlk125041557"/>
      <w:r w:rsidRPr="00AE323C">
        <w:t>EN ISO 13918.</w:t>
      </w:r>
      <w:bookmarkEnd w:id="415"/>
      <w:r w:rsidRPr="00AE323C">
        <w:t xml:space="preserve"> </w:t>
      </w:r>
      <w:r w:rsidR="00E5131D" w:rsidRPr="00AE323C">
        <w:t>The headed stud shear connectors should be type SD1 or SD3.</w:t>
      </w:r>
    </w:p>
    <w:p w14:paraId="7B453CFB" w14:textId="7164FB72" w:rsidR="00E5131D" w:rsidRPr="00AE323C" w:rsidRDefault="00007333" w:rsidP="002D1478">
      <w:pPr>
        <w:pStyle w:val="BodyText"/>
      </w:pPr>
      <w:r w:rsidRPr="00AE323C">
        <w:t xml:space="preserve">(2) The rules for headed studs and shear connection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apply.</w:t>
      </w:r>
    </w:p>
    <w:p w14:paraId="382C2E37" w14:textId="77777777" w:rsidR="00007333" w:rsidRPr="00AE323C" w:rsidRDefault="00007333" w:rsidP="00EB454C">
      <w:pPr>
        <w:pStyle w:val="Heading4"/>
      </w:pPr>
      <w:r w:rsidRPr="00AE323C">
        <w:t>Other types of shear connectors</w:t>
      </w:r>
    </w:p>
    <w:p w14:paraId="11F5D6E4" w14:textId="77777777" w:rsidR="00007333" w:rsidRPr="00AE323C" w:rsidRDefault="00007333" w:rsidP="002D1478">
      <w:pPr>
        <w:pStyle w:val="BodyText"/>
      </w:pPr>
      <w:r w:rsidRPr="00AE323C">
        <w:t xml:space="preserve">(1) Other types of shear connectors may be used if their performance (in particular load-slip behaviour) has been adequately verified. </w:t>
      </w:r>
    </w:p>
    <w:p w14:paraId="31BD3D87" w14:textId="43053E65" w:rsidR="00007333" w:rsidRPr="00AE323C" w:rsidRDefault="00007333" w:rsidP="00EB454C">
      <w:pPr>
        <w:pStyle w:val="Note"/>
      </w:pPr>
      <w:r w:rsidRPr="00AE323C">
        <w:t>NOTE</w:t>
      </w:r>
      <w:r w:rsidR="009B54F3" w:rsidRPr="00AE323C">
        <w:rPr>
          <w:rFonts w:cs="Arial"/>
        </w:rPr>
        <w:t> </w:t>
      </w:r>
      <w:r w:rsidRPr="00AE323C">
        <w:t xml:space="preserve">European Standard (EN), European Technical Specification (TS) or a transparent and reproducible assessment that complies with all the requirements of an European Assessment Document (EAD) or verification in accordance with Annex </w:t>
      </w:r>
      <w:r w:rsidR="000F4679">
        <w:fldChar w:fldCharType="begin"/>
      </w:r>
      <w:r w:rsidR="000F4679">
        <w:instrText xml:space="preserve"> REF _Ref134799017 \r \h </w:instrText>
      </w:r>
      <w:r w:rsidR="000F4679">
        <w:fldChar w:fldCharType="separate"/>
      </w:r>
      <w:r w:rsidR="00245A35">
        <w:t>B.2</w:t>
      </w:r>
      <w:r w:rsidR="000F4679">
        <w:fldChar w:fldCharType="end"/>
      </w:r>
      <w:r w:rsidRPr="00AE323C">
        <w:t xml:space="preserve"> provide adequate verification.</w:t>
      </w:r>
    </w:p>
    <w:p w14:paraId="43EE393D" w14:textId="31CFE207" w:rsidR="00007333" w:rsidRPr="00AE323C" w:rsidRDefault="005F2104" w:rsidP="00EB454C">
      <w:pPr>
        <w:pStyle w:val="Heading2"/>
      </w:pPr>
      <w:r w:rsidRPr="00AE323C">
        <w:t xml:space="preserve"> </w:t>
      </w:r>
      <w:bookmarkStart w:id="416" w:name="_Toc140833338"/>
      <w:r w:rsidR="00007333" w:rsidRPr="00AE323C">
        <w:t>Profiled steel sheeting for composite slabs in buildings</w:t>
      </w:r>
      <w:bookmarkEnd w:id="416"/>
      <w:r w:rsidR="00007333" w:rsidRPr="00AE323C">
        <w:t xml:space="preserve"> </w:t>
      </w:r>
    </w:p>
    <w:p w14:paraId="2516A0CB" w14:textId="078FD001" w:rsidR="00007333" w:rsidRPr="00AE323C" w:rsidRDefault="00007333" w:rsidP="002D1478">
      <w:pPr>
        <w:pStyle w:val="BodyText"/>
      </w:pPr>
      <w:r w:rsidRPr="00AE323C">
        <w:t xml:space="preserve">(1) Properties should be obtained by reference to </w:t>
      </w:r>
      <w:r w:rsidR="00083827">
        <w:t>F</w:t>
      </w:r>
      <w:r w:rsidRPr="00AE323C">
        <w:t>prEN 1993</w:t>
      </w:r>
      <w:r w:rsidRPr="00AE323C">
        <w:noBreakHyphen/>
        <w:t>1</w:t>
      </w:r>
      <w:r w:rsidRPr="00AE323C">
        <w:noBreakHyphen/>
        <w:t>3</w:t>
      </w:r>
      <w:r w:rsidR="00AD07F7" w:rsidRPr="00AE323C">
        <w:t>:2023</w:t>
      </w:r>
      <w:r w:rsidRPr="00AE323C">
        <w:t xml:space="preserve">, 5.1 and 5.2. </w:t>
      </w:r>
    </w:p>
    <w:p w14:paraId="70235818" w14:textId="153FD477" w:rsidR="00007333" w:rsidRDefault="00007333" w:rsidP="002D1478">
      <w:pPr>
        <w:pStyle w:val="BodyText"/>
      </w:pPr>
      <w:r w:rsidRPr="00AE323C">
        <w:t xml:space="preserve">(2) </w:t>
      </w:r>
      <w:r w:rsidR="00F02E9D">
        <w:t>For the design of composite slabs according to this standard, profiled steel sheets should be:</w:t>
      </w:r>
    </w:p>
    <w:p w14:paraId="0AB58D02" w14:textId="4C5E5E12" w:rsidR="00F02E9D" w:rsidRDefault="00F02E9D">
      <w:pPr>
        <w:pStyle w:val="BodyText"/>
        <w:numPr>
          <w:ilvl w:val="0"/>
          <w:numId w:val="61"/>
        </w:numPr>
      </w:pPr>
      <w:r>
        <w:t>profiled steel sheets manufactured from steel in accordance with EN 10025 (all parts) or;</w:t>
      </w:r>
    </w:p>
    <w:p w14:paraId="4C96A9FA" w14:textId="25F3CDDC" w:rsidR="00F02E9D" w:rsidRDefault="00F02E9D">
      <w:pPr>
        <w:pStyle w:val="BodyText"/>
        <w:numPr>
          <w:ilvl w:val="0"/>
          <w:numId w:val="61"/>
        </w:numPr>
      </w:pPr>
      <w:r>
        <w:t>cold-formed steel sheets in accordance with EN 10149-2 or EN 10149-3 or;</w:t>
      </w:r>
    </w:p>
    <w:p w14:paraId="13D66ECD" w14:textId="3777714B" w:rsidR="00F02E9D" w:rsidRDefault="00F02E9D">
      <w:pPr>
        <w:pStyle w:val="BodyText"/>
        <w:numPr>
          <w:ilvl w:val="0"/>
          <w:numId w:val="61"/>
        </w:numPr>
      </w:pPr>
      <w:r>
        <w:t>galvanized steel sheet in accordance with EN 10346 or;</w:t>
      </w:r>
    </w:p>
    <w:p w14:paraId="0C3780CC" w14:textId="53A5D074" w:rsidR="00F02E9D" w:rsidRPr="00AE323C" w:rsidRDefault="00F02E9D">
      <w:pPr>
        <w:pStyle w:val="BodyText"/>
        <w:numPr>
          <w:ilvl w:val="0"/>
          <w:numId w:val="61"/>
        </w:numPr>
      </w:pPr>
      <w:r>
        <w:t>galvanized steel sheet with organic coatings in accordance with EN 10169.</w:t>
      </w:r>
    </w:p>
    <w:p w14:paraId="16F79472" w14:textId="77777777" w:rsidR="00007333" w:rsidRPr="00AE323C" w:rsidRDefault="00007333" w:rsidP="00EB454C">
      <w:pPr>
        <w:pStyle w:val="Heading1"/>
      </w:pPr>
      <w:bookmarkStart w:id="417" w:name="_Toc140833339"/>
      <w:r w:rsidRPr="00AE323C">
        <w:t>Durability</w:t>
      </w:r>
      <w:bookmarkEnd w:id="417"/>
    </w:p>
    <w:p w14:paraId="3306997B" w14:textId="77777777" w:rsidR="00007333" w:rsidRPr="00AE323C" w:rsidRDefault="00007333" w:rsidP="00EB454C">
      <w:pPr>
        <w:pStyle w:val="Heading2"/>
      </w:pPr>
      <w:bookmarkStart w:id="418" w:name="_Toc140833340"/>
      <w:r w:rsidRPr="00AE323C">
        <w:t>General</w:t>
      </w:r>
      <w:bookmarkEnd w:id="418"/>
    </w:p>
    <w:p w14:paraId="1F3AC2C7" w14:textId="798A2969" w:rsidR="00007333" w:rsidRPr="00AE323C" w:rsidRDefault="00007333" w:rsidP="002D1478">
      <w:pPr>
        <w:pStyle w:val="BodyText"/>
      </w:pPr>
      <w:r w:rsidRPr="00AE323C">
        <w:t>(1) The relevant provisions given in EN 1990, EN 1992 and EN 1993 shall be followed.</w:t>
      </w:r>
    </w:p>
    <w:p w14:paraId="0820CCCB" w14:textId="5B720EC2" w:rsidR="00DA080D" w:rsidRPr="00AE323C" w:rsidRDefault="00007333" w:rsidP="002D1478">
      <w:pPr>
        <w:pStyle w:val="BodyText"/>
      </w:pPr>
      <w:r w:rsidRPr="00AE323C">
        <w:t>(2) Detailing of the shear connection shall be in accordance with </w:t>
      </w:r>
      <w:r w:rsidRPr="00AE323C">
        <w:fldChar w:fldCharType="begin"/>
      </w:r>
      <w:r w:rsidRPr="00AE323C">
        <w:instrText xml:space="preserve"> REF _Ref529706808 \r \h  \* MERGEFORMAT </w:instrText>
      </w:r>
      <w:r w:rsidRPr="00AE323C">
        <w:fldChar w:fldCharType="separate"/>
      </w:r>
      <w:r w:rsidR="00245A35">
        <w:t>8.6.10</w:t>
      </w:r>
      <w:r w:rsidRPr="00AE323C">
        <w:fldChar w:fldCharType="end"/>
      </w:r>
      <w:r w:rsidRPr="00AE323C">
        <w:t xml:space="preserve"> for headed studs</w:t>
      </w:r>
      <w:r w:rsidR="00DA080D" w:rsidRPr="00AE323C">
        <w:t>.</w:t>
      </w:r>
    </w:p>
    <w:p w14:paraId="2C4EFD86" w14:textId="332B7647" w:rsidR="00007333" w:rsidRPr="00AE323C" w:rsidRDefault="00DA080D" w:rsidP="002D1478">
      <w:pPr>
        <w:pStyle w:val="BodyText"/>
        <w:rPr>
          <w:sz w:val="20"/>
        </w:rPr>
      </w:pPr>
      <w:r w:rsidRPr="00AE323C">
        <w:rPr>
          <w:sz w:val="20"/>
        </w:rPr>
        <w:t>NOTE</w:t>
      </w:r>
      <w:r w:rsidR="009D6C3C">
        <w:rPr>
          <w:sz w:val="20"/>
        </w:rPr>
        <w:tab/>
      </w:r>
      <w:r w:rsidRPr="00AE323C">
        <w:rPr>
          <w:sz w:val="20"/>
        </w:rPr>
        <w:t>F</w:t>
      </w:r>
      <w:r w:rsidR="00007333" w:rsidRPr="00AE323C">
        <w:rPr>
          <w:sz w:val="20"/>
        </w:rPr>
        <w:t xml:space="preserve">or other types of shear connector </w:t>
      </w:r>
      <w:r w:rsidRPr="00AE323C">
        <w:rPr>
          <w:sz w:val="20"/>
        </w:rPr>
        <w:t xml:space="preserve">detailing is to be applied </w:t>
      </w:r>
      <w:r w:rsidR="00007333" w:rsidRPr="00AE323C">
        <w:rPr>
          <w:sz w:val="20"/>
        </w:rPr>
        <w:t>in accordance to</w:t>
      </w:r>
      <w:r w:rsidR="00085DDC" w:rsidRPr="00AE323C">
        <w:rPr>
          <w:sz w:val="20"/>
        </w:rPr>
        <w:t xml:space="preserve"> </w:t>
      </w:r>
      <w:r w:rsidR="00370488" w:rsidRPr="00AE323C">
        <w:rPr>
          <w:sz w:val="20"/>
        </w:rPr>
        <w:t>CEN/TS 1994-1-102</w:t>
      </w:r>
      <w:r w:rsidR="009D6C3C" w:rsidRPr="00A278F5">
        <w:rPr>
          <w:sz w:val="20"/>
        </w:rPr>
        <w:t>—</w:t>
      </w:r>
      <w:r w:rsidR="001A5458" w:rsidRPr="00A278F5">
        <w:rPr>
          <w:sz w:val="20"/>
          <w:vertAlign w:val="superscript"/>
        </w:rPr>
        <w:t>1</w:t>
      </w:r>
      <w:r w:rsidR="00370488" w:rsidRPr="00AE323C">
        <w:rPr>
          <w:sz w:val="20"/>
        </w:rPr>
        <w:t xml:space="preserve">, or an </w:t>
      </w:r>
      <w:r w:rsidR="00085DDC" w:rsidRPr="00AE323C">
        <w:rPr>
          <w:sz w:val="20"/>
        </w:rPr>
        <w:t xml:space="preserve">European Technical </w:t>
      </w:r>
      <w:r w:rsidR="00370488" w:rsidRPr="00AE323C">
        <w:rPr>
          <w:sz w:val="20"/>
        </w:rPr>
        <w:t xml:space="preserve">Product </w:t>
      </w:r>
      <w:r w:rsidR="00085DDC" w:rsidRPr="00AE323C">
        <w:rPr>
          <w:sz w:val="20"/>
        </w:rPr>
        <w:t>Specification</w:t>
      </w:r>
      <w:r w:rsidR="00370488" w:rsidRPr="00AE323C">
        <w:rPr>
          <w:sz w:val="20"/>
        </w:rPr>
        <w:t>.</w:t>
      </w:r>
    </w:p>
    <w:p w14:paraId="6D60BE1E" w14:textId="0F1EF9B7" w:rsidR="00007333" w:rsidRPr="00AE323C" w:rsidRDefault="005F2104" w:rsidP="00EB454C">
      <w:pPr>
        <w:pStyle w:val="Heading2"/>
      </w:pPr>
      <w:bookmarkStart w:id="419" w:name="_Hlk536112661"/>
      <w:r w:rsidRPr="00AE323C">
        <w:t xml:space="preserve"> </w:t>
      </w:r>
      <w:bookmarkStart w:id="420" w:name="_Toc140833341"/>
      <w:r w:rsidR="00007333" w:rsidRPr="00AE323C">
        <w:t>Profiled steel sheeting for composite slabs in buildings</w:t>
      </w:r>
      <w:bookmarkEnd w:id="420"/>
    </w:p>
    <w:bookmarkEnd w:id="419"/>
    <w:p w14:paraId="336A66D5" w14:textId="3C200B88" w:rsidR="00007333" w:rsidRPr="00AE323C" w:rsidRDefault="00007333" w:rsidP="002D1478">
      <w:pPr>
        <w:pStyle w:val="BodyText"/>
      </w:pPr>
      <w:r w:rsidRPr="00AE323C">
        <w:t>(1)</w:t>
      </w:r>
      <w:r w:rsidR="00BB4895" w:rsidRPr="00AE323C">
        <w:t xml:space="preserve"> </w:t>
      </w:r>
      <w:r w:rsidRPr="00AE323C">
        <w:t>The exposed surfaces of the steel sheeting shall be adequately protected to resist the particular atmospheric conditions. The relevant provisions given in EN 1993-1-3 should be followed.</w:t>
      </w:r>
    </w:p>
    <w:p w14:paraId="13F7BC71" w14:textId="08C739AE" w:rsidR="00007333" w:rsidRPr="00AE323C" w:rsidRDefault="00007333" w:rsidP="002D1478">
      <w:pPr>
        <w:pStyle w:val="BodyText"/>
      </w:pPr>
      <w:r w:rsidRPr="00AE323C">
        <w:t>(2) Zinc and other metallic coatings</w:t>
      </w:r>
      <w:r w:rsidR="005962C5" w:rsidRPr="00AE323C">
        <w:t xml:space="preserve">, if specified, </w:t>
      </w:r>
      <w:r w:rsidRPr="00AE323C">
        <w:t xml:space="preserve">shall be in accordance to EN 10346 or with relevant standards. </w:t>
      </w:r>
    </w:p>
    <w:p w14:paraId="22050455" w14:textId="5DFC76E4" w:rsidR="00007333" w:rsidRPr="00AE323C" w:rsidRDefault="00007333" w:rsidP="00EB454C">
      <w:pPr>
        <w:pStyle w:val="Note"/>
      </w:pPr>
      <w:r w:rsidRPr="00AE323C">
        <w:t>NOTE</w:t>
      </w:r>
      <w:r w:rsidR="009B54F3" w:rsidRPr="00AE323C">
        <w:rPr>
          <w:rFonts w:cs="Arial"/>
        </w:rPr>
        <w:t> </w:t>
      </w:r>
      <w:r w:rsidRPr="00AE323C">
        <w:t>Hot-dipped zinc coated (Z275) profiled steel sheeting is sufficient for internal elements in a non</w:t>
      </w:r>
      <w:r w:rsidRPr="00AE323C">
        <w:noBreakHyphen/>
        <w:t>aggressive environment but the specification can be varied depending on service conditions.</w:t>
      </w:r>
    </w:p>
    <w:p w14:paraId="3583FD15" w14:textId="4CC69D7D" w:rsidR="00007333" w:rsidRPr="00AE323C" w:rsidRDefault="00007333" w:rsidP="002D1478">
      <w:pPr>
        <w:pStyle w:val="BodyText"/>
      </w:pPr>
      <w:r w:rsidRPr="00AE323C">
        <w:t>(3) Organic coatings</w:t>
      </w:r>
      <w:r w:rsidR="005962C5" w:rsidRPr="00AE323C">
        <w:t xml:space="preserve">, if specified, </w:t>
      </w:r>
      <w:r w:rsidRPr="00AE323C">
        <w:t>sh</w:t>
      </w:r>
      <w:r w:rsidR="00047DCF">
        <w:t>ould</w:t>
      </w:r>
      <w:r w:rsidRPr="00AE323C">
        <w:t xml:space="preserve"> be in accordance with EN 10169 or with relevant standards in force.</w:t>
      </w:r>
    </w:p>
    <w:p w14:paraId="2390DE0E" w14:textId="77777777" w:rsidR="00007333" w:rsidRPr="00AE323C" w:rsidRDefault="00007333" w:rsidP="00EB454C">
      <w:pPr>
        <w:pStyle w:val="Heading1"/>
      </w:pPr>
      <w:bookmarkStart w:id="421" w:name="_Ref529742992"/>
      <w:bookmarkStart w:id="422" w:name="_Toc140833342"/>
      <w:r w:rsidRPr="00AE323C">
        <w:t>Structural analysis</w:t>
      </w:r>
      <w:bookmarkEnd w:id="421"/>
      <w:bookmarkEnd w:id="422"/>
    </w:p>
    <w:p w14:paraId="07A3873F" w14:textId="325EACC9" w:rsidR="00007333" w:rsidRPr="00AE323C" w:rsidRDefault="005F2104" w:rsidP="00EB454C">
      <w:pPr>
        <w:pStyle w:val="Heading2"/>
      </w:pPr>
      <w:bookmarkStart w:id="423" w:name="_Ref4054622"/>
      <w:r w:rsidRPr="00AE323C">
        <w:t xml:space="preserve"> </w:t>
      </w:r>
      <w:bookmarkStart w:id="424" w:name="_Toc140833343"/>
      <w:r w:rsidR="00007333" w:rsidRPr="00AE323C">
        <w:t>Structural modelling for analysis</w:t>
      </w:r>
      <w:bookmarkEnd w:id="423"/>
      <w:bookmarkEnd w:id="424"/>
      <w:r w:rsidR="00007333" w:rsidRPr="00AE323C">
        <w:t xml:space="preserve"> </w:t>
      </w:r>
    </w:p>
    <w:p w14:paraId="27882C4B" w14:textId="77777777" w:rsidR="00007333" w:rsidRPr="00AE323C" w:rsidRDefault="00007333" w:rsidP="00EB454C">
      <w:pPr>
        <w:pStyle w:val="Heading3"/>
      </w:pPr>
      <w:bookmarkStart w:id="425" w:name="_Toc140833344"/>
      <w:r w:rsidRPr="00AE323C">
        <w:t>Structural modelling and basic assumptions</w:t>
      </w:r>
      <w:bookmarkEnd w:id="425"/>
      <w:r w:rsidRPr="00AE323C">
        <w:t xml:space="preserve"> </w:t>
      </w:r>
    </w:p>
    <w:p w14:paraId="2E17F9C3" w14:textId="77777777" w:rsidR="00007333" w:rsidRPr="00AE323C" w:rsidRDefault="00007333" w:rsidP="002D1478">
      <w:pPr>
        <w:pStyle w:val="BodyText"/>
      </w:pPr>
      <w:r w:rsidRPr="00AE323C">
        <w:t>(1) Clause 7 is applicable to composite structures in which most of the structural members and joints are either composite or of structural steel.</w:t>
      </w:r>
    </w:p>
    <w:p w14:paraId="68D57060" w14:textId="3AC4D7F1" w:rsidR="00007333" w:rsidRPr="00AE323C" w:rsidRDefault="00007333" w:rsidP="002D1478">
      <w:pPr>
        <w:pStyle w:val="BodyText"/>
      </w:pPr>
      <w:r w:rsidRPr="00AE323C">
        <w:t>(2) The structural model and basic assumptions shall be chosen in accordance with EN 1990</w:t>
      </w:r>
      <w:r w:rsidR="00BB4895" w:rsidRPr="00AE323C">
        <w:t>:202</w:t>
      </w:r>
      <w:r w:rsidR="00573096">
        <w:t>3</w:t>
      </w:r>
      <w:r w:rsidRPr="00AE323C">
        <w:t>, 7.1.1 and shall reflect the anticipated behaviour of the cross</w:t>
      </w:r>
      <w:r w:rsidRPr="00AE323C">
        <w:noBreakHyphen/>
        <w:t xml:space="preserve">sections, members, joints and bearings. </w:t>
      </w:r>
    </w:p>
    <w:p w14:paraId="5F44F81A" w14:textId="7906DF7A" w:rsidR="00007333" w:rsidRPr="00AE323C" w:rsidRDefault="00007333" w:rsidP="002D1478">
      <w:pPr>
        <w:pStyle w:val="BodyText"/>
      </w:pPr>
      <w:r w:rsidRPr="00AE323C">
        <w:t>(3) Where the structural behaviour is essentially that of a reinforced or pre</w:t>
      </w:r>
      <w:r w:rsidRPr="00AE323C">
        <w:noBreakHyphen/>
        <w:t xml:space="preserve">stressed concrete structure, with only a few composite members, global analysis should be generally in accordance with </w:t>
      </w:r>
      <w:r w:rsidR="0072140C">
        <w:t>EN 1992-1-1</w:t>
      </w:r>
      <w:r w:rsidRPr="00AE323C">
        <w:t xml:space="preserve">. </w:t>
      </w:r>
    </w:p>
    <w:p w14:paraId="73EEE67E" w14:textId="2774F59F" w:rsidR="00007333" w:rsidRPr="00AE323C" w:rsidRDefault="00007333" w:rsidP="002D1478">
      <w:pPr>
        <w:pStyle w:val="BodyText"/>
      </w:pPr>
      <w:r w:rsidRPr="00AE323C">
        <w:t xml:space="preserve">(3) Analysis of composite slabs with profiled steel sheeting in buildings should be in accordance with Clause </w:t>
      </w:r>
      <w:r w:rsidRPr="00AE323C">
        <w:fldChar w:fldCharType="begin"/>
      </w:r>
      <w:r w:rsidRPr="00AE323C">
        <w:instrText xml:space="preserve"> REF _Ref38011422 \r \h  \* MERGEFORMAT </w:instrText>
      </w:r>
      <w:r w:rsidRPr="00AE323C">
        <w:fldChar w:fldCharType="separate"/>
      </w:r>
      <w:r w:rsidR="00245A35">
        <w:t>10</w:t>
      </w:r>
      <w:r w:rsidRPr="00AE323C">
        <w:fldChar w:fldCharType="end"/>
      </w:r>
      <w:r w:rsidRPr="00AE323C">
        <w:t xml:space="preserve">. </w:t>
      </w:r>
    </w:p>
    <w:p w14:paraId="2F0D62F1" w14:textId="06DA4722" w:rsidR="00007333" w:rsidRPr="00AE323C" w:rsidRDefault="00007333" w:rsidP="002D1478">
      <w:pPr>
        <w:pStyle w:val="BodyText"/>
      </w:pPr>
      <w:r w:rsidRPr="00AE323C">
        <w:t xml:space="preserve">(4) For the calculation of bending effects in composite beams resulting from shrinkage and non-uniform changes of temperature, the effective width of the concrete slab in accordance with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xml:space="preserve"> may be used.</w:t>
      </w:r>
    </w:p>
    <w:p w14:paraId="2F997212" w14:textId="77777777" w:rsidR="00007333" w:rsidRPr="00AE323C" w:rsidRDefault="00007333" w:rsidP="00EB454C">
      <w:pPr>
        <w:pStyle w:val="Heading3"/>
      </w:pPr>
      <w:bookmarkStart w:id="426" w:name="_Toc140833345"/>
      <w:r w:rsidRPr="00AE323C">
        <w:t>Joint modelling</w:t>
      </w:r>
      <w:bookmarkEnd w:id="426"/>
      <w:r w:rsidRPr="00AE323C">
        <w:t xml:space="preserve"> </w:t>
      </w:r>
    </w:p>
    <w:p w14:paraId="2CB9F10F" w14:textId="1136A7E2" w:rsidR="00007333" w:rsidRPr="00AE323C" w:rsidRDefault="00007333" w:rsidP="002D1478">
      <w:pPr>
        <w:pStyle w:val="BodyText"/>
      </w:pPr>
      <w:r w:rsidRPr="00AE323C">
        <w:t xml:space="preserve">(1) The effects of the behaviour of the joints on the distribution of internal forces and moments within a structure, and on the overall deformations of the structure, may be neglected, but where such effects are significant (such as in the case of semi-continuous joints) they should be taken into account, see Clause </w:t>
      </w:r>
      <w:r w:rsidRPr="00AE323C">
        <w:fldChar w:fldCharType="begin"/>
      </w:r>
      <w:r w:rsidRPr="00AE323C">
        <w:instrText xml:space="preserve"> REF _Ref529743390 \r \h  \* MERGEFORMAT </w:instrText>
      </w:r>
      <w:r w:rsidRPr="00AE323C">
        <w:fldChar w:fldCharType="separate"/>
      </w:r>
      <w:r w:rsidR="00245A35">
        <w:t>11</w:t>
      </w:r>
      <w:r w:rsidRPr="00AE323C">
        <w:fldChar w:fldCharType="end"/>
      </w:r>
      <w:r w:rsidRPr="00AE323C">
        <w:t xml:space="preserve"> and EN 1993-1-8. </w:t>
      </w:r>
    </w:p>
    <w:p w14:paraId="7461A217" w14:textId="61AC7B0C" w:rsidR="00007333" w:rsidRPr="00AE323C" w:rsidRDefault="00007333" w:rsidP="002D1478">
      <w:pPr>
        <w:pStyle w:val="BodyText"/>
      </w:pPr>
      <w:r w:rsidRPr="00AE323C">
        <w:t>(2) To identify whether the effects of joint moment-rotation behaviour on the analysis need to be taken into account, a distinction should be made between three joint models as follows, see</w:t>
      </w:r>
      <w:r w:rsidR="00A939D6">
        <w:t xml:space="preserve"> F</w:t>
      </w:r>
      <w:r w:rsidR="00A939D6" w:rsidRPr="00AE323C">
        <w:t>prEN 1993</w:t>
      </w:r>
      <w:r w:rsidR="00A939D6" w:rsidRPr="00AE323C">
        <w:rPr>
          <w:rFonts w:ascii="Cambria Math" w:hAnsi="Cambria Math" w:cs="Cambria Math" w:hint="eastAsia"/>
        </w:rPr>
        <w:t>-</w:t>
      </w:r>
      <w:r w:rsidR="00A939D6" w:rsidRPr="00AE323C">
        <w:t>1-8:202</w:t>
      </w:r>
      <w:r w:rsidR="00A939D6">
        <w:t>3,</w:t>
      </w:r>
      <w:r w:rsidRPr="00AE323C">
        <w:t xml:space="preserve"> </w:t>
      </w:r>
      <w:r w:rsidRPr="00AE323C">
        <w:fldChar w:fldCharType="begin"/>
      </w:r>
      <w:r w:rsidRPr="00AE323C">
        <w:instrText xml:space="preserve"> REF _Ref529706865 \r \h  \* MERGEFORMAT </w:instrText>
      </w:r>
      <w:r w:rsidRPr="00AE323C">
        <w:fldChar w:fldCharType="separate"/>
      </w:r>
      <w:r w:rsidR="00245A35">
        <w:t>11.2</w:t>
      </w:r>
      <w:r w:rsidRPr="00AE323C">
        <w:fldChar w:fldCharType="end"/>
      </w:r>
      <w:r w:rsidRPr="00AE323C">
        <w:t xml:space="preserve"> and 7.1.1</w:t>
      </w:r>
      <w:r w:rsidR="00A939D6">
        <w:t xml:space="preserve">. </w:t>
      </w:r>
      <w:r w:rsidRPr="00AE323C">
        <w:t xml:space="preserve"> </w:t>
      </w:r>
    </w:p>
    <w:p w14:paraId="372DD620" w14:textId="223CC6FF" w:rsidR="00E3382A" w:rsidRPr="00AE323C" w:rsidRDefault="00E3382A" w:rsidP="00EB454C">
      <w:pPr>
        <w:pStyle w:val="ListBullet"/>
        <w:ind w:left="357" w:hanging="357"/>
      </w:pPr>
      <w:r w:rsidRPr="00AE323C">
        <w:t>For</w:t>
      </w:r>
      <w:r w:rsidR="00C649E5">
        <w:t xml:space="preserve"> a</w:t>
      </w:r>
      <w:r w:rsidRPr="00AE323C">
        <w:t xml:space="preserve"> simple joint model, the joint may be assumed not to transmit bending moments. </w:t>
      </w:r>
    </w:p>
    <w:p w14:paraId="747C49FC" w14:textId="643233FA" w:rsidR="00E3382A" w:rsidRPr="00AE323C" w:rsidRDefault="00E3382A" w:rsidP="00EB454C">
      <w:pPr>
        <w:pStyle w:val="ListBullet"/>
        <w:ind w:left="357" w:hanging="357"/>
      </w:pPr>
      <w:r w:rsidRPr="00AE323C">
        <w:t>For</w:t>
      </w:r>
      <w:r w:rsidR="00C649E5">
        <w:t xml:space="preserve"> a</w:t>
      </w:r>
      <w:r w:rsidRPr="00AE323C">
        <w:t xml:space="preserve"> semi-continuous joint model, the behaviour of the joint needs </w:t>
      </w:r>
      <w:r w:rsidR="000F4679">
        <w:t xml:space="preserve">to </w:t>
      </w:r>
      <w:r w:rsidRPr="00AE323C">
        <w:t xml:space="preserve">be taken into account in the global analysis. </w:t>
      </w:r>
    </w:p>
    <w:p w14:paraId="2E221140" w14:textId="5A85F16B" w:rsidR="00E3382A" w:rsidRPr="00AE323C" w:rsidRDefault="00E3382A" w:rsidP="00EB454C">
      <w:pPr>
        <w:pStyle w:val="ListBullet"/>
        <w:ind w:left="357" w:hanging="357"/>
      </w:pPr>
      <w:r w:rsidRPr="00AE323C">
        <w:t>For</w:t>
      </w:r>
      <w:r w:rsidR="00C649E5">
        <w:t xml:space="preserve"> a</w:t>
      </w:r>
      <w:r w:rsidRPr="00AE323C">
        <w:t xml:space="preserve"> continuous joint model, the behaviour of the joint may be assumed to have no effect on the global analysis.</w:t>
      </w:r>
    </w:p>
    <w:p w14:paraId="35928E3B" w14:textId="6D4E1D42" w:rsidR="00007333" w:rsidRPr="00AE323C" w:rsidRDefault="00007333" w:rsidP="002D1478">
      <w:pPr>
        <w:pStyle w:val="BodyText"/>
      </w:pPr>
      <w:r w:rsidRPr="00AE323C">
        <w:t>(3) For buildings, the requirements of the various types of joint given in Clause </w:t>
      </w:r>
      <w:r w:rsidRPr="00AE323C">
        <w:fldChar w:fldCharType="begin"/>
      </w:r>
      <w:r w:rsidRPr="00AE323C">
        <w:instrText xml:space="preserve"> REF _Ref529743390 \r \h  \* MERGEFORMAT </w:instrText>
      </w:r>
      <w:r w:rsidRPr="00AE323C">
        <w:fldChar w:fldCharType="separate"/>
      </w:r>
      <w:r w:rsidR="00245A35">
        <w:t>11</w:t>
      </w:r>
      <w:r w:rsidRPr="00AE323C">
        <w:fldChar w:fldCharType="end"/>
      </w:r>
      <w:r w:rsidRPr="00AE323C">
        <w:t> and in EN 1993</w:t>
      </w:r>
      <w:r w:rsidRPr="00AE323C">
        <w:noBreakHyphen/>
        <w:t>1</w:t>
      </w:r>
      <w:r w:rsidRPr="00AE323C">
        <w:noBreakHyphen/>
        <w:t>8 shall apply.</w:t>
      </w:r>
    </w:p>
    <w:p w14:paraId="52673D28" w14:textId="77777777" w:rsidR="00007333" w:rsidRPr="00AE323C" w:rsidRDefault="00007333" w:rsidP="00EB454C">
      <w:pPr>
        <w:pStyle w:val="Heading3"/>
      </w:pPr>
      <w:bookmarkStart w:id="427" w:name="_Toc140833346"/>
      <w:r w:rsidRPr="00AE323C">
        <w:t>Ground</w:t>
      </w:r>
      <w:r w:rsidRPr="00AE323C">
        <w:noBreakHyphen/>
        <w:t>structure interaction</w:t>
      </w:r>
      <w:bookmarkEnd w:id="427"/>
      <w:r w:rsidRPr="00AE323C">
        <w:t xml:space="preserve"> </w:t>
      </w:r>
    </w:p>
    <w:p w14:paraId="5DA20B8F" w14:textId="099025D6" w:rsidR="00007333" w:rsidRPr="00AE323C" w:rsidRDefault="00007333" w:rsidP="002D1478">
      <w:pPr>
        <w:pStyle w:val="BodyText"/>
      </w:pPr>
      <w:r w:rsidRPr="00AE323C">
        <w:t xml:space="preserve">(1) Account shall be taken of the deformation characteristics of the supports where significant. </w:t>
      </w:r>
    </w:p>
    <w:p w14:paraId="6B540497" w14:textId="68111DAB" w:rsidR="00007333" w:rsidRPr="00AE323C" w:rsidRDefault="00007333" w:rsidP="00EB454C">
      <w:pPr>
        <w:pStyle w:val="Note"/>
      </w:pPr>
      <w:r w:rsidRPr="00AE323C">
        <w:t>NOTE</w:t>
      </w:r>
      <w:r w:rsidR="009B54F3" w:rsidRPr="00AE323C">
        <w:rPr>
          <w:rFonts w:cs="Arial"/>
        </w:rPr>
        <w:t> </w:t>
      </w:r>
      <w:r w:rsidRPr="00AE323C">
        <w:t>EN 1997 gives guidance for calculation of soil</w:t>
      </w:r>
      <w:r w:rsidRPr="00AE323C">
        <w:noBreakHyphen/>
        <w:t>structure interaction.</w:t>
      </w:r>
    </w:p>
    <w:p w14:paraId="11411609" w14:textId="2504639A" w:rsidR="00007333" w:rsidRPr="00AE323C" w:rsidRDefault="009B54F3" w:rsidP="00EB454C">
      <w:pPr>
        <w:pStyle w:val="Heading2"/>
      </w:pPr>
      <w:bookmarkStart w:id="428" w:name="_Ref529709452"/>
      <w:bookmarkStart w:id="429" w:name="_Hlk536113036"/>
      <w:r w:rsidRPr="00AE323C">
        <w:t xml:space="preserve"> </w:t>
      </w:r>
      <w:bookmarkStart w:id="430" w:name="_Ref134720191"/>
      <w:bookmarkStart w:id="431" w:name="_Toc140833347"/>
      <w:r w:rsidR="00007333" w:rsidRPr="00AE323C">
        <w:t>Structural stability</w:t>
      </w:r>
      <w:bookmarkEnd w:id="428"/>
      <w:bookmarkEnd w:id="430"/>
      <w:bookmarkEnd w:id="431"/>
      <w:r w:rsidR="00007333" w:rsidRPr="00AE323C">
        <w:t xml:space="preserve"> </w:t>
      </w:r>
    </w:p>
    <w:p w14:paraId="08F71072" w14:textId="77777777" w:rsidR="00007333" w:rsidRPr="00AE323C" w:rsidRDefault="00007333" w:rsidP="00EB454C">
      <w:pPr>
        <w:pStyle w:val="Heading3"/>
      </w:pPr>
      <w:bookmarkStart w:id="432" w:name="_Ref529708910"/>
      <w:bookmarkStart w:id="433" w:name="_Toc140833348"/>
      <w:bookmarkEnd w:id="429"/>
      <w:r w:rsidRPr="00AE323C">
        <w:t>Effects of deformed geometry of the structure</w:t>
      </w:r>
      <w:bookmarkEnd w:id="432"/>
      <w:bookmarkEnd w:id="433"/>
      <w:r w:rsidRPr="00AE323C">
        <w:t xml:space="preserve"> </w:t>
      </w:r>
    </w:p>
    <w:p w14:paraId="093E893C" w14:textId="77777777" w:rsidR="00007333" w:rsidRPr="00AE323C" w:rsidRDefault="00007333" w:rsidP="002D1478">
      <w:pPr>
        <w:pStyle w:val="BodyText"/>
      </w:pPr>
      <w:r w:rsidRPr="00AE323C">
        <w:t>(1) The action effects may generally be determined using either:</w:t>
      </w:r>
    </w:p>
    <w:p w14:paraId="3F236F88" w14:textId="7A94B074" w:rsidR="00007333" w:rsidRPr="00AE323C" w:rsidRDefault="00007333" w:rsidP="00EB454C">
      <w:pPr>
        <w:pStyle w:val="ListBullet"/>
      </w:pPr>
      <w:r w:rsidRPr="00AE323C">
        <w:t>first</w:t>
      </w:r>
      <w:r w:rsidRPr="00AE323C">
        <w:noBreakHyphen/>
        <w:t>order analysis, using the undeformed geometry of the structure</w:t>
      </w:r>
      <w:r w:rsidR="000F4679">
        <w:t>;</w:t>
      </w:r>
    </w:p>
    <w:p w14:paraId="4D7A78BE" w14:textId="4F0797B5" w:rsidR="00007333" w:rsidRPr="00AE323C" w:rsidRDefault="00007333" w:rsidP="00EB454C">
      <w:pPr>
        <w:pStyle w:val="ListBullet"/>
      </w:pPr>
      <w:r w:rsidRPr="00AE323C">
        <w:t>second</w:t>
      </w:r>
      <w:r w:rsidRPr="00AE323C">
        <w:noBreakHyphen/>
        <w:t xml:space="preserve">order analysis, taking into account the influence of the deformation of the structure. </w:t>
      </w:r>
    </w:p>
    <w:p w14:paraId="6E76DDAC" w14:textId="7153DE55" w:rsidR="00007333" w:rsidRPr="00AE323C" w:rsidRDefault="00007333" w:rsidP="002D1478">
      <w:pPr>
        <w:pStyle w:val="BodyText"/>
      </w:pPr>
      <w:r w:rsidRPr="00AE323C">
        <w:t>(2) The effects of the deformed geometry (second</w:t>
      </w:r>
      <w:r w:rsidRPr="00AE323C">
        <w:noBreakHyphen/>
        <w:t xml:space="preserve">order effects) shall be considered if they increase the action effects significantly or modify significantly the structural behaviour. </w:t>
      </w:r>
    </w:p>
    <w:p w14:paraId="612308B7" w14:textId="763E5C81" w:rsidR="00007333" w:rsidRPr="00AE323C" w:rsidRDefault="00007333" w:rsidP="002D1478">
      <w:pPr>
        <w:pStyle w:val="BodyText"/>
      </w:pPr>
      <w:r w:rsidRPr="00AE323C">
        <w:t>(3) First-order analysis may be used if the increase of the relevant internal forces or moments caused by the deformations given by first</w:t>
      </w:r>
      <w:r w:rsidR="000F4679">
        <w:t>-</w:t>
      </w:r>
      <w:r w:rsidRPr="00AE323C">
        <w:t xml:space="preserve">order analysis is not significant. It may be assumed that second-order effects are insignificant if the conditions </w:t>
      </w:r>
      <w:r w:rsidR="00A939D6">
        <w:t>EN 1993-1-1:2022,</w:t>
      </w:r>
      <w:r w:rsidR="00A939D6" w:rsidRPr="00AE323C">
        <w:t xml:space="preserve"> </w:t>
      </w:r>
      <w:r w:rsidRPr="00AE323C">
        <w:t>7.1 and 7.2</w:t>
      </w:r>
      <w:r w:rsidR="00A939D6">
        <w:t xml:space="preserve"> </w:t>
      </w:r>
      <w:r w:rsidRPr="00AE323C">
        <w:t>are satisfied. For composite columns the effective stiffness should be determined in accordance with</w:t>
      </w:r>
      <w:r w:rsidR="003B6002" w:rsidRPr="00AE323C">
        <w:t xml:space="preserve">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(2).</w:t>
      </w:r>
    </w:p>
    <w:p w14:paraId="181250CA" w14:textId="4BF090A1" w:rsidR="00007333" w:rsidRPr="00AE323C" w:rsidRDefault="00007333" w:rsidP="002D1478">
      <w:pPr>
        <w:pStyle w:val="BodyText"/>
      </w:pPr>
      <w:r w:rsidRPr="00AE323C">
        <w:t>(4)</w:t>
      </w:r>
      <w:r w:rsidR="003B6002" w:rsidRPr="00AE323C">
        <w:t xml:space="preserve"> </w:t>
      </w:r>
      <w:r w:rsidRPr="00AE323C">
        <w:t>In determining the stiffness of the structure, appropriate allowances shall be made for cracking and creep of concrete and for the behaviour of the joints. For the stiffness of the joints</w:t>
      </w:r>
      <w:r w:rsidR="0061673B">
        <w:t>,</w:t>
      </w:r>
      <w:r w:rsidRPr="00AE323C">
        <w:t xml:space="preserve"> </w:t>
      </w:r>
      <w:r w:rsidR="00534040" w:rsidRPr="00AE323C">
        <w:t>see</w:t>
      </w:r>
      <w:r w:rsidRPr="00AE323C">
        <w:t xml:space="preserve"> </w:t>
      </w:r>
      <w:r w:rsidR="000F4679">
        <w:t>C</w:t>
      </w:r>
      <w:r w:rsidRPr="00AE323C">
        <w:t>lause 11.</w:t>
      </w:r>
    </w:p>
    <w:p w14:paraId="11B215F9" w14:textId="77777777" w:rsidR="00007333" w:rsidRPr="00AE323C" w:rsidRDefault="00007333" w:rsidP="00EB454C">
      <w:pPr>
        <w:pStyle w:val="Heading3"/>
      </w:pPr>
      <w:bookmarkStart w:id="434" w:name="_Ref529708138"/>
      <w:bookmarkStart w:id="435" w:name="_Toc140833349"/>
      <w:r w:rsidRPr="00AE323C">
        <w:t>Methods of analysis for buildings</w:t>
      </w:r>
      <w:bookmarkEnd w:id="434"/>
      <w:bookmarkEnd w:id="435"/>
      <w:r w:rsidRPr="00AE323C">
        <w:t xml:space="preserve"> </w:t>
      </w:r>
    </w:p>
    <w:p w14:paraId="7801BAF5" w14:textId="489ECBB7" w:rsidR="00007333" w:rsidRPr="00AE323C" w:rsidRDefault="00007333" w:rsidP="002D1478">
      <w:pPr>
        <w:pStyle w:val="BodyText"/>
      </w:pPr>
      <w:r w:rsidRPr="00AE323C">
        <w:t>(1) Beam</w:t>
      </w:r>
      <w:r w:rsidRPr="00AE323C">
        <w:noBreakHyphen/>
        <w:t>and</w:t>
      </w:r>
      <w:r w:rsidRPr="00AE323C">
        <w:noBreakHyphen/>
        <w:t>column type plane frames may be checked for sway mode failure with first</w:t>
      </w:r>
      <w:r w:rsidRPr="00AE323C">
        <w:noBreakHyphen/>
        <w:t xml:space="preserve">order analysis if the conditions in </w:t>
      </w:r>
      <w:r w:rsidR="00D64413">
        <w:t>EN 1993-1-1:2022</w:t>
      </w:r>
      <w:r w:rsidRPr="00AE323C">
        <w:t>, 7.2.1(5) are satisfied for each storey. In these structures α</w:t>
      </w:r>
      <w:r w:rsidRPr="00DE50BA">
        <w:rPr>
          <w:position w:val="-2"/>
          <w:vertAlign w:val="subscript"/>
        </w:rPr>
        <w:t>cr</w:t>
      </w:r>
      <w:r w:rsidRPr="00AE323C">
        <w:t xml:space="preserve"> may be calculated using the expression given in </w:t>
      </w:r>
      <w:r w:rsidR="00D64413">
        <w:t>EN 1993-1-1:2022</w:t>
      </w:r>
      <w:r w:rsidRPr="00AE323C">
        <w:t>, 7.2.1(10), provided that the axial compression in the beams is not significant and appropriate allowances are made for cracking of concrete, see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creep of concrete, see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 and for the behaviour of the joints, see </w:t>
      </w:r>
      <w:r w:rsidRPr="00AE323C">
        <w:fldChar w:fldCharType="begin"/>
      </w:r>
      <w:r w:rsidRPr="00AE323C">
        <w:instrText xml:space="preserve"> REF _Ref529706865 \r \h  \* MERGEFORMAT </w:instrText>
      </w:r>
      <w:r w:rsidRPr="00AE323C">
        <w:fldChar w:fldCharType="separate"/>
      </w:r>
      <w:r w:rsidR="00245A35">
        <w:t>11.2</w:t>
      </w:r>
      <w:r w:rsidRPr="00AE323C">
        <w:fldChar w:fldCharType="end"/>
      </w:r>
      <w:r w:rsidRPr="00AE323C">
        <w:t xml:space="preserve"> and </w:t>
      </w:r>
      <w:r w:rsidR="00D64413">
        <w:t>F</w:t>
      </w:r>
      <w:r w:rsidRPr="00AE323C">
        <w:t>prEN 1993</w:t>
      </w:r>
      <w:r w:rsidRPr="00AE323C">
        <w:noBreakHyphen/>
        <w:t>1</w:t>
      </w:r>
      <w:r w:rsidRPr="00AE323C">
        <w:noBreakHyphen/>
        <w:t>8</w:t>
      </w:r>
      <w:r w:rsidR="003B6002" w:rsidRPr="00AE323C">
        <w:t>:202</w:t>
      </w:r>
      <w:r w:rsidR="00D64413">
        <w:t>3</w:t>
      </w:r>
      <w:r w:rsidRPr="00AE323C">
        <w:t xml:space="preserve">, 7.1. </w:t>
      </w:r>
    </w:p>
    <w:p w14:paraId="756E5079" w14:textId="77777777" w:rsidR="00007333" w:rsidRPr="00AE323C" w:rsidRDefault="00007333" w:rsidP="002D1478">
      <w:pPr>
        <w:pStyle w:val="BodyText"/>
      </w:pPr>
      <w:r w:rsidRPr="00AE323C">
        <w:t>(2) Second</w:t>
      </w:r>
      <w:r w:rsidRPr="00AE323C">
        <w:noBreakHyphen/>
        <w:t>order effects may be included indirectly by using a first</w:t>
      </w:r>
      <w:r w:rsidRPr="00AE323C">
        <w:noBreakHyphen/>
        <w:t xml:space="preserve">order analysis with appropriate amplification. </w:t>
      </w:r>
    </w:p>
    <w:p w14:paraId="24121B62" w14:textId="33555F90" w:rsidR="00007333" w:rsidRPr="00AE323C" w:rsidRDefault="00007333" w:rsidP="002D1478">
      <w:pPr>
        <w:pStyle w:val="BodyText"/>
      </w:pPr>
      <w:r w:rsidRPr="00AE323C">
        <w:t>(3) If second</w:t>
      </w:r>
      <w:r w:rsidRPr="00AE323C">
        <w:noBreakHyphen/>
        <w:t xml:space="preserve">order effects in individual members and relevant member imperfections are fully accounted for in the global analysis of the structure, individual stability checks for the members are </w:t>
      </w:r>
      <w:r w:rsidR="00534040" w:rsidRPr="00AE323C">
        <w:t>not required</w:t>
      </w:r>
      <w:r w:rsidRPr="00AE323C">
        <w:t xml:space="preserve">. </w:t>
      </w:r>
    </w:p>
    <w:p w14:paraId="65B147F4" w14:textId="77777777" w:rsidR="00007333" w:rsidRPr="00AE323C" w:rsidRDefault="00007333" w:rsidP="002D1478">
      <w:pPr>
        <w:pStyle w:val="BodyText"/>
      </w:pPr>
      <w:r w:rsidRPr="00AE323C">
        <w:t>(4) If second</w:t>
      </w:r>
      <w:r w:rsidRPr="00AE323C">
        <w:noBreakHyphen/>
        <w:t>order effects in individual members or certain member imperfections (e.g. for flexural and/or lateral</w:t>
      </w:r>
      <w:r w:rsidRPr="00AE323C">
        <w:noBreakHyphen/>
        <w:t xml:space="preserve">torsional buckling) are not fully accounted for in the global analysis, the stability of individual members should be checked for the effects not included in the global analysis. </w:t>
      </w:r>
    </w:p>
    <w:p w14:paraId="5D22552C" w14:textId="175C001C" w:rsidR="00007333" w:rsidRPr="00AE323C" w:rsidRDefault="00007333" w:rsidP="002D1478">
      <w:pPr>
        <w:pStyle w:val="BodyText"/>
      </w:pPr>
      <w:r w:rsidRPr="00AE323C">
        <w:t>(5) If the global analysis neglects lateral</w:t>
      </w:r>
      <w:r w:rsidRPr="00AE323C">
        <w:noBreakHyphen/>
        <w:t>torsional effects, the resistance of a composite beam to lateral</w:t>
      </w:r>
      <w:r w:rsidRPr="00AE323C">
        <w:noBreakHyphen/>
        <w:t xml:space="preserve">torsional buckling </w:t>
      </w:r>
      <w:r w:rsidR="00534040" w:rsidRPr="00AE323C">
        <w:t xml:space="preserve">should </w:t>
      </w:r>
      <w:r w:rsidRPr="00AE323C">
        <w:t>be checked using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 xml:space="preserve">. </w:t>
      </w:r>
    </w:p>
    <w:p w14:paraId="092A6AA7" w14:textId="77777777" w:rsidR="00007333" w:rsidRPr="00AE323C" w:rsidRDefault="00007333" w:rsidP="002D1478">
      <w:pPr>
        <w:pStyle w:val="BodyText"/>
      </w:pPr>
      <w:r w:rsidRPr="00AE323C">
        <w:t>(6) For composite columns and composite compression members, flexural stability may be checked using one of the following methods:</w:t>
      </w:r>
    </w:p>
    <w:p w14:paraId="3B4A5133" w14:textId="41BB7423" w:rsidR="00007333" w:rsidRPr="00AE323C" w:rsidRDefault="00007333" w:rsidP="00704ADD">
      <w:pPr>
        <w:pStyle w:val="ListContinue"/>
        <w:ind w:left="718" w:hanging="435"/>
      </w:pPr>
      <w:r w:rsidRPr="00AE323C">
        <w:t>a)</w:t>
      </w:r>
      <w:r w:rsidRPr="00AE323C">
        <w:tab/>
        <w:t>by global analysis in accordance with </w:t>
      </w:r>
      <w:r w:rsidRPr="00AE323C">
        <w:fldChar w:fldCharType="begin"/>
      </w:r>
      <w:r w:rsidRPr="00AE323C">
        <w:instrText xml:space="preserve"> REF _Ref529708138 \r \h  \* MERGEFORMAT </w:instrText>
      </w:r>
      <w:r w:rsidRPr="00AE323C">
        <w:fldChar w:fldCharType="separate"/>
      </w:r>
      <w:r w:rsidR="00245A35">
        <w:t>7.2.2</w:t>
      </w:r>
      <w:r w:rsidRPr="00AE323C">
        <w:fldChar w:fldCharType="end"/>
      </w:r>
      <w:r w:rsidRPr="00AE323C">
        <w:t>(3), with the resistance of cross</w:t>
      </w:r>
      <w:r w:rsidRPr="00AE323C">
        <w:noBreakHyphen/>
        <w:t>sections being verified in accordance with </w:t>
      </w:r>
      <w:r w:rsidRPr="00AE323C">
        <w:fldChar w:fldCharType="begin"/>
      </w:r>
      <w:r w:rsidRPr="00AE323C">
        <w:instrText xml:space="preserve"> REF _Ref529708157 \r \h  \* MERGEFORMAT </w:instrText>
      </w:r>
      <w:r w:rsidRPr="00AE323C">
        <w:fldChar w:fldCharType="separate"/>
      </w:r>
      <w:r w:rsidR="00245A35">
        <w:t>8.8.3.6</w:t>
      </w:r>
      <w:r w:rsidRPr="00AE323C">
        <w:fldChar w:fldCharType="end"/>
      </w:r>
      <w:r w:rsidRPr="00AE323C">
        <w:t> or </w:t>
      </w:r>
      <w:r w:rsidRPr="00AE323C">
        <w:fldChar w:fldCharType="begin"/>
      </w:r>
      <w:r w:rsidRPr="00AE323C">
        <w:instrText xml:space="preserve"> REF _Ref529708170 \r \h  \* MERGEFORMAT </w:instrText>
      </w:r>
      <w:r w:rsidRPr="00AE323C">
        <w:fldChar w:fldCharType="separate"/>
      </w:r>
      <w:r w:rsidR="00245A35">
        <w:t>8.8.3.7</w:t>
      </w:r>
      <w:r w:rsidRPr="00AE323C">
        <w:fldChar w:fldCharType="end"/>
      </w:r>
      <w:r w:rsidRPr="00AE323C">
        <w:t xml:space="preserve">, or </w:t>
      </w:r>
    </w:p>
    <w:p w14:paraId="2D19E4C6" w14:textId="2D3C13FA" w:rsidR="00007333" w:rsidRPr="00AE323C" w:rsidRDefault="00007333" w:rsidP="00704ADD">
      <w:pPr>
        <w:pStyle w:val="ListContinue"/>
        <w:ind w:left="718" w:hanging="435"/>
      </w:pPr>
      <w:r w:rsidRPr="00AE323C">
        <w:t>b)</w:t>
      </w:r>
      <w:r w:rsidRPr="00AE323C">
        <w:tab/>
        <w:t>by analysis of the individual member in accordance with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 taking account of end moments and forces from global analysis of the structure including global second</w:t>
      </w:r>
      <w:r w:rsidRPr="00AE323C">
        <w:noBreakHyphen/>
        <w:t>order effects and global imperfections when relevant. The analysis of the member should account for second</w:t>
      </w:r>
      <w:r w:rsidRPr="00AE323C">
        <w:noBreakHyphen/>
        <w:t>order effects in the member and relevant member imperfections, see </w:t>
      </w:r>
      <w:r w:rsidRPr="00AE323C">
        <w:fldChar w:fldCharType="begin"/>
      </w:r>
      <w:r w:rsidRPr="00AE323C">
        <w:instrText xml:space="preserve"> REF _Ref529708197 \r \h  \* MERGEFORMAT </w:instrText>
      </w:r>
      <w:r w:rsidRPr="00AE323C">
        <w:fldChar w:fldCharType="separate"/>
      </w:r>
      <w:r w:rsidR="00245A35">
        <w:t>7.3.2.3</w:t>
      </w:r>
      <w:r w:rsidRPr="00AE323C">
        <w:fldChar w:fldCharType="end"/>
      </w:r>
      <w:r w:rsidRPr="00AE323C">
        <w:t xml:space="preserve"> with the resistance of cross</w:t>
      </w:r>
      <w:r w:rsidRPr="00AE323C">
        <w:noBreakHyphen/>
        <w:t>sections being verified in accordance with </w:t>
      </w:r>
      <w:r w:rsidRPr="00AE323C">
        <w:fldChar w:fldCharType="begin"/>
      </w:r>
      <w:r w:rsidRPr="00AE323C">
        <w:instrText xml:space="preserve"> REF _Ref529708157 \r \h  \* MERGEFORMAT </w:instrText>
      </w:r>
      <w:r w:rsidRPr="00AE323C">
        <w:fldChar w:fldCharType="separate"/>
      </w:r>
      <w:r w:rsidR="00245A35">
        <w:t>8.8.3.6</w:t>
      </w:r>
      <w:r w:rsidRPr="00AE323C">
        <w:fldChar w:fldCharType="end"/>
      </w:r>
      <w:r w:rsidRPr="00AE323C">
        <w:t> or </w:t>
      </w:r>
      <w:r w:rsidRPr="00AE323C">
        <w:fldChar w:fldCharType="begin"/>
      </w:r>
      <w:r w:rsidRPr="00AE323C">
        <w:instrText xml:space="preserve"> REF _Ref529708170 \r \h  \* MERGEFORMAT </w:instrText>
      </w:r>
      <w:r w:rsidRPr="00AE323C">
        <w:fldChar w:fldCharType="separate"/>
      </w:r>
      <w:r w:rsidR="00245A35">
        <w:t>8.8.3.7</w:t>
      </w:r>
      <w:r w:rsidRPr="00AE323C">
        <w:fldChar w:fldCharType="end"/>
      </w:r>
      <w:r w:rsidRPr="00AE323C">
        <w:t xml:space="preserve">, or </w:t>
      </w:r>
    </w:p>
    <w:p w14:paraId="556A5233" w14:textId="7FAA3E1F" w:rsidR="00007333" w:rsidRPr="00AE323C" w:rsidRDefault="00007333" w:rsidP="00704ADD">
      <w:pPr>
        <w:pStyle w:val="ListContinue"/>
        <w:ind w:left="718" w:hanging="435"/>
      </w:pPr>
      <w:r w:rsidRPr="00AE323C">
        <w:t>c)</w:t>
      </w:r>
      <w:r w:rsidRPr="00AE323C">
        <w:tab/>
        <w:t>for members in axial compression, by the use of buckling Curves to account for second</w:t>
      </w:r>
      <w:r w:rsidRPr="00AE323C">
        <w:noBreakHyphen/>
        <w:t>order effects in the member and member imperfections, see </w:t>
      </w:r>
      <w:r w:rsidRPr="00AE323C">
        <w:fldChar w:fldCharType="begin"/>
      </w:r>
      <w:r w:rsidRPr="00AE323C">
        <w:instrText xml:space="preserve"> REF _Ref529708576 \r \h  \* MERGEFORMAT </w:instrText>
      </w:r>
      <w:r w:rsidRPr="00AE323C">
        <w:fldChar w:fldCharType="separate"/>
      </w:r>
      <w:r w:rsidR="00245A35">
        <w:t>8.8.3.5</w:t>
      </w:r>
      <w:r w:rsidRPr="00AE323C">
        <w:fldChar w:fldCharType="end"/>
      </w:r>
      <w:r w:rsidRPr="00AE323C">
        <w:t>. This verification should take account of end forces from global analysis of the structure including global second</w:t>
      </w:r>
      <w:r w:rsidRPr="00AE323C">
        <w:noBreakHyphen/>
        <w:t>order effects and global imperfections when relevant, and should be based on a buckling length equal to the system length.</w:t>
      </w:r>
    </w:p>
    <w:p w14:paraId="6AE0594C" w14:textId="13059982" w:rsidR="00007333" w:rsidRPr="00AE323C" w:rsidRDefault="00007333" w:rsidP="002D1478">
      <w:pPr>
        <w:pStyle w:val="BodyText"/>
      </w:pPr>
      <w:r w:rsidRPr="00AE323C">
        <w:t xml:space="preserve">(7) For structures in which the columns are structural steel, stability shall be verified. This requirement may be archieved by member checks based on buckling lengths, in accordance with </w:t>
      </w:r>
      <w:r w:rsidR="00D64413">
        <w:t>EN 1993-1-1:2022</w:t>
      </w:r>
      <w:r w:rsidRPr="00AE323C">
        <w:t>, 7.2.2(9) and 8.3.</w:t>
      </w:r>
    </w:p>
    <w:p w14:paraId="3BCEB298" w14:textId="77777777" w:rsidR="00007333" w:rsidRPr="00AE323C" w:rsidRDefault="00007333" w:rsidP="00EB454C">
      <w:pPr>
        <w:pStyle w:val="Heading2"/>
      </w:pPr>
      <w:bookmarkStart w:id="436" w:name="_Toc140833350"/>
      <w:r w:rsidRPr="00AE323C">
        <w:t>Imperfections</w:t>
      </w:r>
      <w:bookmarkEnd w:id="436"/>
      <w:r w:rsidRPr="00AE323C">
        <w:t xml:space="preserve"> </w:t>
      </w:r>
    </w:p>
    <w:p w14:paraId="03A63FF9" w14:textId="77777777" w:rsidR="00007333" w:rsidRPr="00AE323C" w:rsidRDefault="00007333" w:rsidP="00EB454C">
      <w:pPr>
        <w:pStyle w:val="Heading3"/>
      </w:pPr>
      <w:bookmarkStart w:id="437" w:name="_Toc140833351"/>
      <w:r w:rsidRPr="00AE323C">
        <w:t>Basis</w:t>
      </w:r>
      <w:bookmarkEnd w:id="437"/>
      <w:r w:rsidRPr="00AE323C">
        <w:t xml:space="preserve"> </w:t>
      </w:r>
    </w:p>
    <w:p w14:paraId="1BF0E344" w14:textId="1F2869E3" w:rsidR="00007333" w:rsidRPr="00AE323C" w:rsidRDefault="00007333" w:rsidP="002D1478">
      <w:pPr>
        <w:pStyle w:val="BodyText"/>
      </w:pPr>
      <w:r w:rsidRPr="00AE323C">
        <w:t>(1)</w:t>
      </w:r>
      <w:r w:rsidR="003B6002" w:rsidRPr="00AE323C">
        <w:t xml:space="preserve"> </w:t>
      </w:r>
      <w:r w:rsidRPr="00AE323C">
        <w:t xml:space="preserve">Appropriate allowances shall be incorporated in the structural analysis to cover the effects of imperfections, including residual stresses and geometrical imperfections such as lack of verticality, lack of straightness, lack of flatness, lack of fit and the unavoidable minor eccentricities present in joints of the unloaded structure. </w:t>
      </w:r>
    </w:p>
    <w:p w14:paraId="034B56D6" w14:textId="6C72F870" w:rsidR="00007333" w:rsidRPr="00AE323C" w:rsidRDefault="00007333" w:rsidP="002D1478">
      <w:pPr>
        <w:pStyle w:val="BodyText"/>
      </w:pPr>
      <w:r w:rsidRPr="00AE323C">
        <w:t xml:space="preserve">(2) The assumed shape of imperfections shall take account of the elastic buckling mode of the structure or member in the plane of buckling considered, in the most unfavourable direction and form. </w:t>
      </w:r>
    </w:p>
    <w:p w14:paraId="7C4F0CE1" w14:textId="77777777" w:rsidR="00007333" w:rsidRPr="00AE323C" w:rsidRDefault="00007333" w:rsidP="00EB454C">
      <w:pPr>
        <w:pStyle w:val="Heading3"/>
      </w:pPr>
      <w:bookmarkStart w:id="438" w:name="_Toc140833352"/>
      <w:r w:rsidRPr="00AE323C">
        <w:t>Imperfections in buildings</w:t>
      </w:r>
      <w:bookmarkEnd w:id="438"/>
      <w:r w:rsidRPr="00AE323C">
        <w:t xml:space="preserve"> </w:t>
      </w:r>
    </w:p>
    <w:p w14:paraId="7FAE1C55" w14:textId="77777777" w:rsidR="00007333" w:rsidRPr="00AE323C" w:rsidRDefault="00007333" w:rsidP="00EB454C">
      <w:pPr>
        <w:pStyle w:val="Heading4"/>
      </w:pPr>
      <w:bookmarkStart w:id="439" w:name="_Ref64657987"/>
      <w:r w:rsidRPr="00AE323C">
        <w:t>General</w:t>
      </w:r>
      <w:bookmarkEnd w:id="439"/>
      <w:r w:rsidRPr="00AE323C">
        <w:t xml:space="preserve"> </w:t>
      </w:r>
    </w:p>
    <w:p w14:paraId="5581DEBD" w14:textId="74372164" w:rsidR="00007333" w:rsidRPr="00AE323C" w:rsidRDefault="00007333" w:rsidP="002D1478">
      <w:pPr>
        <w:pStyle w:val="BodyText"/>
      </w:pPr>
      <w:r w:rsidRPr="00AE323C">
        <w:t>(1) Equivalent geometric imperfections (see </w:t>
      </w:r>
      <w:r w:rsidRPr="00AE323C">
        <w:fldChar w:fldCharType="begin"/>
      </w:r>
      <w:r w:rsidRPr="00AE323C">
        <w:instrText xml:space="preserve"> REF _Ref529708843 \r \h  \* MERGEFORMAT </w:instrText>
      </w:r>
      <w:r w:rsidRPr="00AE323C">
        <w:fldChar w:fldCharType="separate"/>
      </w:r>
      <w:r w:rsidR="00245A35">
        <w:t>7.3.2.2</w:t>
      </w:r>
      <w:r w:rsidRPr="00AE323C">
        <w:fldChar w:fldCharType="end"/>
      </w:r>
      <w:r w:rsidRPr="00AE323C">
        <w:t> and </w:t>
      </w:r>
      <w:r w:rsidRPr="00AE323C">
        <w:fldChar w:fldCharType="begin"/>
      </w:r>
      <w:r w:rsidRPr="00AE323C">
        <w:instrText xml:space="preserve"> REF _Ref529708197 \r \h  \* MERGEFORMAT </w:instrText>
      </w:r>
      <w:r w:rsidRPr="00AE323C">
        <w:fldChar w:fldCharType="separate"/>
      </w:r>
      <w:r w:rsidR="00245A35">
        <w:t>7.3.2.3</w:t>
      </w:r>
      <w:r w:rsidRPr="00AE323C">
        <w:fldChar w:fldCharType="end"/>
      </w:r>
      <w:r w:rsidRPr="00AE323C">
        <w:t>) should be used, with values that reflect the possible effects of global imperfections and of local imperfections, unless the effects of local imperfections are included in the resistance formulae for member design, see </w:t>
      </w:r>
      <w:r w:rsidRPr="00AE323C">
        <w:fldChar w:fldCharType="begin"/>
      </w:r>
      <w:r w:rsidRPr="00AE323C">
        <w:instrText xml:space="preserve"> REF _Ref529708197 \r \h  \* MERGEFORMAT </w:instrText>
      </w:r>
      <w:r w:rsidRPr="00AE323C">
        <w:fldChar w:fldCharType="separate"/>
      </w:r>
      <w:r w:rsidR="00245A35">
        <w:t>7.3.2.3</w:t>
      </w:r>
      <w:r w:rsidRPr="00AE323C">
        <w:fldChar w:fldCharType="end"/>
      </w:r>
      <w:r w:rsidRPr="00AE323C">
        <w:t xml:space="preserve">. </w:t>
      </w:r>
    </w:p>
    <w:p w14:paraId="724AEE38" w14:textId="01BDBEF5" w:rsidR="00007333" w:rsidRPr="00AE323C" w:rsidRDefault="00007333" w:rsidP="002D1478">
      <w:pPr>
        <w:pStyle w:val="BodyText"/>
      </w:pPr>
      <w:r w:rsidRPr="00AE323C">
        <w:t xml:space="preserve">(2) When performing the global analysis for determining forces and moments </w:t>
      </w:r>
      <w:r w:rsidR="00534040" w:rsidRPr="00AE323C">
        <w:t xml:space="preserve">at member ends </w:t>
      </w:r>
      <w:r w:rsidRPr="00AE323C">
        <w:t xml:space="preserve">to be used in member checks in accordance with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 xml:space="preserve"> and/or </w:t>
      </w:r>
      <w:r w:rsidRPr="00AE323C">
        <w:fldChar w:fldCharType="begin"/>
      </w:r>
      <w:r w:rsidRPr="00AE323C">
        <w:instrText xml:space="preserve"> REF _Ref38111683 \r \h  \* MERGEFORMAT </w:instrText>
      </w:r>
      <w:r w:rsidRPr="00AE323C">
        <w:fldChar w:fldCharType="separate"/>
      </w:r>
      <w:r w:rsidR="00245A35">
        <w:t>8.8</w:t>
      </w:r>
      <w:r w:rsidRPr="00AE323C">
        <w:fldChar w:fldCharType="end"/>
      </w:r>
      <w:r w:rsidRPr="00AE323C">
        <w:t xml:space="preserve">, equivalent bow imperfections may be neglected. However, for frames sensitive to second-order effects, equivalent bow imperfections of members additionally to global sway imperfections should be introduced in the structural analysis of the frame for each compressed member if the following conditions are met:  </w:t>
      </w:r>
    </w:p>
    <w:p w14:paraId="3FA1DA52" w14:textId="6CE2C10B" w:rsidR="00007333" w:rsidRPr="00AE323C" w:rsidRDefault="00007333" w:rsidP="00EB454C">
      <w:pPr>
        <w:pStyle w:val="ListBullet"/>
      </w:pPr>
      <w:r w:rsidRPr="00AE323C">
        <w:t>at least one moment resistant joint at one member end; and</w:t>
      </w:r>
    </w:p>
    <w:p w14:paraId="3F415EEB" w14:textId="671ECB04" w:rsidR="00007333" w:rsidRPr="00AE323C" w:rsidRDefault="009B54F3" w:rsidP="00EB454C">
      <w:pPr>
        <w:pStyle w:val="ListBullet"/>
      </w:pPr>
      <w:r w:rsidRPr="00AE323C">
        <w:t xml:space="preserve"> </w:t>
      </w:r>
      <w:r w:rsidR="00E26767" w:rsidRPr="00A60BDE">
        <w:rPr>
          <w:position w:val="-12"/>
        </w:rPr>
        <w:object w:dxaOrig="1560" w:dyaOrig="320" w14:anchorId="5F129659">
          <v:shape id="_x0000_i1031" type="#_x0000_t75" style="width:77.25pt;height:15pt" o:ole="">
            <v:imagedata r:id="rId36" o:title=""/>
          </v:shape>
          <o:OLEObject Type="Embed" ProgID="Equation.DSMT4" ShapeID="_x0000_i1031" DrawAspect="Content" ObjectID="_1772536150" r:id="rId37"/>
        </w:object>
      </w:r>
    </w:p>
    <w:p w14:paraId="49E34320" w14:textId="6B40BE27" w:rsidR="00007333" w:rsidRPr="00AE323C" w:rsidRDefault="009B54F3" w:rsidP="002D1478">
      <w:pPr>
        <w:pStyle w:val="BodyText"/>
      </w:pPr>
      <w:r w:rsidRPr="00AE323C">
        <w:t>w</w:t>
      </w:r>
      <w:r w:rsidR="00007333" w:rsidRPr="00AE323C">
        <w:t>here</w:t>
      </w:r>
    </w:p>
    <w:tbl>
      <w:tblPr>
        <w:tblW w:w="8966" w:type="dxa"/>
        <w:tblInd w:w="108" w:type="dxa"/>
        <w:tblLook w:val="01E0" w:firstRow="1" w:lastRow="1" w:firstColumn="1" w:lastColumn="1" w:noHBand="0" w:noVBand="0"/>
      </w:tblPr>
      <w:tblGrid>
        <w:gridCol w:w="283"/>
        <w:gridCol w:w="665"/>
        <w:gridCol w:w="8018"/>
      </w:tblGrid>
      <w:tr w:rsidR="009B54F3" w:rsidRPr="00AE323C" w14:paraId="4232D797" w14:textId="77777777" w:rsidTr="00A770EC">
        <w:tc>
          <w:tcPr>
            <w:tcW w:w="283" w:type="dxa"/>
          </w:tcPr>
          <w:p w14:paraId="1D03EB6D" w14:textId="77777777" w:rsidR="009B54F3" w:rsidRPr="00AE323C" w:rsidRDefault="009B54F3" w:rsidP="00A770EC">
            <w:pPr>
              <w:pStyle w:val="Tablebody"/>
              <w:autoSpaceDE w:val="0"/>
              <w:autoSpaceDN w:val="0"/>
              <w:adjustRightInd w:val="0"/>
            </w:pPr>
            <w:r w:rsidRPr="00AE323C">
              <w:rPr>
                <w:rFonts w:cs="Arial"/>
              </w:rPr>
              <w:t> </w:t>
            </w:r>
          </w:p>
        </w:tc>
        <w:tc>
          <w:tcPr>
            <w:tcW w:w="649" w:type="dxa"/>
          </w:tcPr>
          <w:p w14:paraId="3A6B68E6" w14:textId="7B843D0C" w:rsidR="009B54F3" w:rsidRPr="00AE323C" w:rsidRDefault="009B54F3" w:rsidP="00A770EC">
            <w:pPr>
              <w:pStyle w:val="Tablebody"/>
              <w:autoSpaceDE w:val="0"/>
              <w:autoSpaceDN w:val="0"/>
              <w:adjustRightInd w:val="0"/>
              <w:rPr>
                <w:rFonts w:cs="Arial"/>
                <w:sz w:val="18"/>
                <w:lang w:eastAsia="en-GB"/>
              </w:rPr>
            </w:pPr>
            <w:r w:rsidRPr="00AE323C">
              <w:rPr>
                <w:i/>
                <w:iCs/>
              </w:rPr>
              <w:t>N</w:t>
            </w:r>
            <w:r w:rsidRPr="00AE323C">
              <w:rPr>
                <w:vertAlign w:val="subscript"/>
              </w:rPr>
              <w:t>Ed</w:t>
            </w:r>
          </w:p>
        </w:tc>
        <w:tc>
          <w:tcPr>
            <w:tcW w:w="8034" w:type="dxa"/>
          </w:tcPr>
          <w:p w14:paraId="45A41127" w14:textId="243474D4" w:rsidR="009B54F3" w:rsidRPr="00AE323C" w:rsidRDefault="009B54F3" w:rsidP="00EB454C">
            <w:pPr>
              <w:pStyle w:val="BodyText"/>
            </w:pPr>
            <w:r w:rsidRPr="00AE323C">
              <w:t>is the design value of the compression force; and</w:t>
            </w:r>
          </w:p>
        </w:tc>
      </w:tr>
      <w:tr w:rsidR="009B54F3" w:rsidRPr="00AE323C" w14:paraId="24A2E3CD" w14:textId="77777777" w:rsidTr="00A770EC">
        <w:tc>
          <w:tcPr>
            <w:tcW w:w="283" w:type="dxa"/>
          </w:tcPr>
          <w:p w14:paraId="33858E34" w14:textId="77777777" w:rsidR="009B54F3" w:rsidRPr="00AE323C" w:rsidRDefault="009B54F3" w:rsidP="00A770EC">
            <w:pPr>
              <w:pStyle w:val="Tablebody"/>
              <w:autoSpaceDE w:val="0"/>
              <w:autoSpaceDN w:val="0"/>
              <w:adjustRightInd w:val="0"/>
            </w:pPr>
            <w:r w:rsidRPr="00AE323C">
              <w:rPr>
                <w:rFonts w:cs="Arial"/>
              </w:rPr>
              <w:t> </w:t>
            </w:r>
          </w:p>
        </w:tc>
        <w:tc>
          <w:tcPr>
            <w:tcW w:w="649" w:type="dxa"/>
          </w:tcPr>
          <w:p w14:paraId="25AD2C45" w14:textId="5A51CBDD" w:rsidR="009B54F3" w:rsidRPr="00AE323C" w:rsidRDefault="009B54F3" w:rsidP="00A770EC">
            <w:pPr>
              <w:pStyle w:val="Tablebody"/>
              <w:autoSpaceDE w:val="0"/>
              <w:autoSpaceDN w:val="0"/>
              <w:adjustRightInd w:val="0"/>
              <w:rPr>
                <w:rFonts w:cs="Arial"/>
                <w:sz w:val="18"/>
                <w:lang w:eastAsia="en-GB"/>
              </w:rPr>
            </w:pPr>
            <w:r w:rsidRPr="00AE323C">
              <w:rPr>
                <w:i/>
                <w:iCs/>
              </w:rPr>
              <w:t>N</w:t>
            </w:r>
            <w:r w:rsidRPr="00AE323C">
              <w:rPr>
                <w:vertAlign w:val="subscript"/>
              </w:rPr>
              <w:t>cr,eff</w:t>
            </w:r>
          </w:p>
        </w:tc>
        <w:tc>
          <w:tcPr>
            <w:tcW w:w="8034" w:type="dxa"/>
          </w:tcPr>
          <w:p w14:paraId="7F882290" w14:textId="04E70931" w:rsidR="009B54F3" w:rsidRPr="00AE323C" w:rsidRDefault="009B54F3" w:rsidP="00A770EC">
            <w:pPr>
              <w:pStyle w:val="Tablebody"/>
              <w:autoSpaceDE w:val="0"/>
              <w:autoSpaceDN w:val="0"/>
              <w:adjustRightInd w:val="0"/>
              <w:rPr>
                <w:rFonts w:cs="Arial"/>
                <w:iCs/>
                <w:sz w:val="18"/>
                <w:lang w:eastAsia="en-GB"/>
              </w:rPr>
            </w:pPr>
            <w:r w:rsidRPr="00AE323C">
              <w:t xml:space="preserve">is the critical axial force determined for in-plane flexural buckling of the member considered as hinged at its ends using the flexural stiffness given in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w:t>
            </w:r>
          </w:p>
        </w:tc>
      </w:tr>
    </w:tbl>
    <w:p w14:paraId="60A74FE5" w14:textId="22A16B17" w:rsidR="00007333" w:rsidRPr="00AE323C" w:rsidRDefault="009B54F3" w:rsidP="002D1478">
      <w:pPr>
        <w:pStyle w:val="BodyText"/>
      </w:pPr>
      <w:r w:rsidRPr="00AE323C">
        <w:t>(</w:t>
      </w:r>
      <w:r w:rsidR="00007333" w:rsidRPr="00AE323C">
        <w:t>3)</w:t>
      </w:r>
      <w:r w:rsidR="003B6002" w:rsidRPr="00AE323C">
        <w:t xml:space="preserve"> </w:t>
      </w:r>
      <w:r w:rsidR="00007333" w:rsidRPr="00AE323C">
        <w:t>Member imperfections shall always be considered when verifying stability within a member’s length in accordance with </w:t>
      </w:r>
      <w:r w:rsidR="00007333" w:rsidRPr="00AE323C">
        <w:fldChar w:fldCharType="begin"/>
      </w:r>
      <w:r w:rsidR="00007333" w:rsidRPr="00AE323C">
        <w:instrText xml:space="preserve"> REF _Ref529708157 \r \h  \* MERGEFORMAT </w:instrText>
      </w:r>
      <w:r w:rsidR="00007333" w:rsidRPr="00AE323C">
        <w:fldChar w:fldCharType="separate"/>
      </w:r>
      <w:r w:rsidR="00245A35">
        <w:t>8.8.3.6</w:t>
      </w:r>
      <w:r w:rsidR="00007333" w:rsidRPr="00AE323C">
        <w:fldChar w:fldCharType="end"/>
      </w:r>
      <w:r w:rsidR="00007333" w:rsidRPr="00AE323C">
        <w:t> or </w:t>
      </w:r>
      <w:r w:rsidR="00007333" w:rsidRPr="00AE323C">
        <w:fldChar w:fldCharType="begin"/>
      </w:r>
      <w:r w:rsidR="00007333" w:rsidRPr="00AE323C">
        <w:instrText xml:space="preserve"> REF _Ref529708170 \r \h  \* MERGEFORMAT </w:instrText>
      </w:r>
      <w:r w:rsidR="00007333" w:rsidRPr="00AE323C">
        <w:fldChar w:fldCharType="separate"/>
      </w:r>
      <w:r w:rsidR="00245A35">
        <w:t>8.8.3.7</w:t>
      </w:r>
      <w:r w:rsidR="00007333" w:rsidRPr="00AE323C">
        <w:fldChar w:fldCharType="end"/>
      </w:r>
      <w:r w:rsidR="00007333" w:rsidRPr="00AE323C">
        <w:t xml:space="preserve">. </w:t>
      </w:r>
    </w:p>
    <w:p w14:paraId="0DB0DF75" w14:textId="7908D3E4" w:rsidR="00007333" w:rsidRPr="00AE323C" w:rsidRDefault="00007333" w:rsidP="002D1478">
      <w:pPr>
        <w:pStyle w:val="BodyText"/>
      </w:pPr>
      <w:r w:rsidRPr="00AE323C">
        <w:t xml:space="preserve">(4) Imperfections within steel compression members should be considered in accordance with </w:t>
      </w:r>
      <w:r w:rsidR="00D64413">
        <w:t>EN 1993-1-1:2022</w:t>
      </w:r>
      <w:r w:rsidRPr="00AE323C">
        <w:t>, 7.3.3.</w:t>
      </w:r>
    </w:p>
    <w:p w14:paraId="5579481F" w14:textId="77777777" w:rsidR="00007333" w:rsidRPr="00AE323C" w:rsidRDefault="00007333" w:rsidP="00EB454C">
      <w:pPr>
        <w:pStyle w:val="Heading4"/>
      </w:pPr>
      <w:bookmarkStart w:id="440" w:name="_Ref529708843"/>
      <w:r w:rsidRPr="00AE323C">
        <w:t>Global imperfections</w:t>
      </w:r>
      <w:bookmarkEnd w:id="440"/>
      <w:r w:rsidRPr="00AE323C">
        <w:t xml:space="preserve"> </w:t>
      </w:r>
    </w:p>
    <w:p w14:paraId="28D0A514" w14:textId="0ADEE78A" w:rsidR="00007333" w:rsidRPr="00AE323C" w:rsidRDefault="00007333" w:rsidP="002D1478">
      <w:pPr>
        <w:pStyle w:val="BodyText"/>
      </w:pPr>
      <w:r w:rsidRPr="00AE323C">
        <w:t xml:space="preserve">(1) The effects of imperfections should be allowed for in accordance with </w:t>
      </w:r>
      <w:r w:rsidRPr="00AE323C">
        <w:fldChar w:fldCharType="begin"/>
      </w:r>
      <w:r w:rsidRPr="00AE323C">
        <w:instrText xml:space="preserve"> REF _Ref64657987 \r \h  \* MERGEFORMAT </w:instrText>
      </w:r>
      <w:r w:rsidRPr="00AE323C">
        <w:fldChar w:fldCharType="separate"/>
      </w:r>
      <w:r w:rsidR="00245A35">
        <w:t>7.3.2.1</w:t>
      </w:r>
      <w:r w:rsidRPr="00AE323C">
        <w:fldChar w:fldCharType="end"/>
      </w:r>
      <w:r w:rsidRPr="00AE323C">
        <w:t xml:space="preserve">(2) and </w:t>
      </w:r>
      <w:r w:rsidR="00D64413">
        <w:t>EN 1993-1-1:2022</w:t>
      </w:r>
      <w:r w:rsidRPr="00AE323C">
        <w:t>, 7.3.2.</w:t>
      </w:r>
    </w:p>
    <w:p w14:paraId="6759C59B" w14:textId="77777777" w:rsidR="00007333" w:rsidRPr="00AE323C" w:rsidRDefault="00007333" w:rsidP="00EB454C">
      <w:pPr>
        <w:pStyle w:val="Heading4"/>
      </w:pPr>
      <w:bookmarkStart w:id="441" w:name="_Ref529708197"/>
      <w:r w:rsidRPr="00AE323C">
        <w:t>Member imperfections</w:t>
      </w:r>
      <w:bookmarkEnd w:id="441"/>
      <w:r w:rsidRPr="00AE323C">
        <w:t xml:space="preserve"> </w:t>
      </w:r>
    </w:p>
    <w:p w14:paraId="79FEC73D" w14:textId="1A8BF29B" w:rsidR="00007333" w:rsidRPr="00AE323C" w:rsidRDefault="00007333" w:rsidP="002D1478">
      <w:pPr>
        <w:pStyle w:val="BodyText"/>
      </w:pPr>
      <w:r w:rsidRPr="00AE323C">
        <w:t xml:space="preserve">(1) Design values of equivalent bow imperfection for composite columns and composite compression members should be taken from </w:t>
      </w:r>
      <w:r w:rsidRPr="00AE323C">
        <w:fldChar w:fldCharType="begin"/>
      </w:r>
      <w:r w:rsidRPr="00AE323C">
        <w:instrText xml:space="preserve"> REF _Ref529377210 \h  \* MERGEFORMAT </w:instrText>
      </w:r>
      <w:r w:rsidRPr="00AE323C">
        <w:fldChar w:fldCharType="separate"/>
      </w:r>
      <w:r w:rsidR="00245A35" w:rsidRPr="00245A35">
        <w:t>Table 8.7</w:t>
      </w:r>
      <w:r w:rsidRPr="00AE323C">
        <w:fldChar w:fldCharType="end"/>
      </w:r>
      <w:r w:rsidRPr="00AE323C">
        <w:t xml:space="preserve">. </w:t>
      </w:r>
    </w:p>
    <w:p w14:paraId="3E2E59A2" w14:textId="06668F5F" w:rsidR="00007333" w:rsidRPr="00AE323C" w:rsidRDefault="00007333" w:rsidP="002D1478">
      <w:pPr>
        <w:pStyle w:val="BodyText"/>
      </w:pPr>
      <w:r w:rsidRPr="00AE323C">
        <w:t>(2) For laterally unrestrained composite beams</w:t>
      </w:r>
      <w:r w:rsidR="0061673B">
        <w:t>,</w:t>
      </w:r>
      <w:r w:rsidRPr="00AE323C">
        <w:t xml:space="preserve"> the effects of imperfections are incorporated within the formula given for buckling resistance moment (see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 xml:space="preserve">). </w:t>
      </w:r>
    </w:p>
    <w:p w14:paraId="13317A0A" w14:textId="46CF742D" w:rsidR="00007333" w:rsidRPr="00AE323C" w:rsidRDefault="00007333" w:rsidP="002D1478">
      <w:pPr>
        <w:pStyle w:val="BodyText"/>
      </w:pPr>
      <w:r w:rsidRPr="00AE323C">
        <w:t>(3) For steel members</w:t>
      </w:r>
      <w:r w:rsidR="0061673B">
        <w:t>,</w:t>
      </w:r>
      <w:r w:rsidRPr="00AE323C">
        <w:t xml:space="preserve"> the effects of imperfections are incorporated within the formulae given for buckling resistance (see </w:t>
      </w:r>
      <w:r w:rsidR="00D64413">
        <w:t>EN 1993-1-1:2022</w:t>
      </w:r>
      <w:r w:rsidRPr="00AE323C">
        <w:t xml:space="preserve">, 8.3). </w:t>
      </w:r>
    </w:p>
    <w:p w14:paraId="6C239178" w14:textId="417751F8" w:rsidR="00007333" w:rsidRPr="00AE323C" w:rsidRDefault="009B54F3" w:rsidP="00EB454C">
      <w:pPr>
        <w:pStyle w:val="Heading2"/>
      </w:pPr>
      <w:r w:rsidRPr="00AE323C">
        <w:t xml:space="preserve"> </w:t>
      </w:r>
      <w:bookmarkStart w:id="442" w:name="_Toc140833353"/>
      <w:r w:rsidR="00007333" w:rsidRPr="00AE323C">
        <w:t>Calculation of action effects</w:t>
      </w:r>
      <w:bookmarkEnd w:id="442"/>
      <w:r w:rsidR="00007333" w:rsidRPr="00AE323C">
        <w:t xml:space="preserve"> </w:t>
      </w:r>
    </w:p>
    <w:p w14:paraId="2B909F82" w14:textId="77777777" w:rsidR="00007333" w:rsidRPr="00AE323C" w:rsidRDefault="00007333" w:rsidP="00EB454C">
      <w:pPr>
        <w:pStyle w:val="Heading3"/>
      </w:pPr>
      <w:bookmarkStart w:id="443" w:name="_Ref529741361"/>
      <w:bookmarkStart w:id="444" w:name="_Toc140833354"/>
      <w:r w:rsidRPr="00AE323C">
        <w:t>Methods of global analysis</w:t>
      </w:r>
      <w:bookmarkEnd w:id="443"/>
      <w:bookmarkEnd w:id="444"/>
      <w:r w:rsidRPr="00AE323C">
        <w:t xml:space="preserve"> </w:t>
      </w:r>
    </w:p>
    <w:p w14:paraId="6643FBE4" w14:textId="77777777" w:rsidR="00007333" w:rsidRPr="00AE323C" w:rsidRDefault="00007333" w:rsidP="00EB454C">
      <w:pPr>
        <w:pStyle w:val="Heading4"/>
      </w:pPr>
      <w:r w:rsidRPr="00AE323C">
        <w:t>General</w:t>
      </w:r>
    </w:p>
    <w:p w14:paraId="59234679" w14:textId="77777777" w:rsidR="00007333" w:rsidRPr="00AE323C" w:rsidRDefault="00007333" w:rsidP="002D1478">
      <w:pPr>
        <w:pStyle w:val="BodyText"/>
      </w:pPr>
      <w:r w:rsidRPr="00AE323C">
        <w:t>(1) Action effects may be calculated by elastic global analysis, even where the resistance of a cross-section is based on plastic or other non</w:t>
      </w:r>
      <w:r w:rsidRPr="00AE323C">
        <w:noBreakHyphen/>
        <w:t xml:space="preserve">linear stress distribution. </w:t>
      </w:r>
    </w:p>
    <w:p w14:paraId="39537855" w14:textId="77777777" w:rsidR="00007333" w:rsidRPr="00AE323C" w:rsidRDefault="00007333" w:rsidP="002D1478">
      <w:pPr>
        <w:pStyle w:val="BodyText"/>
      </w:pPr>
      <w:r w:rsidRPr="00AE323C">
        <w:t>(2) Elastic global analysis should be used for serviceability limit states, with appropriate corrections for non</w:t>
      </w:r>
      <w:r w:rsidRPr="00AE323C">
        <w:noBreakHyphen/>
        <w:t xml:space="preserve">linear effects such as cracking of concrete. </w:t>
      </w:r>
    </w:p>
    <w:p w14:paraId="523C2FB1" w14:textId="77777777" w:rsidR="00007333" w:rsidRPr="00AE323C" w:rsidRDefault="00007333" w:rsidP="002D1478">
      <w:pPr>
        <w:pStyle w:val="BodyText"/>
      </w:pPr>
      <w:r w:rsidRPr="00AE323C">
        <w:t xml:space="preserve">(3) Elastic global analysis should be used for verifications of the ultimate limit state caused by fatigue. </w:t>
      </w:r>
    </w:p>
    <w:p w14:paraId="69FE78D5" w14:textId="66E953FE" w:rsidR="00007333" w:rsidRPr="00AE323C" w:rsidRDefault="00007333" w:rsidP="002D1478">
      <w:pPr>
        <w:pStyle w:val="BodyText"/>
      </w:pPr>
      <w:r w:rsidRPr="00AE323C">
        <w:t>(4)</w:t>
      </w:r>
      <w:r w:rsidR="003B6002" w:rsidRPr="00AE323C">
        <w:t xml:space="preserve"> </w:t>
      </w:r>
      <w:r w:rsidRPr="00AE323C">
        <w:t>The effects of shear lag and of local buckling shall be taken into account if the</w:t>
      </w:r>
      <w:r w:rsidR="00DE50BA">
        <w:t>y</w:t>
      </w:r>
      <w:r w:rsidRPr="00AE323C">
        <w:t xml:space="preserve"> significantly influence the global analysis. </w:t>
      </w:r>
    </w:p>
    <w:p w14:paraId="626E73EB" w14:textId="653816EE" w:rsidR="00007333" w:rsidRPr="00AE323C" w:rsidRDefault="00007333" w:rsidP="002D1478">
      <w:pPr>
        <w:pStyle w:val="BodyText"/>
      </w:pPr>
      <w:r w:rsidRPr="00AE323C">
        <w:t>(5) The effects of local buckling of steel elements on the choice of method of analysis may be taken into account by Classifying cross</w:t>
      </w:r>
      <w:r w:rsidRPr="00AE323C">
        <w:noBreakHyphen/>
        <w:t>sections, see </w:t>
      </w:r>
      <w:r w:rsidRPr="00AE323C">
        <w:fldChar w:fldCharType="begin"/>
      </w:r>
      <w:r w:rsidRPr="00AE323C">
        <w:instrText xml:space="preserve"> REF _Ref529709045 \r \h  \* MERGEFORMAT </w:instrText>
      </w:r>
      <w:r w:rsidRPr="00AE323C">
        <w:fldChar w:fldCharType="separate"/>
      </w:r>
      <w:r w:rsidR="00245A35">
        <w:t>7.5</w:t>
      </w:r>
      <w:r w:rsidRPr="00AE323C">
        <w:fldChar w:fldCharType="end"/>
      </w:r>
      <w:r w:rsidRPr="00AE323C">
        <w:t xml:space="preserve">. </w:t>
      </w:r>
    </w:p>
    <w:p w14:paraId="4261F7D4" w14:textId="66B498F8" w:rsidR="00007333" w:rsidRPr="00AE323C" w:rsidRDefault="00007333" w:rsidP="002D1478">
      <w:pPr>
        <w:pStyle w:val="BodyText"/>
      </w:pPr>
      <w:r w:rsidRPr="00AE323C">
        <w:t>(6) The effects of local buckling of steel elements on stiffness may be ignored in typical composite sections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Pr="00AE323C">
        <w:t>). For cross</w:t>
      </w:r>
      <w:r w:rsidRPr="00AE323C">
        <w:noBreakHyphen/>
        <w:t>sections of Class 4, see </w:t>
      </w:r>
      <w:r w:rsidR="00F11FF9">
        <w:t>F</w:t>
      </w:r>
      <w:r w:rsidRPr="00AE323C">
        <w:t>prEN 1993</w:t>
      </w:r>
      <w:r w:rsidRPr="00AE323C">
        <w:noBreakHyphen/>
        <w:t>1</w:t>
      </w:r>
      <w:r w:rsidRPr="00AE323C">
        <w:noBreakHyphen/>
        <w:t>5</w:t>
      </w:r>
      <w:r w:rsidR="006450D4" w:rsidRPr="00AE323C">
        <w:t>:202</w:t>
      </w:r>
      <w:r w:rsidR="00F11FF9">
        <w:t>3</w:t>
      </w:r>
      <w:r w:rsidRPr="00AE323C">
        <w:t xml:space="preserve">, 4.3. </w:t>
      </w:r>
    </w:p>
    <w:p w14:paraId="436D6AB7" w14:textId="77777777" w:rsidR="00007333" w:rsidRPr="00AE323C" w:rsidRDefault="00007333" w:rsidP="002D1478">
      <w:pPr>
        <w:pStyle w:val="BodyText"/>
      </w:pPr>
      <w:r w:rsidRPr="00AE323C">
        <w:t xml:space="preserve">(7) The effects on the global analysis of slip in bolt holes and similar deformations of connecting devices should be considered. </w:t>
      </w:r>
    </w:p>
    <w:p w14:paraId="57A3BB22" w14:textId="4DD317D1" w:rsidR="00007333" w:rsidRPr="00AE323C" w:rsidRDefault="00007333" w:rsidP="002D1478">
      <w:pPr>
        <w:pStyle w:val="BodyText"/>
      </w:pPr>
      <w:r w:rsidRPr="00AE323C">
        <w:t>(8) Unless non</w:t>
      </w:r>
      <w:r w:rsidRPr="00AE323C">
        <w:noBreakHyphen/>
        <w:t xml:space="preserve">linear analysis is used, the effects of slip and separation on </w:t>
      </w:r>
      <w:r w:rsidR="00534040" w:rsidRPr="00AE323C">
        <w:t xml:space="preserve">the </w:t>
      </w:r>
      <w:r w:rsidRPr="00AE323C">
        <w:t>calculation of internal forces and moments may be neglected at interfaces between steel and concrete where shear connection is provided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w:t>
      </w:r>
    </w:p>
    <w:p w14:paraId="3F4EDA39" w14:textId="77777777" w:rsidR="00007333" w:rsidRPr="00AE323C" w:rsidRDefault="00007333" w:rsidP="00EB454C">
      <w:pPr>
        <w:pStyle w:val="Heading4"/>
      </w:pPr>
      <w:bookmarkStart w:id="445" w:name="_Ref529408745"/>
      <w:r w:rsidRPr="00AE323C">
        <w:t>Effective width of flanges for shear lag</w:t>
      </w:r>
      <w:bookmarkEnd w:id="445"/>
      <w:r w:rsidRPr="00AE323C">
        <w:t xml:space="preserve"> </w:t>
      </w:r>
    </w:p>
    <w:p w14:paraId="4F169280" w14:textId="6A7031C8" w:rsidR="00007333" w:rsidRPr="00AE323C" w:rsidRDefault="00007333" w:rsidP="002D1478">
      <w:pPr>
        <w:pStyle w:val="BodyText"/>
      </w:pPr>
      <w:r w:rsidRPr="00AE323C">
        <w:t xml:space="preserve">(1) Allowance shall be made for the flexibility of steel or concrete flanges affected by shear in their plane (shear lag) either by means of rigorous analysis, or by using an effective width of flange. </w:t>
      </w:r>
    </w:p>
    <w:p w14:paraId="2FFF1184" w14:textId="0EFA156F" w:rsidR="00007333" w:rsidRPr="00AE323C" w:rsidRDefault="00007333" w:rsidP="002D1478">
      <w:pPr>
        <w:pStyle w:val="BodyText"/>
      </w:pPr>
      <w:r w:rsidRPr="00AE323C">
        <w:t xml:space="preserve">(2) The effects of shear lag in steel plate elements should be considered in accordance with </w:t>
      </w:r>
      <w:r w:rsidR="00D64413">
        <w:t>EN 1993-1-1:2022</w:t>
      </w:r>
      <w:r w:rsidRPr="00AE323C">
        <w:t xml:space="preserve">, 7.2.1(7) and </w:t>
      </w:r>
      <w:r w:rsidR="00D64413">
        <w:t>EN 1993-1-1:2022</w:t>
      </w:r>
      <w:r w:rsidR="00630963" w:rsidRPr="00AE323C">
        <w:t>, </w:t>
      </w:r>
      <w:r w:rsidR="00A479AB">
        <w:t xml:space="preserve">Clause </w:t>
      </w:r>
      <w:r w:rsidRPr="00AE323C">
        <w:t>8.</w:t>
      </w:r>
    </w:p>
    <w:p w14:paraId="674FC6B3" w14:textId="77777777" w:rsidR="00007333" w:rsidRPr="00AE323C" w:rsidRDefault="00007333" w:rsidP="002D1478">
      <w:pPr>
        <w:pStyle w:val="BodyText"/>
      </w:pPr>
      <w:r w:rsidRPr="00AE323C">
        <w:t xml:space="preserve">(3) The effective width of concrete flanges should be determined in accordance with the following provisions. </w:t>
      </w:r>
    </w:p>
    <w:p w14:paraId="7A86A162" w14:textId="77777777" w:rsidR="00007333" w:rsidRPr="00AE323C" w:rsidRDefault="00007333" w:rsidP="002D1478">
      <w:pPr>
        <w:pStyle w:val="BodyText"/>
      </w:pPr>
      <w:r w:rsidRPr="00AE323C">
        <w:t xml:space="preserve">(4) When elastic global analysis is used, a constant effective width may be assumed over the whole of each span. This value may be taken as the value </w:t>
      </w:r>
      <w:r w:rsidRPr="00DE50BA">
        <w:rPr>
          <w:i/>
        </w:rPr>
        <w:t>b</w:t>
      </w:r>
      <w:r w:rsidRPr="00DE50BA">
        <w:rPr>
          <w:position w:val="-2"/>
          <w:vertAlign w:val="subscript"/>
        </w:rPr>
        <w:t>eff,1</w:t>
      </w:r>
      <w:r w:rsidRPr="00AE323C">
        <w:t> at mid</w:t>
      </w:r>
      <w:r w:rsidRPr="00AE323C">
        <w:noBreakHyphen/>
        <w:t xml:space="preserve">span for a span supported at both ends, or the value </w:t>
      </w:r>
      <w:r w:rsidRPr="00AE323C">
        <w:rPr>
          <w:i/>
          <w:iCs/>
        </w:rPr>
        <w:t>b</w:t>
      </w:r>
      <w:r w:rsidRPr="00AE323C">
        <w:rPr>
          <w:vertAlign w:val="subscript"/>
        </w:rPr>
        <w:t>eff,2</w:t>
      </w:r>
      <w:r w:rsidRPr="00AE323C">
        <w:t xml:space="preserve"> at the support for a cantilever. </w:t>
      </w:r>
    </w:p>
    <w:p w14:paraId="19EA1D12" w14:textId="36F0EB56" w:rsidR="00007333" w:rsidRPr="00AE323C" w:rsidRDefault="00007333" w:rsidP="002D1478">
      <w:pPr>
        <w:pStyle w:val="BodyText"/>
      </w:pPr>
      <w:r w:rsidRPr="00AE323C">
        <w:t>(5) At mid</w:t>
      </w:r>
      <w:r w:rsidRPr="00AE323C">
        <w:noBreakHyphen/>
        <w:t xml:space="preserve">span or at internal support, the total effective width </w:t>
      </w:r>
      <w:r w:rsidRPr="00AE323C">
        <w:rPr>
          <w:i/>
          <w:iCs/>
        </w:rPr>
        <w:t>b</w:t>
      </w:r>
      <w:r w:rsidRPr="00AE323C">
        <w:rPr>
          <w:vertAlign w:val="subscript"/>
        </w:rPr>
        <w:t>eff</w:t>
      </w:r>
      <w:r w:rsidRPr="00AE323C">
        <w:t>, see </w:t>
      </w:r>
      <w:r w:rsidRPr="00AE323C">
        <w:fldChar w:fldCharType="begin"/>
      </w:r>
      <w:r w:rsidRPr="00AE323C">
        <w:instrText xml:space="preserve"> REF _Ref529299778 \h  \* MERGEFORMAT </w:instrText>
      </w:r>
      <w:r w:rsidRPr="00AE323C">
        <w:fldChar w:fldCharType="separate"/>
      </w:r>
      <w:r w:rsidR="00245A35" w:rsidRPr="00AE323C">
        <w:t xml:space="preserve">Figure </w:t>
      </w:r>
      <w:r w:rsidR="00245A35">
        <w:t>7</w:t>
      </w:r>
      <w:r w:rsidR="00245A35" w:rsidRPr="0061673B">
        <w:t>.</w:t>
      </w:r>
      <w:r w:rsidR="00245A35">
        <w:t>1</w:t>
      </w:r>
      <w:r w:rsidRPr="00AE323C">
        <w:fldChar w:fldCharType="end"/>
      </w:r>
      <w:r w:rsidRPr="00AE323C">
        <w:t xml:space="preserve">, may be determined </w:t>
      </w:r>
      <w:r w:rsidR="007E6740">
        <w:t>from:</w:t>
      </w:r>
    </w:p>
    <w:tbl>
      <w:tblPr>
        <w:tblW w:w="0" w:type="auto"/>
        <w:tblLook w:val="04A0" w:firstRow="1" w:lastRow="0" w:firstColumn="1" w:lastColumn="0" w:noHBand="0" w:noVBand="1"/>
      </w:tblPr>
      <w:tblGrid>
        <w:gridCol w:w="613"/>
        <w:gridCol w:w="6840"/>
        <w:gridCol w:w="2298"/>
      </w:tblGrid>
      <w:tr w:rsidR="00007333" w:rsidRPr="00AE323C" w14:paraId="64A56997" w14:textId="77777777" w:rsidTr="00A770EC">
        <w:tc>
          <w:tcPr>
            <w:tcW w:w="675" w:type="dxa"/>
            <w:shd w:val="clear" w:color="auto" w:fill="auto"/>
          </w:tcPr>
          <w:p w14:paraId="456A07BE" w14:textId="77777777" w:rsidR="00007333" w:rsidRPr="00AE323C" w:rsidRDefault="00007333" w:rsidP="002D1478">
            <w:pPr>
              <w:pStyle w:val="BodyText"/>
            </w:pPr>
          </w:p>
        </w:tc>
        <w:tc>
          <w:tcPr>
            <w:tcW w:w="7797" w:type="dxa"/>
            <w:shd w:val="clear" w:color="auto" w:fill="auto"/>
          </w:tcPr>
          <w:p w14:paraId="0FB7D373" w14:textId="77777777" w:rsidR="00007333" w:rsidRPr="00AE323C" w:rsidRDefault="00A45F83" w:rsidP="002D1478">
            <w:pPr>
              <w:pStyle w:val="BodyText"/>
            </w:pPr>
            <m:oMathPara>
              <m:oMathParaPr>
                <m:jc m:val="left"/>
              </m:oMathParaPr>
              <m:oMath>
                <m:sSub>
                  <m:sSubPr>
                    <m:ctrlPr>
                      <w:rPr>
                        <w:rFonts w:ascii="Cambria Math" w:hAnsi="Cambria Math"/>
                        <w:i/>
                      </w:rPr>
                    </m:ctrlPr>
                  </m:sSubPr>
                  <m:e>
                    <m:r>
                      <w:rPr>
                        <w:rFonts w:ascii="Cambria Math" w:hAnsi="Cambria Math"/>
                      </w:rPr>
                      <m:t>b</m:t>
                    </m:r>
                  </m:e>
                  <m:sub>
                    <m:r>
                      <m:rPr>
                        <m:sty m:val="p"/>
                      </m:rP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0i</m:t>
                    </m:r>
                  </m:sub>
                </m:sSub>
                <m:r>
                  <w:rPr>
                    <w:rFonts w:ascii="Cambria Math" w:hAnsi="Cambria Math"/>
                  </w:rPr>
                  <m:t>+</m:t>
                </m:r>
                <m:r>
                  <m:rPr>
                    <m:sty m:val="p"/>
                  </m:rPr>
                  <w:rPr>
                    <w:rFonts w:ascii="Cambria Math" w:hAnsi="Cambria Math"/>
                  </w:rPr>
                  <m:t>Σ</m:t>
                </m:r>
                <m:r>
                  <w:rPr>
                    <w:rFonts w:ascii="Cambria Math" w:hAnsi="Cambria Math"/>
                  </w:rPr>
                  <m:t xml:space="preserve"> </m:t>
                </m:r>
                <m:sSub>
                  <m:sSubPr>
                    <m:ctrlPr>
                      <w:rPr>
                        <w:rFonts w:ascii="Cambria Math" w:hAnsi="Cambria Math"/>
                        <w:i/>
                      </w:rPr>
                    </m:ctrlPr>
                  </m:sSubPr>
                  <m:e>
                    <m:r>
                      <w:rPr>
                        <w:rFonts w:ascii="Cambria Math" w:hAnsi="Cambria Math"/>
                      </w:rPr>
                      <m:t>b</m:t>
                    </m:r>
                  </m:e>
                  <m:sub>
                    <m:r>
                      <m:rPr>
                        <m:sty m:val="p"/>
                      </m:rPr>
                      <w:rPr>
                        <w:rFonts w:ascii="Cambria Math" w:hAnsi="Cambria Math"/>
                      </w:rPr>
                      <m:t>ei</m:t>
                    </m:r>
                  </m:sub>
                </m:sSub>
              </m:oMath>
            </m:oMathPara>
          </w:p>
        </w:tc>
        <w:tc>
          <w:tcPr>
            <w:tcW w:w="2558" w:type="dxa"/>
            <w:shd w:val="clear" w:color="auto" w:fill="auto"/>
          </w:tcPr>
          <w:p w14:paraId="1A37AAF0" w14:textId="0EED299D" w:rsidR="00007333" w:rsidRPr="00AE323C" w:rsidRDefault="00007333" w:rsidP="002D1478">
            <w:pPr>
              <w:pStyle w:val="BodyText"/>
            </w:pPr>
            <w:bookmarkStart w:id="446" w:name="_Ref39041539"/>
            <w:bookmarkStart w:id="447" w:name="_Toc535576952"/>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w:t>
            </w:r>
            <w:r w:rsidR="005A1A75">
              <w:rPr>
                <w:noProof/>
              </w:rPr>
              <w:fldChar w:fldCharType="end"/>
            </w:r>
            <w:bookmarkEnd w:id="446"/>
            <w:r w:rsidRPr="00AE323C">
              <w:t>)</w:t>
            </w:r>
            <w:bookmarkEnd w:id="447"/>
          </w:p>
        </w:tc>
      </w:tr>
    </w:tbl>
    <w:p w14:paraId="38D0ACBC" w14:textId="3C667666" w:rsidR="00007333" w:rsidRPr="00AE323C" w:rsidRDefault="009B54F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9B54F3" w:rsidRPr="00AE323C" w14:paraId="445FC476" w14:textId="77777777" w:rsidTr="00A770EC">
        <w:tc>
          <w:tcPr>
            <w:tcW w:w="283" w:type="dxa"/>
          </w:tcPr>
          <w:p w14:paraId="03350F47" w14:textId="77777777" w:rsidR="009B54F3" w:rsidRPr="00AE323C" w:rsidRDefault="009B54F3" w:rsidP="00A770EC">
            <w:pPr>
              <w:pStyle w:val="Tablebody"/>
              <w:autoSpaceDE w:val="0"/>
              <w:autoSpaceDN w:val="0"/>
              <w:adjustRightInd w:val="0"/>
            </w:pPr>
            <w:r w:rsidRPr="00AE323C">
              <w:rPr>
                <w:rFonts w:cs="Arial"/>
              </w:rPr>
              <w:t> </w:t>
            </w:r>
          </w:p>
        </w:tc>
        <w:tc>
          <w:tcPr>
            <w:tcW w:w="649" w:type="dxa"/>
          </w:tcPr>
          <w:p w14:paraId="2597CD6B" w14:textId="70977658" w:rsidR="009B54F3" w:rsidRPr="00AE323C" w:rsidRDefault="009B54F3" w:rsidP="00A770EC">
            <w:pPr>
              <w:pStyle w:val="Tablebody"/>
              <w:autoSpaceDE w:val="0"/>
              <w:autoSpaceDN w:val="0"/>
              <w:adjustRightInd w:val="0"/>
              <w:rPr>
                <w:rFonts w:cs="Arial"/>
                <w:sz w:val="18"/>
                <w:lang w:eastAsia="en-GB"/>
              </w:rPr>
            </w:pPr>
            <w:r w:rsidRPr="00AE323C">
              <w:rPr>
                <w:i/>
                <w:iCs/>
              </w:rPr>
              <w:t>b</w:t>
            </w:r>
            <w:r w:rsidRPr="00AE323C">
              <w:rPr>
                <w:vertAlign w:val="subscript"/>
              </w:rPr>
              <w:t>0i</w:t>
            </w:r>
            <w:r w:rsidRPr="00AE323C">
              <w:t> </w:t>
            </w:r>
          </w:p>
        </w:tc>
        <w:tc>
          <w:tcPr>
            <w:tcW w:w="8034" w:type="dxa"/>
          </w:tcPr>
          <w:p w14:paraId="4BB0454F" w14:textId="2046AA9D" w:rsidR="009B54F3" w:rsidRPr="00AE323C" w:rsidRDefault="009B54F3" w:rsidP="00A770EC">
            <w:pPr>
              <w:pStyle w:val="BodyText"/>
            </w:pPr>
            <w:r w:rsidRPr="00AE323C">
              <w:t xml:space="preserve">is the distance between the centres of the outstand shear connectors; </w:t>
            </w:r>
          </w:p>
        </w:tc>
      </w:tr>
      <w:tr w:rsidR="009B54F3" w:rsidRPr="00AE323C" w14:paraId="6220A5C0" w14:textId="77777777" w:rsidTr="00A770EC">
        <w:tc>
          <w:tcPr>
            <w:tcW w:w="283" w:type="dxa"/>
          </w:tcPr>
          <w:p w14:paraId="2900B7C3" w14:textId="77777777" w:rsidR="009B54F3" w:rsidRPr="00AE323C" w:rsidRDefault="009B54F3" w:rsidP="00A770EC">
            <w:pPr>
              <w:pStyle w:val="Tablebody"/>
              <w:autoSpaceDE w:val="0"/>
              <w:autoSpaceDN w:val="0"/>
              <w:adjustRightInd w:val="0"/>
            </w:pPr>
            <w:r w:rsidRPr="00AE323C">
              <w:rPr>
                <w:rFonts w:cs="Arial"/>
              </w:rPr>
              <w:t> </w:t>
            </w:r>
          </w:p>
        </w:tc>
        <w:tc>
          <w:tcPr>
            <w:tcW w:w="649" w:type="dxa"/>
          </w:tcPr>
          <w:p w14:paraId="1B9685F7" w14:textId="59C8B916" w:rsidR="009B54F3" w:rsidRPr="00AE323C" w:rsidRDefault="009B54F3" w:rsidP="00A770EC">
            <w:pPr>
              <w:pStyle w:val="Tablebody"/>
              <w:autoSpaceDE w:val="0"/>
              <w:autoSpaceDN w:val="0"/>
              <w:adjustRightInd w:val="0"/>
              <w:rPr>
                <w:rFonts w:cs="Arial"/>
                <w:sz w:val="18"/>
                <w:lang w:eastAsia="en-GB"/>
              </w:rPr>
            </w:pPr>
            <w:r w:rsidRPr="00AE323C">
              <w:rPr>
                <w:i/>
                <w:iCs/>
              </w:rPr>
              <w:t>b</w:t>
            </w:r>
            <w:r w:rsidRPr="00AE323C">
              <w:rPr>
                <w:vertAlign w:val="subscript"/>
              </w:rPr>
              <w:t>ei</w:t>
            </w:r>
          </w:p>
        </w:tc>
        <w:tc>
          <w:tcPr>
            <w:tcW w:w="8034" w:type="dxa"/>
          </w:tcPr>
          <w:p w14:paraId="789E0B33" w14:textId="20481982" w:rsidR="009B54F3" w:rsidRPr="00AE323C" w:rsidRDefault="009B54F3" w:rsidP="00A770EC">
            <w:pPr>
              <w:pStyle w:val="Tablebody"/>
              <w:autoSpaceDE w:val="0"/>
              <w:autoSpaceDN w:val="0"/>
              <w:adjustRightInd w:val="0"/>
              <w:rPr>
                <w:rFonts w:cs="Arial"/>
                <w:iCs/>
                <w:sz w:val="18"/>
                <w:lang w:eastAsia="en-GB"/>
              </w:rPr>
            </w:pPr>
            <w:r w:rsidRPr="00AE323C">
              <w:t xml:space="preserve">is the value of the effective width of the concrete flange on each side of the web and taken as </w:t>
            </w:r>
            <w:r w:rsidRPr="00AE323C">
              <w:rPr>
                <w:i/>
                <w:iCs/>
              </w:rPr>
              <w:t>L</w:t>
            </w:r>
            <w:r w:rsidRPr="00AE323C">
              <w:rPr>
                <w:vertAlign w:val="subscript"/>
              </w:rPr>
              <w:t>e</w:t>
            </w:r>
            <w:r w:rsidRPr="00AE323C">
              <w:t xml:space="preserve">/8 but not greater than the geometric width </w:t>
            </w:r>
            <w:r w:rsidRPr="00AE323C">
              <w:rPr>
                <w:i/>
                <w:iCs/>
              </w:rPr>
              <w:t>b</w:t>
            </w:r>
            <w:r w:rsidRPr="00AE323C">
              <w:rPr>
                <w:vertAlign w:val="subscript"/>
              </w:rPr>
              <w:t>i</w:t>
            </w:r>
            <w:r w:rsidRPr="00AE323C">
              <w:t xml:space="preserve"> and</w:t>
            </w:r>
          </w:p>
        </w:tc>
      </w:tr>
      <w:tr w:rsidR="009B54F3" w:rsidRPr="00AE323C" w14:paraId="5609C29E" w14:textId="77777777" w:rsidTr="00A770EC">
        <w:tc>
          <w:tcPr>
            <w:tcW w:w="283" w:type="dxa"/>
          </w:tcPr>
          <w:p w14:paraId="576AC75C" w14:textId="77777777" w:rsidR="009B54F3" w:rsidRPr="00AE323C" w:rsidRDefault="009B54F3" w:rsidP="00A770EC">
            <w:pPr>
              <w:pStyle w:val="Tablebody"/>
              <w:autoSpaceDE w:val="0"/>
              <w:autoSpaceDN w:val="0"/>
              <w:adjustRightInd w:val="0"/>
              <w:rPr>
                <w:rFonts w:cs="Arial"/>
              </w:rPr>
            </w:pPr>
          </w:p>
        </w:tc>
        <w:tc>
          <w:tcPr>
            <w:tcW w:w="649" w:type="dxa"/>
          </w:tcPr>
          <w:p w14:paraId="366F06D7" w14:textId="7724FB9A" w:rsidR="009B54F3" w:rsidRPr="00AE323C" w:rsidRDefault="009B54F3" w:rsidP="00A770EC">
            <w:pPr>
              <w:pStyle w:val="Tablebody"/>
              <w:autoSpaceDE w:val="0"/>
              <w:autoSpaceDN w:val="0"/>
              <w:adjustRightInd w:val="0"/>
              <w:rPr>
                <w:rFonts w:cs="Arial"/>
                <w:sz w:val="18"/>
                <w:lang w:eastAsia="en-GB"/>
              </w:rPr>
            </w:pPr>
            <w:r w:rsidRPr="00AE323C">
              <w:rPr>
                <w:i/>
                <w:iCs/>
              </w:rPr>
              <w:t>b</w:t>
            </w:r>
            <w:r w:rsidRPr="00AE323C">
              <w:rPr>
                <w:vertAlign w:val="subscript"/>
              </w:rPr>
              <w:t>i</w:t>
            </w:r>
          </w:p>
        </w:tc>
        <w:tc>
          <w:tcPr>
            <w:tcW w:w="8034" w:type="dxa"/>
          </w:tcPr>
          <w:p w14:paraId="5C662797" w14:textId="2AAF237B" w:rsidR="009B54F3" w:rsidRPr="00AE323C" w:rsidRDefault="0061673B" w:rsidP="0061673B">
            <w:pPr>
              <w:pStyle w:val="Tablebody"/>
              <w:autoSpaceDE w:val="0"/>
              <w:autoSpaceDN w:val="0"/>
              <w:adjustRightInd w:val="0"/>
              <w:rPr>
                <w:rFonts w:cs="Arial"/>
                <w:iCs/>
                <w:sz w:val="18"/>
                <w:lang w:eastAsia="en-GB"/>
              </w:rPr>
            </w:pPr>
            <w:r>
              <w:t>is</w:t>
            </w:r>
            <w:r w:rsidR="009B54F3" w:rsidRPr="00AE323C">
              <w:t xml:space="preserve"> the distance from the outstand shear connector to a point mid</w:t>
            </w:r>
            <w:r w:rsidR="009B54F3" w:rsidRPr="00AE323C">
              <w:noBreakHyphen/>
              <w:t>way between adjacent webs, measured at mid</w:t>
            </w:r>
            <w:r w:rsidR="009B54F3" w:rsidRPr="00AE323C">
              <w:noBreakHyphen/>
              <w:t xml:space="preserve">depth of the concrete flange, except that at a free edge </w:t>
            </w:r>
            <w:r w:rsidR="009B54F3" w:rsidRPr="00DE50BA">
              <w:rPr>
                <w:i/>
              </w:rPr>
              <w:t>b</w:t>
            </w:r>
            <w:r w:rsidR="009B54F3" w:rsidRPr="00DE50BA">
              <w:rPr>
                <w:position w:val="-2"/>
                <w:vertAlign w:val="subscript"/>
              </w:rPr>
              <w:t>i</w:t>
            </w:r>
            <w:r w:rsidR="009B54F3" w:rsidRPr="00AE323C">
              <w:t xml:space="preserve"> is the distance to the free edge. The length </w:t>
            </w:r>
            <w:r w:rsidR="009B54F3" w:rsidRPr="00AE323C">
              <w:rPr>
                <w:i/>
                <w:iCs/>
              </w:rPr>
              <w:t>L</w:t>
            </w:r>
            <w:r w:rsidR="009B54F3" w:rsidRPr="00AE323C">
              <w:rPr>
                <w:vertAlign w:val="subscript"/>
              </w:rPr>
              <w:t>e</w:t>
            </w:r>
            <w:r w:rsidR="009B54F3" w:rsidRPr="00AE323C">
              <w:t xml:space="preserve"> should be taken as the approximate distance between points of zero bending moment. For typical continuous composite beams, where a moment envelope from various load arrangements governs the design, and for cantilevers, </w:t>
            </w:r>
            <w:r w:rsidR="009B54F3" w:rsidRPr="00AE323C">
              <w:rPr>
                <w:i/>
                <w:iCs/>
              </w:rPr>
              <w:t>L</w:t>
            </w:r>
            <w:r w:rsidR="009B54F3" w:rsidRPr="00AE323C">
              <w:rPr>
                <w:vertAlign w:val="subscript"/>
              </w:rPr>
              <w:t>e</w:t>
            </w:r>
            <w:r w:rsidR="009B54F3" w:rsidRPr="00AE323C">
              <w:t xml:space="preserve"> may be assumed to be as shown in </w:t>
            </w:r>
            <w:r w:rsidR="009B54F3" w:rsidRPr="00AE323C">
              <w:fldChar w:fldCharType="begin"/>
            </w:r>
            <w:r w:rsidR="009B54F3" w:rsidRPr="00AE323C">
              <w:instrText xml:space="preserve"> REF _Ref529299778 \h  \* MERGEFORMAT </w:instrText>
            </w:r>
            <w:r w:rsidR="009B54F3" w:rsidRPr="00AE323C">
              <w:fldChar w:fldCharType="separate"/>
            </w:r>
            <w:r w:rsidR="00245A35" w:rsidRPr="00AE323C">
              <w:t xml:space="preserve">Figure </w:t>
            </w:r>
            <w:r w:rsidR="00245A35">
              <w:t>7</w:t>
            </w:r>
            <w:r w:rsidR="00245A35" w:rsidRPr="0061673B">
              <w:t>.</w:t>
            </w:r>
            <w:r w:rsidR="00245A35">
              <w:t>1</w:t>
            </w:r>
            <w:r w:rsidR="009B54F3" w:rsidRPr="00AE323C">
              <w:fldChar w:fldCharType="end"/>
            </w:r>
            <w:r w:rsidR="009B54F3" w:rsidRPr="00AE323C">
              <w:t>.</w:t>
            </w:r>
          </w:p>
        </w:tc>
      </w:tr>
    </w:tbl>
    <w:p w14:paraId="7379AF38" w14:textId="0EA733F6" w:rsidR="00007333" w:rsidRPr="00AE323C" w:rsidRDefault="00007333" w:rsidP="002D1478">
      <w:pPr>
        <w:pStyle w:val="BodyText"/>
      </w:pPr>
      <w:r w:rsidRPr="00AE323C">
        <w:t xml:space="preserve">(6) The effective width at an end support may be determined </w:t>
      </w:r>
      <w:r w:rsidR="007E6740">
        <w:t>from:</w:t>
      </w:r>
    </w:p>
    <w:tbl>
      <w:tblPr>
        <w:tblW w:w="0" w:type="auto"/>
        <w:tblLook w:val="04A0" w:firstRow="1" w:lastRow="0" w:firstColumn="1" w:lastColumn="0" w:noHBand="0" w:noVBand="1"/>
      </w:tblPr>
      <w:tblGrid>
        <w:gridCol w:w="605"/>
        <w:gridCol w:w="6877"/>
        <w:gridCol w:w="2269"/>
      </w:tblGrid>
      <w:tr w:rsidR="00007333" w:rsidRPr="00AE323C" w14:paraId="52039431" w14:textId="77777777" w:rsidTr="00A770EC">
        <w:tc>
          <w:tcPr>
            <w:tcW w:w="675" w:type="dxa"/>
            <w:shd w:val="clear" w:color="auto" w:fill="auto"/>
          </w:tcPr>
          <w:p w14:paraId="1E43FE84" w14:textId="77777777" w:rsidR="00007333" w:rsidRPr="00AE323C" w:rsidRDefault="00007333" w:rsidP="002D1478">
            <w:pPr>
              <w:pStyle w:val="BodyText"/>
            </w:pPr>
          </w:p>
        </w:tc>
        <w:tc>
          <w:tcPr>
            <w:tcW w:w="7797" w:type="dxa"/>
            <w:shd w:val="clear" w:color="auto" w:fill="auto"/>
          </w:tcPr>
          <w:p w14:paraId="3187DB81" w14:textId="6DF02BD0" w:rsidR="009B54F3" w:rsidRPr="00AE323C" w:rsidRDefault="009B54F3" w:rsidP="002D1478">
            <w:pPr>
              <w:pStyle w:val="BodyText"/>
            </w:pPr>
            <w:r w:rsidRPr="00AE323C">
              <w:rPr>
                <w:position w:val="-10"/>
              </w:rPr>
              <w:object w:dxaOrig="1560" w:dyaOrig="300" w14:anchorId="3A240EA4">
                <v:shape id="_x0000_i1032" type="#_x0000_t75" style="width:79.5pt;height:13.5pt" o:ole="">
                  <v:imagedata r:id="rId38" o:title=""/>
                </v:shape>
                <o:OLEObject Type="Embed" ProgID="Equation.DSMT4" ShapeID="_x0000_i1032" DrawAspect="Content" ObjectID="_1772536151" r:id="rId39"/>
              </w:object>
            </w:r>
          </w:p>
        </w:tc>
        <w:tc>
          <w:tcPr>
            <w:tcW w:w="2558" w:type="dxa"/>
            <w:shd w:val="clear" w:color="auto" w:fill="auto"/>
          </w:tcPr>
          <w:p w14:paraId="43FCBDA1" w14:textId="55623D70" w:rsidR="00007333" w:rsidRPr="00AE323C" w:rsidRDefault="00007333" w:rsidP="002D1478">
            <w:pPr>
              <w:pStyle w:val="BodyText"/>
            </w:pPr>
            <w:bookmarkStart w:id="448" w:name="_Ref39041580"/>
            <w:bookmarkStart w:id="449" w:name="_Toc535576953"/>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w:t>
            </w:r>
            <w:r w:rsidR="005A1A75">
              <w:rPr>
                <w:noProof/>
              </w:rPr>
              <w:fldChar w:fldCharType="end"/>
            </w:r>
            <w:bookmarkEnd w:id="448"/>
            <w:r w:rsidRPr="00AE323C">
              <w:t>)</w:t>
            </w:r>
            <w:bookmarkEnd w:id="449"/>
          </w:p>
        </w:tc>
      </w:tr>
    </w:tbl>
    <w:p w14:paraId="6E58F94F" w14:textId="77777777" w:rsidR="00007333" w:rsidRPr="00AE323C" w:rsidRDefault="00007333" w:rsidP="002D1478">
      <w:pPr>
        <w:pStyle w:val="BodyText"/>
      </w:pPr>
      <w:r w:rsidRPr="00AE323C">
        <w:t xml:space="preserve">with: </w:t>
      </w:r>
    </w:p>
    <w:tbl>
      <w:tblPr>
        <w:tblW w:w="0" w:type="auto"/>
        <w:tblLook w:val="04A0" w:firstRow="1" w:lastRow="0" w:firstColumn="1" w:lastColumn="0" w:noHBand="0" w:noVBand="1"/>
      </w:tblPr>
      <w:tblGrid>
        <w:gridCol w:w="595"/>
        <w:gridCol w:w="6931"/>
        <w:gridCol w:w="2225"/>
      </w:tblGrid>
      <w:tr w:rsidR="00007333" w:rsidRPr="00AE323C" w14:paraId="1B597890" w14:textId="77777777" w:rsidTr="00A770EC">
        <w:tc>
          <w:tcPr>
            <w:tcW w:w="675" w:type="dxa"/>
            <w:shd w:val="clear" w:color="auto" w:fill="auto"/>
          </w:tcPr>
          <w:p w14:paraId="66613FE9" w14:textId="77777777" w:rsidR="00007333" w:rsidRPr="00AE323C" w:rsidRDefault="00007333" w:rsidP="002D1478">
            <w:pPr>
              <w:pStyle w:val="BodyText"/>
            </w:pPr>
          </w:p>
        </w:tc>
        <w:tc>
          <w:tcPr>
            <w:tcW w:w="7797" w:type="dxa"/>
            <w:shd w:val="clear" w:color="auto" w:fill="auto"/>
          </w:tcPr>
          <w:p w14:paraId="3BDDC35C" w14:textId="27678A9A" w:rsidR="009B54F3" w:rsidRPr="00AE323C" w:rsidRDefault="004E18C3" w:rsidP="002D1478">
            <w:pPr>
              <w:pStyle w:val="BodyText"/>
            </w:pPr>
            <w:r w:rsidRPr="004E18C3">
              <w:rPr>
                <w:position w:val="-30"/>
              </w:rPr>
              <w:object w:dxaOrig="2680" w:dyaOrig="720" w14:anchorId="512FFC1B">
                <v:shape id="_x0000_i1033" type="#_x0000_t75" style="width:133.5pt;height:31.5pt" o:ole="">
                  <v:imagedata r:id="rId40" o:title=""/>
                </v:shape>
                <o:OLEObject Type="Embed" ProgID="Equation.DSMT4" ShapeID="_x0000_i1033" DrawAspect="Content" ObjectID="_1772536152" r:id="rId41"/>
              </w:object>
            </w:r>
          </w:p>
        </w:tc>
        <w:tc>
          <w:tcPr>
            <w:tcW w:w="2558" w:type="dxa"/>
            <w:shd w:val="clear" w:color="auto" w:fill="auto"/>
          </w:tcPr>
          <w:p w14:paraId="459C619C" w14:textId="3B40B6EA" w:rsidR="00007333" w:rsidRPr="00AE323C" w:rsidRDefault="00007333" w:rsidP="002D1478">
            <w:pPr>
              <w:pStyle w:val="BodyText"/>
            </w:pPr>
            <w:bookmarkStart w:id="450" w:name="_Toc535576954"/>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w:t>
            </w:r>
            <w:r w:rsidR="005A1A75">
              <w:rPr>
                <w:noProof/>
              </w:rPr>
              <w:fldChar w:fldCharType="end"/>
            </w:r>
            <w:r w:rsidRPr="00AE323C">
              <w:t>)</w:t>
            </w:r>
            <w:bookmarkEnd w:id="450"/>
          </w:p>
        </w:tc>
      </w:tr>
    </w:tbl>
    <w:p w14:paraId="5272EC73" w14:textId="68B7CE64" w:rsidR="00007333" w:rsidRPr="00AE323C" w:rsidRDefault="009B54F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9B54F3" w:rsidRPr="00AE323C" w14:paraId="7CC6F059" w14:textId="77777777" w:rsidTr="00A770EC">
        <w:tc>
          <w:tcPr>
            <w:tcW w:w="283" w:type="dxa"/>
          </w:tcPr>
          <w:p w14:paraId="7DA86A8E" w14:textId="77777777" w:rsidR="009B54F3" w:rsidRPr="00AE323C" w:rsidRDefault="009B54F3" w:rsidP="00A770EC">
            <w:pPr>
              <w:pStyle w:val="Tablebody"/>
              <w:autoSpaceDE w:val="0"/>
              <w:autoSpaceDN w:val="0"/>
              <w:adjustRightInd w:val="0"/>
            </w:pPr>
            <w:r w:rsidRPr="00AE323C">
              <w:rPr>
                <w:rFonts w:cs="Arial"/>
              </w:rPr>
              <w:t> </w:t>
            </w:r>
          </w:p>
        </w:tc>
        <w:tc>
          <w:tcPr>
            <w:tcW w:w="649" w:type="dxa"/>
          </w:tcPr>
          <w:p w14:paraId="410CD361" w14:textId="5BA7E91B" w:rsidR="009B54F3" w:rsidRPr="00AE323C" w:rsidRDefault="009B54F3" w:rsidP="00A770EC">
            <w:pPr>
              <w:pStyle w:val="Tablebody"/>
              <w:autoSpaceDE w:val="0"/>
              <w:autoSpaceDN w:val="0"/>
              <w:adjustRightInd w:val="0"/>
              <w:rPr>
                <w:rFonts w:cs="Arial"/>
                <w:sz w:val="18"/>
                <w:lang w:eastAsia="en-GB"/>
              </w:rPr>
            </w:pPr>
            <w:r w:rsidRPr="00AE323C">
              <w:rPr>
                <w:i/>
                <w:iCs/>
              </w:rPr>
              <w:t>b</w:t>
            </w:r>
            <w:r w:rsidRPr="00AE323C">
              <w:rPr>
                <w:vertAlign w:val="subscript"/>
              </w:rPr>
              <w:t>ei</w:t>
            </w:r>
          </w:p>
        </w:tc>
        <w:tc>
          <w:tcPr>
            <w:tcW w:w="8034" w:type="dxa"/>
          </w:tcPr>
          <w:p w14:paraId="24160B94" w14:textId="1377D284" w:rsidR="009B54F3" w:rsidRPr="00AE323C" w:rsidRDefault="009B54F3" w:rsidP="00A770EC">
            <w:pPr>
              <w:pStyle w:val="BodyText"/>
            </w:pPr>
            <w:r w:rsidRPr="00AE323C">
              <w:t>is the effective width (see (5)) of the end span at mid</w:t>
            </w:r>
            <w:r w:rsidRPr="00AE323C">
              <w:noBreakHyphen/>
              <w:t xml:space="preserve">span and </w:t>
            </w:r>
            <w:r w:rsidRPr="00AE323C">
              <w:rPr>
                <w:i/>
                <w:iCs/>
              </w:rPr>
              <w:t>L</w:t>
            </w:r>
            <w:r w:rsidRPr="00AE323C">
              <w:rPr>
                <w:vertAlign w:val="subscript"/>
              </w:rPr>
              <w:t>e</w:t>
            </w:r>
            <w:r w:rsidRPr="00AE323C">
              <w:t xml:space="preserve"> is the equivalent span of the end span in accordance with </w:t>
            </w:r>
            <w:r w:rsidRPr="00AE323C">
              <w:fldChar w:fldCharType="begin"/>
            </w:r>
            <w:r w:rsidRPr="00AE323C">
              <w:instrText xml:space="preserve"> REF _Ref529299778 \h  \* MERGEFORMAT </w:instrText>
            </w:r>
            <w:r w:rsidRPr="00AE323C">
              <w:fldChar w:fldCharType="separate"/>
            </w:r>
            <w:r w:rsidR="00245A35" w:rsidRPr="00AE323C">
              <w:t xml:space="preserve">Figure </w:t>
            </w:r>
            <w:r w:rsidR="00245A35">
              <w:t>7</w:t>
            </w:r>
            <w:r w:rsidR="00245A35" w:rsidRPr="0061673B">
              <w:t>.</w:t>
            </w:r>
            <w:r w:rsidR="00245A35">
              <w:t>1</w:t>
            </w:r>
            <w:r w:rsidRPr="00AE323C">
              <w:fldChar w:fldCharType="end"/>
            </w:r>
            <w:r w:rsidRPr="00AE323C">
              <w:t>.</w:t>
            </w:r>
          </w:p>
        </w:tc>
      </w:tr>
    </w:tbl>
    <w:p w14:paraId="17704C00" w14:textId="697BA8B1" w:rsidR="00007333" w:rsidRPr="00AE323C" w:rsidRDefault="00007333" w:rsidP="002D1478">
      <w:pPr>
        <w:pStyle w:val="BodyText"/>
      </w:pPr>
      <w:r w:rsidRPr="00AE323C">
        <w:t xml:space="preserve">(7) The distribution of the effective width between supports and mid-span regions may be assumed to be as shown in </w:t>
      </w:r>
      <w:r w:rsidRPr="00AE323C">
        <w:fldChar w:fldCharType="begin"/>
      </w:r>
      <w:r w:rsidRPr="00AE323C">
        <w:instrText xml:space="preserve"> REF _Ref529299778 \h  \* MERGEFORMAT </w:instrText>
      </w:r>
      <w:r w:rsidRPr="00AE323C">
        <w:fldChar w:fldCharType="separate"/>
      </w:r>
      <w:r w:rsidR="00245A35" w:rsidRPr="00AE323C">
        <w:t xml:space="preserve">Figure </w:t>
      </w:r>
      <w:r w:rsidR="00245A35">
        <w:t>7</w:t>
      </w:r>
      <w:r w:rsidR="00245A35" w:rsidRPr="0061673B">
        <w:t>.</w:t>
      </w:r>
      <w:r w:rsidR="00245A35">
        <w:t>1</w:t>
      </w:r>
      <w:r w:rsidRPr="00AE323C">
        <w:fldChar w:fldCharType="end"/>
      </w:r>
      <w:r w:rsidRPr="00AE323C">
        <w:t xml:space="preserve">. </w:t>
      </w:r>
    </w:p>
    <w:p w14:paraId="73A08E71" w14:textId="718575AA" w:rsidR="00B855C1" w:rsidRDefault="00B855C1" w:rsidP="00417F4F">
      <w:pPr>
        <w:pStyle w:val="BodyText"/>
        <w:jc w:val="center"/>
      </w:pPr>
    </w:p>
    <w:p w14:paraId="3BE7C010" w14:textId="77777777" w:rsidR="00417F4F" w:rsidRDefault="00417F4F" w:rsidP="00417F4F">
      <w:pPr>
        <w:pStyle w:val="BodyText"/>
        <w:jc w:val="center"/>
      </w:pPr>
    </w:p>
    <w:p w14:paraId="308E7A8A" w14:textId="0F6F236A" w:rsidR="00FB1929" w:rsidRPr="00AE323C" w:rsidRDefault="00915A72" w:rsidP="00C375CC">
      <w:pPr>
        <w:pStyle w:val="BodyText"/>
        <w:jc w:val="center"/>
      </w:pPr>
      <w:r>
        <w:rPr>
          <w:noProof/>
        </w:rPr>
        <w:drawing>
          <wp:inline distT="0" distB="0" distL="0" distR="0" wp14:anchorId="35AE541A" wp14:editId="0C682DFB">
            <wp:extent cx="4989576" cy="2900172"/>
            <wp:effectExtent l="0" t="0" r="1905" b="0"/>
            <wp:docPr id="1851" name="7_001.tif" descr="A picture containing diagram, technical drawing, sketc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7_001.tif" descr="A picture containing diagram, technical drawing, sketch, plan&#10;&#10;Description automatically generated"/>
                    <pic:cNvPicPr/>
                  </pic:nvPicPr>
                  <pic:blipFill>
                    <a:blip r:embed="rId42" r:link="rId43" cstate="print">
                      <a:extLst>
                        <a:ext uri="{28A0092B-C50C-407E-A947-70E740481C1C}">
                          <a14:useLocalDpi xmlns:a14="http://schemas.microsoft.com/office/drawing/2010/main" val="0"/>
                        </a:ext>
                      </a:extLst>
                    </a:blip>
                    <a:stretch>
                      <a:fillRect/>
                    </a:stretch>
                  </pic:blipFill>
                  <pic:spPr>
                    <a:xfrm>
                      <a:off x="0" y="0"/>
                      <a:ext cx="4989576" cy="2900172"/>
                    </a:xfrm>
                    <a:prstGeom prst="rect">
                      <a:avLst/>
                    </a:prstGeom>
                  </pic:spPr>
                </pic:pic>
              </a:graphicData>
            </a:graphic>
          </wp:inline>
        </w:drawing>
      </w:r>
    </w:p>
    <w:p w14:paraId="7FADCF65" w14:textId="77777777" w:rsidR="00C706DA" w:rsidRPr="00AE323C" w:rsidRDefault="00C706DA" w:rsidP="00B855C1">
      <w:pPr>
        <w:pStyle w:val="BodyText"/>
        <w:jc w:val="left"/>
      </w:pPr>
    </w:p>
    <w:p w14:paraId="45D56D68" w14:textId="0CCA0BFE" w:rsidR="000F3B44" w:rsidRPr="00C375CC" w:rsidRDefault="00B11DBD" w:rsidP="00B855C1">
      <w:pPr>
        <w:pStyle w:val="KeyText"/>
        <w:rPr>
          <w:b/>
          <w:bCs/>
          <w:szCs w:val="18"/>
        </w:rPr>
      </w:pPr>
      <w:r w:rsidRPr="00C375CC">
        <w:rPr>
          <w:b/>
          <w:bCs/>
          <w:szCs w:val="18"/>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969"/>
      </w:tblGrid>
      <w:tr w:rsidR="00B11DBD" w14:paraId="51140CEF" w14:textId="77777777" w:rsidTr="003A3B32">
        <w:tc>
          <w:tcPr>
            <w:tcW w:w="534" w:type="dxa"/>
          </w:tcPr>
          <w:p w14:paraId="58FA36A0" w14:textId="77777777" w:rsidR="00B11DBD" w:rsidRDefault="00B11DBD" w:rsidP="003A3B32">
            <w:pPr>
              <w:pStyle w:val="KeyText"/>
              <w:spacing w:after="0"/>
              <w:ind w:left="0" w:firstLine="0"/>
            </w:pPr>
            <w:r>
              <w:t>1</w:t>
            </w:r>
          </w:p>
        </w:tc>
        <w:tc>
          <w:tcPr>
            <w:tcW w:w="3969" w:type="dxa"/>
          </w:tcPr>
          <w:p w14:paraId="120E7E68" w14:textId="77777777" w:rsidR="00B11DBD" w:rsidRDefault="00B11DBD" w:rsidP="003A3B32">
            <w:pPr>
              <w:pStyle w:val="KeyText"/>
              <w:spacing w:after="0"/>
              <w:ind w:left="0" w:firstLine="0"/>
            </w:pPr>
            <w:r w:rsidRPr="00AE323C">
              <w:rPr>
                <w:position w:val="-10"/>
              </w:rPr>
              <w:object w:dxaOrig="1060" w:dyaOrig="300" w14:anchorId="3F1C2786">
                <v:shape id="_x0000_i1034" type="#_x0000_t75" style="width:52.5pt;height:13.5pt" o:ole="">
                  <v:imagedata r:id="rId44" o:title=""/>
                </v:shape>
                <o:OLEObject Type="Embed" ProgID="Equation.DSMT4" ShapeID="_x0000_i1034" DrawAspect="Content" ObjectID="_1772536153" r:id="rId45"/>
              </w:object>
            </w:r>
            <w:r w:rsidRPr="00AE323C">
              <w:t xml:space="preserve">for </w:t>
            </w:r>
            <w:r w:rsidRPr="00704ADD">
              <w:rPr>
                <w:i/>
                <w:iCs/>
              </w:rPr>
              <w:t>b</w:t>
            </w:r>
            <w:r w:rsidRPr="00AE323C">
              <w:rPr>
                <w:vertAlign w:val="subscript"/>
              </w:rPr>
              <w:t>eff,1</w:t>
            </w:r>
            <w:r w:rsidRPr="00AE323C">
              <w:t> </w:t>
            </w:r>
          </w:p>
        </w:tc>
      </w:tr>
      <w:tr w:rsidR="00B11DBD" w14:paraId="5CA5619A" w14:textId="77777777" w:rsidTr="003A3B32">
        <w:tc>
          <w:tcPr>
            <w:tcW w:w="534" w:type="dxa"/>
          </w:tcPr>
          <w:p w14:paraId="09410CA9" w14:textId="77777777" w:rsidR="00B11DBD" w:rsidRDefault="00B11DBD" w:rsidP="003A3B32">
            <w:pPr>
              <w:pStyle w:val="KeyText"/>
              <w:spacing w:after="0"/>
              <w:ind w:left="0" w:firstLine="0"/>
            </w:pPr>
            <w:r>
              <w:t>2</w:t>
            </w:r>
          </w:p>
        </w:tc>
        <w:tc>
          <w:tcPr>
            <w:tcW w:w="3969" w:type="dxa"/>
          </w:tcPr>
          <w:p w14:paraId="1F8F6F16" w14:textId="77777777" w:rsidR="00B11DBD" w:rsidRDefault="00B11DBD" w:rsidP="003A3B32">
            <w:pPr>
              <w:pStyle w:val="KeyText"/>
              <w:spacing w:after="0"/>
              <w:ind w:left="0" w:firstLine="0"/>
            </w:pPr>
            <w:r w:rsidRPr="00A60BDE">
              <w:rPr>
                <w:position w:val="-12"/>
              </w:rPr>
              <w:object w:dxaOrig="1640" w:dyaOrig="340" w14:anchorId="362514E0">
                <v:shape id="_x0000_i1035" type="#_x0000_t75" style="width:83.25pt;height:17.25pt" o:ole="">
                  <v:imagedata r:id="rId46" o:title=""/>
                </v:shape>
                <o:OLEObject Type="Embed" ProgID="Equation.DSMT4" ShapeID="_x0000_i1035" DrawAspect="Content" ObjectID="_1772536154" r:id="rId47"/>
              </w:object>
            </w:r>
            <w:r w:rsidRPr="00AE323C">
              <w:t xml:space="preserve">for </w:t>
            </w:r>
            <w:r w:rsidRPr="00704ADD">
              <w:rPr>
                <w:i/>
                <w:iCs/>
              </w:rPr>
              <w:t>b</w:t>
            </w:r>
            <w:r w:rsidRPr="00AE323C">
              <w:rPr>
                <w:vertAlign w:val="subscript"/>
              </w:rPr>
              <w:t>eff,2</w:t>
            </w:r>
            <w:r w:rsidRPr="00AE323C">
              <w:t> </w:t>
            </w:r>
          </w:p>
        </w:tc>
      </w:tr>
      <w:tr w:rsidR="00B11DBD" w14:paraId="00F4E0E8" w14:textId="77777777" w:rsidTr="003A3B32">
        <w:tc>
          <w:tcPr>
            <w:tcW w:w="534" w:type="dxa"/>
          </w:tcPr>
          <w:p w14:paraId="4F9E3D24" w14:textId="77777777" w:rsidR="00B11DBD" w:rsidRDefault="00B11DBD" w:rsidP="003A3B32">
            <w:pPr>
              <w:pStyle w:val="KeyText"/>
              <w:spacing w:after="0"/>
              <w:ind w:left="0" w:firstLine="0"/>
            </w:pPr>
            <w:r>
              <w:t>3</w:t>
            </w:r>
          </w:p>
        </w:tc>
        <w:tc>
          <w:tcPr>
            <w:tcW w:w="3969" w:type="dxa"/>
          </w:tcPr>
          <w:p w14:paraId="049C7303" w14:textId="77777777" w:rsidR="00B11DBD" w:rsidRDefault="00B11DBD" w:rsidP="003A3B32">
            <w:pPr>
              <w:pStyle w:val="KeyText"/>
              <w:spacing w:after="0"/>
              <w:ind w:left="0" w:firstLine="0"/>
            </w:pPr>
            <w:r w:rsidRPr="00AE323C">
              <w:rPr>
                <w:position w:val="-10"/>
              </w:rPr>
              <w:object w:dxaOrig="1100" w:dyaOrig="300" w14:anchorId="479E9D02">
                <v:shape id="_x0000_i1036" type="#_x0000_t75" style="width:58.5pt;height:13.5pt" o:ole="">
                  <v:imagedata r:id="rId48" o:title=""/>
                </v:shape>
                <o:OLEObject Type="Embed" ProgID="Equation.DSMT4" ShapeID="_x0000_i1036" DrawAspect="Content" ObjectID="_1772536155" r:id="rId49"/>
              </w:object>
            </w:r>
            <w:r w:rsidRPr="00AE323C">
              <w:t xml:space="preserve">for </w:t>
            </w:r>
            <w:r w:rsidRPr="00704ADD">
              <w:rPr>
                <w:i/>
                <w:iCs/>
              </w:rPr>
              <w:t>b</w:t>
            </w:r>
            <w:r w:rsidRPr="00AE323C">
              <w:rPr>
                <w:vertAlign w:val="subscript"/>
              </w:rPr>
              <w:t>eff,1</w:t>
            </w:r>
            <w:r w:rsidRPr="00AE323C">
              <w:t> </w:t>
            </w:r>
          </w:p>
        </w:tc>
      </w:tr>
      <w:tr w:rsidR="00B11DBD" w14:paraId="21B140A1" w14:textId="77777777" w:rsidTr="00C375CC">
        <w:trPr>
          <w:trHeight w:val="74"/>
        </w:trPr>
        <w:tc>
          <w:tcPr>
            <w:tcW w:w="534" w:type="dxa"/>
          </w:tcPr>
          <w:p w14:paraId="4D64DB34" w14:textId="77777777" w:rsidR="00B11DBD" w:rsidRDefault="00B11DBD" w:rsidP="003A3B32">
            <w:pPr>
              <w:pStyle w:val="KeyText"/>
              <w:spacing w:after="0"/>
              <w:ind w:left="0" w:firstLine="0"/>
            </w:pPr>
            <w:r>
              <w:t>4</w:t>
            </w:r>
          </w:p>
        </w:tc>
        <w:tc>
          <w:tcPr>
            <w:tcW w:w="3969" w:type="dxa"/>
          </w:tcPr>
          <w:p w14:paraId="313A3934" w14:textId="77777777" w:rsidR="00B11DBD" w:rsidRDefault="00B11DBD" w:rsidP="003A3B32">
            <w:pPr>
              <w:pStyle w:val="KeyText"/>
              <w:spacing w:after="0"/>
              <w:ind w:left="0" w:firstLine="0"/>
            </w:pPr>
            <w:r w:rsidRPr="00AE323C">
              <w:rPr>
                <w:position w:val="-10"/>
              </w:rPr>
              <w:object w:dxaOrig="780" w:dyaOrig="300" w14:anchorId="2AFA2215">
                <v:shape id="_x0000_i1037" type="#_x0000_t75" style="width:42.75pt;height:13.5pt" o:ole="">
                  <v:imagedata r:id="rId50" o:title=""/>
                </v:shape>
                <o:OLEObject Type="Embed" ProgID="Equation.DSMT4" ShapeID="_x0000_i1037" DrawAspect="Content" ObjectID="_1772536156" r:id="rId51"/>
              </w:object>
            </w:r>
            <w:r w:rsidRPr="00AE323C">
              <w:t xml:space="preserve">for </w:t>
            </w:r>
            <w:r w:rsidRPr="00704ADD">
              <w:rPr>
                <w:i/>
                <w:iCs/>
              </w:rPr>
              <w:t>b</w:t>
            </w:r>
            <w:r w:rsidRPr="00AE323C">
              <w:rPr>
                <w:vertAlign w:val="subscript"/>
              </w:rPr>
              <w:t>eff,2</w:t>
            </w:r>
          </w:p>
        </w:tc>
      </w:tr>
    </w:tbl>
    <w:p w14:paraId="5F0394B9" w14:textId="57E41CCA" w:rsidR="00007333" w:rsidRPr="00AE323C" w:rsidRDefault="00007333" w:rsidP="00EB454C">
      <w:pPr>
        <w:pStyle w:val="Figuretitle"/>
      </w:pPr>
      <w:bookmarkStart w:id="451" w:name="_Ref529299778"/>
      <w:bookmarkStart w:id="452" w:name="_Toc535576894"/>
      <w:r w:rsidRPr="00AE323C">
        <w:t xml:space="preserve">Figure </w:t>
      </w:r>
      <w:r w:rsidR="00AB56BC" w:rsidRPr="00DE50BA">
        <w:fldChar w:fldCharType="begin"/>
      </w:r>
      <w:r w:rsidR="00AB56BC" w:rsidRPr="00AD3EC8">
        <w:instrText xml:space="preserve"> STYLEREF 1 \s </w:instrText>
      </w:r>
      <w:r w:rsidR="00AB56BC" w:rsidRPr="00DE50BA">
        <w:fldChar w:fldCharType="separate"/>
      </w:r>
      <w:r w:rsidR="00245A35">
        <w:rPr>
          <w:noProof/>
        </w:rPr>
        <w:t>7</w:t>
      </w:r>
      <w:r w:rsidR="00AB56BC" w:rsidRPr="00DE50BA">
        <w:fldChar w:fldCharType="end"/>
      </w:r>
      <w:r w:rsidRPr="0061673B">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451"/>
      <w:r w:rsidR="000B27A3" w:rsidRPr="00AE323C">
        <w:t xml:space="preserve"> —</w:t>
      </w:r>
      <w:r w:rsidRPr="00AE323C">
        <w:t xml:space="preserve"> Equivalent spans, for effective width of concrete flange</w:t>
      </w:r>
      <w:bookmarkEnd w:id="452"/>
    </w:p>
    <w:p w14:paraId="276D782B" w14:textId="224DCC44" w:rsidR="00007333" w:rsidRPr="00AE323C" w:rsidRDefault="00007333" w:rsidP="002D1478">
      <w:pPr>
        <w:pStyle w:val="BodyText"/>
      </w:pPr>
      <w:r w:rsidRPr="00AE323C">
        <w:t>(8) Where</w:t>
      </w:r>
      <w:r w:rsidR="00FF35B4">
        <w:t>,</w:t>
      </w:r>
      <w:r w:rsidRPr="00AE323C">
        <w:t xml:space="preserve"> in buildings</w:t>
      </w:r>
      <w:r w:rsidR="00FF35B4">
        <w:t>,</w:t>
      </w:r>
      <w:r w:rsidRPr="00AE323C">
        <w:t xml:space="preserve"> the bending moment distribution is influenced by the resistance or the rotational stiffness of a joint, this should be considered in the determination of the length </w:t>
      </w:r>
      <w:r w:rsidRPr="00AE323C">
        <w:rPr>
          <w:i/>
          <w:iCs/>
        </w:rPr>
        <w:t>L</w:t>
      </w:r>
      <w:r w:rsidRPr="00AE323C">
        <w:rPr>
          <w:vertAlign w:val="subscript"/>
        </w:rPr>
        <w:t>e</w:t>
      </w:r>
      <w:r w:rsidRPr="00AE323C">
        <w:t>.</w:t>
      </w:r>
    </w:p>
    <w:p w14:paraId="2DA7BFDF" w14:textId="77777777" w:rsidR="00007333" w:rsidRPr="00AE323C" w:rsidRDefault="00007333" w:rsidP="002D1478">
      <w:pPr>
        <w:pStyle w:val="BodyText"/>
      </w:pPr>
      <w:r w:rsidRPr="00AE323C">
        <w:t xml:space="preserve">(9) For analysis of building structures, </w:t>
      </w:r>
      <w:r w:rsidRPr="00AE323C">
        <w:rPr>
          <w:i/>
          <w:iCs/>
        </w:rPr>
        <w:t>b</w:t>
      </w:r>
      <w:r w:rsidRPr="00AE323C">
        <w:rPr>
          <w:vertAlign w:val="subscript"/>
        </w:rPr>
        <w:t>0i</w:t>
      </w:r>
      <w:r w:rsidRPr="00AE323C">
        <w:t xml:space="preserve"> may be taken as zero and </w:t>
      </w:r>
      <w:r w:rsidRPr="00AE323C">
        <w:rPr>
          <w:i/>
          <w:iCs/>
        </w:rPr>
        <w:t>b</w:t>
      </w:r>
      <w:r w:rsidRPr="00AE323C">
        <w:rPr>
          <w:vertAlign w:val="subscript"/>
        </w:rPr>
        <w:t>i</w:t>
      </w:r>
      <w:r w:rsidRPr="00AE323C">
        <w:t xml:space="preserve"> measured from the centre of the web. </w:t>
      </w:r>
    </w:p>
    <w:p w14:paraId="177894F9" w14:textId="77777777" w:rsidR="00007333" w:rsidRPr="00AE323C" w:rsidRDefault="00007333" w:rsidP="00EB454C">
      <w:pPr>
        <w:pStyle w:val="Heading3"/>
      </w:pPr>
      <w:bookmarkStart w:id="453" w:name="_Ref529709485"/>
      <w:bookmarkStart w:id="454" w:name="_Toc140833355"/>
      <w:r w:rsidRPr="00AE323C">
        <w:t>Linear elastic analysis</w:t>
      </w:r>
      <w:bookmarkEnd w:id="453"/>
      <w:bookmarkEnd w:id="454"/>
      <w:r w:rsidRPr="00AE323C">
        <w:t xml:space="preserve"> </w:t>
      </w:r>
    </w:p>
    <w:p w14:paraId="07F7C876" w14:textId="77777777" w:rsidR="00007333" w:rsidRPr="00AE323C" w:rsidRDefault="00007333" w:rsidP="00EB454C">
      <w:pPr>
        <w:pStyle w:val="Heading4"/>
      </w:pPr>
      <w:bookmarkStart w:id="455" w:name="_Ref59433556"/>
      <w:r w:rsidRPr="00AE323C">
        <w:t>General</w:t>
      </w:r>
      <w:bookmarkEnd w:id="455"/>
      <w:r w:rsidRPr="00AE323C">
        <w:t xml:space="preserve"> </w:t>
      </w:r>
    </w:p>
    <w:p w14:paraId="6039DFC2" w14:textId="685F304E" w:rsidR="00007333" w:rsidRPr="00AE323C" w:rsidRDefault="00007333" w:rsidP="002D1478">
      <w:pPr>
        <w:pStyle w:val="BodyText"/>
      </w:pPr>
      <w:r w:rsidRPr="00AE323C">
        <w:t>(1) Allowance should be made for the effects of cracking of concrete, creep and shrinkage of concrete, sequence of construction and pre</w:t>
      </w:r>
      <w:r w:rsidRPr="00AE323C">
        <w:noBreakHyphen/>
        <w:t xml:space="preserve">stressing. </w:t>
      </w:r>
    </w:p>
    <w:p w14:paraId="274A0CB0" w14:textId="77777777" w:rsidR="00007333" w:rsidRPr="00AE323C" w:rsidRDefault="00007333" w:rsidP="00EB454C">
      <w:pPr>
        <w:pStyle w:val="Heading4"/>
      </w:pPr>
      <w:bookmarkStart w:id="456" w:name="_Ref529707101"/>
      <w:r w:rsidRPr="00AE323C">
        <w:t>Creep and shrinkage</w:t>
      </w:r>
      <w:bookmarkEnd w:id="456"/>
      <w:r w:rsidRPr="00AE323C">
        <w:t xml:space="preserve"> </w:t>
      </w:r>
    </w:p>
    <w:p w14:paraId="5ED59566" w14:textId="26CD0737" w:rsidR="00007333" w:rsidRPr="00AE323C" w:rsidRDefault="00007333" w:rsidP="002D1478">
      <w:pPr>
        <w:pStyle w:val="BodyText"/>
      </w:pPr>
      <w:r w:rsidRPr="00AE323C">
        <w:t xml:space="preserve">(1) Appropriate allowance shall be made for the effects of creep and shrinkage of concrete. </w:t>
      </w:r>
    </w:p>
    <w:p w14:paraId="42D1659D" w14:textId="20922064" w:rsidR="00007333" w:rsidRPr="00AE323C" w:rsidRDefault="00007333" w:rsidP="002D1478">
      <w:pPr>
        <w:pStyle w:val="BodyText"/>
      </w:pPr>
      <w:r w:rsidRPr="00AE323C">
        <w:t xml:space="preserve">(2) Except as given in (10), the effects of creep may be taken into account using a modular ratio </w:t>
      </w:r>
      <w:r w:rsidRPr="00AE323C">
        <w:rPr>
          <w:i/>
          <w:iCs/>
        </w:rPr>
        <w:t>n</w:t>
      </w:r>
      <w:r w:rsidRPr="00AE323C">
        <w:rPr>
          <w:vertAlign w:val="subscript"/>
        </w:rPr>
        <w:t>L</w:t>
      </w:r>
      <w:r w:rsidRPr="00AE323C">
        <w:t>. The modular ratio depends on the type of loading (subscript L) and is given by</w:t>
      </w:r>
      <w:r w:rsidR="007E6740">
        <w:t>:</w:t>
      </w:r>
    </w:p>
    <w:tbl>
      <w:tblPr>
        <w:tblW w:w="0" w:type="auto"/>
        <w:tblLook w:val="04A0" w:firstRow="1" w:lastRow="0" w:firstColumn="1" w:lastColumn="0" w:noHBand="0" w:noVBand="1"/>
      </w:tblPr>
      <w:tblGrid>
        <w:gridCol w:w="604"/>
        <w:gridCol w:w="6883"/>
        <w:gridCol w:w="2264"/>
      </w:tblGrid>
      <w:tr w:rsidR="00007333" w:rsidRPr="00AE323C" w14:paraId="6D5B5392" w14:textId="77777777" w:rsidTr="00A770EC">
        <w:tc>
          <w:tcPr>
            <w:tcW w:w="675" w:type="dxa"/>
            <w:shd w:val="clear" w:color="auto" w:fill="auto"/>
          </w:tcPr>
          <w:p w14:paraId="7633FFAA" w14:textId="77777777" w:rsidR="00007333" w:rsidRPr="00AE323C" w:rsidRDefault="00007333" w:rsidP="002D1478">
            <w:pPr>
              <w:pStyle w:val="BodyText"/>
            </w:pPr>
          </w:p>
        </w:tc>
        <w:tc>
          <w:tcPr>
            <w:tcW w:w="7797" w:type="dxa"/>
            <w:shd w:val="clear" w:color="auto" w:fill="auto"/>
          </w:tcPr>
          <w:p w14:paraId="43E40F79" w14:textId="2675EA29" w:rsidR="000B27A3" w:rsidRPr="00AE323C" w:rsidRDefault="00990021" w:rsidP="002D1478">
            <w:pPr>
              <w:pStyle w:val="BodyText"/>
            </w:pPr>
            <w:r w:rsidRPr="00990021">
              <w:rPr>
                <w:position w:val="-14"/>
              </w:rPr>
              <w:object w:dxaOrig="1740" w:dyaOrig="380" w14:anchorId="51D55AD3">
                <v:shape id="_x0000_i1038" type="#_x0000_t75" style="width:85.5pt;height:17.25pt" o:ole="">
                  <v:imagedata r:id="rId52" o:title=""/>
                </v:shape>
                <o:OLEObject Type="Embed" ProgID="Equation.DSMT4" ShapeID="_x0000_i1038" DrawAspect="Content" ObjectID="_1772536157" r:id="rId53"/>
              </w:object>
            </w:r>
          </w:p>
        </w:tc>
        <w:tc>
          <w:tcPr>
            <w:tcW w:w="2558" w:type="dxa"/>
            <w:shd w:val="clear" w:color="auto" w:fill="auto"/>
          </w:tcPr>
          <w:p w14:paraId="1F327265" w14:textId="6E49DD7A" w:rsidR="00007333" w:rsidRPr="00AE323C" w:rsidRDefault="00007333" w:rsidP="002D1478">
            <w:pPr>
              <w:pStyle w:val="BodyText"/>
            </w:pPr>
            <w:bookmarkStart w:id="457" w:name="_Ref39041694"/>
            <w:bookmarkStart w:id="458" w:name="_Toc535576955"/>
            <w:bookmarkStart w:id="459" w:name="_Ref88680853"/>
            <w:bookmarkStart w:id="460" w:name="_Ref100147638"/>
            <w:bookmarkStart w:id="461" w:name="_Ref112944809"/>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w:t>
            </w:r>
            <w:r w:rsidR="005A1A75">
              <w:rPr>
                <w:noProof/>
              </w:rPr>
              <w:fldChar w:fldCharType="end"/>
            </w:r>
            <w:bookmarkEnd w:id="457"/>
            <w:r w:rsidRPr="00AE323C">
              <w:t>)</w:t>
            </w:r>
            <w:bookmarkEnd w:id="458"/>
            <w:bookmarkEnd w:id="459"/>
            <w:bookmarkEnd w:id="460"/>
            <w:bookmarkEnd w:id="461"/>
          </w:p>
        </w:tc>
      </w:tr>
    </w:tbl>
    <w:p w14:paraId="63A201CC" w14:textId="43D6237E" w:rsidR="00007333" w:rsidRPr="00AE323C" w:rsidRDefault="000B27A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0B27A3" w:rsidRPr="00AE323C" w14:paraId="2C7F4FE0" w14:textId="77777777" w:rsidTr="00A770EC">
        <w:tc>
          <w:tcPr>
            <w:tcW w:w="283" w:type="dxa"/>
          </w:tcPr>
          <w:p w14:paraId="6D26DDC1" w14:textId="77777777" w:rsidR="000B27A3" w:rsidRPr="00AE323C" w:rsidRDefault="000B27A3" w:rsidP="00A770EC">
            <w:pPr>
              <w:pStyle w:val="Tablebody"/>
              <w:autoSpaceDE w:val="0"/>
              <w:autoSpaceDN w:val="0"/>
              <w:adjustRightInd w:val="0"/>
            </w:pPr>
            <w:r w:rsidRPr="00AE323C">
              <w:rPr>
                <w:rFonts w:cs="Arial"/>
              </w:rPr>
              <w:t> </w:t>
            </w:r>
          </w:p>
        </w:tc>
        <w:tc>
          <w:tcPr>
            <w:tcW w:w="649" w:type="dxa"/>
          </w:tcPr>
          <w:p w14:paraId="0716225D" w14:textId="1956DE1E" w:rsidR="000B27A3" w:rsidRPr="00AE323C" w:rsidRDefault="000B27A3" w:rsidP="00A770EC">
            <w:pPr>
              <w:pStyle w:val="Tablebody"/>
              <w:autoSpaceDE w:val="0"/>
              <w:autoSpaceDN w:val="0"/>
              <w:adjustRightInd w:val="0"/>
              <w:rPr>
                <w:rFonts w:cs="Arial"/>
                <w:sz w:val="18"/>
                <w:vertAlign w:val="subscript"/>
                <w:lang w:eastAsia="en-GB"/>
              </w:rPr>
            </w:pPr>
            <w:r w:rsidRPr="00AD3EC8">
              <w:rPr>
                <w:rFonts w:cs="Arial"/>
                <w:i/>
                <w:iCs/>
                <w:lang w:eastAsia="en-GB"/>
              </w:rPr>
              <w:t>n</w:t>
            </w:r>
            <w:r w:rsidRPr="00AD3EC8">
              <w:rPr>
                <w:rFonts w:cs="Arial"/>
                <w:position w:val="-2"/>
                <w:vertAlign w:val="subscript"/>
                <w:lang w:eastAsia="en-GB"/>
              </w:rPr>
              <w:t>0</w:t>
            </w:r>
          </w:p>
        </w:tc>
        <w:tc>
          <w:tcPr>
            <w:tcW w:w="8034" w:type="dxa"/>
          </w:tcPr>
          <w:p w14:paraId="7730F6F7" w14:textId="7851972D" w:rsidR="000B27A3" w:rsidRPr="00AE323C" w:rsidRDefault="000B27A3" w:rsidP="00A770EC">
            <w:pPr>
              <w:pStyle w:val="BodyText"/>
            </w:pPr>
            <w:r w:rsidRPr="00AE323C">
              <w:t xml:space="preserve">is the modular ratio </w:t>
            </w:r>
            <w:r w:rsidRPr="00AE323C">
              <w:rPr>
                <w:i/>
                <w:iCs/>
              </w:rPr>
              <w:t>E</w:t>
            </w:r>
            <w:r w:rsidRPr="00AE323C">
              <w:rPr>
                <w:vertAlign w:val="subscript"/>
              </w:rPr>
              <w:t>a</w:t>
            </w:r>
            <w:r w:rsidRPr="00AE323C">
              <w:t xml:space="preserve"> / </w:t>
            </w:r>
            <w:r w:rsidRPr="00AE323C">
              <w:rPr>
                <w:i/>
                <w:iCs/>
              </w:rPr>
              <w:t>E</w:t>
            </w:r>
            <w:r w:rsidRPr="00AE323C">
              <w:rPr>
                <w:vertAlign w:val="subscript"/>
              </w:rPr>
              <w:t>cm</w:t>
            </w:r>
            <w:r w:rsidRPr="00AE323C">
              <w:t xml:space="preserve"> for short</w:t>
            </w:r>
            <w:r w:rsidRPr="00AE323C">
              <w:noBreakHyphen/>
              <w:t>term loading;</w:t>
            </w:r>
          </w:p>
        </w:tc>
      </w:tr>
      <w:tr w:rsidR="000B27A3" w:rsidRPr="00AE323C" w14:paraId="1B484C4D" w14:textId="77777777" w:rsidTr="00A770EC">
        <w:tc>
          <w:tcPr>
            <w:tcW w:w="283" w:type="dxa"/>
          </w:tcPr>
          <w:p w14:paraId="2B281ED1" w14:textId="77777777" w:rsidR="000B27A3" w:rsidRPr="00AE323C" w:rsidRDefault="000B27A3" w:rsidP="00A770EC">
            <w:pPr>
              <w:pStyle w:val="Tablebody"/>
              <w:autoSpaceDE w:val="0"/>
              <w:autoSpaceDN w:val="0"/>
              <w:adjustRightInd w:val="0"/>
            </w:pPr>
            <w:r w:rsidRPr="00AE323C">
              <w:rPr>
                <w:rFonts w:cs="Arial"/>
              </w:rPr>
              <w:t> </w:t>
            </w:r>
          </w:p>
        </w:tc>
        <w:tc>
          <w:tcPr>
            <w:tcW w:w="649" w:type="dxa"/>
          </w:tcPr>
          <w:p w14:paraId="3D32F49E" w14:textId="3AADCB16" w:rsidR="000B27A3" w:rsidRPr="00AD3EC8" w:rsidRDefault="000B27A3" w:rsidP="00A770EC">
            <w:pPr>
              <w:pStyle w:val="Tablebody"/>
              <w:autoSpaceDE w:val="0"/>
              <w:autoSpaceDN w:val="0"/>
              <w:adjustRightInd w:val="0"/>
              <w:rPr>
                <w:rFonts w:cs="Arial"/>
                <w:vertAlign w:val="subscript"/>
                <w:lang w:eastAsia="en-GB"/>
              </w:rPr>
            </w:pPr>
            <w:r w:rsidRPr="00AD3EC8">
              <w:rPr>
                <w:rFonts w:cs="Arial"/>
                <w:i/>
                <w:iCs/>
                <w:lang w:eastAsia="en-GB"/>
              </w:rPr>
              <w:t>E</w:t>
            </w:r>
            <w:r w:rsidRPr="00AD3EC8">
              <w:rPr>
                <w:rFonts w:cs="Arial"/>
                <w:position w:val="-2"/>
                <w:vertAlign w:val="subscript"/>
                <w:lang w:eastAsia="en-GB"/>
              </w:rPr>
              <w:t>cm</w:t>
            </w:r>
          </w:p>
        </w:tc>
        <w:tc>
          <w:tcPr>
            <w:tcW w:w="8034" w:type="dxa"/>
          </w:tcPr>
          <w:p w14:paraId="66DF302E" w14:textId="7115D2AC" w:rsidR="000B27A3" w:rsidRPr="00AE323C" w:rsidRDefault="007C16CD" w:rsidP="00EB454C">
            <w:pPr>
              <w:pStyle w:val="BodyText"/>
            </w:pPr>
            <w:r w:rsidRPr="00AE323C">
              <w:t>is the secant modulus of elasticity of the concrete for short</w:t>
            </w:r>
            <w:r w:rsidRPr="00AE323C">
              <w:noBreakHyphen/>
              <w:t>term loading in accordance with</w:t>
            </w:r>
            <w:r w:rsidR="0061673B">
              <w:t xml:space="preserve"> </w:t>
            </w:r>
            <w:r w:rsidR="00BF4B2C">
              <w:fldChar w:fldCharType="begin"/>
            </w:r>
            <w:r w:rsidR="00BF4B2C">
              <w:instrText xml:space="preserve"> REF _Ref134799581 \r \h </w:instrText>
            </w:r>
            <w:r w:rsidR="00BF4B2C">
              <w:fldChar w:fldCharType="separate"/>
            </w:r>
            <w:r w:rsidR="00245A35">
              <w:t>5.1</w:t>
            </w:r>
            <w:r w:rsidR="00BF4B2C">
              <w:fldChar w:fldCharType="end"/>
            </w:r>
            <w:r w:rsidR="00BF4B2C">
              <w:t xml:space="preserve"> </w:t>
            </w:r>
            <w:r w:rsidRPr="00AE323C">
              <w:t>(8);</w:t>
            </w:r>
          </w:p>
        </w:tc>
      </w:tr>
      <w:tr w:rsidR="000B27A3" w:rsidRPr="00AE323C" w14:paraId="088B084E" w14:textId="77777777" w:rsidTr="00A770EC">
        <w:tc>
          <w:tcPr>
            <w:tcW w:w="283" w:type="dxa"/>
          </w:tcPr>
          <w:p w14:paraId="3FA3D58D" w14:textId="77777777" w:rsidR="000B27A3" w:rsidRPr="00AE323C" w:rsidRDefault="000B27A3" w:rsidP="00A770EC">
            <w:pPr>
              <w:pStyle w:val="Tablebody"/>
              <w:autoSpaceDE w:val="0"/>
              <w:autoSpaceDN w:val="0"/>
              <w:adjustRightInd w:val="0"/>
              <w:rPr>
                <w:rFonts w:cs="Arial"/>
              </w:rPr>
            </w:pPr>
          </w:p>
        </w:tc>
        <w:tc>
          <w:tcPr>
            <w:tcW w:w="649" w:type="dxa"/>
          </w:tcPr>
          <w:p w14:paraId="0B44692D" w14:textId="3B33F3E1" w:rsidR="000B27A3" w:rsidRPr="00AD3EC8" w:rsidRDefault="007C16CD" w:rsidP="00A770EC">
            <w:pPr>
              <w:pStyle w:val="Tablebody"/>
              <w:autoSpaceDE w:val="0"/>
              <w:autoSpaceDN w:val="0"/>
              <w:adjustRightInd w:val="0"/>
              <w:rPr>
                <w:rFonts w:cs="Arial"/>
                <w:lang w:eastAsia="en-GB"/>
              </w:rPr>
            </w:pPr>
            <w:r w:rsidRPr="00FB327D">
              <w:rPr>
                <w:rFonts w:cs="Arial"/>
                <w:position w:val="-10"/>
                <w:lang w:eastAsia="en-GB"/>
              </w:rPr>
              <w:object w:dxaOrig="260" w:dyaOrig="300" w14:anchorId="2940FC37">
                <v:shape id="_x0000_i1039" type="#_x0000_t75" style="width:13.5pt;height:13.5pt" o:ole="">
                  <v:imagedata r:id="rId54" o:title=""/>
                </v:shape>
                <o:OLEObject Type="Embed" ProgID="Equation.DSMT4" ShapeID="_x0000_i1039" DrawAspect="Content" ObjectID="_1772536158" r:id="rId55"/>
              </w:object>
            </w:r>
          </w:p>
        </w:tc>
        <w:tc>
          <w:tcPr>
            <w:tcW w:w="8034" w:type="dxa"/>
          </w:tcPr>
          <w:p w14:paraId="5A83ACDA" w14:textId="74E4C1CB" w:rsidR="000B27A3" w:rsidRPr="00AE323C" w:rsidRDefault="007C16CD" w:rsidP="00A770EC">
            <w:pPr>
              <w:pStyle w:val="Tablebody"/>
              <w:autoSpaceDE w:val="0"/>
              <w:autoSpaceDN w:val="0"/>
              <w:adjustRightInd w:val="0"/>
              <w:rPr>
                <w:rFonts w:cs="Arial"/>
                <w:iCs/>
                <w:sz w:val="18"/>
                <w:lang w:eastAsia="en-GB"/>
              </w:rPr>
            </w:pPr>
            <w:r w:rsidRPr="00AE323C">
              <w:t>is the creep coefficient</w:t>
            </w:r>
            <w:r w:rsidR="00557D17" w:rsidRPr="00AE323C">
              <w:t xml:space="preserve"> </w:t>
            </w:r>
            <w:r w:rsidR="00990021" w:rsidRPr="00E30BEC">
              <w:rPr>
                <w:i/>
                <w:iCs/>
              </w:rPr>
              <w:sym w:font="Symbol" w:char="F06A"/>
            </w:r>
            <w:r w:rsidR="00990021">
              <w:t>(</w:t>
            </w:r>
            <w:r w:rsidR="00990021" w:rsidRPr="00E30BEC">
              <w:rPr>
                <w:i/>
                <w:iCs/>
              </w:rPr>
              <w:t>t</w:t>
            </w:r>
            <w:r w:rsidR="00990021">
              <w:t>,</w:t>
            </w:r>
            <w:r w:rsidR="00990021" w:rsidRPr="00E30BEC">
              <w:rPr>
                <w:i/>
                <w:iCs/>
              </w:rPr>
              <w:t>t</w:t>
            </w:r>
            <w:r w:rsidR="00990021" w:rsidRPr="00E30BEC">
              <w:rPr>
                <w:vertAlign w:val="subscript"/>
              </w:rPr>
              <w:t>0</w:t>
            </w:r>
            <w:r w:rsidR="00990021">
              <w:t>)</w:t>
            </w:r>
            <w:r w:rsidR="00E30BEC">
              <w:t xml:space="preserve"> </w:t>
            </w:r>
            <w:r w:rsidRPr="00AE323C">
              <w:t xml:space="preserve">in accordance with </w:t>
            </w:r>
            <w:r w:rsidR="00534040" w:rsidRPr="00AE323C">
              <w:t xml:space="preserve"> </w:t>
            </w:r>
            <w:r w:rsidR="0072140C">
              <w:t>EN 1992-1-1</w:t>
            </w:r>
            <w:r w:rsidR="00D64413">
              <w:t>:202</w:t>
            </w:r>
            <w:r w:rsidR="00343612">
              <w:t>3</w:t>
            </w:r>
            <w:r w:rsidRPr="00AE323C">
              <w:t>, 5.1.5 or Annex M, depending on the age (</w:t>
            </w:r>
            <w:r w:rsidRPr="00AE323C">
              <w:rPr>
                <w:i/>
                <w:iCs/>
              </w:rPr>
              <w:t>t</w:t>
            </w:r>
            <w:r w:rsidRPr="00AE323C">
              <w:t>) of concrete at the moment considered and the age (</w:t>
            </w:r>
            <w:r w:rsidRPr="00AE323C">
              <w:rPr>
                <w:i/>
                <w:iCs/>
              </w:rPr>
              <w:t>t</w:t>
            </w:r>
            <w:r w:rsidRPr="00AE323C">
              <w:rPr>
                <w:vertAlign w:val="subscript"/>
              </w:rPr>
              <w:t>0</w:t>
            </w:r>
            <w:r w:rsidRPr="00AE323C">
              <w:t>) at loading;</w:t>
            </w:r>
          </w:p>
        </w:tc>
      </w:tr>
      <w:tr w:rsidR="007C16CD" w:rsidRPr="00AE323C" w14:paraId="5FD85FDD" w14:textId="77777777" w:rsidTr="00A770EC">
        <w:tc>
          <w:tcPr>
            <w:tcW w:w="283" w:type="dxa"/>
          </w:tcPr>
          <w:p w14:paraId="0B89F9F8" w14:textId="77777777" w:rsidR="007C16CD" w:rsidRPr="00AE323C" w:rsidRDefault="007C16CD" w:rsidP="00A770EC">
            <w:pPr>
              <w:pStyle w:val="Tablebody"/>
              <w:autoSpaceDE w:val="0"/>
              <w:autoSpaceDN w:val="0"/>
              <w:adjustRightInd w:val="0"/>
              <w:rPr>
                <w:rFonts w:cs="Arial"/>
              </w:rPr>
            </w:pPr>
          </w:p>
        </w:tc>
        <w:tc>
          <w:tcPr>
            <w:tcW w:w="649" w:type="dxa"/>
          </w:tcPr>
          <w:p w14:paraId="474753B1" w14:textId="5A94DC96" w:rsidR="007C16CD" w:rsidRPr="00AD3EC8" w:rsidRDefault="007C16CD" w:rsidP="00A770EC">
            <w:pPr>
              <w:pStyle w:val="Tablebody"/>
              <w:autoSpaceDE w:val="0"/>
              <w:autoSpaceDN w:val="0"/>
              <w:adjustRightInd w:val="0"/>
              <w:rPr>
                <w:rFonts w:cs="Arial"/>
                <w:lang w:eastAsia="en-GB"/>
              </w:rPr>
            </w:pPr>
            <w:r w:rsidRPr="00FB327D">
              <w:rPr>
                <w:rFonts w:cs="Arial"/>
                <w:position w:val="-10"/>
                <w:lang w:eastAsia="en-GB"/>
              </w:rPr>
              <w:object w:dxaOrig="300" w:dyaOrig="300" w14:anchorId="3E435A67">
                <v:shape id="_x0000_i1040" type="#_x0000_t75" style="width:13.5pt;height:13.5pt" o:ole="">
                  <v:imagedata r:id="rId56" o:title=""/>
                </v:shape>
                <o:OLEObject Type="Embed" ProgID="Equation.DSMT4" ShapeID="_x0000_i1040" DrawAspect="Content" ObjectID="_1772536159" r:id="rId57"/>
              </w:object>
            </w:r>
          </w:p>
        </w:tc>
        <w:tc>
          <w:tcPr>
            <w:tcW w:w="8034" w:type="dxa"/>
          </w:tcPr>
          <w:p w14:paraId="162BE751" w14:textId="4EB9863B" w:rsidR="007C16CD" w:rsidRPr="00AE323C" w:rsidRDefault="007C16CD" w:rsidP="007C16CD">
            <w:pPr>
              <w:pStyle w:val="BodyText"/>
            </w:pPr>
            <w:r w:rsidRPr="00AE323C">
              <w:t>is the creep multiplier depending on the type of loading, which should be taken as: </w:t>
            </w:r>
          </w:p>
          <w:p w14:paraId="2D55D0AA" w14:textId="5677CB98" w:rsidR="007C16CD" w:rsidRPr="00AE323C" w:rsidRDefault="007C16CD" w:rsidP="00EB454C">
            <w:pPr>
              <w:pStyle w:val="ListBullet"/>
            </w:pPr>
            <w:r w:rsidRPr="00AE323C">
              <w:t>1,1 for permanent loads;</w:t>
            </w:r>
          </w:p>
          <w:p w14:paraId="5032D31D" w14:textId="168148FC" w:rsidR="007C16CD" w:rsidRPr="00AE323C" w:rsidRDefault="007C16CD" w:rsidP="00EB454C">
            <w:pPr>
              <w:pStyle w:val="ListBullet"/>
            </w:pPr>
            <w:r w:rsidRPr="00AE323C">
              <w:t>0,55 for primary and secondary effects of shrinkage; and </w:t>
            </w:r>
          </w:p>
          <w:p w14:paraId="16629AC6" w14:textId="78D9986D" w:rsidR="007C16CD" w:rsidRPr="00AE323C" w:rsidRDefault="007C16CD" w:rsidP="00EB454C">
            <w:pPr>
              <w:pStyle w:val="ListBullet"/>
              <w:rPr>
                <w:rFonts w:cs="Arial"/>
                <w:iCs/>
                <w:sz w:val="18"/>
                <w:lang w:eastAsia="en-GB"/>
              </w:rPr>
            </w:pPr>
            <w:r w:rsidRPr="00AE323C">
              <w:t>1,5 for pre</w:t>
            </w:r>
            <w:r w:rsidRPr="00AE323C">
              <w:noBreakHyphen/>
              <w:t>stressing by imposed deformations.</w:t>
            </w:r>
          </w:p>
        </w:tc>
      </w:tr>
    </w:tbl>
    <w:p w14:paraId="41EAACC0" w14:textId="2CC8B567" w:rsidR="00007333" w:rsidRPr="00AE323C" w:rsidRDefault="00007333" w:rsidP="00EB454C">
      <w:pPr>
        <w:pStyle w:val="Note"/>
      </w:pPr>
      <w:r w:rsidRPr="00AE323C">
        <w:t>NOTE</w:t>
      </w:r>
      <w:r w:rsidR="007C16CD" w:rsidRPr="00AE323C">
        <w:rPr>
          <w:rFonts w:cs="Arial"/>
        </w:rPr>
        <w:t> </w:t>
      </w:r>
      <w:r w:rsidR="003F5A13" w:rsidRPr="00AE323C">
        <w:t>Symbol</w:t>
      </w:r>
      <w:r w:rsidRPr="00AE323C">
        <w:t xml:space="preserve"> “</w:t>
      </w:r>
      <w:r w:rsidRPr="00AE323C">
        <w:rPr>
          <w:i/>
          <w:iCs/>
        </w:rPr>
        <w:t>L</w:t>
      </w:r>
      <w:r w:rsidRPr="00AE323C">
        <w:t>”</w:t>
      </w:r>
      <w:r w:rsidR="0061673B">
        <w:t>:</w:t>
      </w:r>
    </w:p>
    <w:p w14:paraId="320B060C" w14:textId="30B6E94E" w:rsidR="0061673B" w:rsidRPr="00AD3EC8" w:rsidRDefault="0061673B" w:rsidP="00EB454C">
      <w:pPr>
        <w:pStyle w:val="Note"/>
        <w:numPr>
          <w:ilvl w:val="0"/>
          <w:numId w:val="26"/>
        </w:numPr>
      </w:pPr>
      <w:r w:rsidRPr="00AE323C">
        <w:rPr>
          <w:i/>
          <w:iCs/>
        </w:rPr>
        <w:t>L</w:t>
      </w:r>
      <w:r w:rsidRPr="00AE323C">
        <w:t>=</w:t>
      </w:r>
      <w:r w:rsidRPr="00AE323C">
        <w:rPr>
          <w:i/>
          <w:iCs/>
        </w:rPr>
        <w:t>0</w:t>
      </w:r>
      <w:r w:rsidRPr="00AE323C" w:rsidDel="007C16CD">
        <w:t xml:space="preserve"> </w:t>
      </w:r>
      <w:r w:rsidRPr="00AE323C">
        <w:t xml:space="preserve">; </w:t>
      </w:r>
      <w:r w:rsidR="00AD3EC8" w:rsidRPr="00AE323C">
        <w:rPr>
          <w:rFonts w:cs="Arial"/>
        </w:rPr>
        <w:t> </w:t>
      </w:r>
      <w:r w:rsidRPr="00AE323C">
        <w:t>for non-permanent loads,</w:t>
      </w:r>
    </w:p>
    <w:p w14:paraId="62F21751" w14:textId="4A40C67A" w:rsidR="00007333" w:rsidRPr="00AE323C" w:rsidRDefault="00007333" w:rsidP="00EB454C">
      <w:pPr>
        <w:pStyle w:val="Note"/>
        <w:numPr>
          <w:ilvl w:val="0"/>
          <w:numId w:val="26"/>
        </w:numPr>
      </w:pPr>
      <w:r w:rsidRPr="00AE323C">
        <w:rPr>
          <w:i/>
          <w:iCs/>
        </w:rPr>
        <w:t>L = P</w:t>
      </w:r>
      <w:r w:rsidRPr="00AE323C">
        <w:t xml:space="preserve">: </w:t>
      </w:r>
      <w:r w:rsidR="008C79EB" w:rsidRPr="00AE323C">
        <w:rPr>
          <w:rFonts w:cs="Arial"/>
        </w:rPr>
        <w:t> </w:t>
      </w:r>
      <w:r w:rsidRPr="00AE323C">
        <w:t>for permanent loads, </w:t>
      </w:r>
    </w:p>
    <w:p w14:paraId="7C7568E5" w14:textId="732487A7" w:rsidR="00007333" w:rsidRPr="00AE323C" w:rsidRDefault="00007333" w:rsidP="00EB454C">
      <w:pPr>
        <w:pStyle w:val="Note"/>
        <w:numPr>
          <w:ilvl w:val="0"/>
          <w:numId w:val="26"/>
        </w:numPr>
      </w:pPr>
      <w:r w:rsidRPr="00AE323C">
        <w:rPr>
          <w:i/>
          <w:iCs/>
        </w:rPr>
        <w:t>L = sh</w:t>
      </w:r>
      <w:r w:rsidRPr="00AE323C">
        <w:t>:</w:t>
      </w:r>
      <w:r w:rsidR="008C79EB" w:rsidRPr="00AE323C">
        <w:rPr>
          <w:rFonts w:cs="Arial"/>
        </w:rPr>
        <w:t xml:space="preserve"> </w:t>
      </w:r>
      <w:r w:rsidR="008C79EB" w:rsidRPr="00AE323C">
        <w:rPr>
          <w:rFonts w:cs="Arial"/>
        </w:rPr>
        <w:t> </w:t>
      </w:r>
      <w:r w:rsidRPr="00AE323C">
        <w:t>for effects of shrinkage,</w:t>
      </w:r>
    </w:p>
    <w:p w14:paraId="3F461DAA" w14:textId="5B74F758" w:rsidR="00007333" w:rsidRPr="00AE323C" w:rsidRDefault="00007333" w:rsidP="00EB454C">
      <w:pPr>
        <w:pStyle w:val="Note"/>
        <w:numPr>
          <w:ilvl w:val="0"/>
          <w:numId w:val="26"/>
        </w:numPr>
      </w:pPr>
      <w:r w:rsidRPr="00AE323C">
        <w:rPr>
          <w:i/>
          <w:iCs/>
        </w:rPr>
        <w:t>L = D</w:t>
      </w:r>
      <w:r w:rsidRPr="00AE323C">
        <w:t>:</w:t>
      </w:r>
      <w:r w:rsidR="008C79EB" w:rsidRPr="00AE323C">
        <w:rPr>
          <w:rFonts w:cs="Arial"/>
        </w:rPr>
        <w:t xml:space="preserve"> </w:t>
      </w:r>
      <w:r w:rsidR="008C79EB" w:rsidRPr="00AE323C">
        <w:rPr>
          <w:rFonts w:cs="Arial"/>
        </w:rPr>
        <w:t> </w:t>
      </w:r>
      <w:r w:rsidRPr="00AE323C">
        <w:t>for pre</w:t>
      </w:r>
      <w:r w:rsidRPr="00AE323C">
        <w:noBreakHyphen/>
        <w:t>stressing by imposed deformations,</w:t>
      </w:r>
    </w:p>
    <w:p w14:paraId="7FECE1FD" w14:textId="45F6AA8A" w:rsidR="00007333" w:rsidRPr="00AE323C" w:rsidRDefault="00007333" w:rsidP="00EB454C">
      <w:pPr>
        <w:pStyle w:val="Note"/>
        <w:numPr>
          <w:ilvl w:val="0"/>
          <w:numId w:val="26"/>
        </w:numPr>
      </w:pPr>
      <w:r w:rsidRPr="00AE323C">
        <w:rPr>
          <w:i/>
          <w:iCs/>
        </w:rPr>
        <w:t>L = PT</w:t>
      </w:r>
      <w:r w:rsidRPr="00AE323C">
        <w:t>:</w:t>
      </w:r>
      <w:r w:rsidR="008C79EB" w:rsidRPr="00AE323C">
        <w:rPr>
          <w:rFonts w:cs="Arial"/>
        </w:rPr>
        <w:t xml:space="preserve"> </w:t>
      </w:r>
      <w:r w:rsidR="008C79EB" w:rsidRPr="00AE323C">
        <w:rPr>
          <w:rFonts w:cs="Arial"/>
        </w:rPr>
        <w:t> </w:t>
      </w:r>
      <w:r w:rsidRPr="00AE323C">
        <w:t xml:space="preserve">for stresses developing </w:t>
      </w:r>
      <w:r w:rsidR="003F5A13" w:rsidRPr="00AE323C">
        <w:t xml:space="preserve">due </w:t>
      </w:r>
      <w:r w:rsidRPr="00AE323C">
        <w:t>to creep. </w:t>
      </w:r>
    </w:p>
    <w:p w14:paraId="3DA6A1F1" w14:textId="5CA11B3F" w:rsidR="00007333" w:rsidRPr="00AE323C" w:rsidRDefault="00007333" w:rsidP="00EB454C">
      <w:pPr>
        <w:pStyle w:val="BodyText"/>
        <w:ind w:left="360"/>
      </w:pPr>
      <w:r w:rsidRPr="00AE323C">
        <w:t xml:space="preserve">Reference is given in </w:t>
      </w:r>
      <w:r w:rsidRPr="00AE323C">
        <w:fldChar w:fldCharType="begin"/>
      </w:r>
      <w:r w:rsidRPr="00AE323C">
        <w:instrText xml:space="preserve"> REF _Ref64638881 \h  \* MERGEFORMAT </w:instrText>
      </w:r>
      <w:r w:rsidRPr="00AE323C">
        <w:fldChar w:fldCharType="separate"/>
      </w:r>
      <w:r w:rsidR="00245A35" w:rsidRPr="00245A35">
        <w:t>Figure 8.7</w:t>
      </w:r>
      <w:r w:rsidRPr="00AE323C">
        <w:fldChar w:fldCharType="end"/>
      </w:r>
      <w:r w:rsidRPr="00AE323C">
        <w:t>.</w:t>
      </w:r>
    </w:p>
    <w:p w14:paraId="3C9F7E48" w14:textId="07A4C2AD" w:rsidR="00007333" w:rsidRPr="00AE323C" w:rsidRDefault="00007333" w:rsidP="002D1478">
      <w:pPr>
        <w:pStyle w:val="BodyText"/>
      </w:pPr>
      <w:r w:rsidRPr="00AE323C">
        <w:t>(3) For permanent loads on composite structures cast in several stages</w:t>
      </w:r>
      <w:r w:rsidR="0061673B">
        <w:t>,</w:t>
      </w:r>
      <w:r w:rsidRPr="00AE323C">
        <w:t xml:space="preserve"> one mean value</w:t>
      </w:r>
      <w:r w:rsidR="007105B4">
        <w:t xml:space="preserve"> of</w:t>
      </w:r>
      <w:r w:rsidRPr="00AE323C">
        <w:t xml:space="preserve"> </w:t>
      </w:r>
      <w:r w:rsidRPr="00AE323C">
        <w:rPr>
          <w:i/>
          <w:iCs/>
        </w:rPr>
        <w:t>t</w:t>
      </w:r>
      <w:r w:rsidRPr="00AE323C">
        <w:rPr>
          <w:vertAlign w:val="subscript"/>
        </w:rPr>
        <w:t>0</w:t>
      </w:r>
      <w:r w:rsidRPr="00AE323C">
        <w:t xml:space="preserve"> may be used for the determination of the creep coefficient. This value may also be used for pre-stressing by imposed deformations, if the age of all of the concrete in the relevant spans at the time of pre</w:t>
      </w:r>
      <w:r w:rsidRPr="00AE323C">
        <w:noBreakHyphen/>
        <w:t xml:space="preserve">stressing is more than 14 days. </w:t>
      </w:r>
    </w:p>
    <w:p w14:paraId="4DBC60EE" w14:textId="77777777" w:rsidR="00007333" w:rsidRPr="00AE323C" w:rsidRDefault="00007333" w:rsidP="002D1478">
      <w:pPr>
        <w:pStyle w:val="BodyText"/>
      </w:pPr>
      <w:r w:rsidRPr="00AE323C">
        <w:t xml:space="preserve">(4) For shrinkage, the age at loading should generally be assumed to be one day. </w:t>
      </w:r>
    </w:p>
    <w:p w14:paraId="4EDF5CF5" w14:textId="77777777" w:rsidR="00007333" w:rsidRPr="00AE323C" w:rsidRDefault="00007333" w:rsidP="002D1478">
      <w:pPr>
        <w:pStyle w:val="BodyText"/>
      </w:pPr>
      <w:r w:rsidRPr="00AE323C">
        <w:t>(5) Where prefabricated slabs are used or when pre</w:t>
      </w:r>
      <w:r w:rsidRPr="00AE323C">
        <w:noBreakHyphen/>
        <w:t xml:space="preserve">stressing of the concrete slab is carried out before the shear connection has become effective, the creep coefficient and the shrinkage values from the time when the composite action becomes effective should be used. </w:t>
      </w:r>
    </w:p>
    <w:p w14:paraId="69FDFC51" w14:textId="777DB965" w:rsidR="00007333" w:rsidRPr="00AE323C" w:rsidRDefault="00007333" w:rsidP="002D1478">
      <w:pPr>
        <w:pStyle w:val="BodyText"/>
      </w:pPr>
      <w:r w:rsidRPr="00AE323C">
        <w:t xml:space="preserve">(6) Where the bending moment distribution at </w:t>
      </w:r>
      <w:r w:rsidRPr="00AE323C">
        <w:rPr>
          <w:i/>
          <w:iCs/>
        </w:rPr>
        <w:t>t</w:t>
      </w:r>
      <w:r w:rsidRPr="00AD3EC8">
        <w:rPr>
          <w:iCs/>
          <w:vertAlign w:val="subscript"/>
        </w:rPr>
        <w:t>0</w:t>
      </w:r>
      <w:r w:rsidRPr="00AE323C">
        <w:t> is significantly changed by creep, for example in continuous beams of mixed structures with both composite and non-composite spans, the time-dependent secondary effects due to creep should be considered, except in global analysis for the ultimate limit state for members where all cross</w:t>
      </w:r>
      <w:r w:rsidRPr="00AE323C">
        <w:noBreakHyphen/>
        <w:t>sections are in Class 1 or 2. For the time</w:t>
      </w:r>
      <w:r w:rsidR="00BF4B2C">
        <w:t xml:space="preserve"> </w:t>
      </w:r>
      <w:r w:rsidRPr="00AE323C">
        <w:t xml:space="preserve">dependent secondary effects, the modular ratio may be determined with a creep multiplier </w:t>
      </w:r>
      <m:oMath>
        <m:sSub>
          <m:sSubPr>
            <m:ctrlPr>
              <w:rPr>
                <w:rFonts w:ascii="Cambria Math" w:hAnsi="Cambria Math"/>
                <w:i/>
              </w:rPr>
            </m:ctrlPr>
          </m:sSubPr>
          <m:e>
            <m:r>
              <w:rPr>
                <w:rFonts w:ascii="Cambria Math" w:hAnsi="Cambria Math"/>
              </w:rPr>
              <m:t>ψ</m:t>
            </m:r>
          </m:e>
          <m:sub>
            <m:r>
              <m:rPr>
                <m:sty m:val="p"/>
              </m:rPr>
              <w:rPr>
                <w:rFonts w:ascii="Cambria Math" w:hAnsi="Cambria Math"/>
              </w:rPr>
              <m:t>L</m:t>
            </m:r>
          </m:sub>
        </m:sSub>
      </m:oMath>
      <w:r w:rsidRPr="00AE323C">
        <w:t xml:space="preserve"> of 0,55. </w:t>
      </w:r>
    </w:p>
    <w:p w14:paraId="4FC59D0C" w14:textId="2FA796F2" w:rsidR="00007333" w:rsidRPr="00AE323C" w:rsidRDefault="00007333" w:rsidP="002D1478">
      <w:pPr>
        <w:pStyle w:val="BodyText"/>
      </w:pPr>
      <w:r w:rsidRPr="00AE323C">
        <w:t>(7) The primary and secondary effects caused by shrinkage and creep of the concrete flange should be taken into account. The effects of creep and shrinkage of concrete may be neglected for analysis of ultimate limit states other than fatigue for composite members with all cross-sections in Class 1 or 2 where there is sufficient plastic redistribution and in which no allowance for lateral-torsional buckling is necessary.</w:t>
      </w:r>
    </w:p>
    <w:p w14:paraId="6B26A53B" w14:textId="179F26D8" w:rsidR="00007333" w:rsidRPr="00AE323C" w:rsidRDefault="00007333" w:rsidP="00173F69">
      <w:pPr>
        <w:pStyle w:val="Note"/>
      </w:pPr>
      <w:r w:rsidRPr="00AE323C">
        <w:t>NOTE 1</w:t>
      </w:r>
      <w:r w:rsidR="001A0CDF" w:rsidRPr="00AE323C">
        <w:rPr>
          <w:rFonts w:cs="Arial"/>
        </w:rPr>
        <w:t> </w:t>
      </w:r>
      <w:r w:rsidRPr="00AE323C">
        <w:t xml:space="preserve">For serviceability limit states, see Clause </w:t>
      </w:r>
      <w:bookmarkStart w:id="462" w:name="_Hlt531910840"/>
      <w:r w:rsidRPr="00AE323C">
        <w:fldChar w:fldCharType="begin"/>
      </w:r>
      <w:r w:rsidRPr="00AE323C">
        <w:instrText xml:space="preserve"> REF _Ref531910834 \r \h  \* MERGEFORMAT </w:instrText>
      </w:r>
      <w:r w:rsidRPr="00AE323C">
        <w:fldChar w:fldCharType="separate"/>
      </w:r>
      <w:r w:rsidR="00245A35">
        <w:t>9</w:t>
      </w:r>
      <w:r w:rsidRPr="00AE323C">
        <w:fldChar w:fldCharType="end"/>
      </w:r>
      <w:bookmarkEnd w:id="462"/>
      <w:r w:rsidRPr="00AE323C">
        <w:t>.</w:t>
      </w:r>
    </w:p>
    <w:p w14:paraId="449DBA66" w14:textId="0B153403" w:rsidR="00007333" w:rsidRPr="00AE323C" w:rsidRDefault="00007333" w:rsidP="00173F69">
      <w:pPr>
        <w:pStyle w:val="Note"/>
      </w:pPr>
      <w:r w:rsidRPr="00AE323C">
        <w:t>NOTE 2</w:t>
      </w:r>
      <w:r w:rsidR="001A0CDF" w:rsidRPr="00AE323C">
        <w:rPr>
          <w:rFonts w:cs="Arial"/>
        </w:rPr>
        <w:t> </w:t>
      </w:r>
      <w:r w:rsidRPr="00AE323C">
        <w:t xml:space="preserve">Sufficient plastic redistribution is assumed when the moment resistance is calculated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w:t>
      </w:r>
    </w:p>
    <w:p w14:paraId="7204BF88" w14:textId="0C828CBA" w:rsidR="00007333" w:rsidRPr="00AE323C" w:rsidRDefault="00007333" w:rsidP="002D1478">
      <w:pPr>
        <w:pStyle w:val="BodyText"/>
      </w:pPr>
      <w:r w:rsidRPr="00AE323C">
        <w:t xml:space="preserve">(8) In regions where the concrete slab is assumed to be cracked in line with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xml:space="preserve">, the primary effects due to shrinkage may be neglected in the calculation of secondary effects. </w:t>
      </w:r>
    </w:p>
    <w:p w14:paraId="3B34B480" w14:textId="26D02D27" w:rsidR="00007333" w:rsidRPr="00AE323C" w:rsidRDefault="00007333" w:rsidP="002D1478">
      <w:pPr>
        <w:pStyle w:val="BodyText"/>
      </w:pPr>
      <w:r w:rsidRPr="00AE323C">
        <w:t>(9) In composite columns and compression members</w:t>
      </w:r>
      <w:r w:rsidRPr="00E52E46">
        <w:t>, the</w:t>
      </w:r>
      <w:r w:rsidRPr="00AE323C">
        <w:t xml:space="preserve"> effects of creep in accordance with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(2) should be taken into account</w:t>
      </w:r>
      <w:r w:rsidR="00BF4B2C">
        <w:t>.</w:t>
      </w:r>
    </w:p>
    <w:p w14:paraId="6FFD6225" w14:textId="06EB84FB" w:rsidR="00007333" w:rsidRPr="00AE323C" w:rsidRDefault="00007333" w:rsidP="002D1478">
      <w:pPr>
        <w:pStyle w:val="BodyText"/>
      </w:pPr>
      <w:r w:rsidRPr="00AE323C">
        <w:t xml:space="preserve">(10) For double composite sections with both flanges un-cracked (as outlined in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xml:space="preserve">; e.g. in case of pre-stressing) the effects of creep and shrinkage shall be determined by more accurate methods than the use of modular ratios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(2).</w:t>
      </w:r>
    </w:p>
    <w:p w14:paraId="66AB28DD" w14:textId="587A9F0A" w:rsidR="00007333" w:rsidRPr="00AE323C" w:rsidRDefault="00007333" w:rsidP="002D1478">
      <w:pPr>
        <w:pStyle w:val="BodyText"/>
      </w:pPr>
      <w:r w:rsidRPr="00AE323C">
        <w:t>(11) For simplification in structures for buildings where sway mode failure may be checked by first-order analysis (</w:t>
      </w:r>
      <w:r w:rsidRPr="00AE323C">
        <w:fldChar w:fldCharType="begin"/>
      </w:r>
      <w:r w:rsidRPr="00AE323C">
        <w:instrText xml:space="preserve"> REF _Ref529708138 \r \h  \* MERGEFORMAT </w:instrText>
      </w:r>
      <w:r w:rsidRPr="00AE323C">
        <w:fldChar w:fldCharType="separate"/>
      </w:r>
      <w:r w:rsidR="00245A35">
        <w:t>7.2.2</w:t>
      </w:r>
      <w:r w:rsidRPr="00AE323C">
        <w:fldChar w:fldCharType="end"/>
      </w:r>
      <w:r w:rsidRPr="00AE323C">
        <w:t>(1)), that are not mainly intended for storage and are not pre</w:t>
      </w:r>
      <w:r w:rsidRPr="00AE323C">
        <w:noBreakHyphen/>
        <w:t xml:space="preserve">stressed by controlled imposed deformations, the effects of creep in composite beams may be taken into account by replacing concrete areas </w:t>
      </w:r>
      <w:r w:rsidRPr="00AE323C">
        <w:rPr>
          <w:i/>
          <w:iCs/>
        </w:rPr>
        <w:t>A</w:t>
      </w:r>
      <w:r w:rsidRPr="00AE323C">
        <w:rPr>
          <w:vertAlign w:val="subscript"/>
        </w:rPr>
        <w:t>c</w:t>
      </w:r>
      <w:r w:rsidRPr="00AE323C">
        <w:t xml:space="preserve"> by effective equivalent steel areas </w:t>
      </w:r>
      <w:r w:rsidR="001A0CDF" w:rsidRPr="00AE323C">
        <w:rPr>
          <w:i/>
          <w:iCs/>
        </w:rPr>
        <w:t>A</w:t>
      </w:r>
      <w:r w:rsidRPr="00AE323C">
        <w:rPr>
          <w:vertAlign w:val="subscript"/>
        </w:rPr>
        <w:t>c</w:t>
      </w:r>
      <w:r w:rsidRPr="00AE323C">
        <w:t>/</w:t>
      </w:r>
      <w:r w:rsidRPr="00AE323C">
        <w:rPr>
          <w:i/>
          <w:iCs/>
        </w:rPr>
        <w:t>n</w:t>
      </w:r>
      <w:r w:rsidRPr="00AE323C">
        <w:t xml:space="preserve"> for both short</w:t>
      </w:r>
      <w:r w:rsidRPr="00AE323C">
        <w:noBreakHyphen/>
        <w:t>term and long</w:t>
      </w:r>
      <w:r w:rsidRPr="00AE323C">
        <w:noBreakHyphen/>
        <w:t xml:space="preserve">term loading, where </w:t>
      </w:r>
      <w:r w:rsidRPr="00AE323C">
        <w:rPr>
          <w:i/>
          <w:iCs/>
        </w:rPr>
        <w:t>n</w:t>
      </w:r>
      <w:r w:rsidRPr="00AE323C">
        <w:t xml:space="preserve"> is the nominal modular ratio corresponding to an effective modulus of elasticity for concrete </w:t>
      </w:r>
      <w:r w:rsidRPr="00AE323C">
        <w:rPr>
          <w:i/>
          <w:iCs/>
        </w:rPr>
        <w:t>E</w:t>
      </w:r>
      <w:r w:rsidRPr="00AE323C">
        <w:rPr>
          <w:vertAlign w:val="subscript"/>
        </w:rPr>
        <w:t>c,eff</w:t>
      </w:r>
      <w:r w:rsidRPr="00AE323C">
        <w:t xml:space="preserve"> taken as </w:t>
      </w:r>
      <w:r w:rsidRPr="00AE323C">
        <w:rPr>
          <w:i/>
          <w:iCs/>
        </w:rPr>
        <w:t>E</w:t>
      </w:r>
      <w:r w:rsidRPr="00AE323C">
        <w:rPr>
          <w:vertAlign w:val="subscript"/>
        </w:rPr>
        <w:t>cm</w:t>
      </w:r>
      <w:r w:rsidRPr="00AE323C">
        <w:t xml:space="preserve"> / 2. </w:t>
      </w:r>
    </w:p>
    <w:p w14:paraId="4F4B9734" w14:textId="77777777" w:rsidR="00007333" w:rsidRPr="00AE323C" w:rsidRDefault="00007333" w:rsidP="00EB454C">
      <w:pPr>
        <w:pStyle w:val="Heading4"/>
      </w:pPr>
      <w:bookmarkStart w:id="463" w:name="_Ref529707087"/>
      <w:r w:rsidRPr="00AE323C">
        <w:t>Effects of cracking of concrete</w:t>
      </w:r>
      <w:bookmarkEnd w:id="463"/>
      <w:r w:rsidRPr="00AE323C">
        <w:t xml:space="preserve"> </w:t>
      </w:r>
    </w:p>
    <w:p w14:paraId="21F47577" w14:textId="2A988141" w:rsidR="00007333" w:rsidRPr="00AE323C" w:rsidRDefault="00007333" w:rsidP="002D1478">
      <w:pPr>
        <w:pStyle w:val="BodyText"/>
      </w:pPr>
      <w:bookmarkStart w:id="464" w:name="_Hlk533607226"/>
      <w:r w:rsidRPr="00AE323C">
        <w:t>(1)</w:t>
      </w:r>
      <w:r w:rsidR="006450D4" w:rsidRPr="00AE323C">
        <w:t xml:space="preserve"> A</w:t>
      </w:r>
      <w:r w:rsidRPr="00AE323C">
        <w:t>ppropriate allowance shall be made for the effects of cracking of concrete.</w:t>
      </w:r>
    </w:p>
    <w:p w14:paraId="3A4B2C53" w14:textId="14781AA9" w:rsidR="00007333" w:rsidRPr="00AE323C" w:rsidRDefault="00007333" w:rsidP="00EB454C">
      <w:pPr>
        <w:pStyle w:val="Note"/>
      </w:pPr>
      <w:r w:rsidRPr="00AE323C">
        <w:t>NOTE 1</w:t>
      </w:r>
      <w:r w:rsidR="001A0CDF" w:rsidRPr="00AE323C">
        <w:rPr>
          <w:rFonts w:cs="Arial"/>
        </w:rPr>
        <w:t> </w:t>
      </w:r>
      <w:r w:rsidRPr="00AE323C">
        <w:t>This requirement gives rules for the identification of regions that can be considered as cracked in the global analysis and where the concrete is therefore to be neglected. The rules are considered appropriate for the calculation of action effects i.e. moments and shear.</w:t>
      </w:r>
    </w:p>
    <w:p w14:paraId="70F03AAD" w14:textId="35965B1D" w:rsidR="00007333" w:rsidRPr="00AE323C" w:rsidRDefault="00007333" w:rsidP="00173F69">
      <w:pPr>
        <w:pStyle w:val="Note"/>
      </w:pPr>
      <w:r w:rsidRPr="00AE323C">
        <w:t>NOTE 2</w:t>
      </w:r>
      <w:r w:rsidR="001A0CDF" w:rsidRPr="00AE323C">
        <w:rPr>
          <w:rFonts w:cs="Arial"/>
        </w:rPr>
        <w:t> </w:t>
      </w:r>
      <w:r w:rsidRPr="00AE323C">
        <w:t xml:space="preserve">Rules for the calculation of longitudinal shear are given in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w:t>
      </w:r>
    </w:p>
    <w:bookmarkEnd w:id="464"/>
    <w:p w14:paraId="4B07E679" w14:textId="77777777" w:rsidR="00007333" w:rsidRPr="00AE323C" w:rsidRDefault="00007333" w:rsidP="002D1478">
      <w:pPr>
        <w:pStyle w:val="BodyText"/>
      </w:pPr>
      <w:r w:rsidRPr="00AE323C">
        <w:t>(2) The following method may be used for the determination of the effects of cracking in composite beams with concrete flanges:</w:t>
      </w:r>
    </w:p>
    <w:p w14:paraId="3B4F3706" w14:textId="52B1EF0B" w:rsidR="001A0CDF" w:rsidRPr="00AE323C" w:rsidRDefault="00007333" w:rsidP="00704ADD">
      <w:pPr>
        <w:pStyle w:val="ListContinue"/>
        <w:ind w:left="718" w:hanging="435"/>
      </w:pPr>
      <w:r w:rsidRPr="00AE323C">
        <w:t>a)</w:t>
      </w:r>
      <w:r w:rsidR="00AD6DD6">
        <w:tab/>
      </w:r>
      <w:r w:rsidRPr="00AE323C">
        <w:t>First the envelope of the internal forces and moments for the characteristic combinations (see EN 1990</w:t>
      </w:r>
      <w:r w:rsidR="006450D4" w:rsidRPr="00AE323C">
        <w:t>:202</w:t>
      </w:r>
      <w:r w:rsidR="00573096">
        <w:t>3</w:t>
      </w:r>
      <w:r w:rsidRPr="00AE323C">
        <w:t xml:space="preserve">, 8.4.3.2), including long-term effects </w:t>
      </w:r>
      <w:r w:rsidR="00F127B6" w:rsidRPr="00AE323C">
        <w:t>is</w:t>
      </w:r>
      <w:r w:rsidRPr="00AE323C">
        <w:t xml:space="preserve"> calculated using the flexural stiffness </w:t>
      </w:r>
      <w:r w:rsidRPr="00AE323C">
        <w:rPr>
          <w:i/>
          <w:iCs/>
        </w:rPr>
        <w:t>E</w:t>
      </w:r>
      <w:r w:rsidRPr="00AD3EC8">
        <w:rPr>
          <w:iCs/>
          <w:vertAlign w:val="subscript"/>
        </w:rPr>
        <w:t>a</w:t>
      </w:r>
      <w:r w:rsidRPr="00AE323C">
        <w:rPr>
          <w:i/>
          <w:iCs/>
        </w:rPr>
        <w:t xml:space="preserve"> I</w:t>
      </w:r>
      <w:r w:rsidRPr="00AC04F3">
        <w:rPr>
          <w:iCs/>
          <w:vertAlign w:val="subscript"/>
        </w:rPr>
        <w:t>1</w:t>
      </w:r>
      <w:r w:rsidRPr="00AE323C">
        <w:t xml:space="preserve"> </w:t>
      </w:r>
      <w:r w:rsidR="00CB7850">
        <w:t xml:space="preserve">(see 3.1.16) </w:t>
      </w:r>
      <w:r w:rsidRPr="00AE323C">
        <w:t>of the un-cracked sections. This is defined as “un-cracked analysis”.</w:t>
      </w:r>
    </w:p>
    <w:p w14:paraId="67E69AD0" w14:textId="11E4EBF0" w:rsidR="00007333" w:rsidRPr="00AE323C" w:rsidRDefault="00007333" w:rsidP="00704ADD">
      <w:pPr>
        <w:pStyle w:val="ListContinue"/>
        <w:ind w:left="718" w:hanging="435"/>
      </w:pPr>
      <w:r w:rsidRPr="00AE323C">
        <w:t>b)</w:t>
      </w:r>
      <w:r w:rsidR="00AD6DD6">
        <w:tab/>
      </w:r>
      <w:r w:rsidRPr="00AE323C">
        <w:t>In regions where the extreme fibre tensile stress in the concrete due to the envelope of global effects, exceeding twice the strength</w:t>
      </w:r>
      <w:r w:rsidR="001A0CDF" w:rsidRPr="00AE323C">
        <w:t xml:space="preserve"> </w:t>
      </w:r>
      <w:r w:rsidR="001A0CDF" w:rsidRPr="00AE323C">
        <w:rPr>
          <w:i/>
          <w:iCs/>
        </w:rPr>
        <w:t>f</w:t>
      </w:r>
      <w:r w:rsidR="001A0CDF" w:rsidRPr="00AE323C">
        <w:rPr>
          <w:vertAlign w:val="subscript"/>
        </w:rPr>
        <w:t>ctm</w:t>
      </w:r>
      <w:r w:rsidR="001A0CDF" w:rsidRPr="00AE323C">
        <w:t xml:space="preserve"> </w:t>
      </w:r>
      <w:r w:rsidRPr="00AE323C">
        <w:t>or</w:t>
      </w:r>
      <w:r w:rsidR="00B05B38" w:rsidRPr="00AE323C">
        <w:t xml:space="preserve"> </w:t>
      </w:r>
      <w:r w:rsidR="00B05B38" w:rsidRPr="00AE323C">
        <w:rPr>
          <w:i/>
          <w:iCs/>
        </w:rPr>
        <w:sym w:font="Symbol" w:char="F068"/>
      </w:r>
      <w:r w:rsidR="00B05B38" w:rsidRPr="00AE323C">
        <w:rPr>
          <w:vertAlign w:val="subscript"/>
        </w:rPr>
        <w:t>lw,fct</w:t>
      </w:r>
      <w:r w:rsidR="00B05B38" w:rsidRPr="00AE323C">
        <w:t xml:space="preserve"> </w:t>
      </w:r>
      <w:r w:rsidR="00B05B38" w:rsidRPr="00AE323C">
        <w:rPr>
          <w:i/>
          <w:iCs/>
        </w:rPr>
        <w:t>f</w:t>
      </w:r>
      <w:r w:rsidR="00B05B38" w:rsidRPr="00AE323C">
        <w:rPr>
          <w:vertAlign w:val="subscript"/>
        </w:rPr>
        <w:t>ctm</w:t>
      </w:r>
      <w:r w:rsidR="001A0CDF" w:rsidRPr="00AE323C">
        <w:t xml:space="preserve"> </w:t>
      </w:r>
      <w:r w:rsidRPr="00AE323C">
        <w:t xml:space="preserve">(see </w:t>
      </w:r>
      <w:r w:rsidR="0072140C">
        <w:t>EN 1992-1-1</w:t>
      </w:r>
      <w:r w:rsidR="006450D4" w:rsidRPr="00AE323C">
        <w:t>:202</w:t>
      </w:r>
      <w:r w:rsidR="00573096">
        <w:t>3</w:t>
      </w:r>
      <w:r w:rsidRPr="00AE323C">
        <w:t xml:space="preserve">, Table 5.1 or Tables M.1 and M.2), the stiffness should be reduced to </w:t>
      </w:r>
      <w:r w:rsidRPr="00AE323C">
        <w:rPr>
          <w:i/>
          <w:iCs/>
        </w:rPr>
        <w:t>E</w:t>
      </w:r>
      <w:r w:rsidRPr="00AE323C">
        <w:rPr>
          <w:vertAlign w:val="subscript"/>
        </w:rPr>
        <w:t>a</w:t>
      </w:r>
      <w:r w:rsidRPr="00AE323C">
        <w:t xml:space="preserve"> </w:t>
      </w:r>
      <w:r w:rsidRPr="00AE323C">
        <w:rPr>
          <w:i/>
          <w:iCs/>
        </w:rPr>
        <w:t>I</w:t>
      </w:r>
      <w:r w:rsidRPr="00AE323C">
        <w:rPr>
          <w:vertAlign w:val="subscript"/>
        </w:rPr>
        <w:t>2</w:t>
      </w:r>
      <w:r w:rsidRPr="00AE323C">
        <w:t xml:space="preserve"> ( see </w:t>
      </w:r>
      <w:r w:rsidR="0061673B">
        <w:t>3.1.17</w:t>
      </w:r>
      <w:r w:rsidRPr="00AE323C">
        <w:t xml:space="preserve">). The resulting distribution of stiffnesses may be used to determine the distribution of the action effects for all limit states. A new distribution of internal forces and moments, and deformations if appropriate, is then determined by re-analysis. This is defined as “cracked analysis”. </w:t>
      </w:r>
    </w:p>
    <w:p w14:paraId="730F03B1" w14:textId="3395005A" w:rsidR="00B05B38" w:rsidRPr="00AE323C" w:rsidRDefault="00007333" w:rsidP="002D1478">
      <w:pPr>
        <w:pStyle w:val="BodyText"/>
      </w:pPr>
      <w:r w:rsidRPr="00AE323C">
        <w:t xml:space="preserve">(3) For continuous composite beams with a concrete flange above the steel section and not prestressed, the following simplified method may be used. Where all the ratios of the length of adjacent continuous spans (shorter/longer) between supports are at least 0,6, the effect of cracking may be taken into account by using the flexural stiffness </w:t>
      </w:r>
      <w:r w:rsidRPr="00AE323C">
        <w:rPr>
          <w:i/>
          <w:iCs/>
        </w:rPr>
        <w:t>E</w:t>
      </w:r>
      <w:r w:rsidRPr="00AE323C">
        <w:rPr>
          <w:vertAlign w:val="subscript"/>
        </w:rPr>
        <w:t xml:space="preserve">a </w:t>
      </w:r>
      <w:r w:rsidRPr="00E52E46">
        <w:rPr>
          <w:i/>
          <w:iCs/>
        </w:rPr>
        <w:t>I</w:t>
      </w:r>
      <w:r w:rsidRPr="00E52E46">
        <w:rPr>
          <w:vertAlign w:val="subscript"/>
        </w:rPr>
        <w:t>2</w:t>
      </w:r>
      <w:r w:rsidRPr="00E52E46">
        <w:t xml:space="preserve"> over</w:t>
      </w:r>
      <w:r w:rsidRPr="00AE323C">
        <w:t xml:space="preserve"> 15% of the span on each side of each internal support, and as the un-cracked values </w:t>
      </w:r>
      <w:r w:rsidRPr="00AE323C">
        <w:rPr>
          <w:i/>
          <w:iCs/>
        </w:rPr>
        <w:t>E</w:t>
      </w:r>
      <w:r w:rsidRPr="00AE323C">
        <w:rPr>
          <w:vertAlign w:val="subscript"/>
        </w:rPr>
        <w:t>a</w:t>
      </w:r>
      <w:r w:rsidRPr="00AE323C">
        <w:t xml:space="preserve"> </w:t>
      </w:r>
      <w:r w:rsidRPr="00AE323C">
        <w:rPr>
          <w:i/>
          <w:iCs/>
        </w:rPr>
        <w:t>I</w:t>
      </w:r>
      <w:r w:rsidRPr="00AE323C">
        <w:rPr>
          <w:vertAlign w:val="subscript"/>
        </w:rPr>
        <w:t>1</w:t>
      </w:r>
      <w:r w:rsidRPr="00AE323C">
        <w:t xml:space="preserve"> elsewhere. </w:t>
      </w:r>
      <w:r w:rsidR="00F127B6" w:rsidRPr="00AE323C">
        <w:t>This clause does not apply to members that are part of a moment frame that contributes to the stability of the structure.</w:t>
      </w:r>
    </w:p>
    <w:p w14:paraId="3ED2227C" w14:textId="753F85D9" w:rsidR="00007333" w:rsidRPr="00AE323C" w:rsidRDefault="00007333" w:rsidP="002D1478">
      <w:pPr>
        <w:pStyle w:val="BodyText"/>
      </w:pPr>
      <w:r w:rsidRPr="00AE323C">
        <w:t>(4) The effect of cracking of concrete on the flexural stiffness of composite columns and compression members should be determined in accordance with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 xml:space="preserve">. </w:t>
      </w:r>
    </w:p>
    <w:p w14:paraId="1E81BE19" w14:textId="77777777" w:rsidR="00007333" w:rsidRPr="00AE323C" w:rsidRDefault="00007333" w:rsidP="002D1478">
      <w:pPr>
        <w:pStyle w:val="BodyText"/>
      </w:pPr>
      <w:r w:rsidRPr="00AE323C">
        <w:t>(5) In buildings, the contribution of any encasement to a beam may be determined by using the average of the cracked and un</w:t>
      </w:r>
      <w:r w:rsidRPr="00AE323C">
        <w:noBreakHyphen/>
        <w:t xml:space="preserve">cracked stiffness of the encasement. The area of concrete in compression should be determined from the plastic stress distribution. </w:t>
      </w:r>
    </w:p>
    <w:p w14:paraId="726690C2" w14:textId="77777777" w:rsidR="00007333" w:rsidRPr="00AE323C" w:rsidRDefault="00007333" w:rsidP="00EB454C">
      <w:pPr>
        <w:pStyle w:val="Heading4"/>
      </w:pPr>
      <w:bookmarkStart w:id="465" w:name="_Ref529726617"/>
      <w:r w:rsidRPr="00AE323C">
        <w:t>Stages and sequence of construction</w:t>
      </w:r>
      <w:bookmarkEnd w:id="465"/>
      <w:r w:rsidRPr="00AE323C">
        <w:t xml:space="preserve"> </w:t>
      </w:r>
    </w:p>
    <w:p w14:paraId="63CC4DD9" w14:textId="477D2F2C" w:rsidR="00007333" w:rsidRPr="00AE323C" w:rsidRDefault="00007333" w:rsidP="002D1478">
      <w:pPr>
        <w:pStyle w:val="BodyText"/>
      </w:pPr>
      <w:r w:rsidRPr="00AE323C">
        <w:t>(1)</w:t>
      </w:r>
      <w:r w:rsidR="00CB7850">
        <w:t xml:space="preserve"> </w:t>
      </w:r>
      <w:r w:rsidRPr="00AE323C">
        <w:t xml:space="preserve">Appropriate analysis shall be made to cover the effects of staged construction including where necessary separate effects of actions applied to structural steel and to </w:t>
      </w:r>
      <w:r w:rsidR="00CB7850">
        <w:t>fully</w:t>
      </w:r>
      <w:r w:rsidRPr="00AE323C">
        <w:t xml:space="preserve"> or partially composite members. </w:t>
      </w:r>
    </w:p>
    <w:p w14:paraId="2FD362E9" w14:textId="383B4884" w:rsidR="00007333" w:rsidRPr="00AE323C" w:rsidRDefault="00007333" w:rsidP="002D1478">
      <w:pPr>
        <w:pStyle w:val="BodyText"/>
      </w:pPr>
      <w:r w:rsidRPr="00AE323C">
        <w:t>(2) The effects of sequence of construction may be neglected in analysis for ultimate limit states other than fatigue, for composite members with all cross-section</w:t>
      </w:r>
      <w:r w:rsidR="001632E6" w:rsidRPr="00AE323C">
        <w:t>s in</w:t>
      </w:r>
      <w:r w:rsidRPr="00AE323C">
        <w:t xml:space="preserve"> Class 1 or 2 where there is sufficient plastic redistribution and in which no allowance for lateral-torsional buckling is necessary.</w:t>
      </w:r>
    </w:p>
    <w:p w14:paraId="65D51F64" w14:textId="1BA1FD4D" w:rsidR="00F127B6" w:rsidRPr="00AE323C" w:rsidRDefault="00F127B6" w:rsidP="00F127B6">
      <w:pPr>
        <w:pStyle w:val="Note"/>
      </w:pPr>
      <w:r w:rsidRPr="00AE323C">
        <w:t>NOTE</w:t>
      </w:r>
      <w:r w:rsidRPr="00AE323C">
        <w:rPr>
          <w:rFonts w:cs="Arial"/>
        </w:rPr>
        <w:t> </w:t>
      </w:r>
      <w:r w:rsidRPr="00AE323C">
        <w:t xml:space="preserve">Sufficient plastic redistribution is assumed when the moment resistance is calculated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w:t>
      </w:r>
    </w:p>
    <w:p w14:paraId="5B865FC2" w14:textId="77777777" w:rsidR="00007333" w:rsidRPr="00AE323C" w:rsidRDefault="00007333" w:rsidP="00EB454C">
      <w:pPr>
        <w:pStyle w:val="Heading4"/>
      </w:pPr>
      <w:bookmarkStart w:id="466" w:name="_Ref533609555"/>
      <w:r w:rsidRPr="00AE323C">
        <w:t>Temperature effects</w:t>
      </w:r>
      <w:bookmarkEnd w:id="466"/>
      <w:r w:rsidRPr="00AE323C">
        <w:t xml:space="preserve"> </w:t>
      </w:r>
    </w:p>
    <w:p w14:paraId="4D146A85" w14:textId="163C06AB" w:rsidR="00007333" w:rsidRPr="00AE323C" w:rsidRDefault="00007333" w:rsidP="002D1478">
      <w:pPr>
        <w:pStyle w:val="BodyText"/>
      </w:pPr>
      <w:r w:rsidRPr="00AE323C">
        <w:t>(1) Account shall be taken of effects due to temperature in accordance with EN 1991</w:t>
      </w:r>
      <w:r w:rsidRPr="00AE323C">
        <w:noBreakHyphen/>
        <w:t>1</w:t>
      </w:r>
      <w:r w:rsidRPr="00AE323C">
        <w:noBreakHyphen/>
        <w:t>5.</w:t>
      </w:r>
    </w:p>
    <w:p w14:paraId="23475060" w14:textId="01EEB165" w:rsidR="00007333" w:rsidRPr="00AE323C" w:rsidRDefault="00007333" w:rsidP="002D1478">
      <w:pPr>
        <w:pStyle w:val="BodyText"/>
      </w:pPr>
      <w:r w:rsidRPr="00AE323C">
        <w:t>(2) Temperature effects may normally be neglected in analysis for the ultimate limit states other than fatigue, for composite members with all cross-sections in Class 1 or 2 where there is sufficient plastic redistribution and in which no allowance for lateral-torsional buckling is necessary.</w:t>
      </w:r>
    </w:p>
    <w:p w14:paraId="131E7CED" w14:textId="3A4EB7EF" w:rsidR="00F127B6" w:rsidRPr="00AE323C" w:rsidRDefault="00F127B6" w:rsidP="00F127B6">
      <w:pPr>
        <w:pStyle w:val="Note"/>
      </w:pPr>
      <w:r w:rsidRPr="00AE323C">
        <w:t>NOTE</w:t>
      </w:r>
      <w:r w:rsidRPr="00AE323C">
        <w:rPr>
          <w:rFonts w:cs="Arial"/>
        </w:rPr>
        <w:t> </w:t>
      </w:r>
      <w:r w:rsidRPr="00AE323C">
        <w:t xml:space="preserve">Sufficient plastic redistribution is assumed when the moment resistance is calculated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w:t>
      </w:r>
    </w:p>
    <w:p w14:paraId="01E34779" w14:textId="77777777" w:rsidR="00007333" w:rsidRPr="00AE323C" w:rsidRDefault="00007333" w:rsidP="00EB454C">
      <w:pPr>
        <w:pStyle w:val="Heading4"/>
      </w:pPr>
      <w:r w:rsidRPr="00AE323C">
        <w:t>Pre</w:t>
      </w:r>
      <w:r w:rsidRPr="00AE323C">
        <w:noBreakHyphen/>
        <w:t xml:space="preserve">stressing by controlled imposed deformations </w:t>
      </w:r>
    </w:p>
    <w:p w14:paraId="0739A335" w14:textId="7ACB09B1" w:rsidR="00007333" w:rsidRPr="00AE323C" w:rsidRDefault="00007333" w:rsidP="002D1478">
      <w:pPr>
        <w:pStyle w:val="BodyText"/>
      </w:pPr>
      <w:r w:rsidRPr="00AE323C">
        <w:t>(1)</w:t>
      </w:r>
      <w:r w:rsidR="006450D4" w:rsidRPr="00AE323C">
        <w:t xml:space="preserve"> </w:t>
      </w:r>
      <w:r w:rsidRPr="00AE323C">
        <w:t>Where pre</w:t>
      </w:r>
      <w:r w:rsidRPr="00AE323C">
        <w:noBreakHyphen/>
        <w:t xml:space="preserve">stressing by controlled imposed deformations (e.g. jacking of supports) is provided, the effects of possible deviations from the assumed values of imposed deformations and stiffness on the internal moments and forces shall be considered for analysis of ultimate and serviceability limit states. </w:t>
      </w:r>
    </w:p>
    <w:p w14:paraId="4936EF37" w14:textId="77777777" w:rsidR="00007333" w:rsidRPr="00AE323C" w:rsidRDefault="00007333" w:rsidP="002D1478">
      <w:pPr>
        <w:pStyle w:val="BodyText"/>
      </w:pPr>
      <w:r w:rsidRPr="00AE323C">
        <w:t>(2) Unless a more accurate method is used to determine internal moments and forces, the characteristic values of indirect actions due to imposed deformations should be calculated with the characteristic or nominal values of properties of materials and of imposed deformation, if the imposed deformations are controlled.</w:t>
      </w:r>
    </w:p>
    <w:p w14:paraId="5B83DBF9" w14:textId="77777777" w:rsidR="00007333" w:rsidRPr="00AE323C" w:rsidRDefault="00007333" w:rsidP="00EB454C">
      <w:pPr>
        <w:pStyle w:val="Heading3"/>
      </w:pPr>
      <w:bookmarkStart w:id="467" w:name="_Toc140833356"/>
      <w:r w:rsidRPr="00AE323C">
        <w:t>Non</w:t>
      </w:r>
      <w:r w:rsidRPr="00AE323C">
        <w:noBreakHyphen/>
        <w:t>linear global analysis</w:t>
      </w:r>
      <w:bookmarkEnd w:id="467"/>
      <w:r w:rsidRPr="00AE323C">
        <w:t xml:space="preserve"> </w:t>
      </w:r>
    </w:p>
    <w:p w14:paraId="775935C3" w14:textId="1817B3D0" w:rsidR="00EE6285" w:rsidRPr="00AE323C" w:rsidRDefault="00007333" w:rsidP="002D1478">
      <w:pPr>
        <w:pStyle w:val="BodyText"/>
      </w:pPr>
      <w:r w:rsidRPr="00AE323C">
        <w:t>(1)</w:t>
      </w:r>
      <w:r w:rsidR="006450D4" w:rsidRPr="00AE323C">
        <w:t xml:space="preserve"> </w:t>
      </w:r>
      <w:r w:rsidRPr="00AE323C">
        <w:t>Non</w:t>
      </w:r>
      <w:r w:rsidRPr="00AE323C">
        <w:noBreakHyphen/>
        <w:t xml:space="preserve">linear analysis shall be used in accordance with </w:t>
      </w:r>
      <w:r w:rsidR="0072140C">
        <w:t>EN 1992-1-1</w:t>
      </w:r>
      <w:r w:rsidR="00343612">
        <w:t>:2023</w:t>
      </w:r>
      <w:r w:rsidR="005569C7" w:rsidRPr="00AE323C">
        <w:t>, 7.3.4</w:t>
      </w:r>
      <w:r w:rsidRPr="00AE323C" w:rsidDel="006F0D23">
        <w:t xml:space="preserve"> </w:t>
      </w:r>
      <w:r w:rsidRPr="00AE323C">
        <w:t xml:space="preserve">and </w:t>
      </w:r>
      <w:r w:rsidR="00D64413">
        <w:t>EN 1993-1-1:2022</w:t>
      </w:r>
      <w:r w:rsidR="005569C7" w:rsidRPr="00AE323C">
        <w:t>, 7.4.3</w:t>
      </w:r>
      <w:r w:rsidRPr="00AE323C">
        <w:t xml:space="preserve"> or EN 1993-1-14.</w:t>
      </w:r>
      <w:r w:rsidR="005569C7" w:rsidRPr="00AE323C">
        <w:t xml:space="preserve"> The non</w:t>
      </w:r>
      <w:r w:rsidR="00CB7850">
        <w:t>-</w:t>
      </w:r>
      <w:r w:rsidR="005569C7" w:rsidRPr="00AE323C">
        <w:t>linear behaviour of material shall be considered</w:t>
      </w:r>
      <w:r w:rsidR="00EE6285" w:rsidRPr="00AE323C">
        <w:t xml:space="preserve">. </w:t>
      </w:r>
    </w:p>
    <w:p w14:paraId="6C9AC98E" w14:textId="6059F1BA" w:rsidR="00007333" w:rsidRPr="00AE323C" w:rsidRDefault="00EE6285" w:rsidP="002D1478">
      <w:pPr>
        <w:pStyle w:val="BodyText"/>
        <w:rPr>
          <w:sz w:val="20"/>
          <w:szCs w:val="18"/>
        </w:rPr>
      </w:pPr>
      <w:r w:rsidRPr="00AE323C">
        <w:rPr>
          <w:sz w:val="20"/>
          <w:szCs w:val="18"/>
        </w:rPr>
        <w:t>NOTE</w:t>
      </w:r>
      <w:r w:rsidR="000E303C">
        <w:rPr>
          <w:sz w:val="20"/>
          <w:szCs w:val="18"/>
        </w:rPr>
        <w:tab/>
      </w:r>
      <w:r w:rsidRPr="00AE323C">
        <w:rPr>
          <w:sz w:val="20"/>
          <w:szCs w:val="18"/>
        </w:rPr>
        <w:t xml:space="preserve">Information </w:t>
      </w:r>
      <w:r w:rsidR="00C37B58" w:rsidRPr="00AE323C">
        <w:rPr>
          <w:sz w:val="20"/>
          <w:szCs w:val="18"/>
        </w:rPr>
        <w:t>about</w:t>
      </w:r>
      <w:r w:rsidRPr="00AE323C">
        <w:rPr>
          <w:sz w:val="20"/>
          <w:szCs w:val="18"/>
        </w:rPr>
        <w:t xml:space="preserve"> material models </w:t>
      </w:r>
      <w:r w:rsidR="00C37B58" w:rsidRPr="00AE323C">
        <w:rPr>
          <w:sz w:val="20"/>
          <w:szCs w:val="18"/>
        </w:rPr>
        <w:t>is</w:t>
      </w:r>
      <w:r w:rsidRPr="00AE323C">
        <w:rPr>
          <w:sz w:val="20"/>
          <w:szCs w:val="18"/>
        </w:rPr>
        <w:t xml:space="preserve"> given in </w:t>
      </w:r>
      <w:r w:rsidR="005569C7" w:rsidRPr="00AE323C">
        <w:rPr>
          <w:sz w:val="20"/>
          <w:szCs w:val="18"/>
        </w:rPr>
        <w:fldChar w:fldCharType="begin"/>
      </w:r>
      <w:r w:rsidR="005569C7" w:rsidRPr="00AE323C">
        <w:rPr>
          <w:sz w:val="20"/>
          <w:szCs w:val="18"/>
        </w:rPr>
        <w:instrText xml:space="preserve"> REF _Ref529709813 \r \h </w:instrText>
      </w:r>
      <w:r w:rsidR="002E5161" w:rsidRPr="00AE323C">
        <w:rPr>
          <w:sz w:val="20"/>
          <w:szCs w:val="18"/>
        </w:rPr>
        <w:instrText xml:space="preserve"> \* MERGEFORMAT </w:instrText>
      </w:r>
      <w:r w:rsidR="005569C7" w:rsidRPr="00AE323C">
        <w:rPr>
          <w:sz w:val="20"/>
          <w:szCs w:val="18"/>
        </w:rPr>
      </w:r>
      <w:r w:rsidR="005569C7" w:rsidRPr="00AE323C">
        <w:rPr>
          <w:sz w:val="20"/>
          <w:szCs w:val="18"/>
        </w:rPr>
        <w:fldChar w:fldCharType="separate"/>
      </w:r>
      <w:r w:rsidR="00245A35">
        <w:rPr>
          <w:sz w:val="20"/>
          <w:szCs w:val="18"/>
        </w:rPr>
        <w:t>8.2.1.5</w:t>
      </w:r>
      <w:r w:rsidR="005569C7" w:rsidRPr="00AE323C">
        <w:rPr>
          <w:sz w:val="20"/>
          <w:szCs w:val="18"/>
        </w:rPr>
        <w:fldChar w:fldCharType="end"/>
      </w:r>
      <w:r w:rsidR="005569C7" w:rsidRPr="00AE323C">
        <w:rPr>
          <w:sz w:val="20"/>
          <w:szCs w:val="18"/>
        </w:rPr>
        <w:t>.</w:t>
      </w:r>
    </w:p>
    <w:p w14:paraId="09332E39" w14:textId="5CD0A136" w:rsidR="00007333" w:rsidRPr="00AE323C" w:rsidRDefault="00007333" w:rsidP="002D1478">
      <w:pPr>
        <w:pStyle w:val="BodyText"/>
      </w:pPr>
      <w:r w:rsidRPr="00AE323C">
        <w:t>(2)</w:t>
      </w:r>
      <w:r w:rsidR="006450D4" w:rsidRPr="00AE323C">
        <w:t xml:space="preserve"> </w:t>
      </w:r>
      <w:r w:rsidRPr="00AE323C">
        <w:t xml:space="preserve">The behaviour of the shear connection shall be taken into account. </w:t>
      </w:r>
    </w:p>
    <w:p w14:paraId="0B80E7E6" w14:textId="2C1ADFB3" w:rsidR="00007333" w:rsidRPr="00AE323C" w:rsidRDefault="00007333" w:rsidP="002D1478">
      <w:pPr>
        <w:pStyle w:val="BodyText"/>
      </w:pPr>
      <w:r w:rsidRPr="00AE323C">
        <w:t>(3)</w:t>
      </w:r>
      <w:r w:rsidR="006450D4" w:rsidRPr="00AE323C">
        <w:t xml:space="preserve"> </w:t>
      </w:r>
      <w:r w:rsidRPr="00AE323C">
        <w:t>Effects of the deformed geometry of the structure shall be taken into account in accordance with </w:t>
      </w:r>
      <w:r w:rsidRPr="00AE323C">
        <w:fldChar w:fldCharType="begin"/>
      </w:r>
      <w:r w:rsidRPr="00AE323C">
        <w:instrText xml:space="preserve"> REF _Ref529709452 \r \h  \* MERGEFORMAT </w:instrText>
      </w:r>
      <w:r w:rsidRPr="00AE323C">
        <w:fldChar w:fldCharType="separate"/>
      </w:r>
      <w:r w:rsidR="00245A35">
        <w:t>7.2</w:t>
      </w:r>
      <w:r w:rsidRPr="00AE323C">
        <w:fldChar w:fldCharType="end"/>
      </w:r>
      <w:r w:rsidRPr="00AE323C">
        <w:t xml:space="preserve">. </w:t>
      </w:r>
    </w:p>
    <w:p w14:paraId="6B4D15F4" w14:textId="77777777" w:rsidR="00007333" w:rsidRPr="00AE323C" w:rsidRDefault="00007333" w:rsidP="00EB454C">
      <w:pPr>
        <w:pStyle w:val="Heading3"/>
      </w:pPr>
      <w:bookmarkStart w:id="468" w:name="_Ref534157062"/>
      <w:bookmarkStart w:id="469" w:name="_Toc140833357"/>
      <w:r w:rsidRPr="00AE323C">
        <w:t>Linear elastic analysis with limited redistribution for buildings</w:t>
      </w:r>
      <w:bookmarkEnd w:id="468"/>
      <w:bookmarkEnd w:id="469"/>
      <w:r w:rsidRPr="00AE323C">
        <w:t xml:space="preserve"> </w:t>
      </w:r>
    </w:p>
    <w:p w14:paraId="075022B6" w14:textId="16250DE8" w:rsidR="00007333" w:rsidRPr="00AE323C" w:rsidRDefault="00007333" w:rsidP="002D1478">
      <w:pPr>
        <w:pStyle w:val="BodyText"/>
      </w:pPr>
      <w:r w:rsidRPr="00AE323C">
        <w:t xml:space="preserve">(1) Provided that second-order analysis need not to be considered, linear elastic analysis with limited redistribution may be applied to continuous beams and braced systems for the verification of ultimate limit states other than fatigue. </w:t>
      </w:r>
    </w:p>
    <w:p w14:paraId="28505757" w14:textId="348B2CF1" w:rsidR="00007333" w:rsidRPr="00AE323C" w:rsidRDefault="00007333" w:rsidP="002D1478">
      <w:pPr>
        <w:pStyle w:val="BodyText"/>
      </w:pPr>
      <w:r w:rsidRPr="00AE323C">
        <w:t>(2) The bending moment distribution given by a linear elastic global analysis in accord</w:t>
      </w:r>
      <w:r w:rsidR="00526E6E" w:rsidRPr="00AE323C">
        <w:t>a</w:t>
      </w:r>
      <w:r w:rsidRPr="00AE323C">
        <w:t>nce with </w:t>
      </w:r>
      <w:r w:rsidRPr="00AE323C">
        <w:fldChar w:fldCharType="begin"/>
      </w:r>
      <w:r w:rsidRPr="00AE323C">
        <w:instrText xml:space="preserve"> REF _Ref529709485 \r \h  \* MERGEFORMAT </w:instrText>
      </w:r>
      <w:r w:rsidRPr="00AE323C">
        <w:fldChar w:fldCharType="separate"/>
      </w:r>
      <w:r w:rsidR="00245A35">
        <w:t>7.4.2</w:t>
      </w:r>
      <w:r w:rsidRPr="00AE323C">
        <w:fldChar w:fldCharType="end"/>
      </w:r>
      <w:r w:rsidRPr="00AE323C">
        <w:t> may be redistributed in a way that satisfies equilibrium and takes account of the effects of inelastic behaviour of materials, and all types of buckling.</w:t>
      </w:r>
    </w:p>
    <w:p w14:paraId="2D33796D" w14:textId="77777777" w:rsidR="00007333" w:rsidRPr="00AE323C" w:rsidRDefault="00007333" w:rsidP="002D1478">
      <w:pPr>
        <w:pStyle w:val="BodyText"/>
      </w:pPr>
      <w:r w:rsidRPr="00AE323C">
        <w:t>(3) Bending moments from a linear elastic analysis may be redistributed:</w:t>
      </w:r>
    </w:p>
    <w:p w14:paraId="2AC615C1" w14:textId="759B4B20" w:rsidR="00007333" w:rsidRPr="00AE323C" w:rsidRDefault="00007333" w:rsidP="00EB454C">
      <w:pPr>
        <w:pStyle w:val="ListContinue"/>
        <w:numPr>
          <w:ilvl w:val="0"/>
          <w:numId w:val="27"/>
        </w:numPr>
      </w:pPr>
      <w:r w:rsidRPr="00AE323C">
        <w:t>in composite beams with full or partial shear connection as given in (4) </w:t>
      </w:r>
      <w:r w:rsidR="000E303C">
        <w:t>to</w:t>
      </w:r>
      <w:r w:rsidRPr="00AE323C">
        <w:t xml:space="preserve"> (8); </w:t>
      </w:r>
    </w:p>
    <w:p w14:paraId="0C3D47B6" w14:textId="2A09128B" w:rsidR="00007333" w:rsidRPr="00AE323C" w:rsidRDefault="00007333" w:rsidP="00EB454C">
      <w:pPr>
        <w:pStyle w:val="ListContinue"/>
        <w:numPr>
          <w:ilvl w:val="0"/>
          <w:numId w:val="27"/>
        </w:numPr>
      </w:pPr>
      <w:r w:rsidRPr="00AE323C">
        <w:t xml:space="preserve">in steel members in accordance with </w:t>
      </w:r>
      <w:r w:rsidR="00D64413">
        <w:t>EN 1993-1-1:2022</w:t>
      </w:r>
      <w:r w:rsidRPr="00AE323C">
        <w:t xml:space="preserve">, 7.4.1(4); </w:t>
      </w:r>
    </w:p>
    <w:p w14:paraId="25F4C63E" w14:textId="619E13AB" w:rsidR="00007333" w:rsidRPr="00AE323C" w:rsidRDefault="00007333" w:rsidP="00EB454C">
      <w:pPr>
        <w:pStyle w:val="ListContinue"/>
        <w:numPr>
          <w:ilvl w:val="0"/>
          <w:numId w:val="27"/>
        </w:numPr>
      </w:pPr>
      <w:r w:rsidRPr="00AE323C">
        <w:t xml:space="preserve">in concrete members subject mainly to flexure in accordance with </w:t>
      </w:r>
      <w:r w:rsidR="0072140C">
        <w:t>EN 1992-1-1</w:t>
      </w:r>
      <w:r w:rsidR="00D64413">
        <w:t>:202</w:t>
      </w:r>
      <w:r w:rsidR="00343612">
        <w:t>3</w:t>
      </w:r>
      <w:r w:rsidRPr="00AE323C">
        <w:t>, 7.3.2; and</w:t>
      </w:r>
    </w:p>
    <w:p w14:paraId="3A660A0C" w14:textId="77777777" w:rsidR="00007333" w:rsidRPr="00AE323C" w:rsidRDefault="00007333" w:rsidP="00EB454C">
      <w:pPr>
        <w:pStyle w:val="ListContinue"/>
        <w:numPr>
          <w:ilvl w:val="0"/>
          <w:numId w:val="27"/>
        </w:numPr>
      </w:pPr>
      <w:r w:rsidRPr="00AE323C">
        <w:t>in partially</w:t>
      </w:r>
      <w:r w:rsidRPr="00AE323C">
        <w:noBreakHyphen/>
        <w:t>encased beams without a concrete flange, in accordance with (b) or (c), whichever is the more restrictive.</w:t>
      </w:r>
    </w:p>
    <w:p w14:paraId="779C39CF" w14:textId="08656981" w:rsidR="00007333" w:rsidRPr="00AE323C" w:rsidRDefault="00007333" w:rsidP="002D1478">
      <w:pPr>
        <w:pStyle w:val="BodyText"/>
      </w:pPr>
      <w:r w:rsidRPr="00AE323C">
        <w:t xml:space="preserve">(4) For the verification of ultimate limit states other than fatigue, the elastic bending moments in composite beams may be modified in accordance with (5) </w:t>
      </w:r>
      <w:r w:rsidR="005D5CD9">
        <w:t>to</w:t>
      </w:r>
      <w:r w:rsidRPr="00AE323C">
        <w:t xml:space="preserve"> (8) where all the following conditions are fulfilled</w:t>
      </w:r>
    </w:p>
    <w:p w14:paraId="3F62B708" w14:textId="7AC1D19D" w:rsidR="00007333" w:rsidRPr="00AE323C" w:rsidRDefault="00007333" w:rsidP="00EB454C">
      <w:pPr>
        <w:pStyle w:val="ListBullet"/>
      </w:pPr>
      <w:r w:rsidRPr="00AE323C">
        <w:t xml:space="preserve">the beam is a continuous composite beam; </w:t>
      </w:r>
    </w:p>
    <w:p w14:paraId="4914790F" w14:textId="78938000" w:rsidR="00007333" w:rsidRPr="00AE323C" w:rsidRDefault="00007333" w:rsidP="00EB454C">
      <w:pPr>
        <w:pStyle w:val="ListBullet"/>
      </w:pPr>
      <w:r w:rsidRPr="00AE323C">
        <w:t>the beam is connected by rigid and full-strength joints, or by one such joint and one nominally-pinned  joint;</w:t>
      </w:r>
    </w:p>
    <w:p w14:paraId="31751568" w14:textId="2BC1C618" w:rsidR="00007333" w:rsidRPr="00AE323C" w:rsidRDefault="00007333" w:rsidP="00EB454C">
      <w:pPr>
        <w:pStyle w:val="ListBullet"/>
      </w:pPr>
      <w:r w:rsidRPr="00AE323C">
        <w:t xml:space="preserve">for a partially-encased composite beam, either it is established that rotation capacity is sufficient for the degree of redistribution adopted, or the contribution of the reinforced concrete encasement in compression is neglected when calculating </w:t>
      </w:r>
      <w:r w:rsidRPr="00E52E46">
        <w:t>the res</w:t>
      </w:r>
      <w:r w:rsidRPr="005D5CD9">
        <w:t>istance</w:t>
      </w:r>
      <w:r w:rsidRPr="00AE323C">
        <w:t xml:space="preserve"> moment at sections where the bending moment is reduced;</w:t>
      </w:r>
    </w:p>
    <w:p w14:paraId="73C31244" w14:textId="6A1DCAAD" w:rsidR="00007333" w:rsidRPr="00AE323C" w:rsidRDefault="00007333" w:rsidP="00EB454C">
      <w:pPr>
        <w:pStyle w:val="ListBullet"/>
      </w:pPr>
      <w:r w:rsidRPr="00AE323C">
        <w:t>each span is of uniform depth;</w:t>
      </w:r>
    </w:p>
    <w:p w14:paraId="1DA0B297" w14:textId="41853E52" w:rsidR="00007333" w:rsidRPr="00AE323C" w:rsidRDefault="00007333" w:rsidP="00EB454C">
      <w:pPr>
        <w:pStyle w:val="ListBullet"/>
      </w:pPr>
      <w:bookmarkStart w:id="470" w:name="_Ref529376772"/>
      <w:r w:rsidRPr="00AE323C">
        <w:t xml:space="preserve">no allowance for lateral-torsional buckling is necessary; </w:t>
      </w:r>
    </w:p>
    <w:p w14:paraId="28172EFF" w14:textId="42B6A1D2" w:rsidR="00CA716A" w:rsidRPr="00AE323C" w:rsidRDefault="00007333">
      <w:pPr>
        <w:pStyle w:val="ListBullet"/>
      </w:pPr>
      <w:r w:rsidRPr="00AE323C">
        <w:t xml:space="preserve">the loading is mainly uniformly distributed. </w:t>
      </w:r>
      <w:r w:rsidR="00CA716A" w:rsidRPr="00AE323C">
        <w:t>This should not be assumed if, in any span, more than half the design load for the span is concentrated over a length less than one-fifth of the span length; and</w:t>
      </w:r>
    </w:p>
    <w:p w14:paraId="38F0164F" w14:textId="736AD93E" w:rsidR="00007333" w:rsidRPr="00AE323C" w:rsidRDefault="00CA716A" w:rsidP="00EB454C">
      <w:pPr>
        <w:pStyle w:val="ListBullet"/>
      </w:pPr>
      <w:r w:rsidRPr="00AE323C">
        <w:t>t</w:t>
      </w:r>
      <w:r w:rsidR="00007333" w:rsidRPr="00AE323C">
        <w:t>he beam is only subjected to vertical loading.</w:t>
      </w:r>
    </w:p>
    <w:p w14:paraId="6D94AB2A" w14:textId="15E7DAD5" w:rsidR="00007333" w:rsidRPr="00AE323C" w:rsidRDefault="00007333" w:rsidP="002D1478">
      <w:pPr>
        <w:pStyle w:val="BodyText"/>
      </w:pPr>
      <w:r w:rsidRPr="00AE323C">
        <w:t>(5) Where (4) applies, the bending moments in composite beams determined by linear elastic global analysis may be modified:</w:t>
      </w:r>
    </w:p>
    <w:p w14:paraId="7B775B9F" w14:textId="73A3AD71" w:rsidR="00007333" w:rsidRPr="00AE323C" w:rsidRDefault="00007333" w:rsidP="00704ADD">
      <w:pPr>
        <w:pStyle w:val="ListContinue"/>
        <w:ind w:left="718" w:hanging="435"/>
      </w:pPr>
      <w:r w:rsidRPr="00AE323C">
        <w:t>a)</w:t>
      </w:r>
      <w:r w:rsidRPr="00AE323C">
        <w:tab/>
        <w:t xml:space="preserve">by reducing maximum hogging moments by amounts not exceeding the percentages given in </w:t>
      </w:r>
      <w:r w:rsidRPr="00AE323C">
        <w:fldChar w:fldCharType="begin"/>
      </w:r>
      <w:r w:rsidRPr="00AE323C">
        <w:instrText xml:space="preserve"> REF _Ref38027433 \h  \* MERGEFORMAT </w:instrText>
      </w:r>
      <w:r w:rsidRPr="00AE323C">
        <w:fldChar w:fldCharType="separate"/>
      </w:r>
      <w:r w:rsidR="00245A35" w:rsidRPr="00245A35">
        <w:t>Table 7.1</w:t>
      </w:r>
      <w:r w:rsidRPr="00AE323C">
        <w:fldChar w:fldCharType="end"/>
      </w:r>
      <w:r w:rsidRPr="00AE323C">
        <w:t>, or</w:t>
      </w:r>
    </w:p>
    <w:p w14:paraId="2D02DC39" w14:textId="1A2828BF" w:rsidR="00007333" w:rsidRPr="00AE323C" w:rsidRDefault="00007333" w:rsidP="00704ADD">
      <w:pPr>
        <w:pStyle w:val="ListContinue"/>
        <w:ind w:left="718" w:hanging="435"/>
      </w:pPr>
      <w:r w:rsidRPr="00AE323C">
        <w:t>b)</w:t>
      </w:r>
      <w:r w:rsidRPr="00AE323C">
        <w:tab/>
        <w:t xml:space="preserve">in beams with all cross-sections in Classes 1 or 2 only, by increasing maximum hogging moments by amounts not exceeding 10%, for un-cracked elastic analysis or 20% for cracked elastic analysis, see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unless it is verified that the rotation capacity permits a higher value.</w:t>
      </w:r>
    </w:p>
    <w:p w14:paraId="4F350981" w14:textId="292C4EC7" w:rsidR="00CA716A" w:rsidRPr="00AE323C" w:rsidRDefault="00CA716A">
      <w:pPr>
        <w:pStyle w:val="ListContinue"/>
      </w:pPr>
    </w:p>
    <w:p w14:paraId="61C73B1D" w14:textId="09E132C6" w:rsidR="00007333" w:rsidRPr="00E52E46" w:rsidRDefault="00007333" w:rsidP="00EB454C">
      <w:pPr>
        <w:pStyle w:val="TableParagraph"/>
        <w:jc w:val="center"/>
        <w:rPr>
          <w:rFonts w:asciiTheme="majorHAnsi" w:hAnsiTheme="majorHAnsi"/>
          <w:b/>
          <w:bCs/>
        </w:rPr>
      </w:pPr>
      <w:bookmarkStart w:id="471" w:name="_Ref38027433"/>
      <w:bookmarkStart w:id="472" w:name="_Toc535576939"/>
      <w:r w:rsidRPr="00E52E46">
        <w:rPr>
          <w:rFonts w:asciiTheme="majorHAnsi" w:hAnsiTheme="majorHAnsi"/>
          <w:b/>
          <w:bCs/>
        </w:rPr>
        <w:t xml:space="preserve">Table </w:t>
      </w:r>
      <w:r w:rsidRPr="00E52E46">
        <w:rPr>
          <w:rFonts w:asciiTheme="majorHAnsi" w:hAnsiTheme="majorHAnsi"/>
          <w:b/>
          <w:bCs/>
        </w:rPr>
        <w:fldChar w:fldCharType="begin"/>
      </w:r>
      <w:r w:rsidRPr="00E52E46">
        <w:rPr>
          <w:rFonts w:asciiTheme="majorHAnsi" w:hAnsiTheme="majorHAnsi"/>
          <w:b/>
          <w:bCs/>
        </w:rPr>
        <w:instrText xml:space="preserve"> STYLEREF 1 \s </w:instrText>
      </w:r>
      <w:r w:rsidRPr="00E52E46">
        <w:rPr>
          <w:rFonts w:asciiTheme="majorHAnsi" w:hAnsiTheme="majorHAnsi"/>
          <w:b/>
          <w:bCs/>
        </w:rPr>
        <w:fldChar w:fldCharType="separate"/>
      </w:r>
      <w:r w:rsidR="00245A35" w:rsidRPr="00E52E46">
        <w:rPr>
          <w:rFonts w:asciiTheme="majorHAnsi" w:hAnsiTheme="majorHAnsi"/>
          <w:b/>
          <w:bCs/>
          <w:noProof/>
        </w:rPr>
        <w:t>7</w:t>
      </w:r>
      <w:r w:rsidRPr="00E52E46">
        <w:rPr>
          <w:rFonts w:asciiTheme="majorHAnsi" w:hAnsiTheme="majorHAnsi"/>
          <w:b/>
          <w:bCs/>
          <w:noProof/>
        </w:rPr>
        <w:fldChar w:fldCharType="end"/>
      </w:r>
      <w:r w:rsidRPr="00E52E46">
        <w:rPr>
          <w:rFonts w:asciiTheme="majorHAnsi" w:hAnsiTheme="majorHAnsi"/>
          <w:b/>
          <w:bCs/>
        </w:rPr>
        <w:t>.</w:t>
      </w:r>
      <w:r w:rsidRPr="00E52E46">
        <w:rPr>
          <w:rFonts w:asciiTheme="majorHAnsi" w:hAnsiTheme="majorHAnsi"/>
          <w:b/>
          <w:bCs/>
        </w:rPr>
        <w:fldChar w:fldCharType="begin"/>
      </w:r>
      <w:r w:rsidRPr="00E52E46">
        <w:rPr>
          <w:rFonts w:asciiTheme="majorHAnsi" w:hAnsiTheme="majorHAnsi"/>
          <w:b/>
          <w:bCs/>
        </w:rPr>
        <w:instrText xml:space="preserve"> SEQ Table \* ARABIC \s 1 </w:instrText>
      </w:r>
      <w:r w:rsidRPr="00E52E46">
        <w:rPr>
          <w:rFonts w:asciiTheme="majorHAnsi" w:hAnsiTheme="majorHAnsi"/>
          <w:b/>
          <w:bCs/>
        </w:rPr>
        <w:fldChar w:fldCharType="separate"/>
      </w:r>
      <w:r w:rsidR="00245A35" w:rsidRPr="00E52E46">
        <w:rPr>
          <w:rFonts w:asciiTheme="majorHAnsi" w:hAnsiTheme="majorHAnsi"/>
          <w:b/>
          <w:bCs/>
          <w:noProof/>
        </w:rPr>
        <w:t>1</w:t>
      </w:r>
      <w:r w:rsidRPr="00E52E46">
        <w:rPr>
          <w:rFonts w:asciiTheme="majorHAnsi" w:hAnsiTheme="majorHAnsi"/>
          <w:b/>
          <w:bCs/>
          <w:noProof/>
        </w:rPr>
        <w:fldChar w:fldCharType="end"/>
      </w:r>
      <w:bookmarkEnd w:id="470"/>
      <w:bookmarkEnd w:id="471"/>
      <w:r w:rsidR="00076B8D" w:rsidRPr="00E52E46">
        <w:rPr>
          <w:rFonts w:asciiTheme="majorHAnsi" w:hAnsiTheme="majorHAnsi"/>
          <w:b/>
          <w:bCs/>
        </w:rPr>
        <w:t xml:space="preserve"> — </w:t>
      </w:r>
      <w:r w:rsidRPr="00E52E46">
        <w:rPr>
          <w:rFonts w:asciiTheme="majorHAnsi" w:hAnsiTheme="majorHAnsi"/>
          <w:b/>
          <w:bCs/>
        </w:rPr>
        <w:t xml:space="preserve">Limits to redistribution of hogging moments, per cent of the </w:t>
      </w:r>
      <w:r w:rsidRPr="00E52E46">
        <w:rPr>
          <w:rFonts w:asciiTheme="majorHAnsi" w:hAnsiTheme="majorHAnsi"/>
          <w:b/>
          <w:bCs/>
        </w:rPr>
        <w:br/>
        <w:t>initial value of the bending moment to be reduced</w:t>
      </w:r>
      <w:bookmarkEnd w:id="47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52"/>
        <w:gridCol w:w="1554"/>
        <w:gridCol w:w="1555"/>
        <w:gridCol w:w="1555"/>
        <w:gridCol w:w="1555"/>
      </w:tblGrid>
      <w:tr w:rsidR="00007333" w:rsidRPr="00AE323C" w14:paraId="1148F9BF" w14:textId="77777777" w:rsidTr="00EB454C">
        <w:trPr>
          <w:jc w:val="center"/>
        </w:trPr>
        <w:tc>
          <w:tcPr>
            <w:tcW w:w="2952" w:type="dxa"/>
            <w:shd w:val="clear" w:color="auto" w:fill="auto"/>
            <w:tcMar>
              <w:left w:w="72" w:type="dxa"/>
              <w:right w:w="72" w:type="dxa"/>
            </w:tcMar>
          </w:tcPr>
          <w:p w14:paraId="3333C185" w14:textId="77777777" w:rsidR="00007333" w:rsidRPr="00AE323C" w:rsidRDefault="00007333" w:rsidP="002D1478">
            <w:pPr>
              <w:pStyle w:val="BodyText"/>
            </w:pPr>
            <w:r w:rsidRPr="00AE323C">
              <w:t>Class of cross</w:t>
            </w:r>
            <w:r w:rsidRPr="00AE323C">
              <w:noBreakHyphen/>
              <w:t>section in hogging moment region</w:t>
            </w:r>
          </w:p>
        </w:tc>
        <w:tc>
          <w:tcPr>
            <w:tcW w:w="1554" w:type="dxa"/>
            <w:shd w:val="clear" w:color="auto" w:fill="auto"/>
            <w:tcMar>
              <w:left w:w="72" w:type="dxa"/>
              <w:right w:w="72" w:type="dxa"/>
            </w:tcMar>
            <w:vAlign w:val="center"/>
          </w:tcPr>
          <w:p w14:paraId="6393DA10" w14:textId="77777777" w:rsidR="00007333" w:rsidRPr="00AE323C" w:rsidRDefault="00007333" w:rsidP="00EB454C">
            <w:pPr>
              <w:pStyle w:val="BodyText"/>
              <w:jc w:val="center"/>
            </w:pPr>
            <w:r w:rsidRPr="00AE323C">
              <w:t>1</w:t>
            </w:r>
          </w:p>
        </w:tc>
        <w:tc>
          <w:tcPr>
            <w:tcW w:w="1555" w:type="dxa"/>
            <w:shd w:val="clear" w:color="auto" w:fill="auto"/>
            <w:tcMar>
              <w:left w:w="72" w:type="dxa"/>
              <w:right w:w="72" w:type="dxa"/>
            </w:tcMar>
            <w:vAlign w:val="center"/>
          </w:tcPr>
          <w:p w14:paraId="3A219458" w14:textId="77777777" w:rsidR="00007333" w:rsidRPr="00AE323C" w:rsidRDefault="00007333" w:rsidP="00EB454C">
            <w:pPr>
              <w:pStyle w:val="BodyText"/>
              <w:jc w:val="center"/>
            </w:pPr>
            <w:r w:rsidRPr="00AE323C">
              <w:t>2</w:t>
            </w:r>
          </w:p>
        </w:tc>
        <w:tc>
          <w:tcPr>
            <w:tcW w:w="1555" w:type="dxa"/>
            <w:shd w:val="clear" w:color="auto" w:fill="auto"/>
            <w:tcMar>
              <w:left w:w="72" w:type="dxa"/>
              <w:right w:w="72" w:type="dxa"/>
            </w:tcMar>
            <w:vAlign w:val="center"/>
          </w:tcPr>
          <w:p w14:paraId="3544C977" w14:textId="77777777" w:rsidR="00007333" w:rsidRPr="00AE323C" w:rsidRDefault="00007333" w:rsidP="00EB454C">
            <w:pPr>
              <w:pStyle w:val="BodyText"/>
              <w:jc w:val="center"/>
            </w:pPr>
            <w:r w:rsidRPr="00AE323C">
              <w:t>3</w:t>
            </w:r>
          </w:p>
        </w:tc>
        <w:tc>
          <w:tcPr>
            <w:tcW w:w="1555" w:type="dxa"/>
            <w:shd w:val="clear" w:color="auto" w:fill="auto"/>
            <w:tcMar>
              <w:left w:w="72" w:type="dxa"/>
              <w:right w:w="72" w:type="dxa"/>
            </w:tcMar>
            <w:vAlign w:val="center"/>
          </w:tcPr>
          <w:p w14:paraId="2AF19760" w14:textId="77777777" w:rsidR="00007333" w:rsidRPr="00AE323C" w:rsidRDefault="00007333" w:rsidP="00EB454C">
            <w:pPr>
              <w:pStyle w:val="BodyText"/>
              <w:jc w:val="center"/>
            </w:pPr>
            <w:r w:rsidRPr="00AE323C">
              <w:t>4</w:t>
            </w:r>
          </w:p>
        </w:tc>
      </w:tr>
      <w:tr w:rsidR="00007333" w:rsidRPr="00AE323C" w14:paraId="14E1CB56" w14:textId="77777777" w:rsidTr="00EB454C">
        <w:trPr>
          <w:jc w:val="center"/>
        </w:trPr>
        <w:tc>
          <w:tcPr>
            <w:tcW w:w="2952" w:type="dxa"/>
            <w:shd w:val="clear" w:color="auto" w:fill="auto"/>
            <w:tcMar>
              <w:left w:w="72" w:type="dxa"/>
              <w:right w:w="72" w:type="dxa"/>
            </w:tcMar>
          </w:tcPr>
          <w:p w14:paraId="37A1CCE2" w14:textId="77777777" w:rsidR="00007333" w:rsidRPr="00AE323C" w:rsidRDefault="00007333" w:rsidP="002D1478">
            <w:pPr>
              <w:pStyle w:val="BodyText"/>
            </w:pPr>
            <w:r w:rsidRPr="00AE323C">
              <w:t>For un</w:t>
            </w:r>
            <w:r w:rsidRPr="00AE323C">
              <w:noBreakHyphen/>
              <w:t>cracked analysis</w:t>
            </w:r>
          </w:p>
        </w:tc>
        <w:tc>
          <w:tcPr>
            <w:tcW w:w="1554" w:type="dxa"/>
            <w:shd w:val="clear" w:color="auto" w:fill="auto"/>
            <w:tcMar>
              <w:left w:w="72" w:type="dxa"/>
              <w:right w:w="72" w:type="dxa"/>
            </w:tcMar>
            <w:vAlign w:val="center"/>
          </w:tcPr>
          <w:p w14:paraId="553DD24B" w14:textId="77777777" w:rsidR="00007333" w:rsidRPr="00AE323C" w:rsidRDefault="00007333" w:rsidP="00EB454C">
            <w:pPr>
              <w:pStyle w:val="BodyText"/>
              <w:jc w:val="center"/>
            </w:pPr>
            <w:r w:rsidRPr="00AE323C">
              <w:t>40</w:t>
            </w:r>
          </w:p>
        </w:tc>
        <w:tc>
          <w:tcPr>
            <w:tcW w:w="1555" w:type="dxa"/>
            <w:shd w:val="clear" w:color="auto" w:fill="auto"/>
            <w:tcMar>
              <w:left w:w="72" w:type="dxa"/>
              <w:right w:w="72" w:type="dxa"/>
            </w:tcMar>
            <w:vAlign w:val="center"/>
          </w:tcPr>
          <w:p w14:paraId="3FB95911" w14:textId="77777777" w:rsidR="00007333" w:rsidRPr="00AE323C" w:rsidRDefault="00007333" w:rsidP="00EB454C">
            <w:pPr>
              <w:pStyle w:val="BodyText"/>
              <w:jc w:val="center"/>
            </w:pPr>
            <w:r w:rsidRPr="00AE323C">
              <w:t>30</w:t>
            </w:r>
          </w:p>
        </w:tc>
        <w:tc>
          <w:tcPr>
            <w:tcW w:w="1555" w:type="dxa"/>
            <w:shd w:val="clear" w:color="auto" w:fill="auto"/>
            <w:tcMar>
              <w:left w:w="72" w:type="dxa"/>
              <w:right w:w="72" w:type="dxa"/>
            </w:tcMar>
            <w:vAlign w:val="center"/>
          </w:tcPr>
          <w:p w14:paraId="449AC880" w14:textId="77777777" w:rsidR="00007333" w:rsidRPr="00AE323C" w:rsidRDefault="00007333" w:rsidP="00EB454C">
            <w:pPr>
              <w:pStyle w:val="BodyText"/>
              <w:jc w:val="center"/>
            </w:pPr>
            <w:r w:rsidRPr="00AE323C">
              <w:t>20</w:t>
            </w:r>
          </w:p>
        </w:tc>
        <w:tc>
          <w:tcPr>
            <w:tcW w:w="1555" w:type="dxa"/>
            <w:shd w:val="clear" w:color="auto" w:fill="auto"/>
            <w:tcMar>
              <w:left w:w="72" w:type="dxa"/>
              <w:right w:w="72" w:type="dxa"/>
            </w:tcMar>
            <w:vAlign w:val="center"/>
          </w:tcPr>
          <w:p w14:paraId="010AC2DA" w14:textId="77777777" w:rsidR="00007333" w:rsidRPr="00AE323C" w:rsidRDefault="00007333" w:rsidP="00EB454C">
            <w:pPr>
              <w:pStyle w:val="BodyText"/>
              <w:jc w:val="center"/>
            </w:pPr>
            <w:r w:rsidRPr="00AE323C">
              <w:t>10</w:t>
            </w:r>
          </w:p>
        </w:tc>
      </w:tr>
      <w:tr w:rsidR="00007333" w:rsidRPr="00AE323C" w14:paraId="052943C0" w14:textId="77777777" w:rsidTr="00EB454C">
        <w:trPr>
          <w:jc w:val="center"/>
        </w:trPr>
        <w:tc>
          <w:tcPr>
            <w:tcW w:w="2952" w:type="dxa"/>
            <w:shd w:val="clear" w:color="auto" w:fill="auto"/>
            <w:tcMar>
              <w:left w:w="72" w:type="dxa"/>
              <w:right w:w="72" w:type="dxa"/>
            </w:tcMar>
          </w:tcPr>
          <w:p w14:paraId="3542672E" w14:textId="77777777" w:rsidR="00007333" w:rsidRPr="00AE323C" w:rsidRDefault="00007333" w:rsidP="002D1478">
            <w:pPr>
              <w:pStyle w:val="BodyText"/>
            </w:pPr>
            <w:r w:rsidRPr="00AE323C">
              <w:t>For cracked analysis</w:t>
            </w:r>
          </w:p>
        </w:tc>
        <w:tc>
          <w:tcPr>
            <w:tcW w:w="1554" w:type="dxa"/>
            <w:shd w:val="clear" w:color="auto" w:fill="auto"/>
            <w:tcMar>
              <w:left w:w="72" w:type="dxa"/>
              <w:right w:w="72" w:type="dxa"/>
            </w:tcMar>
            <w:vAlign w:val="center"/>
          </w:tcPr>
          <w:p w14:paraId="4F7D12E2" w14:textId="77777777" w:rsidR="00007333" w:rsidRPr="00AE323C" w:rsidRDefault="00007333" w:rsidP="00EB454C">
            <w:pPr>
              <w:pStyle w:val="BodyText"/>
              <w:jc w:val="center"/>
            </w:pPr>
            <w:r w:rsidRPr="00AE323C">
              <w:t>25</w:t>
            </w:r>
          </w:p>
        </w:tc>
        <w:tc>
          <w:tcPr>
            <w:tcW w:w="1555" w:type="dxa"/>
            <w:shd w:val="clear" w:color="auto" w:fill="auto"/>
            <w:tcMar>
              <w:left w:w="72" w:type="dxa"/>
              <w:right w:w="72" w:type="dxa"/>
            </w:tcMar>
            <w:vAlign w:val="center"/>
          </w:tcPr>
          <w:p w14:paraId="0C4A4F05" w14:textId="77777777" w:rsidR="00007333" w:rsidRPr="00AE323C" w:rsidRDefault="00007333" w:rsidP="00EB454C">
            <w:pPr>
              <w:pStyle w:val="BodyText"/>
              <w:jc w:val="center"/>
            </w:pPr>
            <w:r w:rsidRPr="00AE323C">
              <w:t>15</w:t>
            </w:r>
          </w:p>
        </w:tc>
        <w:tc>
          <w:tcPr>
            <w:tcW w:w="1555" w:type="dxa"/>
            <w:shd w:val="clear" w:color="auto" w:fill="auto"/>
            <w:tcMar>
              <w:left w:w="72" w:type="dxa"/>
              <w:right w:w="72" w:type="dxa"/>
            </w:tcMar>
            <w:vAlign w:val="center"/>
          </w:tcPr>
          <w:p w14:paraId="19C6259F" w14:textId="77777777" w:rsidR="00007333" w:rsidRPr="00AE323C" w:rsidRDefault="00007333" w:rsidP="00EB454C">
            <w:pPr>
              <w:pStyle w:val="BodyText"/>
              <w:jc w:val="center"/>
            </w:pPr>
            <w:r w:rsidRPr="00AE323C">
              <w:t>10</w:t>
            </w:r>
          </w:p>
        </w:tc>
        <w:tc>
          <w:tcPr>
            <w:tcW w:w="1555" w:type="dxa"/>
            <w:shd w:val="clear" w:color="auto" w:fill="auto"/>
            <w:tcMar>
              <w:left w:w="72" w:type="dxa"/>
              <w:right w:w="72" w:type="dxa"/>
            </w:tcMar>
            <w:vAlign w:val="center"/>
          </w:tcPr>
          <w:p w14:paraId="619DFE15" w14:textId="77777777" w:rsidR="00007333" w:rsidRPr="00AE323C" w:rsidRDefault="00007333" w:rsidP="00EB454C">
            <w:pPr>
              <w:pStyle w:val="BodyText"/>
              <w:jc w:val="center"/>
            </w:pPr>
            <w:r w:rsidRPr="00AE323C">
              <w:t>0</w:t>
            </w:r>
          </w:p>
        </w:tc>
      </w:tr>
    </w:tbl>
    <w:p w14:paraId="692DE132" w14:textId="77777777" w:rsidR="00227671" w:rsidRPr="00AE323C" w:rsidRDefault="00227671" w:rsidP="002D1478">
      <w:pPr>
        <w:pStyle w:val="BodyText"/>
      </w:pPr>
      <w:bookmarkStart w:id="473" w:name="_Ref533892139"/>
    </w:p>
    <w:p w14:paraId="1FBA2C9C" w14:textId="0FDA3E02" w:rsidR="00007333" w:rsidRPr="00AE323C" w:rsidRDefault="00007333" w:rsidP="002D1478">
      <w:pPr>
        <w:pStyle w:val="BodyText"/>
      </w:pPr>
      <w:r w:rsidRPr="00AE323C">
        <w:t>(6) For grades of structural steel higher than S355, redistribution should only be applied to beams with all cross-sections in Class 1 and Class 2. Redistribution by reduction of maximum hogging moments should not exceed 30% for an un-cracked analysis and 15% for a cracked analysis, unless it is demonstrated that the rotation capacity permits a higher value</w:t>
      </w:r>
      <w:r w:rsidR="0061673B">
        <w:t>.</w:t>
      </w:r>
    </w:p>
    <w:p w14:paraId="444E2248" w14:textId="7DC5E03B" w:rsidR="00007333" w:rsidRPr="00AE323C" w:rsidRDefault="00007333" w:rsidP="002D1478">
      <w:pPr>
        <w:pStyle w:val="BodyText"/>
      </w:pPr>
      <w:r w:rsidRPr="00AE323C">
        <w:t xml:space="preserve">(7) For composite cross-sections in Class 3 or 4, the limits in </w:t>
      </w:r>
      <w:r w:rsidRPr="00AE323C">
        <w:fldChar w:fldCharType="begin"/>
      </w:r>
      <w:r w:rsidRPr="00AE323C">
        <w:instrText xml:space="preserve"> REF _Ref38027433 \h  \* MERGEFORMAT </w:instrText>
      </w:r>
      <w:r w:rsidRPr="00AE323C">
        <w:fldChar w:fldCharType="separate"/>
      </w:r>
      <w:r w:rsidR="00245A35" w:rsidRPr="00245A35">
        <w:t>Table 7.1</w:t>
      </w:r>
      <w:r w:rsidRPr="00AE323C">
        <w:fldChar w:fldCharType="end"/>
      </w:r>
      <w:r w:rsidRPr="00AE323C">
        <w:t xml:space="preserve"> relate to bending moments assumed in design to be applied to the composite member. Moments applied to the steel member should not be redistributed.</w:t>
      </w:r>
    </w:p>
    <w:p w14:paraId="0485F42F" w14:textId="25AFE611" w:rsidR="00007333" w:rsidRPr="00AE323C" w:rsidRDefault="00007333" w:rsidP="002D1478">
      <w:pPr>
        <w:pStyle w:val="BodyText"/>
      </w:pPr>
      <w:r w:rsidRPr="00AE323C">
        <w:t>(8) At the serviceability limit state for continuous beams with an upper concrete flange</w:t>
      </w:r>
      <w:r w:rsidR="00CA716A" w:rsidRPr="00AE323C">
        <w:t>,</w:t>
      </w:r>
      <w:r w:rsidRPr="00AE323C">
        <w:t xml:space="preserve"> a moment redistribution of 10% of the hogging support moment may be used based on an un-cracked analysis for action effects. Alternatively the moment distribution at SLS may be determined in accordance with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w:t>
      </w:r>
    </w:p>
    <w:p w14:paraId="21F56241" w14:textId="358D404C" w:rsidR="00007333" w:rsidRPr="00AE323C" w:rsidRDefault="00007333" w:rsidP="002D1478">
      <w:pPr>
        <w:pStyle w:val="BodyText"/>
      </w:pPr>
      <w:r w:rsidRPr="00AE323C">
        <w:t>(9) For partially</w:t>
      </w:r>
      <w:r w:rsidR="00CB7850">
        <w:t>-</w:t>
      </w:r>
      <w:r w:rsidRPr="00AE323C">
        <w:t>encased sections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0061673B">
        <w:t>b</w:t>
      </w:r>
      <w:r w:rsidRPr="00AE323C">
        <w:t xml:space="preserve">) and </w:t>
      </w:r>
      <w:r w:rsidR="00622069">
        <w:t>8.1</w:t>
      </w:r>
      <w:r w:rsidR="0061673B">
        <w:t>e</w:t>
      </w:r>
      <w:r w:rsidRPr="00AE323C">
        <w:t xml:space="preserve">)], moment redistribution in accordance with </w:t>
      </w:r>
      <w:r w:rsidRPr="00AE323C">
        <w:fldChar w:fldCharType="begin"/>
      </w:r>
      <w:r w:rsidRPr="00AE323C">
        <w:instrText xml:space="preserve"> REF _Ref38027433 \h  \* MERGEFORMAT </w:instrText>
      </w:r>
      <w:r w:rsidRPr="00AE323C">
        <w:fldChar w:fldCharType="separate"/>
      </w:r>
      <w:r w:rsidR="00245A35" w:rsidRPr="00245A35">
        <w:t>Table 7.1</w:t>
      </w:r>
      <w:r w:rsidRPr="00AE323C">
        <w:fldChar w:fldCharType="end"/>
      </w:r>
      <w:r w:rsidRPr="00AE323C">
        <w:t xml:space="preserve"> for Class 1 should not be used when the concrete encasement and reinforcement is taken into account for the bending resistance in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unless the rotation capacity of the section has been proven to be sufficient. </w:t>
      </w:r>
    </w:p>
    <w:p w14:paraId="14DCE227" w14:textId="06E87390" w:rsidR="00CA716A" w:rsidRPr="00AE323C" w:rsidRDefault="00CA716A" w:rsidP="002D1478">
      <w:pPr>
        <w:pStyle w:val="BodyText"/>
      </w:pPr>
      <w:r w:rsidRPr="00AE323C">
        <w:t xml:space="preserve">(10) For cross-sections in accordance with </w:t>
      </w:r>
      <w:r w:rsidR="00957CE1">
        <w:fldChar w:fldCharType="begin"/>
      </w:r>
      <w:r w:rsidR="00957CE1">
        <w:instrText xml:space="preserve"> REF _Ref529709586 \r \h </w:instrText>
      </w:r>
      <w:r w:rsidR="00957CE1">
        <w:fldChar w:fldCharType="separate"/>
      </w:r>
      <w:r w:rsidR="00245A35">
        <w:t>8.2.1.2</w:t>
      </w:r>
      <w:r w:rsidR="00957CE1">
        <w:fldChar w:fldCharType="end"/>
      </w:r>
      <w:r w:rsidRPr="00AE323C">
        <w:t>(2) where the plastic moment resistance cannot be reached, the limits to redistribution of hogging moment should not exceed those limits given in Table 7.1 for Class 3.</w:t>
      </w:r>
    </w:p>
    <w:p w14:paraId="5DC70D69" w14:textId="77777777" w:rsidR="00007333" w:rsidRPr="00AE323C" w:rsidRDefault="00007333" w:rsidP="00EB454C">
      <w:pPr>
        <w:pStyle w:val="Heading3"/>
      </w:pPr>
      <w:bookmarkStart w:id="474" w:name="_Toc140833358"/>
      <w:r w:rsidRPr="00AE323C">
        <w:t>Rigid-plastic global analysis for buildings</w:t>
      </w:r>
      <w:bookmarkEnd w:id="473"/>
      <w:bookmarkEnd w:id="474"/>
      <w:r w:rsidRPr="00AE323C">
        <w:t xml:space="preserve"> </w:t>
      </w:r>
    </w:p>
    <w:p w14:paraId="385A5F05" w14:textId="77777777" w:rsidR="00007333" w:rsidRPr="00AE323C" w:rsidRDefault="00007333" w:rsidP="002D1478">
      <w:pPr>
        <w:pStyle w:val="BodyText"/>
      </w:pPr>
      <w:r w:rsidRPr="00AE323C">
        <w:t>(1) Rigid-plastic global analysis may be used for ultimate limit state verifications other than fatigue, where second</w:t>
      </w:r>
      <w:r w:rsidRPr="00AE323C">
        <w:noBreakHyphen/>
        <w:t>order effects do not have to be considered and provided that:</w:t>
      </w:r>
    </w:p>
    <w:p w14:paraId="7DFC0F8A" w14:textId="43D70957" w:rsidR="00007333" w:rsidRPr="00AE323C" w:rsidRDefault="00007333" w:rsidP="00EB454C">
      <w:pPr>
        <w:pStyle w:val="ListBullet"/>
      </w:pPr>
      <w:r w:rsidRPr="00AE323C">
        <w:t>all the members and joints of the frame are steel or composite</w:t>
      </w:r>
      <w:r w:rsidR="00076B8D" w:rsidRPr="00AE323C">
        <w:t>;</w:t>
      </w:r>
      <w:r w:rsidRPr="00AE323C">
        <w:t xml:space="preserve"> </w:t>
      </w:r>
    </w:p>
    <w:p w14:paraId="49ED2156" w14:textId="01215040" w:rsidR="00007333" w:rsidRPr="00AE323C" w:rsidRDefault="00007333" w:rsidP="00EB454C">
      <w:pPr>
        <w:pStyle w:val="ListBullet"/>
      </w:pPr>
      <w:r w:rsidRPr="00AE323C">
        <w:t>the steel material</w:t>
      </w:r>
      <w:r w:rsidR="00AD3EC8">
        <w:t xml:space="preserve"> is</w:t>
      </w:r>
      <w:r w:rsidRPr="00AE323C">
        <w:t xml:space="preserve"> in accordance with </w:t>
      </w:r>
      <w:r w:rsidR="00D64413">
        <w:t>EN 1993-1-1:2022</w:t>
      </w:r>
      <w:r w:rsidRPr="00AE323C">
        <w:t>, 5.2.2</w:t>
      </w:r>
      <w:r w:rsidR="00076B8D" w:rsidRPr="00AE323C">
        <w:t>;</w:t>
      </w:r>
      <w:r w:rsidRPr="00AE323C">
        <w:t xml:space="preserve"> </w:t>
      </w:r>
    </w:p>
    <w:p w14:paraId="2924B1FE" w14:textId="6EA30A27" w:rsidR="00007333" w:rsidRPr="00AE323C" w:rsidRDefault="00007333" w:rsidP="00EB454C">
      <w:pPr>
        <w:pStyle w:val="ListBullet"/>
      </w:pPr>
      <w:r w:rsidRPr="00AE323C">
        <w:t>the cross</w:t>
      </w:r>
      <w:r w:rsidRPr="00AE323C">
        <w:noBreakHyphen/>
        <w:t xml:space="preserve">sections of steel members are in accordance with </w:t>
      </w:r>
      <w:r w:rsidR="00D64413">
        <w:t>EN 1993-1-1:2022</w:t>
      </w:r>
      <w:r w:rsidRPr="00AE323C">
        <w:t>, 7.6</w:t>
      </w:r>
      <w:r w:rsidR="00076B8D" w:rsidRPr="00AE323C">
        <w:t>;</w:t>
      </w:r>
      <w:r w:rsidRPr="00AE323C">
        <w:t xml:space="preserve"> and </w:t>
      </w:r>
    </w:p>
    <w:p w14:paraId="7FCD1744" w14:textId="77777777" w:rsidR="00007333" w:rsidRPr="00AE323C" w:rsidRDefault="00007333" w:rsidP="00EB454C">
      <w:pPr>
        <w:pStyle w:val="ListBullet"/>
      </w:pPr>
      <w:r w:rsidRPr="00AE323C">
        <w:t xml:space="preserve">the joints are able to sustain their plastic resistance moments for a sufficient rotation capacity. </w:t>
      </w:r>
    </w:p>
    <w:p w14:paraId="7A027C2B" w14:textId="35BC6721" w:rsidR="00007333" w:rsidRPr="00AE323C" w:rsidRDefault="00007333" w:rsidP="002D1478">
      <w:pPr>
        <w:pStyle w:val="BodyText"/>
      </w:pPr>
      <w:r w:rsidRPr="00AE323C">
        <w:t>(2) In beams and frames for buildings</w:t>
      </w:r>
      <w:r w:rsidR="00526E6E" w:rsidRPr="00AE323C">
        <w:t>,</w:t>
      </w:r>
      <w:r w:rsidRPr="00AE323C">
        <w:t xml:space="preserve"> it is normally not necessary to consider the effects of alternating plasticity (shakedown). </w:t>
      </w:r>
    </w:p>
    <w:p w14:paraId="4C627030" w14:textId="274A2495" w:rsidR="00007333" w:rsidRPr="00AE323C" w:rsidRDefault="00007333" w:rsidP="002D1478">
      <w:pPr>
        <w:pStyle w:val="BodyText"/>
      </w:pPr>
      <w:r w:rsidRPr="00AE323C">
        <w:t>(3)</w:t>
      </w:r>
      <w:r w:rsidR="005D5CD9">
        <w:t xml:space="preserve"> </w:t>
      </w:r>
      <w:r w:rsidRPr="00AE323C">
        <w:t>Where rigid</w:t>
      </w:r>
      <w:r w:rsidRPr="00AE323C">
        <w:noBreakHyphen/>
        <w:t>plastic global analysis is used, at each plastic hinge location:</w:t>
      </w:r>
    </w:p>
    <w:p w14:paraId="7776B0EF" w14:textId="77777777" w:rsidR="00007333" w:rsidRPr="00AE323C" w:rsidRDefault="00007333" w:rsidP="00EB454C">
      <w:pPr>
        <w:pStyle w:val="ListContinue"/>
        <w:numPr>
          <w:ilvl w:val="0"/>
          <w:numId w:val="28"/>
        </w:numPr>
      </w:pPr>
      <w:r w:rsidRPr="00AE323C">
        <w:t>the cross</w:t>
      </w:r>
      <w:r w:rsidRPr="00AE323C">
        <w:noBreakHyphen/>
        <w:t xml:space="preserve">section of the structural steel section shall be symmetrical about a plane parallel to the plane of the web or webs; </w:t>
      </w:r>
    </w:p>
    <w:p w14:paraId="1F6EB650" w14:textId="77777777" w:rsidR="00007333" w:rsidRPr="00AE323C" w:rsidRDefault="00007333" w:rsidP="00EB454C">
      <w:pPr>
        <w:pStyle w:val="ListContinue"/>
        <w:numPr>
          <w:ilvl w:val="0"/>
          <w:numId w:val="28"/>
        </w:numPr>
      </w:pPr>
      <w:r w:rsidRPr="00AE323C">
        <w:t>the proportions and restraints of steel components shall be such that lateral</w:t>
      </w:r>
      <w:r w:rsidRPr="00AE323C">
        <w:noBreakHyphen/>
        <w:t xml:space="preserve">torsional buckling does not occur; </w:t>
      </w:r>
    </w:p>
    <w:p w14:paraId="7554EDB5" w14:textId="77777777" w:rsidR="00007333" w:rsidRPr="00AE323C" w:rsidRDefault="00007333" w:rsidP="00EB454C">
      <w:pPr>
        <w:pStyle w:val="ListContinue"/>
        <w:numPr>
          <w:ilvl w:val="0"/>
          <w:numId w:val="28"/>
        </w:numPr>
      </w:pPr>
      <w:r w:rsidRPr="00AE323C">
        <w:t xml:space="preserve">lateral restraint to the compression flange shall be provided at all hinge locations at which plastic rotation may occur under any load case; </w:t>
      </w:r>
    </w:p>
    <w:p w14:paraId="56302001" w14:textId="77777777" w:rsidR="00007333" w:rsidRPr="00AE323C" w:rsidRDefault="00007333" w:rsidP="00EB454C">
      <w:pPr>
        <w:pStyle w:val="ListContinue"/>
        <w:numPr>
          <w:ilvl w:val="0"/>
          <w:numId w:val="28"/>
        </w:numPr>
      </w:pPr>
      <w:r w:rsidRPr="00AE323C">
        <w:t xml:space="preserve">the rotation capacity shall be sufficient, when account is taken of any axial compression in the member or joint, to enable the required hinge rotation to develop; and </w:t>
      </w:r>
    </w:p>
    <w:p w14:paraId="0F48ABE5" w14:textId="77777777" w:rsidR="00007333" w:rsidRPr="00AE323C" w:rsidRDefault="00007333" w:rsidP="00EB454C">
      <w:pPr>
        <w:pStyle w:val="ListContinue"/>
        <w:numPr>
          <w:ilvl w:val="0"/>
          <w:numId w:val="28"/>
        </w:numPr>
      </w:pPr>
      <w:r w:rsidRPr="00AE323C">
        <w:t>where rotation requirements are not calculated, all members containing plastic hinges shall have effective cross</w:t>
      </w:r>
      <w:r w:rsidRPr="00AE323C">
        <w:noBreakHyphen/>
        <w:t xml:space="preserve">sections of Class 1 at plastic hinge locations. </w:t>
      </w:r>
    </w:p>
    <w:p w14:paraId="71F72863" w14:textId="77777777" w:rsidR="00007333" w:rsidRPr="00AE323C" w:rsidRDefault="00007333" w:rsidP="002D1478">
      <w:pPr>
        <w:pStyle w:val="BodyText"/>
      </w:pPr>
      <w:r w:rsidRPr="00AE323C">
        <w:t>(4) For composite beams in buildings, the rotation capacity may be assumed to be sufficient where:</w:t>
      </w:r>
    </w:p>
    <w:p w14:paraId="31D540A6" w14:textId="77777777" w:rsidR="00007333" w:rsidRPr="00AE323C" w:rsidRDefault="00007333" w:rsidP="00EB454C">
      <w:pPr>
        <w:pStyle w:val="ListContinue"/>
        <w:numPr>
          <w:ilvl w:val="0"/>
          <w:numId w:val="29"/>
        </w:numPr>
      </w:pPr>
      <w:r w:rsidRPr="00AE323C">
        <w:t>the grade of structural steel does not exceed S355;</w:t>
      </w:r>
    </w:p>
    <w:p w14:paraId="5D1DDC52" w14:textId="77777777" w:rsidR="00007333" w:rsidRPr="00AE323C" w:rsidRDefault="00007333" w:rsidP="00EB454C">
      <w:pPr>
        <w:pStyle w:val="ListContinue"/>
        <w:numPr>
          <w:ilvl w:val="0"/>
          <w:numId w:val="29"/>
        </w:numPr>
      </w:pPr>
      <w:r w:rsidRPr="00AE323C">
        <w:t>the contribution of any reinforced concrete encasement in compression is neglected when calculating the design resistance moment;</w:t>
      </w:r>
    </w:p>
    <w:p w14:paraId="5D9A2295" w14:textId="77777777" w:rsidR="00007333" w:rsidRPr="00AE323C" w:rsidRDefault="00007333" w:rsidP="00EB454C">
      <w:pPr>
        <w:pStyle w:val="ListContinue"/>
        <w:numPr>
          <w:ilvl w:val="0"/>
          <w:numId w:val="29"/>
        </w:numPr>
      </w:pPr>
      <w:r w:rsidRPr="00AE323C">
        <w:t>all effective cross</w:t>
      </w:r>
      <w:r w:rsidRPr="00AE323C">
        <w:noBreakHyphen/>
        <w:t>sections at plastic hinge locations are in Class 1; and all other effective cross</w:t>
      </w:r>
      <w:r w:rsidRPr="00AE323C">
        <w:noBreakHyphen/>
        <w:t>sections are in Class 1 or Class 2;</w:t>
      </w:r>
    </w:p>
    <w:p w14:paraId="22FF71F3" w14:textId="1EA60786" w:rsidR="00C37B58" w:rsidRPr="00704ADD" w:rsidRDefault="00C37B58" w:rsidP="00704ADD">
      <w:pPr>
        <w:pStyle w:val="ListParagraph"/>
        <w:numPr>
          <w:ilvl w:val="0"/>
          <w:numId w:val="29"/>
        </w:numPr>
        <w:spacing w:before="60" w:after="120" w:line="210" w:lineRule="atLeast"/>
        <w:ind w:left="714" w:hanging="357"/>
        <w:rPr>
          <w:rFonts w:ascii="Cambria" w:hAnsi="Cambria"/>
          <w:color w:val="000000"/>
          <w:sz w:val="22"/>
        </w:rPr>
      </w:pPr>
      <w:r w:rsidRPr="00704ADD">
        <w:rPr>
          <w:rFonts w:ascii="Cambria" w:hAnsi="Cambria"/>
          <w:color w:val="000000"/>
          <w:sz w:val="22"/>
        </w:rPr>
        <w:t>each beam-to-column joint has been shown to have sufficient design rotation capacity, or to have a design resistance moment at least that of the connected beam where the resistance of the connected beam is calculated using the mean values of concrete strength (</w:t>
      </w:r>
      <w:r w:rsidR="0072140C">
        <w:rPr>
          <w:rFonts w:ascii="Cambria" w:hAnsi="Cambria"/>
          <w:color w:val="000000"/>
          <w:sz w:val="22"/>
        </w:rPr>
        <w:t>EN 1992-1-1</w:t>
      </w:r>
      <w:r w:rsidR="00343612">
        <w:rPr>
          <w:rFonts w:ascii="Cambria" w:hAnsi="Cambria"/>
          <w:color w:val="000000"/>
          <w:sz w:val="22"/>
        </w:rPr>
        <w:t>:2023,</w:t>
      </w:r>
      <w:r w:rsidRPr="00704ADD">
        <w:rPr>
          <w:rFonts w:ascii="Cambria" w:hAnsi="Cambria"/>
          <w:color w:val="000000"/>
          <w:sz w:val="22"/>
        </w:rPr>
        <w:t xml:space="preserve"> </w:t>
      </w:r>
      <w:r w:rsidR="0061673B" w:rsidRPr="00704ADD">
        <w:rPr>
          <w:rFonts w:ascii="Cambria" w:hAnsi="Cambria"/>
          <w:color w:val="000000"/>
          <w:sz w:val="22"/>
        </w:rPr>
        <w:t xml:space="preserve">Table </w:t>
      </w:r>
      <w:r w:rsidRPr="00704ADD">
        <w:rPr>
          <w:rFonts w:ascii="Cambria" w:hAnsi="Cambria"/>
          <w:color w:val="000000"/>
          <w:sz w:val="22"/>
        </w:rPr>
        <w:t>5.1), 1,</w:t>
      </w:r>
      <w:r w:rsidR="007F67CC" w:rsidRPr="00704ADD">
        <w:rPr>
          <w:rFonts w:ascii="Cambria" w:hAnsi="Cambria"/>
          <w:color w:val="000000"/>
          <w:sz w:val="22"/>
        </w:rPr>
        <w:t xml:space="preserve">08 </w:t>
      </w:r>
      <w:r w:rsidRPr="00704ADD">
        <w:rPr>
          <w:rFonts w:ascii="Cambria" w:hAnsi="Cambria"/>
          <w:i/>
          <w:iCs/>
          <w:color w:val="000000"/>
          <w:sz w:val="22"/>
        </w:rPr>
        <w:t>f</w:t>
      </w:r>
      <w:r w:rsidRPr="00704ADD">
        <w:rPr>
          <w:rFonts w:ascii="Cambria" w:hAnsi="Cambria"/>
          <w:color w:val="000000"/>
          <w:sz w:val="22"/>
          <w:vertAlign w:val="subscript"/>
        </w:rPr>
        <w:t>sk</w:t>
      </w:r>
      <w:r w:rsidRPr="00704ADD">
        <w:rPr>
          <w:rFonts w:ascii="Cambria" w:hAnsi="Cambria"/>
          <w:color w:val="000000"/>
          <w:sz w:val="22"/>
        </w:rPr>
        <w:t xml:space="preserve"> for the reinforcement and a design strength of structural steel of </w:t>
      </w:r>
      <w:r w:rsidRPr="00704ADD">
        <w:rPr>
          <w:rFonts w:ascii="Cambria" w:hAnsi="Cambria"/>
          <w:i/>
          <w:iCs/>
          <w:color w:val="000000"/>
          <w:sz w:val="22"/>
        </w:rPr>
        <w:t>f</w:t>
      </w:r>
      <w:r w:rsidRPr="00704ADD">
        <w:rPr>
          <w:rFonts w:ascii="Cambria" w:hAnsi="Cambria"/>
          <w:color w:val="000000"/>
          <w:sz w:val="22"/>
          <w:vertAlign w:val="subscript"/>
        </w:rPr>
        <w:t>yk</w:t>
      </w:r>
      <w:r w:rsidRPr="00704ADD">
        <w:rPr>
          <w:rFonts w:ascii="Cambria" w:hAnsi="Cambria"/>
          <w:color w:val="000000"/>
          <w:sz w:val="22"/>
        </w:rPr>
        <w:t xml:space="preserve"> times the overstrength factor in </w:t>
      </w:r>
      <w:r w:rsidR="00343612">
        <w:rPr>
          <w:rFonts w:ascii="Cambria" w:hAnsi="Cambria"/>
          <w:color w:val="000000"/>
          <w:sz w:val="22"/>
        </w:rPr>
        <w:t>F</w:t>
      </w:r>
      <w:r w:rsidRPr="00704ADD">
        <w:rPr>
          <w:rFonts w:ascii="Cambria" w:hAnsi="Cambria"/>
          <w:color w:val="000000"/>
          <w:sz w:val="22"/>
        </w:rPr>
        <w:t>prEN 1993-1-8</w:t>
      </w:r>
      <w:r w:rsidR="00343612">
        <w:rPr>
          <w:rFonts w:ascii="Cambria" w:hAnsi="Cambria"/>
          <w:color w:val="000000"/>
          <w:sz w:val="22"/>
        </w:rPr>
        <w:t>:2023,</w:t>
      </w:r>
      <w:r w:rsidRPr="00704ADD">
        <w:rPr>
          <w:rFonts w:ascii="Cambria" w:hAnsi="Cambria"/>
          <w:color w:val="000000"/>
          <w:sz w:val="22"/>
        </w:rPr>
        <w:t xml:space="preserve"> </w:t>
      </w:r>
      <w:r w:rsidR="0061673B" w:rsidRPr="00704ADD">
        <w:rPr>
          <w:rFonts w:ascii="Cambria" w:hAnsi="Cambria"/>
          <w:color w:val="000000"/>
          <w:sz w:val="22"/>
        </w:rPr>
        <w:t xml:space="preserve">Table </w:t>
      </w:r>
      <w:r w:rsidRPr="00704ADD">
        <w:rPr>
          <w:rFonts w:ascii="Cambria" w:hAnsi="Cambria"/>
          <w:color w:val="000000"/>
          <w:sz w:val="22"/>
        </w:rPr>
        <w:t>B.4.</w:t>
      </w:r>
    </w:p>
    <w:p w14:paraId="5B0A559F" w14:textId="77777777" w:rsidR="00007333" w:rsidRPr="00AE323C" w:rsidRDefault="00007333" w:rsidP="00EB454C">
      <w:pPr>
        <w:pStyle w:val="ListContinue"/>
        <w:numPr>
          <w:ilvl w:val="0"/>
          <w:numId w:val="29"/>
        </w:numPr>
      </w:pPr>
      <w:r w:rsidRPr="00AE323C">
        <w:t xml:space="preserve">adjacent spans do not differ in length by more than 50% of the shorter span; </w:t>
      </w:r>
    </w:p>
    <w:p w14:paraId="36839532" w14:textId="77777777" w:rsidR="00007333" w:rsidRPr="00AE323C" w:rsidRDefault="00007333" w:rsidP="00EB454C">
      <w:pPr>
        <w:pStyle w:val="ListContinue"/>
        <w:numPr>
          <w:ilvl w:val="0"/>
          <w:numId w:val="29"/>
        </w:numPr>
      </w:pPr>
      <w:r w:rsidRPr="00AE323C">
        <w:t xml:space="preserve">end spans do not exceed 115% of the length of the adjacent span; </w:t>
      </w:r>
    </w:p>
    <w:p w14:paraId="70FF703C" w14:textId="77777777" w:rsidR="00007333" w:rsidRPr="00AE323C" w:rsidRDefault="00007333" w:rsidP="00EB454C">
      <w:pPr>
        <w:pStyle w:val="ListContinue"/>
        <w:numPr>
          <w:ilvl w:val="0"/>
          <w:numId w:val="29"/>
        </w:numPr>
      </w:pPr>
      <w:r w:rsidRPr="00AE323C">
        <w:t>in any span in which more than half of the total design load for that span is concentrated within a length of one</w:t>
      </w:r>
      <w:r w:rsidRPr="00AE323C">
        <w:noBreakHyphen/>
        <w:t xml:space="preserve">fifth of the span, then at any hinge location where the concrete slab is in compression, not more than 15% of the overall depth of the member should be in compression. This does not apply where it can be shown that the hinge will be the last to form in that span; and </w:t>
      </w:r>
    </w:p>
    <w:p w14:paraId="12819C2B" w14:textId="77777777" w:rsidR="00007333" w:rsidRPr="00AE323C" w:rsidRDefault="00007333" w:rsidP="00EB454C">
      <w:pPr>
        <w:pStyle w:val="ListContinue"/>
        <w:numPr>
          <w:ilvl w:val="0"/>
          <w:numId w:val="29"/>
        </w:numPr>
      </w:pPr>
      <w:r w:rsidRPr="00AE323C">
        <w:t>the steel compression flange at a plastic hinge location is laterally restrained.</w:t>
      </w:r>
    </w:p>
    <w:p w14:paraId="1150E688" w14:textId="77777777" w:rsidR="00007333" w:rsidRPr="00AE323C" w:rsidRDefault="00007333" w:rsidP="002D1478">
      <w:pPr>
        <w:pStyle w:val="BodyText"/>
      </w:pPr>
      <w:r w:rsidRPr="00AE323C">
        <w:t xml:space="preserve">(5) Unless verified otherwise, it should be assumed that composite columns do not have rotation capacity. </w:t>
      </w:r>
    </w:p>
    <w:p w14:paraId="67A898C4" w14:textId="593CC81C" w:rsidR="00007333" w:rsidRPr="00AE323C" w:rsidRDefault="00007333" w:rsidP="002D1478">
      <w:pPr>
        <w:pStyle w:val="BodyText"/>
      </w:pPr>
      <w:r w:rsidRPr="00AE323C">
        <w:t>(6) Where the cross</w:t>
      </w:r>
      <w:r w:rsidRPr="00AE323C">
        <w:noBreakHyphen/>
        <w:t xml:space="preserve">section of a steel member varies along its length, </w:t>
      </w:r>
      <w:r w:rsidR="00D64413">
        <w:t>EN 1993-1-1:202</w:t>
      </w:r>
      <w:r w:rsidR="00343612">
        <w:t>2</w:t>
      </w:r>
      <w:r w:rsidRPr="00AE323C">
        <w:t xml:space="preserve">, 7.6(3) is applicable. </w:t>
      </w:r>
    </w:p>
    <w:p w14:paraId="49F97B3B" w14:textId="3C639B90" w:rsidR="00007333" w:rsidRPr="00AE323C" w:rsidRDefault="00007333" w:rsidP="002D1478">
      <w:pPr>
        <w:pStyle w:val="BodyText"/>
      </w:pPr>
      <w:r w:rsidRPr="00AE323C">
        <w:t>(7) Where restraint is required as defined by (3) c) or </w:t>
      </w:r>
      <w:r w:rsidR="00B932A1">
        <w:t>(</w:t>
      </w:r>
      <w:r w:rsidRPr="00AE323C">
        <w:t>4</w:t>
      </w:r>
      <w:r w:rsidR="00B932A1">
        <w:t>)</w:t>
      </w:r>
      <w:r w:rsidRPr="00AE323C">
        <w:t xml:space="preserve"> h), it should be located within a distance along the member from the calculated hinge location that does not exceed half the depth of the steel section. </w:t>
      </w:r>
    </w:p>
    <w:p w14:paraId="02F97315" w14:textId="77777777" w:rsidR="00007333" w:rsidRPr="00AE323C" w:rsidRDefault="00007333" w:rsidP="00EB454C">
      <w:pPr>
        <w:pStyle w:val="Heading2"/>
      </w:pPr>
      <w:bookmarkStart w:id="475" w:name="_Ref529709045"/>
      <w:bookmarkStart w:id="476" w:name="_Toc140833359"/>
      <w:r w:rsidRPr="00AE323C">
        <w:t>Classification of cross</w:t>
      </w:r>
      <w:r w:rsidRPr="00AE323C">
        <w:noBreakHyphen/>
        <w:t>sections</w:t>
      </w:r>
      <w:bookmarkEnd w:id="475"/>
      <w:bookmarkEnd w:id="476"/>
      <w:r w:rsidRPr="00AE323C">
        <w:t xml:space="preserve"> </w:t>
      </w:r>
    </w:p>
    <w:p w14:paraId="36C0AEA4" w14:textId="77777777" w:rsidR="00007333" w:rsidRPr="00AE323C" w:rsidRDefault="00007333" w:rsidP="00EB454C">
      <w:pPr>
        <w:pStyle w:val="Heading3"/>
      </w:pPr>
      <w:bookmarkStart w:id="477" w:name="_Ref529709821"/>
      <w:bookmarkStart w:id="478" w:name="_Toc140833360"/>
      <w:r w:rsidRPr="00AE323C">
        <w:t>General</w:t>
      </w:r>
      <w:bookmarkEnd w:id="477"/>
      <w:bookmarkEnd w:id="478"/>
      <w:r w:rsidRPr="00AE323C">
        <w:t xml:space="preserve"> </w:t>
      </w:r>
    </w:p>
    <w:p w14:paraId="18F8A465" w14:textId="0391E651" w:rsidR="00007333" w:rsidRPr="00AE323C" w:rsidRDefault="00007333" w:rsidP="002D1478">
      <w:pPr>
        <w:pStyle w:val="BodyText"/>
      </w:pPr>
      <w:r w:rsidRPr="00AE323C">
        <w:t xml:space="preserve">(1) The Classification system defined in </w:t>
      </w:r>
      <w:r w:rsidR="00D64413">
        <w:t>EN 1993-1-1:202</w:t>
      </w:r>
      <w:r w:rsidR="00343612">
        <w:t>2</w:t>
      </w:r>
      <w:r w:rsidRPr="00AE323C">
        <w:t>, 7.5.2 applies to cross</w:t>
      </w:r>
      <w:r w:rsidRPr="00AE323C">
        <w:noBreakHyphen/>
        <w:t xml:space="preserve">sections of composite beams. </w:t>
      </w:r>
    </w:p>
    <w:p w14:paraId="15C786DE" w14:textId="35A3CA8B" w:rsidR="00007333" w:rsidRPr="00AE323C" w:rsidRDefault="00007333" w:rsidP="002D1478">
      <w:pPr>
        <w:pStyle w:val="BodyText"/>
      </w:pPr>
      <w:r w:rsidRPr="00AE323C">
        <w:t xml:space="preserve">(2) A composite section should be </w:t>
      </w:r>
      <w:r w:rsidR="00C92A84" w:rsidRPr="00AE323C">
        <w:t xml:space="preserve">classified </w:t>
      </w:r>
      <w:r w:rsidRPr="00AE323C">
        <w:t xml:space="preserve">in accordance with the least favourable Class of its steel elements in compression. </w:t>
      </w:r>
    </w:p>
    <w:p w14:paraId="228DB3C3" w14:textId="076BED00" w:rsidR="00007333" w:rsidRPr="00AE323C" w:rsidRDefault="00007333" w:rsidP="00EB454C">
      <w:pPr>
        <w:pStyle w:val="Note"/>
      </w:pPr>
      <w:r w:rsidRPr="00AE323C">
        <w:t>NOTE</w:t>
      </w:r>
      <w:bookmarkStart w:id="479" w:name="_Hlk122514934"/>
      <w:r w:rsidR="0095239A" w:rsidRPr="00AE323C">
        <w:rPr>
          <w:rFonts w:cs="Arial"/>
        </w:rPr>
        <w:t> </w:t>
      </w:r>
      <w:bookmarkEnd w:id="479"/>
      <w:r w:rsidRPr="00AE323C">
        <w:t xml:space="preserve">The Class of a composite section normally depends on the </w:t>
      </w:r>
      <w:r w:rsidR="00AC04F3">
        <w:t>sign</w:t>
      </w:r>
      <w:r w:rsidRPr="00AE323C">
        <w:t xml:space="preserve"> of the bending moment at that section.</w:t>
      </w:r>
    </w:p>
    <w:p w14:paraId="313613C3" w14:textId="18CA9F41" w:rsidR="00007333" w:rsidRPr="00AE323C" w:rsidRDefault="00007333" w:rsidP="002D1478">
      <w:pPr>
        <w:pStyle w:val="BodyText"/>
      </w:pPr>
      <w:r w:rsidRPr="00AE323C">
        <w:t>(3) A steel compression element restrained by attaching it to a reinforced concrete element may be placed in a more favourable Class</w:t>
      </w:r>
      <w:r w:rsidR="0030277E" w:rsidRPr="00AE323C">
        <w:t xml:space="preserve"> </w:t>
      </w:r>
      <w:r w:rsidRPr="00AE323C">
        <w:t>provided that the resulting improvement in performance has been established.</w:t>
      </w:r>
    </w:p>
    <w:p w14:paraId="02A0E41B" w14:textId="77777777" w:rsidR="00007333" w:rsidRPr="00AE323C" w:rsidRDefault="00007333" w:rsidP="002D1478">
      <w:pPr>
        <w:pStyle w:val="BodyText"/>
      </w:pPr>
      <w:r w:rsidRPr="00AE323C">
        <w:t>(4) For Classification, the plastic stress distribution should be used except at the boundary between Classes 3 and 4, where the elastic stress distribution should be used taking into account sequence of construction and the effects of creep and shrinkage. For Classification, design values of strengths of materials should be used. Concrete in tension should be neglected. The distribution of the stresses should be determined for the gross cross</w:t>
      </w:r>
      <w:r w:rsidRPr="00AE323C">
        <w:noBreakHyphen/>
        <w:t xml:space="preserve">section of the steel web and the effective flanges. </w:t>
      </w:r>
    </w:p>
    <w:p w14:paraId="715B7F20" w14:textId="4837E52F" w:rsidR="00007333" w:rsidRPr="00AE323C" w:rsidRDefault="00007333" w:rsidP="002D1478">
      <w:pPr>
        <w:pStyle w:val="BodyText"/>
      </w:pPr>
      <w:r w:rsidRPr="00AE323C">
        <w:t>(5) For cross</w:t>
      </w:r>
      <w:r w:rsidRPr="00AE323C">
        <w:noBreakHyphen/>
        <w:t>sections in Class 1 and 2 with bars in tension, reinforcement used within the effective width should have a ductility Class B or C, see </w:t>
      </w:r>
      <w:r w:rsidR="0072140C">
        <w:t>EN 1992-1-1</w:t>
      </w:r>
      <w:r w:rsidR="00D64413">
        <w:t>:202</w:t>
      </w:r>
      <w:r w:rsidR="00343612">
        <w:t>3</w:t>
      </w:r>
      <w:r w:rsidRPr="00AE323C">
        <w:t>, Table 5.5. Additionally for a section whose resistance moment is determined by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 or </w:t>
      </w:r>
      <w:r w:rsidRPr="00AE323C">
        <w:fldChar w:fldCharType="begin"/>
      </w:r>
      <w:r w:rsidRPr="00AE323C">
        <w:instrText xml:space="preserve"> REF _Ref529709620 \r \h  \* MERGEFORMAT </w:instrText>
      </w:r>
      <w:r w:rsidRPr="00AE323C">
        <w:fldChar w:fldCharType="separate"/>
      </w:r>
      <w:r w:rsidR="00245A35">
        <w:t>8.2.1.5</w:t>
      </w:r>
      <w:r w:rsidRPr="00AE323C">
        <w:fldChar w:fldCharType="end"/>
      </w:r>
      <w:r w:rsidRPr="00AE323C">
        <w:t xml:space="preserve">, a minimum area of reinforcement </w:t>
      </w:r>
      <w:r w:rsidRPr="00957CE1">
        <w:rPr>
          <w:i/>
        </w:rPr>
        <w:t>A</w:t>
      </w:r>
      <w:r w:rsidRPr="00957CE1">
        <w:rPr>
          <w:position w:val="-2"/>
          <w:vertAlign w:val="subscript"/>
        </w:rPr>
        <w:t>s</w:t>
      </w:r>
      <w:r w:rsidRPr="00AE323C">
        <w:t xml:space="preserve"> within the effective width of the concrete flange should be provided to satisfy the condition given in</w:t>
      </w:r>
      <w:r w:rsidR="00D40699">
        <w:t>:</w:t>
      </w:r>
    </w:p>
    <w:tbl>
      <w:tblPr>
        <w:tblW w:w="0" w:type="auto"/>
        <w:tblLook w:val="04A0" w:firstRow="1" w:lastRow="0" w:firstColumn="1" w:lastColumn="0" w:noHBand="0" w:noVBand="1"/>
      </w:tblPr>
      <w:tblGrid>
        <w:gridCol w:w="611"/>
        <w:gridCol w:w="6848"/>
        <w:gridCol w:w="2292"/>
      </w:tblGrid>
      <w:tr w:rsidR="0095239A" w:rsidRPr="00AE323C" w14:paraId="502AE18E" w14:textId="77777777" w:rsidTr="00EB454C">
        <w:tc>
          <w:tcPr>
            <w:tcW w:w="611" w:type="dxa"/>
            <w:shd w:val="clear" w:color="auto" w:fill="auto"/>
          </w:tcPr>
          <w:p w14:paraId="498346DF" w14:textId="77777777" w:rsidR="0095239A" w:rsidRPr="00AE323C" w:rsidRDefault="0095239A" w:rsidP="002D1478">
            <w:pPr>
              <w:pStyle w:val="BodyText"/>
            </w:pPr>
          </w:p>
        </w:tc>
        <w:tc>
          <w:tcPr>
            <w:tcW w:w="6848" w:type="dxa"/>
            <w:shd w:val="clear" w:color="auto" w:fill="auto"/>
          </w:tcPr>
          <w:p w14:paraId="4C42B5EC" w14:textId="0BD17A38" w:rsidR="0095239A" w:rsidRPr="00AE323C" w:rsidRDefault="002A0FA9" w:rsidP="002D1478">
            <w:pPr>
              <w:pStyle w:val="BodyText"/>
            </w:pPr>
            <w:r w:rsidRPr="002A0FA9">
              <w:rPr>
                <w:position w:val="-12"/>
              </w:rPr>
              <w:object w:dxaOrig="980" w:dyaOrig="340" w14:anchorId="274AA953">
                <v:shape id="_x0000_i1041" type="#_x0000_t75" style="width:47.25pt;height:15pt" o:ole="">
                  <v:imagedata r:id="rId58" o:title=""/>
                </v:shape>
                <o:OLEObject Type="Embed" ProgID="Equation.DSMT4" ShapeID="_x0000_i1041" DrawAspect="Content" ObjectID="_1772536160" r:id="rId59"/>
              </w:object>
            </w:r>
          </w:p>
        </w:tc>
        <w:tc>
          <w:tcPr>
            <w:tcW w:w="2292" w:type="dxa"/>
            <w:shd w:val="clear" w:color="auto" w:fill="auto"/>
          </w:tcPr>
          <w:p w14:paraId="364A0191" w14:textId="3FE19A6B" w:rsidR="0095239A" w:rsidRPr="00AE323C" w:rsidRDefault="0095239A" w:rsidP="002D1478">
            <w:pPr>
              <w:pStyle w:val="BodyText"/>
            </w:pPr>
            <w:bookmarkStart w:id="480" w:name="_Ref130623752"/>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w:t>
            </w:r>
            <w:r w:rsidR="005A1A75">
              <w:rPr>
                <w:noProof/>
              </w:rPr>
              <w:fldChar w:fldCharType="end"/>
            </w:r>
            <w:r w:rsidRPr="00AE323C">
              <w:t>)</w:t>
            </w:r>
            <w:bookmarkEnd w:id="480"/>
          </w:p>
        </w:tc>
      </w:tr>
    </w:tbl>
    <w:p w14:paraId="14FACC15" w14:textId="77777777" w:rsidR="00007333" w:rsidRPr="00AE323C" w:rsidRDefault="00007333" w:rsidP="002D1478">
      <w:pPr>
        <w:pStyle w:val="BodyText"/>
      </w:pPr>
      <w:r w:rsidRPr="00AE323C">
        <w:t xml:space="preserve">with </w:t>
      </w:r>
    </w:p>
    <w:tbl>
      <w:tblPr>
        <w:tblW w:w="0" w:type="auto"/>
        <w:tblLook w:val="04A0" w:firstRow="1" w:lastRow="0" w:firstColumn="1" w:lastColumn="0" w:noHBand="0" w:noVBand="1"/>
      </w:tblPr>
      <w:tblGrid>
        <w:gridCol w:w="603"/>
        <w:gridCol w:w="6888"/>
        <w:gridCol w:w="2260"/>
      </w:tblGrid>
      <w:tr w:rsidR="0095239A" w:rsidRPr="00AE323C" w14:paraId="173C2929" w14:textId="77777777" w:rsidTr="00EB454C">
        <w:tc>
          <w:tcPr>
            <w:tcW w:w="603" w:type="dxa"/>
            <w:shd w:val="clear" w:color="auto" w:fill="auto"/>
          </w:tcPr>
          <w:p w14:paraId="286E1BDD" w14:textId="77777777" w:rsidR="0095239A" w:rsidRPr="00AE323C" w:rsidRDefault="0095239A" w:rsidP="002D1478">
            <w:pPr>
              <w:pStyle w:val="BodyText"/>
            </w:pPr>
          </w:p>
        </w:tc>
        <w:tc>
          <w:tcPr>
            <w:tcW w:w="6888" w:type="dxa"/>
            <w:shd w:val="clear" w:color="auto" w:fill="auto"/>
          </w:tcPr>
          <w:p w14:paraId="232FACFA" w14:textId="72DC43EF" w:rsidR="0095239A" w:rsidRPr="00AE323C" w:rsidDel="0095239A" w:rsidRDefault="002A0FA9" w:rsidP="002D1478">
            <w:pPr>
              <w:pStyle w:val="BodyText"/>
              <w:rPr>
                <w:iCs/>
              </w:rPr>
            </w:pPr>
            <w:r w:rsidRPr="002A0FA9">
              <w:rPr>
                <w:iCs/>
                <w:position w:val="-28"/>
              </w:rPr>
              <w:object w:dxaOrig="2000" w:dyaOrig="700" w14:anchorId="7A03C875">
                <v:shape id="_x0000_i1042" type="#_x0000_t75" style="width:101.25pt;height:31.5pt" o:ole="">
                  <v:imagedata r:id="rId60" o:title=""/>
                </v:shape>
                <o:OLEObject Type="Embed" ProgID="Equation.DSMT4" ShapeID="_x0000_i1042" DrawAspect="Content" ObjectID="_1772536161" r:id="rId61"/>
              </w:object>
            </w:r>
          </w:p>
        </w:tc>
        <w:tc>
          <w:tcPr>
            <w:tcW w:w="2260" w:type="dxa"/>
            <w:shd w:val="clear" w:color="auto" w:fill="auto"/>
          </w:tcPr>
          <w:p w14:paraId="770BB56E" w14:textId="3833508F" w:rsidR="0095239A" w:rsidRPr="00AE323C" w:rsidRDefault="0095239A"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7</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6</w:t>
            </w:r>
            <w:r w:rsidR="005A1A75">
              <w:rPr>
                <w:noProof/>
              </w:rPr>
              <w:fldChar w:fldCharType="end"/>
            </w:r>
            <w:r w:rsidRPr="00AE323C">
              <w:t>)</w:t>
            </w:r>
          </w:p>
        </w:tc>
      </w:tr>
    </w:tbl>
    <w:p w14:paraId="2778B8DC" w14:textId="056A2314" w:rsidR="00007333" w:rsidRPr="00AE323C" w:rsidRDefault="0095239A"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F2E14" w:rsidRPr="00AE323C" w14:paraId="15F3BDA4" w14:textId="77777777" w:rsidTr="00A770EC">
        <w:tc>
          <w:tcPr>
            <w:tcW w:w="283" w:type="dxa"/>
          </w:tcPr>
          <w:p w14:paraId="12DD8277" w14:textId="77777777" w:rsidR="003F2E14" w:rsidRPr="00AE323C" w:rsidRDefault="003F2E14" w:rsidP="00A770EC">
            <w:pPr>
              <w:pStyle w:val="Tablebody"/>
              <w:autoSpaceDE w:val="0"/>
              <w:autoSpaceDN w:val="0"/>
              <w:adjustRightInd w:val="0"/>
            </w:pPr>
            <w:r w:rsidRPr="00AE323C">
              <w:rPr>
                <w:rFonts w:cs="Arial"/>
              </w:rPr>
              <w:t> </w:t>
            </w:r>
          </w:p>
        </w:tc>
        <w:tc>
          <w:tcPr>
            <w:tcW w:w="649" w:type="dxa"/>
          </w:tcPr>
          <w:p w14:paraId="56E2D4C3" w14:textId="285F5590" w:rsidR="003F2E14" w:rsidRPr="00AE323C" w:rsidRDefault="003F2E14" w:rsidP="00A770EC">
            <w:pPr>
              <w:pStyle w:val="Tablebody"/>
              <w:autoSpaceDE w:val="0"/>
              <w:autoSpaceDN w:val="0"/>
              <w:adjustRightInd w:val="0"/>
              <w:rPr>
                <w:rFonts w:cs="Arial"/>
                <w:sz w:val="18"/>
                <w:lang w:eastAsia="en-GB"/>
              </w:rPr>
            </w:pPr>
            <w:r w:rsidRPr="00AE323C">
              <w:rPr>
                <w:i/>
                <w:iCs/>
              </w:rPr>
              <w:t>A</w:t>
            </w:r>
            <w:r w:rsidRPr="00AE323C">
              <w:rPr>
                <w:vertAlign w:val="subscript"/>
              </w:rPr>
              <w:t>c</w:t>
            </w:r>
          </w:p>
        </w:tc>
        <w:tc>
          <w:tcPr>
            <w:tcW w:w="8034" w:type="dxa"/>
          </w:tcPr>
          <w:p w14:paraId="57092C42" w14:textId="2B399638" w:rsidR="003F2E14" w:rsidRPr="00AE323C" w:rsidRDefault="003F2E14" w:rsidP="00A770EC">
            <w:pPr>
              <w:pStyle w:val="Tablebody"/>
              <w:autoSpaceDE w:val="0"/>
              <w:autoSpaceDN w:val="0"/>
              <w:adjustRightInd w:val="0"/>
              <w:rPr>
                <w:rFonts w:cs="Arial"/>
                <w:sz w:val="18"/>
                <w:lang w:eastAsia="en-GB"/>
              </w:rPr>
            </w:pPr>
            <w:r w:rsidRPr="00AE323C">
              <w:t>is the effective area of the concrete flange;</w:t>
            </w:r>
          </w:p>
        </w:tc>
      </w:tr>
      <w:tr w:rsidR="003F2E14" w:rsidRPr="00AE323C" w14:paraId="28BD0126" w14:textId="77777777" w:rsidTr="00A770EC">
        <w:tc>
          <w:tcPr>
            <w:tcW w:w="283" w:type="dxa"/>
          </w:tcPr>
          <w:p w14:paraId="42BEF201" w14:textId="77777777" w:rsidR="003F2E14" w:rsidRPr="00AE323C" w:rsidRDefault="003F2E14" w:rsidP="00A770EC">
            <w:pPr>
              <w:pStyle w:val="Tablebody"/>
              <w:autoSpaceDE w:val="0"/>
              <w:autoSpaceDN w:val="0"/>
              <w:adjustRightInd w:val="0"/>
            </w:pPr>
            <w:r w:rsidRPr="00AE323C">
              <w:rPr>
                <w:rFonts w:cs="Arial"/>
              </w:rPr>
              <w:t> </w:t>
            </w:r>
          </w:p>
        </w:tc>
        <w:tc>
          <w:tcPr>
            <w:tcW w:w="649" w:type="dxa"/>
          </w:tcPr>
          <w:p w14:paraId="3256D765" w14:textId="77726E57" w:rsidR="003F2E14" w:rsidRPr="00AE323C" w:rsidRDefault="003F2E14" w:rsidP="00A770EC">
            <w:pPr>
              <w:pStyle w:val="Tablebody"/>
              <w:autoSpaceDE w:val="0"/>
              <w:autoSpaceDN w:val="0"/>
              <w:adjustRightInd w:val="0"/>
              <w:rPr>
                <w:rFonts w:cs="Arial"/>
                <w:sz w:val="18"/>
                <w:lang w:eastAsia="en-GB"/>
              </w:rPr>
            </w:pPr>
            <w:r w:rsidRPr="00AE323C">
              <w:rPr>
                <w:i/>
                <w:iCs/>
              </w:rPr>
              <w:t>f</w:t>
            </w:r>
            <w:r w:rsidRPr="00AE323C">
              <w:rPr>
                <w:vertAlign w:val="subscript"/>
              </w:rPr>
              <w:t>y</w:t>
            </w:r>
          </w:p>
        </w:tc>
        <w:tc>
          <w:tcPr>
            <w:tcW w:w="8034" w:type="dxa"/>
          </w:tcPr>
          <w:p w14:paraId="48921F06" w14:textId="1D004962" w:rsidR="003F2E14" w:rsidRPr="00AE323C" w:rsidRDefault="003F2E14" w:rsidP="00EB454C">
            <w:pPr>
              <w:pStyle w:val="BodyText"/>
            </w:pPr>
            <w:r w:rsidRPr="00AE323C">
              <w:t>is the nominal value of the yield strength of the structural steel in N/mm</w:t>
            </w:r>
            <w:r w:rsidRPr="00AE323C">
              <w:rPr>
                <w:vertAlign w:val="superscript"/>
              </w:rPr>
              <w:t>2</w:t>
            </w:r>
            <w:r w:rsidRPr="00AE323C">
              <w:t>;</w:t>
            </w:r>
          </w:p>
        </w:tc>
      </w:tr>
      <w:tr w:rsidR="003F2E14" w:rsidRPr="00AE323C" w14:paraId="2445C0A2" w14:textId="77777777" w:rsidTr="00A770EC">
        <w:tc>
          <w:tcPr>
            <w:tcW w:w="283" w:type="dxa"/>
          </w:tcPr>
          <w:p w14:paraId="75E1CBB8" w14:textId="77777777" w:rsidR="003F2E14" w:rsidRPr="00AE323C" w:rsidRDefault="003F2E14" w:rsidP="00A770EC">
            <w:pPr>
              <w:pStyle w:val="Tablebody"/>
              <w:autoSpaceDE w:val="0"/>
              <w:autoSpaceDN w:val="0"/>
              <w:adjustRightInd w:val="0"/>
            </w:pPr>
            <w:r w:rsidRPr="00AE323C">
              <w:rPr>
                <w:rFonts w:cs="Arial"/>
              </w:rPr>
              <w:t> </w:t>
            </w:r>
          </w:p>
        </w:tc>
        <w:tc>
          <w:tcPr>
            <w:tcW w:w="649" w:type="dxa"/>
          </w:tcPr>
          <w:p w14:paraId="72514588" w14:textId="4254259A" w:rsidR="003F2E14" w:rsidRPr="00AE323C" w:rsidRDefault="003F2E14" w:rsidP="00A770EC">
            <w:pPr>
              <w:pStyle w:val="Tablebody"/>
              <w:autoSpaceDE w:val="0"/>
              <w:autoSpaceDN w:val="0"/>
              <w:adjustRightInd w:val="0"/>
              <w:rPr>
                <w:rFonts w:cs="Arial"/>
                <w:sz w:val="18"/>
                <w:lang w:eastAsia="en-GB"/>
              </w:rPr>
            </w:pPr>
            <w:r w:rsidRPr="00AE323C">
              <w:rPr>
                <w:i/>
                <w:iCs/>
              </w:rPr>
              <w:t>f</w:t>
            </w:r>
            <w:r w:rsidRPr="00AE323C">
              <w:rPr>
                <w:vertAlign w:val="subscript"/>
              </w:rPr>
              <w:t>sk</w:t>
            </w:r>
          </w:p>
        </w:tc>
        <w:tc>
          <w:tcPr>
            <w:tcW w:w="8034" w:type="dxa"/>
          </w:tcPr>
          <w:p w14:paraId="32E55DA1" w14:textId="62047B89" w:rsidR="003F2E14" w:rsidRPr="00AE323C" w:rsidRDefault="003F2E14" w:rsidP="00A770EC">
            <w:pPr>
              <w:pStyle w:val="Tablebody"/>
              <w:autoSpaceDE w:val="0"/>
              <w:autoSpaceDN w:val="0"/>
              <w:adjustRightInd w:val="0"/>
              <w:rPr>
                <w:rFonts w:cs="Arial"/>
                <w:sz w:val="18"/>
                <w:lang w:eastAsia="en-GB"/>
              </w:rPr>
            </w:pPr>
            <w:r w:rsidRPr="00AE323C">
              <w:t>is the characteristic yield strength of the reinforcement;</w:t>
            </w:r>
          </w:p>
        </w:tc>
      </w:tr>
      <w:tr w:rsidR="003F2E14" w:rsidRPr="00AE323C" w14:paraId="5CDBDF0A" w14:textId="77777777" w:rsidTr="00A770EC">
        <w:tc>
          <w:tcPr>
            <w:tcW w:w="283" w:type="dxa"/>
          </w:tcPr>
          <w:p w14:paraId="011055E4" w14:textId="77777777" w:rsidR="003F2E14" w:rsidRPr="00AE323C" w:rsidRDefault="003F2E14" w:rsidP="00A770EC">
            <w:pPr>
              <w:pStyle w:val="Tablebody"/>
              <w:autoSpaceDE w:val="0"/>
              <w:autoSpaceDN w:val="0"/>
              <w:adjustRightInd w:val="0"/>
              <w:rPr>
                <w:rFonts w:cs="Arial"/>
              </w:rPr>
            </w:pPr>
          </w:p>
        </w:tc>
        <w:tc>
          <w:tcPr>
            <w:tcW w:w="649" w:type="dxa"/>
          </w:tcPr>
          <w:p w14:paraId="6ABBCE10" w14:textId="37F6F397" w:rsidR="003F2E14" w:rsidRPr="00AE323C" w:rsidRDefault="003F2E14" w:rsidP="00A770EC">
            <w:pPr>
              <w:pStyle w:val="Tablebody"/>
              <w:autoSpaceDE w:val="0"/>
              <w:autoSpaceDN w:val="0"/>
              <w:adjustRightInd w:val="0"/>
              <w:rPr>
                <w:rFonts w:cs="Arial"/>
                <w:sz w:val="18"/>
                <w:lang w:eastAsia="en-GB"/>
              </w:rPr>
            </w:pPr>
            <w:r w:rsidRPr="00AE323C">
              <w:rPr>
                <w:i/>
                <w:iCs/>
              </w:rPr>
              <w:t>f</w:t>
            </w:r>
            <w:r w:rsidRPr="00AE323C">
              <w:rPr>
                <w:vertAlign w:val="subscript"/>
              </w:rPr>
              <w:t>ctm</w:t>
            </w:r>
          </w:p>
        </w:tc>
        <w:tc>
          <w:tcPr>
            <w:tcW w:w="8034" w:type="dxa"/>
          </w:tcPr>
          <w:p w14:paraId="41DD2B88" w14:textId="138CF1E1" w:rsidR="003F2E14" w:rsidRPr="00AE323C" w:rsidRDefault="003F2E14" w:rsidP="00A770EC">
            <w:pPr>
              <w:pStyle w:val="Tablebody"/>
              <w:autoSpaceDE w:val="0"/>
              <w:autoSpaceDN w:val="0"/>
              <w:adjustRightInd w:val="0"/>
              <w:rPr>
                <w:rFonts w:cs="Arial"/>
                <w:sz w:val="18"/>
                <w:lang w:eastAsia="en-GB"/>
              </w:rPr>
            </w:pPr>
            <w:r w:rsidRPr="00AE323C">
              <w:t>is the mean tensile strength of the concrete, see </w:t>
            </w:r>
            <w:r w:rsidR="0072140C">
              <w:t>EN 1992-1-1</w:t>
            </w:r>
            <w:r w:rsidR="00D64413">
              <w:t>:202</w:t>
            </w:r>
            <w:r w:rsidR="00343612">
              <w:t>3</w:t>
            </w:r>
            <w:r w:rsidRPr="00AE323C">
              <w:t>, Table 5.1 or Tables M.1 and M.2;</w:t>
            </w:r>
          </w:p>
        </w:tc>
      </w:tr>
      <w:tr w:rsidR="003F2E14" w:rsidRPr="00AE323C" w14:paraId="5C398C9E" w14:textId="77777777" w:rsidTr="00A770EC">
        <w:tc>
          <w:tcPr>
            <w:tcW w:w="283" w:type="dxa"/>
          </w:tcPr>
          <w:p w14:paraId="7A086C47" w14:textId="77777777" w:rsidR="003F2E14" w:rsidRPr="00AE323C" w:rsidRDefault="003F2E14" w:rsidP="00A770EC">
            <w:pPr>
              <w:pStyle w:val="Tablebody"/>
              <w:autoSpaceDE w:val="0"/>
              <w:autoSpaceDN w:val="0"/>
              <w:adjustRightInd w:val="0"/>
              <w:rPr>
                <w:rFonts w:cs="Arial"/>
              </w:rPr>
            </w:pPr>
          </w:p>
        </w:tc>
        <w:tc>
          <w:tcPr>
            <w:tcW w:w="649" w:type="dxa"/>
          </w:tcPr>
          <w:p w14:paraId="302EE458" w14:textId="370C42C7" w:rsidR="003F2E14" w:rsidRPr="00AE323C" w:rsidRDefault="003F2E14" w:rsidP="00A770EC">
            <w:pPr>
              <w:pStyle w:val="Tablebody"/>
              <w:autoSpaceDE w:val="0"/>
              <w:autoSpaceDN w:val="0"/>
              <w:adjustRightInd w:val="0"/>
              <w:rPr>
                <w:rFonts w:cs="Arial"/>
                <w:sz w:val="18"/>
                <w:lang w:eastAsia="en-GB"/>
              </w:rPr>
            </w:pPr>
            <w:r w:rsidRPr="00AE323C">
              <w:rPr>
                <w:i/>
                <w:iCs/>
              </w:rPr>
              <w:t>k</w:t>
            </w:r>
            <w:r w:rsidRPr="00AE323C">
              <w:rPr>
                <w:vertAlign w:val="subscript"/>
              </w:rPr>
              <w:t>c</w:t>
            </w:r>
          </w:p>
        </w:tc>
        <w:tc>
          <w:tcPr>
            <w:tcW w:w="8034" w:type="dxa"/>
          </w:tcPr>
          <w:p w14:paraId="11FAC3E3" w14:textId="23601564" w:rsidR="003F2E14" w:rsidRPr="00AE323C" w:rsidRDefault="003F2E14" w:rsidP="00A770EC">
            <w:pPr>
              <w:pStyle w:val="Tablebody"/>
              <w:autoSpaceDE w:val="0"/>
              <w:autoSpaceDN w:val="0"/>
              <w:adjustRightInd w:val="0"/>
              <w:rPr>
                <w:rFonts w:cs="Arial"/>
                <w:sz w:val="18"/>
                <w:lang w:eastAsia="en-GB"/>
              </w:rPr>
            </w:pPr>
            <w:r w:rsidRPr="00AE323C">
              <w:t>is a coefficient given in </w:t>
            </w:r>
            <w:r w:rsidRPr="00AE323C">
              <w:fldChar w:fldCharType="begin"/>
            </w:r>
            <w:r w:rsidRPr="00AE323C">
              <w:instrText xml:space="preserve"> REF _Ref529709636 \r \h  \* MERGEFORMAT </w:instrText>
            </w:r>
            <w:r w:rsidRPr="00AE323C">
              <w:fldChar w:fldCharType="separate"/>
            </w:r>
            <w:r w:rsidR="00245A35">
              <w:t>9.4.2</w:t>
            </w:r>
            <w:r w:rsidRPr="00AE323C">
              <w:fldChar w:fldCharType="end"/>
            </w:r>
            <w:r w:rsidRPr="00AE323C">
              <w:t>(1);</w:t>
            </w:r>
          </w:p>
        </w:tc>
      </w:tr>
      <w:tr w:rsidR="003F2E14" w:rsidRPr="00AE323C" w14:paraId="34FAE404" w14:textId="77777777" w:rsidTr="00A770EC">
        <w:tc>
          <w:tcPr>
            <w:tcW w:w="283" w:type="dxa"/>
          </w:tcPr>
          <w:p w14:paraId="26D4693C" w14:textId="77777777" w:rsidR="003F2E14" w:rsidRPr="00AE323C" w:rsidRDefault="003F2E14" w:rsidP="00A770EC">
            <w:pPr>
              <w:pStyle w:val="Tablebody"/>
              <w:autoSpaceDE w:val="0"/>
              <w:autoSpaceDN w:val="0"/>
              <w:adjustRightInd w:val="0"/>
              <w:rPr>
                <w:rFonts w:cs="Arial"/>
              </w:rPr>
            </w:pPr>
          </w:p>
        </w:tc>
        <w:tc>
          <w:tcPr>
            <w:tcW w:w="649" w:type="dxa"/>
          </w:tcPr>
          <w:p w14:paraId="3DD5E27D" w14:textId="763248A7" w:rsidR="003F2E14" w:rsidRPr="00AE323C" w:rsidRDefault="003F2E14" w:rsidP="00A770EC">
            <w:pPr>
              <w:pStyle w:val="Tablebody"/>
              <w:autoSpaceDE w:val="0"/>
              <w:autoSpaceDN w:val="0"/>
              <w:adjustRightInd w:val="0"/>
              <w:rPr>
                <w:rFonts w:cs="Arial"/>
                <w:sz w:val="18"/>
                <w:lang w:eastAsia="en-GB"/>
              </w:rPr>
            </w:pPr>
            <w:r w:rsidRPr="00AE323C">
              <w:rPr>
                <w:rFonts w:cs="Arial"/>
                <w:position w:val="-6"/>
                <w:sz w:val="18"/>
                <w:lang w:eastAsia="en-GB"/>
              </w:rPr>
              <w:object w:dxaOrig="200" w:dyaOrig="240" w14:anchorId="26438694">
                <v:shape id="_x0000_i1043" type="#_x0000_t75" style="width:7.5pt;height:13.5pt" o:ole="">
                  <v:imagedata r:id="rId62" o:title=""/>
                </v:shape>
                <o:OLEObject Type="Embed" ProgID="Equation.DSMT4" ShapeID="_x0000_i1043" DrawAspect="Content" ObjectID="_1772536162" r:id="rId63"/>
              </w:object>
            </w:r>
          </w:p>
        </w:tc>
        <w:tc>
          <w:tcPr>
            <w:tcW w:w="8034" w:type="dxa"/>
          </w:tcPr>
          <w:p w14:paraId="515E9805" w14:textId="13AB5084" w:rsidR="003F2E14" w:rsidRPr="00AE323C" w:rsidRDefault="003F2E14" w:rsidP="00A770EC">
            <w:pPr>
              <w:pStyle w:val="Tablebody"/>
              <w:autoSpaceDE w:val="0"/>
              <w:autoSpaceDN w:val="0"/>
              <w:adjustRightInd w:val="0"/>
              <w:rPr>
                <w:rFonts w:cs="Arial"/>
                <w:sz w:val="18"/>
                <w:lang w:eastAsia="en-GB"/>
              </w:rPr>
            </w:pPr>
            <w:r w:rsidRPr="00AE323C">
              <w:t>is equal to 1,0 for Class 2 cross</w:t>
            </w:r>
            <w:r w:rsidRPr="00AE323C">
              <w:noBreakHyphen/>
              <w:t>sections, and equal to 1,1 for Class 1 cross</w:t>
            </w:r>
            <w:r w:rsidRPr="00AE323C">
              <w:noBreakHyphen/>
              <w:t>sections at which plastic hinge rotation is required.</w:t>
            </w:r>
          </w:p>
        </w:tc>
      </w:tr>
    </w:tbl>
    <w:p w14:paraId="14618EAA" w14:textId="2DEE002C" w:rsidR="00007333" w:rsidRPr="00AE323C" w:rsidRDefault="00007333" w:rsidP="002D1478">
      <w:pPr>
        <w:pStyle w:val="BodyText"/>
      </w:pPr>
      <w:r w:rsidRPr="00AE323C">
        <w:t xml:space="preserve">(6) Welded mesh should not be included in the effective section unless it has been shown to have sufficient ductility, when built into a concrete slab, to ensure that it will not fracture. </w:t>
      </w:r>
    </w:p>
    <w:p w14:paraId="7DAAC33B" w14:textId="77777777" w:rsidR="00007333" w:rsidRPr="00AE323C" w:rsidRDefault="00007333" w:rsidP="002D1478">
      <w:pPr>
        <w:pStyle w:val="BodyText"/>
      </w:pPr>
      <w:r w:rsidRPr="00AE323C">
        <w:t xml:space="preserve">(7) In global analysis for stages in construction, account should be taken of the Class of the steel section at the stage considered. </w:t>
      </w:r>
    </w:p>
    <w:p w14:paraId="1B10A679" w14:textId="77777777" w:rsidR="00007333" w:rsidRPr="00AE323C" w:rsidRDefault="00007333" w:rsidP="00EB454C">
      <w:pPr>
        <w:pStyle w:val="Heading3"/>
      </w:pPr>
      <w:bookmarkStart w:id="481" w:name="_Ref529736156"/>
      <w:bookmarkStart w:id="482" w:name="_Toc140833361"/>
      <w:r w:rsidRPr="00AE323C">
        <w:t>Classification of composite sections without concrete encasement</w:t>
      </w:r>
      <w:bookmarkEnd w:id="481"/>
      <w:bookmarkEnd w:id="482"/>
      <w:r w:rsidRPr="00AE323C">
        <w:t xml:space="preserve"> </w:t>
      </w:r>
    </w:p>
    <w:p w14:paraId="68CF2322" w14:textId="6BAEB4BD" w:rsidR="00007333" w:rsidRPr="00AE323C" w:rsidRDefault="00007333" w:rsidP="002D1478">
      <w:pPr>
        <w:pStyle w:val="BodyText"/>
      </w:pPr>
      <w:r w:rsidRPr="00AE323C">
        <w:t>(1) A steel compression flange, that is restrained from buckling by effective attachment to a concrete flange by shear connectors, may be assumed to be in Class 1 if the spacing of connectors is in accordance with </w:t>
      </w:r>
      <w:r w:rsidRPr="00AE323C">
        <w:fldChar w:fldCharType="begin"/>
      </w:r>
      <w:r w:rsidRPr="00AE323C">
        <w:instrText xml:space="preserve"> REF _Ref529709658 \r \h  \* MERGEFORMAT </w:instrText>
      </w:r>
      <w:r w:rsidRPr="00AE323C">
        <w:fldChar w:fldCharType="separate"/>
      </w:r>
      <w:r w:rsidR="00245A35">
        <w:t>8.6.10.5</w:t>
      </w:r>
      <w:r w:rsidRPr="00AE323C">
        <w:fldChar w:fldCharType="end"/>
      </w:r>
      <w:r w:rsidRPr="00AE323C">
        <w:t xml:space="preserve">. </w:t>
      </w:r>
    </w:p>
    <w:p w14:paraId="6D83AB83" w14:textId="0C016E2C" w:rsidR="00007333" w:rsidRPr="00AE323C" w:rsidRDefault="00007333" w:rsidP="002D1478">
      <w:pPr>
        <w:pStyle w:val="BodyText"/>
      </w:pPr>
      <w:r w:rsidRPr="00AE323C">
        <w:t xml:space="preserve">(2) The Classification of other steel flanges and webs in compression in composite beams without concrete encasement should be in accordance with </w:t>
      </w:r>
      <w:r w:rsidR="00D64413">
        <w:t>EN 1993-1-1:2022</w:t>
      </w:r>
      <w:r w:rsidRPr="00AE323C">
        <w:t xml:space="preserve">, </w:t>
      </w:r>
      <w:r w:rsidR="00A45F83">
        <w:fldChar w:fldCharType="begin"/>
      </w:r>
      <w:r w:rsidR="00A45F83">
        <w:instrText xml:space="preserve"> REF  _Ref529376816  \* MERGEFORMAT </w:instrText>
      </w:r>
      <w:r w:rsidR="00A45F83">
        <w:fldChar w:fldCharType="separate"/>
      </w:r>
      <w:r w:rsidR="00245A35" w:rsidRPr="00245A35">
        <w:t>Table 7.2</w:t>
      </w:r>
      <w:r w:rsidR="00A45F83">
        <w:fldChar w:fldCharType="end"/>
      </w:r>
      <w:r w:rsidRPr="00AE323C">
        <w:t xml:space="preserve">. An element that fails to satisfy the limits for Class 3 should be taken as Class 4. </w:t>
      </w:r>
    </w:p>
    <w:p w14:paraId="6F57AA76" w14:textId="493E175C" w:rsidR="00007333" w:rsidRPr="00AE323C" w:rsidRDefault="00007333" w:rsidP="002D1478">
      <w:pPr>
        <w:pStyle w:val="BodyText"/>
      </w:pPr>
      <w:r w:rsidRPr="00AE323C">
        <w:t>(3) Cross</w:t>
      </w:r>
      <w:r w:rsidRPr="00AE323C">
        <w:noBreakHyphen/>
        <w:t>sections with webs in Class 3 and flanges in Classes 1 or 2 may be treated as an effective cross</w:t>
      </w:r>
      <w:r w:rsidRPr="00AE323C">
        <w:noBreakHyphen/>
        <w:t xml:space="preserve">section in Class 2 with an effective web in accordance with </w:t>
      </w:r>
      <w:r w:rsidR="00D64413">
        <w:t>EN 1993-1-1:2022</w:t>
      </w:r>
      <w:r w:rsidRPr="00AE323C">
        <w:t xml:space="preserve">, 8.2.2.4. </w:t>
      </w:r>
    </w:p>
    <w:p w14:paraId="11336409" w14:textId="77777777" w:rsidR="00007333" w:rsidRPr="00AE323C" w:rsidRDefault="00007333" w:rsidP="00EB454C">
      <w:pPr>
        <w:pStyle w:val="Heading3"/>
      </w:pPr>
      <w:bookmarkStart w:id="483" w:name="_Ref529735360"/>
      <w:bookmarkStart w:id="484" w:name="_Toc140833362"/>
      <w:r w:rsidRPr="00AE323C">
        <w:t>Classification of composite sections for buildings with concrete encasement</w:t>
      </w:r>
      <w:bookmarkEnd w:id="483"/>
      <w:bookmarkEnd w:id="484"/>
      <w:r w:rsidRPr="00AE323C">
        <w:t xml:space="preserve"> </w:t>
      </w:r>
    </w:p>
    <w:p w14:paraId="7B9167C9" w14:textId="06FDAA67" w:rsidR="00007333" w:rsidRPr="00AE323C" w:rsidRDefault="00007333" w:rsidP="002D1478">
      <w:pPr>
        <w:pStyle w:val="BodyText"/>
      </w:pPr>
      <w:r w:rsidRPr="00AE323C">
        <w:t xml:space="preserve">(1) A steel outstand flange of a composite section with concrete encasement in accordance with (2) below may be </w:t>
      </w:r>
      <w:r w:rsidR="00C92A84" w:rsidRPr="00AE323C">
        <w:t xml:space="preserve">classified </w:t>
      </w:r>
      <w:r w:rsidRPr="00AE323C">
        <w:t xml:space="preserve">in accordance with </w:t>
      </w:r>
      <w:r w:rsidRPr="00AE323C">
        <w:fldChar w:fldCharType="begin"/>
      </w:r>
      <w:r w:rsidRPr="00AE323C">
        <w:instrText xml:space="preserve"> REF _Ref529376816 \h  \* MERGEFORMAT </w:instrText>
      </w:r>
      <w:r w:rsidRPr="00AE323C">
        <w:fldChar w:fldCharType="separate"/>
      </w:r>
      <w:r w:rsidR="00245A35" w:rsidRPr="00245A35">
        <w:t>Table 7.2</w:t>
      </w:r>
      <w:r w:rsidRPr="00AE323C">
        <w:fldChar w:fldCharType="end"/>
      </w:r>
      <w:r w:rsidRPr="00AE323C">
        <w:t xml:space="preserve">. </w:t>
      </w:r>
    </w:p>
    <w:p w14:paraId="144784E8" w14:textId="77777777" w:rsidR="00007333" w:rsidRPr="00AE323C" w:rsidRDefault="00007333" w:rsidP="002D1478">
      <w:pPr>
        <w:pStyle w:val="BodyText"/>
      </w:pPr>
      <w:r w:rsidRPr="00AE323C">
        <w:t>(2) For a web of a concrete encased section, the concrete that encases it should be reinforced, mechanically connected to the steel section, and capable of preventing buckling of the web and of any part of the compression flange towards the web. It may be assumed that the above requirements are satisfied if:</w:t>
      </w:r>
    </w:p>
    <w:p w14:paraId="16C26790" w14:textId="40D3243E" w:rsidR="00007333" w:rsidRPr="00AE323C" w:rsidRDefault="00007333" w:rsidP="00EB454C">
      <w:pPr>
        <w:pStyle w:val="ListContinue"/>
        <w:numPr>
          <w:ilvl w:val="0"/>
          <w:numId w:val="30"/>
        </w:numPr>
      </w:pPr>
      <w:r w:rsidRPr="00AE323C">
        <w:t>the concrete that encases a web is reinforced by longitudinal bars and stirrups, and/or welded mesh</w:t>
      </w:r>
      <w:r w:rsidR="003F2E14" w:rsidRPr="00AE323C">
        <w:t>;</w:t>
      </w:r>
    </w:p>
    <w:p w14:paraId="3B0BCA64" w14:textId="098BCA47" w:rsidR="00007333" w:rsidRPr="00AE323C" w:rsidRDefault="00007333" w:rsidP="00EB454C">
      <w:pPr>
        <w:pStyle w:val="ListContinue"/>
        <w:numPr>
          <w:ilvl w:val="0"/>
          <w:numId w:val="30"/>
        </w:numPr>
      </w:pPr>
      <w:r w:rsidRPr="00AE323C">
        <w:t xml:space="preserve">the requirements for the ratio </w:t>
      </w:r>
      <w:r w:rsidRPr="00957CE1">
        <w:rPr>
          <w:i/>
        </w:rPr>
        <w:t>b</w:t>
      </w:r>
      <w:r w:rsidRPr="00957CE1">
        <w:rPr>
          <w:position w:val="-2"/>
          <w:vertAlign w:val="subscript"/>
        </w:rPr>
        <w:t>c</w:t>
      </w:r>
      <w:r w:rsidRPr="00AE323C">
        <w:t xml:space="preserve"> / </w:t>
      </w:r>
      <w:r w:rsidRPr="00957CE1">
        <w:rPr>
          <w:i/>
        </w:rPr>
        <w:t>b</w:t>
      </w:r>
      <w:r w:rsidRPr="00AE323C">
        <w:t xml:space="preserve"> given in </w:t>
      </w:r>
      <w:r w:rsidRPr="00AE323C">
        <w:fldChar w:fldCharType="begin"/>
      </w:r>
      <w:r w:rsidRPr="00AE323C">
        <w:instrText xml:space="preserve"> REF _Ref529376816 \h  \* MERGEFORMAT </w:instrText>
      </w:r>
      <w:r w:rsidRPr="00AE323C">
        <w:fldChar w:fldCharType="separate"/>
      </w:r>
      <w:r w:rsidR="00245A35" w:rsidRPr="00245A35">
        <w:t>Table 7.2</w:t>
      </w:r>
      <w:r w:rsidRPr="00AE323C">
        <w:fldChar w:fldCharType="end"/>
      </w:r>
      <w:r w:rsidRPr="00AE323C">
        <w:t> are fulfilled</w:t>
      </w:r>
      <w:r w:rsidR="003F2E14" w:rsidRPr="00AE323C">
        <w:t>;</w:t>
      </w:r>
    </w:p>
    <w:p w14:paraId="4E603851" w14:textId="348FE4E1" w:rsidR="00007333" w:rsidRPr="00AE323C" w:rsidRDefault="00007333" w:rsidP="00EB454C">
      <w:pPr>
        <w:pStyle w:val="ListContinue"/>
        <w:numPr>
          <w:ilvl w:val="0"/>
          <w:numId w:val="30"/>
        </w:numPr>
      </w:pPr>
      <w:r w:rsidRPr="00AE323C">
        <w:t xml:space="preserve">the concrete between the flanges is fixed to the web in accordance with </w:t>
      </w:r>
      <w:r w:rsidRPr="00AE323C">
        <w:fldChar w:fldCharType="begin"/>
      </w:r>
      <w:r w:rsidRPr="00AE323C">
        <w:instrText xml:space="preserve"> REF _Ref529365871 \h  \* MERGEFORMAT </w:instrText>
      </w:r>
      <w:r w:rsidRPr="00AE323C">
        <w:fldChar w:fldCharType="separate"/>
      </w:r>
      <w:r w:rsidR="00245A35" w:rsidRPr="00AE323C">
        <w:t xml:space="preserve">Figure </w:t>
      </w:r>
      <w:r w:rsidR="00245A35">
        <w:t>8</w:t>
      </w:r>
      <w:r w:rsidR="00245A35" w:rsidRPr="00AE323C">
        <w:t>.</w:t>
      </w:r>
      <w:r w:rsidR="00245A35">
        <w:t>12</w:t>
      </w:r>
      <w:r w:rsidRPr="00AE323C">
        <w:fldChar w:fldCharType="end"/>
      </w:r>
      <w:r w:rsidRPr="00AE323C">
        <w:t xml:space="preserve"> by welding the stirrups to the web or by means of bars of at least 6 mm diameter through holes and/or studs with a diameter greater than 10 mm welded to the web</w:t>
      </w:r>
      <w:r w:rsidR="003F2E14" w:rsidRPr="00AE323C">
        <w:t>;</w:t>
      </w:r>
      <w:r w:rsidRPr="00AE323C">
        <w:t xml:space="preserve"> and </w:t>
      </w:r>
    </w:p>
    <w:p w14:paraId="5C5D5B08" w14:textId="77777777" w:rsidR="00007333" w:rsidRPr="00AE323C" w:rsidRDefault="00007333" w:rsidP="00EB454C">
      <w:pPr>
        <w:pStyle w:val="ListContinue"/>
        <w:numPr>
          <w:ilvl w:val="0"/>
          <w:numId w:val="30"/>
        </w:numPr>
      </w:pPr>
      <w:r w:rsidRPr="00AE323C">
        <w:t xml:space="preserve">the longitudinal spacing of the studs on each side of the web or of the bars through holes is not greater than 400 mm. The distance between the inner face of each flange and the nearest row of fixings to the web is not greater than 200 mm. For steel sections with a maximum depth of not less than 400 mm and two or more rows of fixings, a staggered arrangement of the studs and/or bars through holes may be used. </w:t>
      </w:r>
    </w:p>
    <w:p w14:paraId="047A396C" w14:textId="1ECCC017" w:rsidR="00007333" w:rsidRDefault="00007333" w:rsidP="002D1478">
      <w:pPr>
        <w:pStyle w:val="BodyText"/>
      </w:pPr>
      <w:r w:rsidRPr="00AE323C">
        <w:t>(3) A steel web in Class 3 encased in concrete in accordance with (2) above may be represented by an effective web of the same cross</w:t>
      </w:r>
      <w:r w:rsidRPr="00AE323C">
        <w:noBreakHyphen/>
        <w:t>section in Class 2.</w:t>
      </w:r>
    </w:p>
    <w:p w14:paraId="5FF98CD8" w14:textId="5A6EB86C" w:rsidR="00007333" w:rsidRPr="00E52E46" w:rsidRDefault="00007333" w:rsidP="004748CC">
      <w:pPr>
        <w:pStyle w:val="TableParagraph"/>
        <w:pageBreakBefore/>
        <w:jc w:val="center"/>
        <w:rPr>
          <w:rFonts w:asciiTheme="majorHAnsi" w:hAnsiTheme="majorHAnsi"/>
          <w:b/>
          <w:bCs/>
        </w:rPr>
      </w:pPr>
      <w:bookmarkStart w:id="485" w:name="_Ref529376816"/>
      <w:bookmarkStart w:id="486" w:name="_Toc535576940"/>
      <w:r w:rsidRPr="00E52E46">
        <w:rPr>
          <w:rFonts w:asciiTheme="majorHAnsi" w:hAnsiTheme="majorHAnsi"/>
          <w:b/>
          <w:bCs/>
        </w:rPr>
        <w:t xml:space="preserve">Table </w:t>
      </w:r>
      <w:r w:rsidRPr="00E52E46">
        <w:rPr>
          <w:rFonts w:asciiTheme="majorHAnsi" w:hAnsiTheme="majorHAnsi"/>
          <w:b/>
          <w:bCs/>
        </w:rPr>
        <w:fldChar w:fldCharType="begin"/>
      </w:r>
      <w:r w:rsidRPr="00E52E46">
        <w:rPr>
          <w:rFonts w:asciiTheme="majorHAnsi" w:hAnsiTheme="majorHAnsi"/>
          <w:b/>
          <w:bCs/>
        </w:rPr>
        <w:instrText xml:space="preserve"> STYLEREF 1 \s </w:instrText>
      </w:r>
      <w:r w:rsidRPr="00E52E46">
        <w:rPr>
          <w:rFonts w:asciiTheme="majorHAnsi" w:hAnsiTheme="majorHAnsi"/>
          <w:b/>
          <w:bCs/>
        </w:rPr>
        <w:fldChar w:fldCharType="separate"/>
      </w:r>
      <w:r w:rsidR="00245A35" w:rsidRPr="00E52E46">
        <w:rPr>
          <w:rFonts w:asciiTheme="majorHAnsi" w:hAnsiTheme="majorHAnsi"/>
          <w:b/>
          <w:bCs/>
          <w:noProof/>
        </w:rPr>
        <w:t>7</w:t>
      </w:r>
      <w:r w:rsidRPr="00E52E46">
        <w:rPr>
          <w:rFonts w:asciiTheme="majorHAnsi" w:hAnsiTheme="majorHAnsi"/>
          <w:b/>
          <w:bCs/>
          <w:noProof/>
        </w:rPr>
        <w:fldChar w:fldCharType="end"/>
      </w:r>
      <w:r w:rsidRPr="00E52E46">
        <w:rPr>
          <w:rFonts w:asciiTheme="majorHAnsi" w:hAnsiTheme="majorHAnsi"/>
          <w:b/>
          <w:bCs/>
        </w:rPr>
        <w:t>.</w:t>
      </w:r>
      <w:r w:rsidRPr="00E52E46">
        <w:rPr>
          <w:rFonts w:asciiTheme="majorHAnsi" w:hAnsiTheme="majorHAnsi"/>
          <w:b/>
          <w:bCs/>
        </w:rPr>
        <w:fldChar w:fldCharType="begin"/>
      </w:r>
      <w:r w:rsidRPr="00E52E46">
        <w:rPr>
          <w:rFonts w:asciiTheme="majorHAnsi" w:hAnsiTheme="majorHAnsi"/>
          <w:b/>
          <w:bCs/>
        </w:rPr>
        <w:instrText xml:space="preserve"> SEQ Table \* ARABIC \s 1 </w:instrText>
      </w:r>
      <w:r w:rsidRPr="00E52E46">
        <w:rPr>
          <w:rFonts w:asciiTheme="majorHAnsi" w:hAnsiTheme="majorHAnsi"/>
          <w:b/>
          <w:bCs/>
        </w:rPr>
        <w:fldChar w:fldCharType="separate"/>
      </w:r>
      <w:r w:rsidR="00245A35" w:rsidRPr="00E52E46">
        <w:rPr>
          <w:rFonts w:asciiTheme="majorHAnsi" w:hAnsiTheme="majorHAnsi"/>
          <w:b/>
          <w:bCs/>
          <w:noProof/>
        </w:rPr>
        <w:t>2</w:t>
      </w:r>
      <w:r w:rsidRPr="00E52E46">
        <w:rPr>
          <w:rFonts w:asciiTheme="majorHAnsi" w:hAnsiTheme="majorHAnsi"/>
          <w:b/>
          <w:bCs/>
          <w:noProof/>
        </w:rPr>
        <w:fldChar w:fldCharType="end"/>
      </w:r>
      <w:bookmarkEnd w:id="485"/>
      <w:r w:rsidR="000F1A0B" w:rsidRPr="00E52E46">
        <w:rPr>
          <w:rFonts w:asciiTheme="majorHAnsi" w:hAnsiTheme="majorHAnsi"/>
          <w:b/>
          <w:bCs/>
        </w:rPr>
        <w:t xml:space="preserve"> —</w:t>
      </w:r>
      <w:r w:rsidRPr="00E52E46">
        <w:rPr>
          <w:rFonts w:asciiTheme="majorHAnsi" w:hAnsiTheme="majorHAnsi"/>
          <w:b/>
          <w:bCs/>
        </w:rPr>
        <w:t xml:space="preserve"> Classification of steel flanges in compression for partially</w:t>
      </w:r>
      <w:r w:rsidRPr="00E52E46">
        <w:rPr>
          <w:rFonts w:asciiTheme="majorHAnsi" w:hAnsiTheme="majorHAnsi"/>
          <w:b/>
          <w:bCs/>
        </w:rPr>
        <w:noBreakHyphen/>
        <w:t>encased sections</w:t>
      </w:r>
      <w:bookmarkEnd w:id="48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52"/>
        <w:gridCol w:w="2856"/>
        <w:gridCol w:w="2913"/>
      </w:tblGrid>
      <w:tr w:rsidR="00007333" w:rsidRPr="00AE323C" w14:paraId="0D45467D" w14:textId="77777777" w:rsidTr="00EB454C">
        <w:trPr>
          <w:trHeight w:val="3620"/>
          <w:jc w:val="center"/>
        </w:trPr>
        <w:tc>
          <w:tcPr>
            <w:tcW w:w="7278" w:type="dxa"/>
            <w:gridSpan w:val="2"/>
            <w:shd w:val="clear" w:color="auto" w:fill="auto"/>
            <w:tcMar>
              <w:left w:w="72" w:type="dxa"/>
              <w:right w:w="72" w:type="dxa"/>
            </w:tcMar>
          </w:tcPr>
          <w:p w14:paraId="039D258C" w14:textId="6E1306F3" w:rsidR="002765BB" w:rsidRPr="00AE323C" w:rsidRDefault="002765BB" w:rsidP="002765BB">
            <w:pPr>
              <w:pStyle w:val="FigureImage"/>
            </w:pPr>
            <w:r>
              <w:rPr>
                <w:noProof/>
              </w:rPr>
              <w:drawing>
                <wp:inline distT="0" distB="0" distL="0" distR="0" wp14:anchorId="5B3A8F7F" wp14:editId="0010906E">
                  <wp:extent cx="2278380" cy="2186940"/>
                  <wp:effectExtent l="0" t="0" r="7620" b="3810"/>
                  <wp:docPr id="1814" name="Tbl_7_2a.tif" descr="A picture containing diagram, technical drawing, sketc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Tbl_7_2a.tif" descr="A picture containing diagram, technical drawing, sketch, plan&#10;&#10;Description automatically generated"/>
                          <pic:cNvPicPr/>
                        </pic:nvPicPr>
                        <pic:blipFill>
                          <a:blip r:embed="rId64" r:link="rId65" cstate="print">
                            <a:extLst>
                              <a:ext uri="{28A0092B-C50C-407E-A947-70E740481C1C}">
                                <a14:useLocalDpi xmlns:a14="http://schemas.microsoft.com/office/drawing/2010/main" val="0"/>
                              </a:ext>
                            </a:extLst>
                          </a:blip>
                          <a:stretch>
                            <a:fillRect/>
                          </a:stretch>
                        </pic:blipFill>
                        <pic:spPr>
                          <a:xfrm>
                            <a:off x="0" y="0"/>
                            <a:ext cx="2278380" cy="2186940"/>
                          </a:xfrm>
                          <a:prstGeom prst="rect">
                            <a:avLst/>
                          </a:prstGeom>
                        </pic:spPr>
                      </pic:pic>
                    </a:graphicData>
                  </a:graphic>
                </wp:inline>
              </w:drawing>
            </w:r>
          </w:p>
        </w:tc>
        <w:tc>
          <w:tcPr>
            <w:tcW w:w="3062" w:type="dxa"/>
            <w:shd w:val="clear" w:color="auto" w:fill="auto"/>
            <w:tcMar>
              <w:left w:w="72" w:type="dxa"/>
              <w:right w:w="72" w:type="dxa"/>
            </w:tcMar>
          </w:tcPr>
          <w:p w14:paraId="3EB60EA0" w14:textId="77777777" w:rsidR="00007333" w:rsidRPr="00AE323C" w:rsidRDefault="00007333" w:rsidP="00EB454C">
            <w:pPr>
              <w:pStyle w:val="BodyText"/>
              <w:jc w:val="center"/>
            </w:pPr>
          </w:p>
          <w:p w14:paraId="695BF4C0" w14:textId="6AFE9302" w:rsidR="00007333" w:rsidRPr="00AE323C" w:rsidRDefault="00007333" w:rsidP="00EB454C">
            <w:pPr>
              <w:pStyle w:val="BodyText"/>
              <w:jc w:val="center"/>
            </w:pPr>
          </w:p>
          <w:p w14:paraId="07C967C8" w14:textId="77777777" w:rsidR="00007333" w:rsidRDefault="00007333" w:rsidP="00EB454C">
            <w:pPr>
              <w:pStyle w:val="BodyText"/>
              <w:jc w:val="center"/>
            </w:pPr>
          </w:p>
          <w:p w14:paraId="1867B3DC" w14:textId="116ABC98" w:rsidR="002765BB" w:rsidRDefault="002765BB" w:rsidP="00EB454C">
            <w:pPr>
              <w:pStyle w:val="BodyText"/>
              <w:jc w:val="center"/>
            </w:pPr>
            <w:r>
              <w:rPr>
                <w:noProof/>
              </w:rPr>
              <w:drawing>
                <wp:inline distT="0" distB="0" distL="0" distR="0" wp14:anchorId="46D1C1C0" wp14:editId="5E8A7FC4">
                  <wp:extent cx="1141476" cy="952500"/>
                  <wp:effectExtent l="0" t="0" r="1905" b="0"/>
                  <wp:docPr id="1815" name="Tbl_7_2b.tif" descr="A picture containing line, diagram, screensho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Tbl_7_2b.tif" descr="A picture containing line, diagram, screenshot, sketch&#10;&#10;Description automatically generated"/>
                          <pic:cNvPicPr/>
                        </pic:nvPicPr>
                        <pic:blipFill>
                          <a:blip r:embed="rId66" r:link="rId67" cstate="print">
                            <a:extLst>
                              <a:ext uri="{28A0092B-C50C-407E-A947-70E740481C1C}">
                                <a14:useLocalDpi xmlns:a14="http://schemas.microsoft.com/office/drawing/2010/main" val="0"/>
                              </a:ext>
                            </a:extLst>
                          </a:blip>
                          <a:stretch>
                            <a:fillRect/>
                          </a:stretch>
                        </pic:blipFill>
                        <pic:spPr>
                          <a:xfrm>
                            <a:off x="0" y="0"/>
                            <a:ext cx="1141476" cy="952500"/>
                          </a:xfrm>
                          <a:prstGeom prst="rect">
                            <a:avLst/>
                          </a:prstGeom>
                        </pic:spPr>
                      </pic:pic>
                    </a:graphicData>
                  </a:graphic>
                </wp:inline>
              </w:drawing>
            </w:r>
          </w:p>
          <w:p w14:paraId="4B820335" w14:textId="77777777" w:rsidR="002765BB" w:rsidRPr="00AE323C" w:rsidRDefault="002765BB" w:rsidP="00EB454C">
            <w:pPr>
              <w:pStyle w:val="BodyText"/>
              <w:jc w:val="center"/>
            </w:pPr>
          </w:p>
          <w:p w14:paraId="40E7877B" w14:textId="77777777" w:rsidR="00007333" w:rsidRPr="00AE323C" w:rsidRDefault="00007333" w:rsidP="00EB454C">
            <w:pPr>
              <w:pStyle w:val="BodyText"/>
              <w:jc w:val="center"/>
            </w:pPr>
            <w:r w:rsidRPr="00AE323C">
              <w:t xml:space="preserve">Stress distribution </w:t>
            </w:r>
            <w:r w:rsidRPr="00AE323C">
              <w:br/>
              <w:t>(compression positive)</w:t>
            </w:r>
          </w:p>
        </w:tc>
      </w:tr>
      <w:tr w:rsidR="00007333" w:rsidRPr="00AE323C" w14:paraId="1CF6070B" w14:textId="77777777" w:rsidTr="00EB454C">
        <w:trPr>
          <w:jc w:val="center"/>
        </w:trPr>
        <w:tc>
          <w:tcPr>
            <w:tcW w:w="4224" w:type="dxa"/>
            <w:shd w:val="clear" w:color="auto" w:fill="auto"/>
            <w:tcMar>
              <w:left w:w="72" w:type="dxa"/>
              <w:right w:w="72" w:type="dxa"/>
            </w:tcMar>
          </w:tcPr>
          <w:p w14:paraId="35ADE3DB" w14:textId="77777777" w:rsidR="00007333" w:rsidRPr="00AE323C" w:rsidRDefault="00007333" w:rsidP="00EB454C">
            <w:pPr>
              <w:pStyle w:val="BodyText"/>
              <w:jc w:val="center"/>
            </w:pPr>
            <w:r w:rsidRPr="00AE323C">
              <w:t>Class</w:t>
            </w:r>
          </w:p>
        </w:tc>
        <w:tc>
          <w:tcPr>
            <w:tcW w:w="3054" w:type="dxa"/>
            <w:shd w:val="clear" w:color="auto" w:fill="auto"/>
            <w:tcMar>
              <w:left w:w="72" w:type="dxa"/>
              <w:right w:w="72" w:type="dxa"/>
            </w:tcMar>
          </w:tcPr>
          <w:p w14:paraId="6B0B161B" w14:textId="77777777" w:rsidR="00007333" w:rsidRPr="00AE323C" w:rsidRDefault="00007333" w:rsidP="00EB454C">
            <w:pPr>
              <w:pStyle w:val="BodyText"/>
              <w:jc w:val="center"/>
            </w:pPr>
            <w:r w:rsidRPr="00AE323C">
              <w:t>Type</w:t>
            </w:r>
          </w:p>
        </w:tc>
        <w:tc>
          <w:tcPr>
            <w:tcW w:w="3062" w:type="dxa"/>
            <w:shd w:val="clear" w:color="auto" w:fill="auto"/>
            <w:tcMar>
              <w:left w:w="72" w:type="dxa"/>
              <w:right w:w="72" w:type="dxa"/>
            </w:tcMar>
          </w:tcPr>
          <w:p w14:paraId="235C09F0" w14:textId="77777777" w:rsidR="00007333" w:rsidRPr="00AE323C" w:rsidRDefault="00007333" w:rsidP="00EB454C">
            <w:pPr>
              <w:pStyle w:val="BodyText"/>
              <w:jc w:val="center"/>
            </w:pPr>
            <w:r w:rsidRPr="00AE323C">
              <w:t>Limit</w:t>
            </w:r>
          </w:p>
        </w:tc>
      </w:tr>
      <w:tr w:rsidR="00007333" w:rsidRPr="00AE323C" w14:paraId="06D0D99E" w14:textId="77777777" w:rsidTr="00EB454C">
        <w:trPr>
          <w:jc w:val="center"/>
        </w:trPr>
        <w:tc>
          <w:tcPr>
            <w:tcW w:w="4224" w:type="dxa"/>
            <w:shd w:val="clear" w:color="auto" w:fill="auto"/>
            <w:tcMar>
              <w:left w:w="72" w:type="dxa"/>
              <w:right w:w="72" w:type="dxa"/>
            </w:tcMar>
          </w:tcPr>
          <w:p w14:paraId="2578F615" w14:textId="77777777" w:rsidR="00007333" w:rsidRPr="00AE323C" w:rsidRDefault="00007333" w:rsidP="00EB454C">
            <w:pPr>
              <w:pStyle w:val="BodyText"/>
              <w:jc w:val="center"/>
            </w:pPr>
            <w:r w:rsidRPr="00AE323C">
              <w:t>1</w:t>
            </w:r>
          </w:p>
        </w:tc>
        <w:tc>
          <w:tcPr>
            <w:tcW w:w="3054" w:type="dxa"/>
            <w:vMerge w:val="restart"/>
            <w:shd w:val="clear" w:color="auto" w:fill="auto"/>
            <w:tcMar>
              <w:left w:w="72" w:type="dxa"/>
              <w:right w:w="72" w:type="dxa"/>
            </w:tcMar>
            <w:vAlign w:val="center"/>
          </w:tcPr>
          <w:p w14:paraId="2C85493D" w14:textId="77777777" w:rsidR="00007333" w:rsidRPr="00AE323C" w:rsidRDefault="00007333" w:rsidP="00EB454C">
            <w:pPr>
              <w:pStyle w:val="BodyText"/>
              <w:jc w:val="center"/>
            </w:pPr>
            <w:r w:rsidRPr="00AE323C">
              <w:t>(1) rolled or (2) welded</w:t>
            </w:r>
          </w:p>
        </w:tc>
        <w:tc>
          <w:tcPr>
            <w:tcW w:w="3062" w:type="dxa"/>
            <w:shd w:val="clear" w:color="auto" w:fill="auto"/>
            <w:tcMar>
              <w:left w:w="72" w:type="dxa"/>
              <w:right w:w="72" w:type="dxa"/>
            </w:tcMar>
          </w:tcPr>
          <w:p w14:paraId="10577930" w14:textId="37C421C8" w:rsidR="00652BE0" w:rsidRPr="00AE323C" w:rsidRDefault="00652BE0" w:rsidP="00EB454C">
            <w:pPr>
              <w:pStyle w:val="BodyText"/>
              <w:jc w:val="center"/>
            </w:pPr>
            <w:r w:rsidRPr="00AE323C">
              <w:rPr>
                <w:position w:val="-10"/>
              </w:rPr>
              <w:object w:dxaOrig="820" w:dyaOrig="300" w14:anchorId="58AB0DE8">
                <v:shape id="_x0000_i1044" type="#_x0000_t75" style="width:42.75pt;height:13.5pt" o:ole="">
                  <v:imagedata r:id="rId68" o:title=""/>
                </v:shape>
                <o:OLEObject Type="Embed" ProgID="Equation.DSMT4" ShapeID="_x0000_i1044" DrawAspect="Content" ObjectID="_1772536163" r:id="rId69"/>
              </w:object>
            </w:r>
          </w:p>
        </w:tc>
      </w:tr>
      <w:tr w:rsidR="00007333" w:rsidRPr="00AE323C" w14:paraId="403FFF43" w14:textId="77777777" w:rsidTr="00EB454C">
        <w:trPr>
          <w:jc w:val="center"/>
        </w:trPr>
        <w:tc>
          <w:tcPr>
            <w:tcW w:w="4224" w:type="dxa"/>
            <w:shd w:val="clear" w:color="auto" w:fill="auto"/>
            <w:tcMar>
              <w:left w:w="72" w:type="dxa"/>
              <w:right w:w="72" w:type="dxa"/>
            </w:tcMar>
          </w:tcPr>
          <w:p w14:paraId="15393833" w14:textId="77777777" w:rsidR="00007333" w:rsidRPr="00AE323C" w:rsidRDefault="00007333" w:rsidP="00EB454C">
            <w:pPr>
              <w:pStyle w:val="BodyText"/>
              <w:jc w:val="center"/>
            </w:pPr>
            <w:r w:rsidRPr="00AE323C">
              <w:t>2</w:t>
            </w:r>
          </w:p>
        </w:tc>
        <w:tc>
          <w:tcPr>
            <w:tcW w:w="3054" w:type="dxa"/>
            <w:vMerge/>
            <w:shd w:val="clear" w:color="auto" w:fill="auto"/>
            <w:tcMar>
              <w:left w:w="72" w:type="dxa"/>
              <w:right w:w="72" w:type="dxa"/>
            </w:tcMar>
          </w:tcPr>
          <w:p w14:paraId="4F2DC00A" w14:textId="77777777" w:rsidR="00007333" w:rsidRPr="00AE323C" w:rsidRDefault="00007333" w:rsidP="00EB454C">
            <w:pPr>
              <w:pStyle w:val="BodyText"/>
              <w:jc w:val="center"/>
            </w:pPr>
          </w:p>
        </w:tc>
        <w:tc>
          <w:tcPr>
            <w:tcW w:w="3062" w:type="dxa"/>
            <w:shd w:val="clear" w:color="auto" w:fill="auto"/>
            <w:tcMar>
              <w:left w:w="72" w:type="dxa"/>
              <w:right w:w="72" w:type="dxa"/>
            </w:tcMar>
          </w:tcPr>
          <w:p w14:paraId="292D0C5C" w14:textId="28CF1380" w:rsidR="00652BE0" w:rsidRPr="00AE323C" w:rsidRDefault="00652BE0" w:rsidP="00EB454C">
            <w:pPr>
              <w:pStyle w:val="BodyText"/>
              <w:jc w:val="center"/>
            </w:pPr>
            <w:r w:rsidRPr="00AE323C">
              <w:rPr>
                <w:position w:val="-10"/>
              </w:rPr>
              <w:object w:dxaOrig="920" w:dyaOrig="300" w14:anchorId="23D609B1">
                <v:shape id="_x0000_i1045" type="#_x0000_t75" style="width:43.5pt;height:13.5pt" o:ole="">
                  <v:imagedata r:id="rId70" o:title=""/>
                </v:shape>
                <o:OLEObject Type="Embed" ProgID="Equation.DSMT4" ShapeID="_x0000_i1045" DrawAspect="Content" ObjectID="_1772536164" r:id="rId71"/>
              </w:object>
            </w:r>
          </w:p>
        </w:tc>
      </w:tr>
      <w:tr w:rsidR="00007333" w:rsidRPr="00AE323C" w14:paraId="262A8945" w14:textId="77777777" w:rsidTr="00EB454C">
        <w:trPr>
          <w:trHeight w:val="70"/>
          <w:jc w:val="center"/>
        </w:trPr>
        <w:tc>
          <w:tcPr>
            <w:tcW w:w="4224" w:type="dxa"/>
            <w:shd w:val="clear" w:color="auto" w:fill="auto"/>
            <w:tcMar>
              <w:left w:w="72" w:type="dxa"/>
              <w:right w:w="72" w:type="dxa"/>
            </w:tcMar>
          </w:tcPr>
          <w:p w14:paraId="72307F02" w14:textId="77777777" w:rsidR="00007333" w:rsidRPr="00AE323C" w:rsidRDefault="00007333" w:rsidP="00EB454C">
            <w:pPr>
              <w:pStyle w:val="BodyText"/>
              <w:jc w:val="center"/>
            </w:pPr>
            <w:r w:rsidRPr="00AE323C">
              <w:t>3</w:t>
            </w:r>
          </w:p>
        </w:tc>
        <w:tc>
          <w:tcPr>
            <w:tcW w:w="3054" w:type="dxa"/>
            <w:vMerge/>
            <w:shd w:val="clear" w:color="auto" w:fill="auto"/>
            <w:tcMar>
              <w:left w:w="72" w:type="dxa"/>
              <w:right w:w="72" w:type="dxa"/>
            </w:tcMar>
          </w:tcPr>
          <w:p w14:paraId="49856F7B" w14:textId="77777777" w:rsidR="00007333" w:rsidRPr="00AE323C" w:rsidRDefault="00007333" w:rsidP="00EB454C">
            <w:pPr>
              <w:pStyle w:val="BodyText"/>
              <w:jc w:val="center"/>
            </w:pPr>
          </w:p>
        </w:tc>
        <w:tc>
          <w:tcPr>
            <w:tcW w:w="3062" w:type="dxa"/>
            <w:shd w:val="clear" w:color="auto" w:fill="auto"/>
            <w:tcMar>
              <w:left w:w="72" w:type="dxa"/>
              <w:right w:w="72" w:type="dxa"/>
            </w:tcMar>
          </w:tcPr>
          <w:p w14:paraId="1F128FFC" w14:textId="3AAB6C32" w:rsidR="00652BE0" w:rsidRPr="00AE323C" w:rsidRDefault="00652BE0" w:rsidP="00EB454C">
            <w:pPr>
              <w:pStyle w:val="BodyText"/>
              <w:jc w:val="center"/>
            </w:pPr>
            <w:r w:rsidRPr="00AE323C">
              <w:rPr>
                <w:position w:val="-10"/>
              </w:rPr>
              <w:object w:dxaOrig="920" w:dyaOrig="300" w14:anchorId="33831D79">
                <v:shape id="_x0000_i1046" type="#_x0000_t75" style="width:43.5pt;height:13.5pt" o:ole="">
                  <v:imagedata r:id="rId72" o:title=""/>
                </v:shape>
                <o:OLEObject Type="Embed" ProgID="Equation.DSMT4" ShapeID="_x0000_i1046" DrawAspect="Content" ObjectID="_1772536165" r:id="rId73"/>
              </w:object>
            </w:r>
          </w:p>
        </w:tc>
      </w:tr>
    </w:tbl>
    <w:p w14:paraId="7694B5FD" w14:textId="77777777" w:rsidR="00007333" w:rsidRPr="00AE323C" w:rsidRDefault="00007333" w:rsidP="00EB454C">
      <w:pPr>
        <w:pStyle w:val="Heading1"/>
      </w:pPr>
      <w:bookmarkStart w:id="487" w:name="_Toc140833363"/>
      <w:bookmarkStart w:id="488" w:name="_Ref134874081"/>
      <w:bookmarkStart w:id="489" w:name="_Ref134879946"/>
      <w:bookmarkStart w:id="490" w:name="_Toc140833364"/>
      <w:bookmarkEnd w:id="487"/>
      <w:r w:rsidRPr="00AE323C">
        <w:t>Ultimate limit states</w:t>
      </w:r>
      <w:bookmarkEnd w:id="488"/>
      <w:bookmarkEnd w:id="489"/>
      <w:bookmarkEnd w:id="490"/>
    </w:p>
    <w:p w14:paraId="4216A245" w14:textId="77777777" w:rsidR="00007333" w:rsidRPr="00AE323C" w:rsidRDefault="00007333" w:rsidP="00EB454C">
      <w:pPr>
        <w:pStyle w:val="Heading2"/>
      </w:pPr>
      <w:bookmarkStart w:id="491" w:name="_Toc140833365"/>
      <w:r w:rsidRPr="00AE323C">
        <w:t>Beams</w:t>
      </w:r>
      <w:bookmarkEnd w:id="491"/>
      <w:r w:rsidRPr="00AE323C">
        <w:t xml:space="preserve"> </w:t>
      </w:r>
    </w:p>
    <w:p w14:paraId="795C188A" w14:textId="77777777" w:rsidR="00007333" w:rsidRPr="00AE323C" w:rsidRDefault="00007333" w:rsidP="00EB454C">
      <w:pPr>
        <w:pStyle w:val="Heading3"/>
      </w:pPr>
      <w:bookmarkStart w:id="492" w:name="_Ref60998848"/>
      <w:bookmarkStart w:id="493" w:name="_Toc140833366"/>
      <w:r w:rsidRPr="00AE323C">
        <w:t>General</w:t>
      </w:r>
      <w:bookmarkEnd w:id="492"/>
      <w:bookmarkEnd w:id="493"/>
    </w:p>
    <w:p w14:paraId="5D26606A" w14:textId="6E09C813" w:rsidR="00007333" w:rsidRPr="00AE323C" w:rsidRDefault="00007333" w:rsidP="002D1478">
      <w:pPr>
        <w:pStyle w:val="BodyText"/>
      </w:pPr>
      <w:r w:rsidRPr="00AE323C">
        <w:t>(1) Design resistances of composite cross</w:t>
      </w:r>
      <w:r w:rsidRPr="00AE323C">
        <w:noBreakHyphen/>
        <w:t>sections in bending and vertical shear should be determined in accordance with </w:t>
      </w:r>
      <w:r w:rsidRPr="00AE323C">
        <w:fldChar w:fldCharType="begin"/>
      </w:r>
      <w:r w:rsidRPr="00AE323C">
        <w:instrText xml:space="preserve"> REF _Ref529709701 \r \h  \* MERGEFORMAT </w:instrText>
      </w:r>
      <w:r w:rsidRPr="00AE323C">
        <w:fldChar w:fldCharType="separate"/>
      </w:r>
      <w:r w:rsidR="00245A35">
        <w:t>8.2</w:t>
      </w:r>
      <w:r w:rsidRPr="00AE323C">
        <w:fldChar w:fldCharType="end"/>
      </w:r>
      <w:r w:rsidRPr="00AE323C">
        <w:t> for composite beams with uncased steel sections, and </w:t>
      </w:r>
      <w:r w:rsidRPr="00AE323C">
        <w:fldChar w:fldCharType="begin"/>
      </w:r>
      <w:r w:rsidRPr="00AE323C">
        <w:instrText xml:space="preserve"> REF _Ref529709716 \r \h  \* MERGEFORMAT </w:instrText>
      </w:r>
      <w:r w:rsidRPr="00AE323C">
        <w:fldChar w:fldCharType="separate"/>
      </w:r>
      <w:r w:rsidR="00245A35">
        <w:t>8.3</w:t>
      </w:r>
      <w:r w:rsidRPr="00AE323C">
        <w:fldChar w:fldCharType="end"/>
      </w:r>
      <w:r w:rsidRPr="00AE323C">
        <w:t xml:space="preserve"> for partially encased steel sections. </w:t>
      </w:r>
      <w:r w:rsidR="00847464">
        <w:t>For shallow floor beams in buildings, use the additional rules in Annex I (normative).</w:t>
      </w:r>
    </w:p>
    <w:p w14:paraId="244DAD22" w14:textId="68278944" w:rsidR="00007333" w:rsidRPr="00AE323C" w:rsidRDefault="00007333" w:rsidP="00EB454C">
      <w:pPr>
        <w:pStyle w:val="Note"/>
      </w:pPr>
      <w:r w:rsidRPr="00AE323C">
        <w:t>NOTE 1</w:t>
      </w:r>
      <w:r w:rsidR="00652BE0" w:rsidRPr="00AE323C">
        <w:rPr>
          <w:rFonts w:cs="Arial"/>
        </w:rPr>
        <w:t> </w:t>
      </w:r>
      <w:r w:rsidRPr="00AE323C">
        <w:t xml:space="preserve">In general, composite beams consist of a steel cross-section with a concrete flange, as given in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Pr="00AE323C">
        <w:t>.</w:t>
      </w:r>
    </w:p>
    <w:p w14:paraId="52F7B709" w14:textId="2FFB6F13" w:rsidR="00007333" w:rsidRPr="00AE323C" w:rsidRDefault="00007333" w:rsidP="00EB454C">
      <w:pPr>
        <w:pStyle w:val="Note"/>
      </w:pPr>
      <w:r w:rsidRPr="00AE323C">
        <w:t>NOTE</w:t>
      </w:r>
      <w:r w:rsidR="00652BE0" w:rsidRPr="00AE323C">
        <w:t xml:space="preserve"> </w:t>
      </w:r>
      <w:r w:rsidRPr="00AE323C">
        <w:t>2</w:t>
      </w:r>
      <w:r w:rsidR="00652BE0" w:rsidRPr="00AE323C">
        <w:rPr>
          <w:rFonts w:cs="Arial"/>
        </w:rPr>
        <w:t> </w:t>
      </w:r>
      <w:r w:rsidRPr="00AE323C">
        <w:t>For composite beams used in bridges</w:t>
      </w:r>
      <w:r w:rsidR="003B7CFC" w:rsidRPr="00AE323C">
        <w:t>,</w:t>
      </w:r>
      <w:r w:rsidRPr="00AE323C">
        <w:t xml:space="preserve"> further guidance is given in EN 1994-2, for composite beams used in buildings refer to (2). </w:t>
      </w:r>
    </w:p>
    <w:p w14:paraId="19F7FEC3" w14:textId="08F447C1" w:rsidR="00007333" w:rsidRDefault="00007333" w:rsidP="002D1478">
      <w:pPr>
        <w:pStyle w:val="BodyText"/>
      </w:pPr>
      <w:r w:rsidRPr="00AE323C">
        <w:t>(2) For composite beams used in buildings, typical types of cross</w:t>
      </w:r>
      <w:r w:rsidRPr="00AE323C">
        <w:noBreakHyphen/>
        <w:t xml:space="preserve">section are shown in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Pr="00AE323C">
        <w:t> with either a solid slab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Pr="00AE323C">
        <w:t xml:space="preserve">a), </w:t>
      </w:r>
      <w:r w:rsidR="00B932A1">
        <w:t>b</w:t>
      </w:r>
      <w:r w:rsidRPr="00AE323C">
        <w:t xml:space="preserve">), </w:t>
      </w:r>
      <w:r w:rsidR="00B932A1">
        <w:t>c</w:t>
      </w:r>
      <w:r w:rsidRPr="00AE323C">
        <w:t>)] or a composite slab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00B932A1">
        <w:t>d</w:t>
      </w:r>
      <w:r w:rsidRPr="00AE323C">
        <w:t xml:space="preserve">), </w:t>
      </w:r>
      <w:r w:rsidR="00B932A1">
        <w:t>e</w:t>
      </w:r>
      <w:r w:rsidRPr="00AE323C">
        <w:t>) and</w:t>
      </w:r>
      <w:r w:rsidR="003B7CFC" w:rsidRPr="00AE323C">
        <w:t xml:space="preserve"> </w:t>
      </w:r>
      <w:r w:rsidRPr="00AE323C">
        <w:t>f)]. Partially–encased beams [</w:t>
      </w:r>
      <w:r w:rsidRPr="00AE323C">
        <w:fldChar w:fldCharType="begin"/>
      </w:r>
      <w:r w:rsidRPr="00AE323C">
        <w:instrText xml:space="preserve"> REF _Ref529366351 \h  \* MERGEFORMAT </w:instrText>
      </w:r>
      <w:r w:rsidRPr="00AE323C">
        <w:fldChar w:fldCharType="separate"/>
      </w:r>
      <w:r w:rsidR="00245A35" w:rsidRPr="00AE323C">
        <w:t xml:space="preserve">Figure </w:t>
      </w:r>
      <w:r w:rsidR="00245A35">
        <w:t>8</w:t>
      </w:r>
      <w:r w:rsidR="00245A35" w:rsidRPr="00AE323C">
        <w:t>.</w:t>
      </w:r>
      <w:r w:rsidR="00245A35">
        <w:t>1</w:t>
      </w:r>
      <w:r w:rsidRPr="00AE323C">
        <w:fldChar w:fldCharType="end"/>
      </w:r>
      <w:r w:rsidR="00B932A1">
        <w:t>b</w:t>
      </w:r>
      <w:r w:rsidRPr="00AE323C">
        <w:t xml:space="preserve">) and </w:t>
      </w:r>
      <w:r w:rsidR="00B932A1">
        <w:t>e</w:t>
      </w:r>
      <w:r w:rsidRPr="00AE323C">
        <w:t>)], are those in which the web of the steel section is encased by reinforced concrete and shear connection is provided between the concrete and the steel components.</w:t>
      </w:r>
    </w:p>
    <w:p w14:paraId="0EA95660" w14:textId="77777777" w:rsidR="00550BB2" w:rsidRDefault="00550BB2" w:rsidP="002D1478">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7"/>
      </w:tblGrid>
      <w:tr w:rsidR="00550BB2" w14:paraId="4BDAB548" w14:textId="77777777" w:rsidTr="00C375CC">
        <w:tc>
          <w:tcPr>
            <w:tcW w:w="3247" w:type="dxa"/>
          </w:tcPr>
          <w:p w14:paraId="24E88D91" w14:textId="17C3EDD9" w:rsidR="00550BB2" w:rsidRDefault="00550BB2" w:rsidP="00550BB2">
            <w:pPr>
              <w:pStyle w:val="BodyText"/>
              <w:jc w:val="center"/>
            </w:pPr>
          </w:p>
          <w:p w14:paraId="69B2AF68" w14:textId="2F53976A" w:rsidR="00550BB2" w:rsidRDefault="00915A72" w:rsidP="00C375CC">
            <w:pPr>
              <w:pStyle w:val="BodyText"/>
              <w:jc w:val="center"/>
            </w:pPr>
            <w:r>
              <w:rPr>
                <w:noProof/>
              </w:rPr>
              <w:drawing>
                <wp:inline distT="0" distB="0" distL="0" distR="0" wp14:anchorId="34E48A29" wp14:editId="1AC594A7">
                  <wp:extent cx="833628" cy="1290828"/>
                  <wp:effectExtent l="0" t="0" r="5080" b="5080"/>
                  <wp:docPr id="1852" name="8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8_001a.tif"/>
                          <pic:cNvPicPr/>
                        </pic:nvPicPr>
                        <pic:blipFill>
                          <a:blip r:embed="rId74" r:link="rId75" cstate="print">
                            <a:extLst>
                              <a:ext uri="{28A0092B-C50C-407E-A947-70E740481C1C}">
                                <a14:useLocalDpi xmlns:a14="http://schemas.microsoft.com/office/drawing/2010/main" val="0"/>
                              </a:ext>
                            </a:extLst>
                          </a:blip>
                          <a:stretch>
                            <a:fillRect/>
                          </a:stretch>
                        </pic:blipFill>
                        <pic:spPr>
                          <a:xfrm>
                            <a:off x="0" y="0"/>
                            <a:ext cx="833628" cy="1290828"/>
                          </a:xfrm>
                          <a:prstGeom prst="rect">
                            <a:avLst/>
                          </a:prstGeom>
                        </pic:spPr>
                      </pic:pic>
                    </a:graphicData>
                  </a:graphic>
                </wp:inline>
              </w:drawing>
            </w:r>
          </w:p>
        </w:tc>
        <w:tc>
          <w:tcPr>
            <w:tcW w:w="3247" w:type="dxa"/>
          </w:tcPr>
          <w:p w14:paraId="0700289D" w14:textId="7D7C12E3" w:rsidR="00550BB2" w:rsidRDefault="00915A72" w:rsidP="00C375CC">
            <w:pPr>
              <w:pStyle w:val="BodyText"/>
              <w:jc w:val="center"/>
            </w:pPr>
            <w:r>
              <w:rPr>
                <w:noProof/>
              </w:rPr>
              <w:drawing>
                <wp:inline distT="0" distB="0" distL="0" distR="0" wp14:anchorId="1BED76D8" wp14:editId="69B26659">
                  <wp:extent cx="833628" cy="1290828"/>
                  <wp:effectExtent l="0" t="0" r="5080" b="5080"/>
                  <wp:docPr id="76" name="8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_001b.tif"/>
                          <pic:cNvPicPr/>
                        </pic:nvPicPr>
                        <pic:blipFill>
                          <a:blip r:embed="rId76" r:link="rId77" cstate="print">
                            <a:extLst>
                              <a:ext uri="{28A0092B-C50C-407E-A947-70E740481C1C}">
                                <a14:useLocalDpi xmlns:a14="http://schemas.microsoft.com/office/drawing/2010/main" val="0"/>
                              </a:ext>
                            </a:extLst>
                          </a:blip>
                          <a:stretch>
                            <a:fillRect/>
                          </a:stretch>
                        </pic:blipFill>
                        <pic:spPr>
                          <a:xfrm>
                            <a:off x="0" y="0"/>
                            <a:ext cx="833628" cy="1290828"/>
                          </a:xfrm>
                          <a:prstGeom prst="rect">
                            <a:avLst/>
                          </a:prstGeom>
                        </pic:spPr>
                      </pic:pic>
                    </a:graphicData>
                  </a:graphic>
                </wp:inline>
              </w:drawing>
            </w:r>
          </w:p>
        </w:tc>
        <w:tc>
          <w:tcPr>
            <w:tcW w:w="3247" w:type="dxa"/>
          </w:tcPr>
          <w:p w14:paraId="2C22BDDE" w14:textId="0C880C83" w:rsidR="00550BB2" w:rsidRDefault="00915A72" w:rsidP="00C375CC">
            <w:pPr>
              <w:pStyle w:val="BodyText"/>
              <w:jc w:val="center"/>
            </w:pPr>
            <w:r>
              <w:rPr>
                <w:noProof/>
              </w:rPr>
              <w:drawing>
                <wp:inline distT="0" distB="0" distL="0" distR="0" wp14:anchorId="5A54A500" wp14:editId="6E2E8849">
                  <wp:extent cx="833628" cy="1290828"/>
                  <wp:effectExtent l="0" t="0" r="5080" b="5080"/>
                  <wp:docPr id="79" name="8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_001c.tif"/>
                          <pic:cNvPicPr/>
                        </pic:nvPicPr>
                        <pic:blipFill>
                          <a:blip r:embed="rId78" r:link="rId79" cstate="print">
                            <a:extLst>
                              <a:ext uri="{28A0092B-C50C-407E-A947-70E740481C1C}">
                                <a14:useLocalDpi xmlns:a14="http://schemas.microsoft.com/office/drawing/2010/main" val="0"/>
                              </a:ext>
                            </a:extLst>
                          </a:blip>
                          <a:stretch>
                            <a:fillRect/>
                          </a:stretch>
                        </pic:blipFill>
                        <pic:spPr>
                          <a:xfrm>
                            <a:off x="0" y="0"/>
                            <a:ext cx="833628" cy="1290828"/>
                          </a:xfrm>
                          <a:prstGeom prst="rect">
                            <a:avLst/>
                          </a:prstGeom>
                        </pic:spPr>
                      </pic:pic>
                    </a:graphicData>
                  </a:graphic>
                </wp:inline>
              </w:drawing>
            </w:r>
          </w:p>
        </w:tc>
      </w:tr>
      <w:tr w:rsidR="00550BB2" w14:paraId="2FA80815" w14:textId="77777777" w:rsidTr="00C375CC">
        <w:tc>
          <w:tcPr>
            <w:tcW w:w="3247" w:type="dxa"/>
          </w:tcPr>
          <w:p w14:paraId="20695783" w14:textId="0DF419A6" w:rsidR="00550BB2" w:rsidRDefault="00550BB2" w:rsidP="00C375CC">
            <w:pPr>
              <w:pStyle w:val="BodyText"/>
              <w:jc w:val="center"/>
            </w:pPr>
            <w:r>
              <w:t>a)</w:t>
            </w:r>
          </w:p>
        </w:tc>
        <w:tc>
          <w:tcPr>
            <w:tcW w:w="3247" w:type="dxa"/>
          </w:tcPr>
          <w:p w14:paraId="044EF397" w14:textId="6935D682" w:rsidR="00550BB2" w:rsidRDefault="00550BB2" w:rsidP="00C375CC">
            <w:pPr>
              <w:pStyle w:val="BodyText"/>
              <w:jc w:val="center"/>
            </w:pPr>
            <w:r>
              <w:t>b)</w:t>
            </w:r>
          </w:p>
        </w:tc>
        <w:tc>
          <w:tcPr>
            <w:tcW w:w="3247" w:type="dxa"/>
          </w:tcPr>
          <w:p w14:paraId="63E3A7C4" w14:textId="27B2F595" w:rsidR="00550BB2" w:rsidRDefault="00550BB2" w:rsidP="00C375CC">
            <w:pPr>
              <w:pStyle w:val="BodyText"/>
              <w:jc w:val="center"/>
            </w:pPr>
            <w:r>
              <w:t>c)</w:t>
            </w:r>
          </w:p>
        </w:tc>
      </w:tr>
      <w:tr w:rsidR="00550BB2" w14:paraId="183A912B" w14:textId="77777777" w:rsidTr="00C375CC">
        <w:tc>
          <w:tcPr>
            <w:tcW w:w="3247" w:type="dxa"/>
          </w:tcPr>
          <w:p w14:paraId="5C4AED76" w14:textId="5A96FEE6" w:rsidR="00550BB2" w:rsidRDefault="00915A72" w:rsidP="00C375CC">
            <w:pPr>
              <w:pStyle w:val="BodyText"/>
              <w:jc w:val="center"/>
            </w:pPr>
            <w:r>
              <w:rPr>
                <w:noProof/>
              </w:rPr>
              <w:drawing>
                <wp:inline distT="0" distB="0" distL="0" distR="0" wp14:anchorId="6DBD9D03" wp14:editId="14C577A7">
                  <wp:extent cx="833628" cy="1290828"/>
                  <wp:effectExtent l="0" t="0" r="5080" b="5080"/>
                  <wp:docPr id="80" name="8_00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8_001d.tif"/>
                          <pic:cNvPicPr/>
                        </pic:nvPicPr>
                        <pic:blipFill>
                          <a:blip r:embed="rId80" r:link="rId81" cstate="print">
                            <a:extLst>
                              <a:ext uri="{28A0092B-C50C-407E-A947-70E740481C1C}">
                                <a14:useLocalDpi xmlns:a14="http://schemas.microsoft.com/office/drawing/2010/main" val="0"/>
                              </a:ext>
                            </a:extLst>
                          </a:blip>
                          <a:stretch>
                            <a:fillRect/>
                          </a:stretch>
                        </pic:blipFill>
                        <pic:spPr>
                          <a:xfrm>
                            <a:off x="0" y="0"/>
                            <a:ext cx="833628" cy="1290828"/>
                          </a:xfrm>
                          <a:prstGeom prst="rect">
                            <a:avLst/>
                          </a:prstGeom>
                        </pic:spPr>
                      </pic:pic>
                    </a:graphicData>
                  </a:graphic>
                </wp:inline>
              </w:drawing>
            </w:r>
          </w:p>
        </w:tc>
        <w:tc>
          <w:tcPr>
            <w:tcW w:w="3247" w:type="dxa"/>
          </w:tcPr>
          <w:p w14:paraId="4184ADEB" w14:textId="0778429B" w:rsidR="00550BB2" w:rsidRDefault="00915A72" w:rsidP="00C375CC">
            <w:pPr>
              <w:pStyle w:val="BodyText"/>
              <w:jc w:val="center"/>
            </w:pPr>
            <w:r>
              <w:rPr>
                <w:noProof/>
              </w:rPr>
              <w:drawing>
                <wp:inline distT="0" distB="0" distL="0" distR="0" wp14:anchorId="2B9FE7F0" wp14:editId="1AA56AEF">
                  <wp:extent cx="833628" cy="1290828"/>
                  <wp:effectExtent l="0" t="0" r="5080" b="5080"/>
                  <wp:docPr id="89" name="8_00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8_001e.tif"/>
                          <pic:cNvPicPr/>
                        </pic:nvPicPr>
                        <pic:blipFill>
                          <a:blip r:embed="rId82" r:link="rId83" cstate="print">
                            <a:extLst>
                              <a:ext uri="{28A0092B-C50C-407E-A947-70E740481C1C}">
                                <a14:useLocalDpi xmlns:a14="http://schemas.microsoft.com/office/drawing/2010/main" val="0"/>
                              </a:ext>
                            </a:extLst>
                          </a:blip>
                          <a:stretch>
                            <a:fillRect/>
                          </a:stretch>
                        </pic:blipFill>
                        <pic:spPr>
                          <a:xfrm>
                            <a:off x="0" y="0"/>
                            <a:ext cx="833628" cy="1290828"/>
                          </a:xfrm>
                          <a:prstGeom prst="rect">
                            <a:avLst/>
                          </a:prstGeom>
                        </pic:spPr>
                      </pic:pic>
                    </a:graphicData>
                  </a:graphic>
                </wp:inline>
              </w:drawing>
            </w:r>
          </w:p>
        </w:tc>
        <w:tc>
          <w:tcPr>
            <w:tcW w:w="3247" w:type="dxa"/>
          </w:tcPr>
          <w:p w14:paraId="1A10F959" w14:textId="199027D9" w:rsidR="00550BB2" w:rsidRDefault="00915A72" w:rsidP="00C375CC">
            <w:pPr>
              <w:pStyle w:val="BodyText"/>
              <w:jc w:val="center"/>
            </w:pPr>
            <w:r>
              <w:rPr>
                <w:noProof/>
              </w:rPr>
              <w:drawing>
                <wp:inline distT="0" distB="0" distL="0" distR="0" wp14:anchorId="4A556E19" wp14:editId="68780157">
                  <wp:extent cx="842772" cy="1001268"/>
                  <wp:effectExtent l="0" t="0" r="0" b="8890"/>
                  <wp:docPr id="86" name="8_001f.tif" descr="A picture containing screenshot, rectangle,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8_001f.tif" descr="A picture containing screenshot, rectangle, line, font&#10;&#10;Description automatically generated"/>
                          <pic:cNvPicPr/>
                        </pic:nvPicPr>
                        <pic:blipFill>
                          <a:blip r:embed="rId84" r:link="rId85" cstate="print">
                            <a:extLst>
                              <a:ext uri="{28A0092B-C50C-407E-A947-70E740481C1C}">
                                <a14:useLocalDpi xmlns:a14="http://schemas.microsoft.com/office/drawing/2010/main" val="0"/>
                              </a:ext>
                            </a:extLst>
                          </a:blip>
                          <a:stretch>
                            <a:fillRect/>
                          </a:stretch>
                        </pic:blipFill>
                        <pic:spPr>
                          <a:xfrm>
                            <a:off x="0" y="0"/>
                            <a:ext cx="842772" cy="1001268"/>
                          </a:xfrm>
                          <a:prstGeom prst="rect">
                            <a:avLst/>
                          </a:prstGeom>
                        </pic:spPr>
                      </pic:pic>
                    </a:graphicData>
                  </a:graphic>
                </wp:inline>
              </w:drawing>
            </w:r>
          </w:p>
        </w:tc>
      </w:tr>
      <w:tr w:rsidR="00550BB2" w14:paraId="72693C18" w14:textId="77777777" w:rsidTr="00C375CC">
        <w:tc>
          <w:tcPr>
            <w:tcW w:w="3247" w:type="dxa"/>
          </w:tcPr>
          <w:p w14:paraId="19DFDD30" w14:textId="2A226D21" w:rsidR="00550BB2" w:rsidRDefault="00550BB2" w:rsidP="00C375CC">
            <w:pPr>
              <w:pStyle w:val="BodyText"/>
              <w:jc w:val="center"/>
            </w:pPr>
            <w:r>
              <w:t>d)</w:t>
            </w:r>
          </w:p>
        </w:tc>
        <w:tc>
          <w:tcPr>
            <w:tcW w:w="3247" w:type="dxa"/>
          </w:tcPr>
          <w:p w14:paraId="3C35479D" w14:textId="1D2EEF3B" w:rsidR="00550BB2" w:rsidRDefault="00550BB2" w:rsidP="00C375CC">
            <w:pPr>
              <w:pStyle w:val="BodyText"/>
              <w:jc w:val="center"/>
            </w:pPr>
            <w:r>
              <w:t>e)</w:t>
            </w:r>
          </w:p>
        </w:tc>
        <w:tc>
          <w:tcPr>
            <w:tcW w:w="3247" w:type="dxa"/>
          </w:tcPr>
          <w:p w14:paraId="63092F52" w14:textId="07356318" w:rsidR="00550BB2" w:rsidRDefault="00550BB2" w:rsidP="00C375CC">
            <w:pPr>
              <w:pStyle w:val="BodyText"/>
              <w:jc w:val="center"/>
            </w:pPr>
            <w:r>
              <w:t>f)</w:t>
            </w:r>
          </w:p>
        </w:tc>
      </w:tr>
    </w:tbl>
    <w:p w14:paraId="5DBAF889" w14:textId="2A5FF5F0" w:rsidR="00007333" w:rsidRPr="00AE323C" w:rsidRDefault="00007333" w:rsidP="00173F69">
      <w:pPr>
        <w:pStyle w:val="Figuretitle"/>
      </w:pPr>
      <w:bookmarkStart w:id="494" w:name="_Ref529366351"/>
      <w:bookmarkStart w:id="495" w:name="_Toc535576895"/>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494"/>
      <w:r w:rsidR="00652BE0" w:rsidRPr="00AE323C">
        <w:t xml:space="preserve"> —</w:t>
      </w:r>
      <w:r w:rsidRPr="00AE323C">
        <w:t xml:space="preserve"> Typical cross</w:t>
      </w:r>
      <w:r w:rsidRPr="00AE323C">
        <w:noBreakHyphen/>
        <w:t>sections of composite beams</w:t>
      </w:r>
      <w:bookmarkEnd w:id="495"/>
    </w:p>
    <w:p w14:paraId="68DD7662" w14:textId="1393F9F8" w:rsidR="00007333" w:rsidRPr="00AE323C" w:rsidRDefault="00007333" w:rsidP="002D1478">
      <w:pPr>
        <w:pStyle w:val="BodyText"/>
      </w:pPr>
      <w:r w:rsidRPr="00AE323C">
        <w:t>(3)</w:t>
      </w:r>
      <w:r w:rsidR="006450D4" w:rsidRPr="00AE323C">
        <w:t xml:space="preserve"> </w:t>
      </w:r>
      <w:r w:rsidRPr="00AE323C">
        <w:t>Composite beams shall be checked for:</w:t>
      </w:r>
    </w:p>
    <w:p w14:paraId="13138CE8" w14:textId="23B9F4AE" w:rsidR="00007333" w:rsidRPr="00AE323C" w:rsidRDefault="00007333" w:rsidP="00173F69">
      <w:pPr>
        <w:pStyle w:val="ListBullet"/>
      </w:pPr>
      <w:r w:rsidRPr="00AE323C">
        <w:t>resistance of critical cross</w:t>
      </w:r>
      <w:r w:rsidRPr="00AE323C">
        <w:noBreakHyphen/>
        <w:t>sections (</w:t>
      </w:r>
      <w:r w:rsidRPr="00AE323C">
        <w:fldChar w:fldCharType="begin"/>
      </w:r>
      <w:r w:rsidRPr="00AE323C">
        <w:instrText xml:space="preserve"> REF _Ref529709701 \r \h  \* MERGEFORMAT </w:instrText>
      </w:r>
      <w:r w:rsidRPr="00AE323C">
        <w:fldChar w:fldCharType="separate"/>
      </w:r>
      <w:r w:rsidR="00245A35">
        <w:t>8.2</w:t>
      </w:r>
      <w:r w:rsidRPr="00AE323C">
        <w:fldChar w:fldCharType="end"/>
      </w:r>
      <w:r w:rsidRPr="00AE323C">
        <w:t xml:space="preserve"> and </w:t>
      </w:r>
      <w:r w:rsidRPr="00AE323C">
        <w:fldChar w:fldCharType="begin"/>
      </w:r>
      <w:r w:rsidRPr="00AE323C">
        <w:instrText xml:space="preserve"> REF _Ref529709716 \r \h  \* MERGEFORMAT </w:instrText>
      </w:r>
      <w:r w:rsidRPr="00AE323C">
        <w:fldChar w:fldCharType="separate"/>
      </w:r>
      <w:r w:rsidR="00245A35">
        <w:t>8.3</w:t>
      </w:r>
      <w:r w:rsidRPr="00AE323C">
        <w:fldChar w:fldCharType="end"/>
      </w:r>
      <w:r w:rsidRPr="00AE323C">
        <w:t xml:space="preserve">); </w:t>
      </w:r>
    </w:p>
    <w:p w14:paraId="70116B0F" w14:textId="1FEA63E4" w:rsidR="00007333" w:rsidRPr="00AE323C" w:rsidRDefault="00007333" w:rsidP="00173F69">
      <w:pPr>
        <w:pStyle w:val="ListBullet"/>
      </w:pPr>
      <w:r w:rsidRPr="00AE323C">
        <w:t>resistance to lateral</w:t>
      </w:r>
      <w:r w:rsidRPr="00AE323C">
        <w:noBreakHyphen/>
        <w:t>torsional buckling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 xml:space="preserve">); </w:t>
      </w:r>
    </w:p>
    <w:p w14:paraId="674502ED" w14:textId="689D4A4A" w:rsidR="00007333" w:rsidRPr="00AE323C" w:rsidRDefault="00007333" w:rsidP="00173F69">
      <w:pPr>
        <w:pStyle w:val="ListBullet"/>
      </w:pPr>
      <w:r w:rsidRPr="00AE323C">
        <w:t>resistance to shear buckling (</w:t>
      </w:r>
      <w:r w:rsidRPr="00AE323C">
        <w:fldChar w:fldCharType="begin"/>
      </w:r>
      <w:r w:rsidRPr="00AE323C">
        <w:instrText xml:space="preserve"> REF _Ref533639100 \r \h  \* MERGEFORMAT </w:instrText>
      </w:r>
      <w:r w:rsidRPr="00AE323C">
        <w:fldChar w:fldCharType="separate"/>
      </w:r>
      <w:r w:rsidR="00245A35">
        <w:t>8.2.2.4</w:t>
      </w:r>
      <w:r w:rsidRPr="00AE323C">
        <w:fldChar w:fldCharType="end"/>
      </w:r>
      <w:r w:rsidRPr="00AE323C">
        <w:t>) and transverse forces on webs (</w:t>
      </w:r>
      <w:r w:rsidRPr="00AE323C">
        <w:fldChar w:fldCharType="begin"/>
      </w:r>
      <w:r w:rsidRPr="00AE323C">
        <w:instrText xml:space="preserve"> REF _Ref529709762 \r \h  \* MERGEFORMAT </w:instrText>
      </w:r>
      <w:r w:rsidRPr="00AE323C">
        <w:fldChar w:fldCharType="separate"/>
      </w:r>
      <w:r w:rsidR="00245A35">
        <w:t>8.5</w:t>
      </w:r>
      <w:r w:rsidRPr="00AE323C">
        <w:fldChar w:fldCharType="end"/>
      </w:r>
      <w:r w:rsidRPr="00AE323C">
        <w:t xml:space="preserve">); </w:t>
      </w:r>
    </w:p>
    <w:p w14:paraId="5D8E2E44" w14:textId="7A25CEAB" w:rsidR="00007333" w:rsidRPr="00AE323C" w:rsidRDefault="00007333" w:rsidP="00173F69">
      <w:pPr>
        <w:pStyle w:val="ListBullet"/>
      </w:pPr>
      <w:r w:rsidRPr="00AE323C">
        <w:t>resistance to longitudinal shear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w:t>
      </w:r>
    </w:p>
    <w:p w14:paraId="3291BD52" w14:textId="35B4AAC3" w:rsidR="00007333" w:rsidRPr="00AE323C" w:rsidRDefault="00007333" w:rsidP="00173F69">
      <w:pPr>
        <w:pStyle w:val="ListBullet"/>
      </w:pPr>
      <w:r w:rsidRPr="00AE323C">
        <w:t>resistance to fatigue (</w:t>
      </w:r>
      <w:r w:rsidRPr="00AE323C">
        <w:fldChar w:fldCharType="begin"/>
      </w:r>
      <w:r w:rsidRPr="00AE323C">
        <w:instrText xml:space="preserve"> REF _Ref1657417 \r \h  \* MERGEFORMAT </w:instrText>
      </w:r>
      <w:r w:rsidRPr="00AE323C">
        <w:fldChar w:fldCharType="separate"/>
      </w:r>
      <w:r w:rsidR="00245A35">
        <w:t>8.7</w:t>
      </w:r>
      <w:r w:rsidRPr="00AE323C">
        <w:fldChar w:fldCharType="end"/>
      </w:r>
      <w:r w:rsidRPr="00AE323C">
        <w:t xml:space="preserve">); and </w:t>
      </w:r>
    </w:p>
    <w:p w14:paraId="1C18CBBB" w14:textId="1B937C15" w:rsidR="00007333" w:rsidRPr="00AE323C" w:rsidRDefault="00007333" w:rsidP="00173F69">
      <w:pPr>
        <w:pStyle w:val="ListBullet"/>
      </w:pPr>
      <w:r w:rsidRPr="00AE323C">
        <w:t>resistance to plate buckling for Class 4 cross-sections (</w:t>
      </w:r>
      <w:r w:rsidRPr="00AE323C">
        <w:fldChar w:fldCharType="begin"/>
      </w:r>
      <w:r w:rsidRPr="00AE323C">
        <w:instrText xml:space="preserve"> REF _Ref533895660 \r \h  \* MERGEFORMAT </w:instrText>
      </w:r>
      <w:r w:rsidRPr="00AE323C">
        <w:fldChar w:fldCharType="separate"/>
      </w:r>
      <w:r w:rsidR="00245A35">
        <w:t>8.2.1.4</w:t>
      </w:r>
      <w:r w:rsidRPr="00AE323C">
        <w:fldChar w:fldCharType="end"/>
      </w:r>
      <w:r w:rsidRPr="00AE323C">
        <w:t>).</w:t>
      </w:r>
    </w:p>
    <w:p w14:paraId="7E4C8FB5" w14:textId="77777777" w:rsidR="00007333" w:rsidRPr="00AE323C" w:rsidRDefault="00007333" w:rsidP="002D1478">
      <w:pPr>
        <w:pStyle w:val="BodyText"/>
      </w:pPr>
      <w:r w:rsidRPr="00AE323C">
        <w:t>(4) Critical cross</w:t>
      </w:r>
      <w:r w:rsidRPr="00AE323C">
        <w:noBreakHyphen/>
        <w:t>sections include sections:</w:t>
      </w:r>
    </w:p>
    <w:p w14:paraId="5A321D98" w14:textId="6A1735B9" w:rsidR="00007333" w:rsidRPr="00AE323C" w:rsidRDefault="00007333" w:rsidP="00EB454C">
      <w:pPr>
        <w:pStyle w:val="ListBullet"/>
      </w:pPr>
      <w:r w:rsidRPr="00AE323C">
        <w:t xml:space="preserve">at positions of maximum bending moment; </w:t>
      </w:r>
    </w:p>
    <w:p w14:paraId="4FA64063" w14:textId="1774D8C5" w:rsidR="00007333" w:rsidRPr="00AE323C" w:rsidRDefault="00007333" w:rsidP="00EB454C">
      <w:pPr>
        <w:pStyle w:val="ListBullet"/>
      </w:pPr>
      <w:r w:rsidRPr="00AE323C">
        <w:t xml:space="preserve">at supports; </w:t>
      </w:r>
    </w:p>
    <w:p w14:paraId="3800EC95" w14:textId="78ACB9E1" w:rsidR="00007333" w:rsidRPr="00AE323C" w:rsidRDefault="00007333" w:rsidP="00EB454C">
      <w:pPr>
        <w:pStyle w:val="ListBullet"/>
      </w:pPr>
      <w:r w:rsidRPr="00AE323C">
        <w:t>subjected to concentrated loads or reactions; and</w:t>
      </w:r>
    </w:p>
    <w:p w14:paraId="1680E912" w14:textId="1563F569" w:rsidR="00007333" w:rsidRPr="00AE323C" w:rsidRDefault="00007333" w:rsidP="00EB454C">
      <w:pPr>
        <w:pStyle w:val="ListBullet"/>
      </w:pPr>
      <w:r w:rsidRPr="00AE323C">
        <w:t>at places where a sudden change of cross</w:t>
      </w:r>
      <w:r w:rsidRPr="00AE323C">
        <w:noBreakHyphen/>
        <w:t xml:space="preserve">section occurs, other than a change due to cracking of concrete. </w:t>
      </w:r>
    </w:p>
    <w:p w14:paraId="6A7A2251" w14:textId="13EE42B0" w:rsidR="00007333" w:rsidRPr="00AE323C" w:rsidRDefault="00007333" w:rsidP="002D1478">
      <w:pPr>
        <w:pStyle w:val="BodyText"/>
      </w:pPr>
      <w:r w:rsidRPr="00AE323C">
        <w:t>(5) A cross</w:t>
      </w:r>
      <w:r w:rsidRPr="00AE323C">
        <w:noBreakHyphen/>
        <w:t>section with a sudden change should be considered as a critical cross</w:t>
      </w:r>
      <w:r w:rsidRPr="00AE323C">
        <w:noBreakHyphen/>
        <w:t xml:space="preserve">section when the ratio of the greater to the lesser resistance moment is </w:t>
      </w:r>
      <w:r w:rsidR="000C0CC9">
        <w:t>greater than</w:t>
      </w:r>
      <w:r w:rsidR="00B932A1">
        <w:t xml:space="preserve"> </w:t>
      </w:r>
      <w:r w:rsidRPr="00AE323C">
        <w:t xml:space="preserve">1,2. </w:t>
      </w:r>
    </w:p>
    <w:p w14:paraId="6A8361E7" w14:textId="77777777" w:rsidR="00007333" w:rsidRPr="00AE323C" w:rsidRDefault="00007333" w:rsidP="002D1478">
      <w:pPr>
        <w:pStyle w:val="BodyText"/>
      </w:pPr>
      <w:r w:rsidRPr="00AE323C">
        <w:t>(6) For checking resistance to longitudinal shear, a critical length consists of a length of the interface between two critical cross</w:t>
      </w:r>
      <w:r w:rsidRPr="00AE323C">
        <w:noBreakHyphen/>
        <w:t>sections. For this purpose critical cross</w:t>
      </w:r>
      <w:r w:rsidRPr="00AE323C">
        <w:noBreakHyphen/>
        <w:t>sections also include:</w:t>
      </w:r>
    </w:p>
    <w:p w14:paraId="4D4FCB03" w14:textId="36CA7C9C" w:rsidR="00007333" w:rsidRPr="00AE323C" w:rsidRDefault="00007333" w:rsidP="00EB454C">
      <w:pPr>
        <w:pStyle w:val="ListBullet"/>
      </w:pPr>
      <w:r w:rsidRPr="00AE323C">
        <w:t>free ends of cantilevers; and</w:t>
      </w:r>
    </w:p>
    <w:p w14:paraId="092C01BE" w14:textId="111B40BF" w:rsidR="00007333" w:rsidRPr="00AE323C" w:rsidRDefault="00007333" w:rsidP="00EB454C">
      <w:pPr>
        <w:pStyle w:val="ListBullet"/>
      </w:pPr>
      <w:r w:rsidRPr="00AE323C">
        <w:t>in tapering members, sections so chosen that the ratio of the greater to the lesser plastic resistance moments (under flexural bending of the same direction) for any pair of adjacent cross</w:t>
      </w:r>
      <w:r w:rsidRPr="00AE323C">
        <w:noBreakHyphen/>
        <w:t xml:space="preserve">sections does not exceed 1,5. </w:t>
      </w:r>
    </w:p>
    <w:p w14:paraId="784B8CB8" w14:textId="18423DA1" w:rsidR="00007333" w:rsidRPr="00AE323C" w:rsidRDefault="00007333" w:rsidP="002D1478">
      <w:pPr>
        <w:pStyle w:val="BodyText"/>
      </w:pPr>
      <w:r w:rsidRPr="00AE323C">
        <w:t>(7) The concepts "full shear connection" and "partial shear connection" are applicable only to beams in which plastic bending resistance is used</w:t>
      </w:r>
      <w:r w:rsidR="003B7CFC" w:rsidRPr="00AE323C">
        <w:t xml:space="preserve"> in accordance with </w:t>
      </w:r>
      <w:r w:rsidR="003B7CFC" w:rsidRPr="00AE323C">
        <w:fldChar w:fldCharType="begin"/>
      </w:r>
      <w:r w:rsidR="003B7CFC" w:rsidRPr="00AE323C">
        <w:instrText xml:space="preserve"> REF _Ref529709586 \r \h </w:instrText>
      </w:r>
      <w:r w:rsidR="00835DA7" w:rsidRPr="00AE323C">
        <w:instrText xml:space="preserve"> \* MERGEFORMAT </w:instrText>
      </w:r>
      <w:r w:rsidR="003B7CFC" w:rsidRPr="00AE323C">
        <w:fldChar w:fldCharType="separate"/>
      </w:r>
      <w:r w:rsidR="00245A35">
        <w:t>8.2.1.2</w:t>
      </w:r>
      <w:r w:rsidR="003B7CFC" w:rsidRPr="00AE323C">
        <w:fldChar w:fldCharType="end"/>
      </w:r>
      <w:r w:rsidR="003B7CFC" w:rsidRPr="00AE323C">
        <w:t xml:space="preserve">, </w:t>
      </w:r>
      <w:r w:rsidR="003B7CFC" w:rsidRPr="00AE323C">
        <w:fldChar w:fldCharType="begin"/>
      </w:r>
      <w:r w:rsidR="003B7CFC" w:rsidRPr="00AE323C">
        <w:instrText xml:space="preserve"> REF _Ref529709604 \r \h </w:instrText>
      </w:r>
      <w:r w:rsidR="00AE323C">
        <w:instrText xml:space="preserve"> \* MERGEFORMAT </w:instrText>
      </w:r>
      <w:r w:rsidR="003B7CFC" w:rsidRPr="00AE323C">
        <w:fldChar w:fldCharType="separate"/>
      </w:r>
      <w:r w:rsidR="00245A35">
        <w:t>8.2.1.3</w:t>
      </w:r>
      <w:r w:rsidR="003B7CFC" w:rsidRPr="00AE323C">
        <w:fldChar w:fldCharType="end"/>
      </w:r>
      <w:r w:rsidR="003B7CFC" w:rsidRPr="00AE323C">
        <w:t xml:space="preserve"> and </w:t>
      </w:r>
      <w:r w:rsidR="003B7CFC" w:rsidRPr="00AE323C">
        <w:fldChar w:fldCharType="begin"/>
      </w:r>
      <w:r w:rsidR="003B7CFC" w:rsidRPr="00AE323C">
        <w:instrText xml:space="preserve"> REF _Ref529725414 \r \h </w:instrText>
      </w:r>
      <w:r w:rsidR="00AE323C">
        <w:instrText xml:space="preserve"> \* MERGEFORMAT </w:instrText>
      </w:r>
      <w:r w:rsidR="003B7CFC" w:rsidRPr="00AE323C">
        <w:fldChar w:fldCharType="separate"/>
      </w:r>
      <w:r w:rsidR="00245A35">
        <w:t>8.3.2</w:t>
      </w:r>
      <w:r w:rsidR="003B7CFC" w:rsidRPr="00AE323C">
        <w:fldChar w:fldCharType="end"/>
      </w:r>
      <w:r w:rsidR="00B932A1">
        <w:t>.</w:t>
      </w:r>
      <w:r w:rsidRPr="00AE323C">
        <w:t xml:space="preserve"> Limits to the use of partial shear connection are given in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w:t>
      </w:r>
    </w:p>
    <w:p w14:paraId="05625F9D" w14:textId="77777777" w:rsidR="00007333" w:rsidRPr="00AE323C" w:rsidRDefault="00007333" w:rsidP="00EB454C">
      <w:pPr>
        <w:pStyle w:val="Heading3"/>
      </w:pPr>
      <w:bookmarkStart w:id="496" w:name="_Ref529724266"/>
      <w:bookmarkStart w:id="497" w:name="_Toc140833367"/>
      <w:bookmarkStart w:id="498" w:name="_Hlk533633861"/>
      <w:r w:rsidRPr="00AE323C">
        <w:t>Effective width for verification of cross</w:t>
      </w:r>
      <w:r w:rsidRPr="00AE323C">
        <w:noBreakHyphen/>
        <w:t>sections</w:t>
      </w:r>
      <w:bookmarkEnd w:id="496"/>
      <w:bookmarkEnd w:id="497"/>
      <w:r w:rsidRPr="00AE323C">
        <w:t xml:space="preserve"> </w:t>
      </w:r>
    </w:p>
    <w:bookmarkEnd w:id="498"/>
    <w:p w14:paraId="29FACBC0" w14:textId="65A19962" w:rsidR="00007333" w:rsidRPr="00AE323C" w:rsidRDefault="00007333" w:rsidP="002D1478">
      <w:pPr>
        <w:pStyle w:val="BodyText"/>
      </w:pPr>
      <w:r w:rsidRPr="00AE323C">
        <w:t>(1) The effective width of the concrete flange for verification of cross</w:t>
      </w:r>
      <w:r w:rsidRPr="00AE323C">
        <w:noBreakHyphen/>
        <w:t>sections should be determined in accordance with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xml:space="preserve"> taking into account the distribution of effective width between supports and mid</w:t>
      </w:r>
      <w:r w:rsidRPr="00AE323C">
        <w:noBreakHyphen/>
        <w:t xml:space="preserve">span regions. </w:t>
      </w:r>
    </w:p>
    <w:p w14:paraId="156743B1" w14:textId="77777777" w:rsidR="00007333" w:rsidRPr="00AE323C" w:rsidRDefault="00007333" w:rsidP="002D1478">
      <w:pPr>
        <w:pStyle w:val="BodyText"/>
      </w:pPr>
      <w:r w:rsidRPr="00AE323C">
        <w:t xml:space="preserve">(2) As a simplification for buildings, a constant effective width may be assumed over the whole region in sagging bending of each span. This value may be taken as the value </w:t>
      </w:r>
      <w:r w:rsidRPr="00AE323C">
        <w:rPr>
          <w:i/>
          <w:iCs/>
        </w:rPr>
        <w:t>b</w:t>
      </w:r>
      <w:r w:rsidRPr="00AE323C">
        <w:rPr>
          <w:vertAlign w:val="subscript"/>
        </w:rPr>
        <w:t>eff,1</w:t>
      </w:r>
      <w:r w:rsidRPr="00AE323C">
        <w:t> at mid</w:t>
      </w:r>
      <w:r w:rsidRPr="00AE323C">
        <w:noBreakHyphen/>
        <w:t xml:space="preserve">span. The same assumption applies over the whole region in hogging bending on both sides of an intermediate support. This value may be taken as the value </w:t>
      </w:r>
      <w:r w:rsidRPr="00AE323C">
        <w:rPr>
          <w:i/>
          <w:iCs/>
        </w:rPr>
        <w:t>b</w:t>
      </w:r>
      <w:r w:rsidRPr="00AE323C">
        <w:rPr>
          <w:vertAlign w:val="subscript"/>
        </w:rPr>
        <w:t>eff,2</w:t>
      </w:r>
      <w:r w:rsidRPr="00AE323C">
        <w:t xml:space="preserve"> at the relevant support. </w:t>
      </w:r>
    </w:p>
    <w:p w14:paraId="359CA6F5" w14:textId="7F7D93C1" w:rsidR="00007333" w:rsidRPr="00AE323C" w:rsidRDefault="003B7CFC" w:rsidP="00EB454C">
      <w:pPr>
        <w:pStyle w:val="Heading2"/>
      </w:pPr>
      <w:bookmarkStart w:id="499" w:name="_Ref529709701"/>
      <w:r w:rsidRPr="00AE323C">
        <w:t xml:space="preserve"> </w:t>
      </w:r>
      <w:bookmarkStart w:id="500" w:name="_Toc140833368"/>
      <w:r w:rsidR="00007333" w:rsidRPr="00AE323C">
        <w:t>Resistances of cross</w:t>
      </w:r>
      <w:r w:rsidR="00007333" w:rsidRPr="00AE323C">
        <w:noBreakHyphen/>
        <w:t>sections of beams</w:t>
      </w:r>
      <w:bookmarkEnd w:id="499"/>
      <w:bookmarkEnd w:id="500"/>
      <w:r w:rsidR="00007333" w:rsidRPr="00AE323C">
        <w:t xml:space="preserve"> </w:t>
      </w:r>
    </w:p>
    <w:p w14:paraId="55BDCDAF" w14:textId="77777777" w:rsidR="00007333" w:rsidRPr="00AE323C" w:rsidRDefault="00007333" w:rsidP="00EB454C">
      <w:pPr>
        <w:pStyle w:val="Heading3"/>
      </w:pPr>
      <w:bookmarkStart w:id="501" w:name="_Ref59518956"/>
      <w:bookmarkStart w:id="502" w:name="_Toc140833369"/>
      <w:bookmarkStart w:id="503" w:name="_Ref529725188"/>
      <w:bookmarkStart w:id="504" w:name="_Ref1662439"/>
      <w:r w:rsidRPr="00AE323C">
        <w:t>Bending resistance</w:t>
      </w:r>
      <w:bookmarkEnd w:id="501"/>
      <w:bookmarkEnd w:id="502"/>
      <w:r w:rsidRPr="00AE323C">
        <w:t xml:space="preserve"> </w:t>
      </w:r>
    </w:p>
    <w:p w14:paraId="6D8893C1" w14:textId="77777777" w:rsidR="00007333" w:rsidRPr="00AE323C" w:rsidRDefault="00007333" w:rsidP="00EB454C">
      <w:pPr>
        <w:pStyle w:val="Heading4"/>
      </w:pPr>
      <w:bookmarkStart w:id="505" w:name="_Ref62116691"/>
      <w:r w:rsidRPr="00AE323C">
        <w:t>General</w:t>
      </w:r>
      <w:bookmarkEnd w:id="505"/>
      <w:r w:rsidRPr="00AE323C">
        <w:t xml:space="preserve"> </w:t>
      </w:r>
    </w:p>
    <w:p w14:paraId="2B994382" w14:textId="77777777" w:rsidR="00007333" w:rsidRPr="00AE323C" w:rsidRDefault="00007333" w:rsidP="002D1478">
      <w:pPr>
        <w:pStyle w:val="BodyText"/>
      </w:pPr>
      <w:r w:rsidRPr="00AE323C">
        <w:t>(1) The plastic design bending resistance should be applied only where the effective composite cross</w:t>
      </w:r>
      <w:r w:rsidRPr="00AE323C">
        <w:noBreakHyphen/>
        <w:t>section is in Class 1 or Class 2 and where pre</w:t>
      </w:r>
      <w:r w:rsidRPr="00AE323C">
        <w:noBreakHyphen/>
        <w:t xml:space="preserve">stressing by tendons is not used. </w:t>
      </w:r>
    </w:p>
    <w:p w14:paraId="31BF9763" w14:textId="7672CD45" w:rsidR="00007333" w:rsidRPr="00AE323C" w:rsidRDefault="00007333" w:rsidP="002D1478">
      <w:pPr>
        <w:pStyle w:val="BodyText"/>
      </w:pPr>
      <w:r w:rsidRPr="00AE323C">
        <w:t>(2) Elastic resistance for bending can be applied to cross-sections of any Class. Non–linear resistance may be applied to Class 1 or Class 2 cross-sections. For Class 3 cross-section</w:t>
      </w:r>
      <w:r w:rsidR="00B932A1">
        <w:t>,</w:t>
      </w:r>
      <w:r w:rsidRPr="00AE323C">
        <w:t xml:space="preserve"> non-linear resistance may only be applied for structural steel in tension.</w:t>
      </w:r>
    </w:p>
    <w:p w14:paraId="1E1F7D8B" w14:textId="4D2D90FF" w:rsidR="00007333" w:rsidRPr="00AE323C" w:rsidRDefault="00007333" w:rsidP="002D1478">
      <w:pPr>
        <w:pStyle w:val="BodyText"/>
      </w:pPr>
      <w:r w:rsidRPr="00AE323C">
        <w:t xml:space="preserve">(3) When determining elastic </w:t>
      </w:r>
      <w:r w:rsidR="00B932A1">
        <w:t>or</w:t>
      </w:r>
      <w:r w:rsidR="00B932A1" w:rsidRPr="00AE323C">
        <w:t xml:space="preserve"> </w:t>
      </w:r>
      <w:r w:rsidRPr="00AE323C">
        <w:t>non</w:t>
      </w:r>
      <w:r w:rsidRPr="00AE323C">
        <w:noBreakHyphen/>
        <w:t>linear resistance, it may be assumed that the composite cross</w:t>
      </w:r>
      <w:r w:rsidRPr="00AE323C">
        <w:noBreakHyphen/>
        <w:t>section remains plane if the shear connection and the transverse reinforcement are designed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considering appropriate distributions of design longitudinal shear force. </w:t>
      </w:r>
    </w:p>
    <w:p w14:paraId="39200966" w14:textId="6C76CD3B" w:rsidR="00007333" w:rsidRPr="00AE323C" w:rsidRDefault="00007333" w:rsidP="002D1478">
      <w:pPr>
        <w:pStyle w:val="BodyText"/>
      </w:pPr>
      <w:r w:rsidRPr="00AE323C">
        <w:t xml:space="preserve">(4) The tensile strength of concrete shall be ignored. </w:t>
      </w:r>
    </w:p>
    <w:p w14:paraId="1D1567F9" w14:textId="77777777" w:rsidR="00007333" w:rsidRPr="00AE323C" w:rsidRDefault="00007333" w:rsidP="002D1478">
      <w:pPr>
        <w:pStyle w:val="BodyText"/>
      </w:pPr>
      <w:r w:rsidRPr="00AE323C">
        <w:t xml:space="preserve">(5) Where the steel section of a composite member is curved in plan, the effects of curvature should be taken into account. </w:t>
      </w:r>
    </w:p>
    <w:p w14:paraId="59426DBC" w14:textId="3CCBBDDF" w:rsidR="00007333" w:rsidRPr="00AE323C" w:rsidRDefault="00007333" w:rsidP="002D1478">
      <w:pPr>
        <w:pStyle w:val="BodyText"/>
      </w:pPr>
      <w:r w:rsidRPr="00AE323C">
        <w:t xml:space="preserve">(6) When any zones of the lower flange are in compression, the beam should be checked for lateral torsional buckling in accordance with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w:t>
      </w:r>
    </w:p>
    <w:p w14:paraId="64789A90" w14:textId="5BE10331" w:rsidR="00007333" w:rsidRPr="00AE323C" w:rsidRDefault="00007333" w:rsidP="002D1478">
      <w:pPr>
        <w:pStyle w:val="BodyText"/>
      </w:pPr>
      <w:r w:rsidRPr="00AE323C">
        <w:t>(7) Additional rules for beams in bridges and beams subjected to biaxial bending, combined bending and torsion are given in prEN 1994-2</w:t>
      </w:r>
      <w:r w:rsidR="006450D4" w:rsidRPr="00AE323C">
        <w:t>:202</w:t>
      </w:r>
      <w:r w:rsidR="005D5CD9">
        <w:t>4</w:t>
      </w:r>
      <w:r w:rsidRPr="00AE323C">
        <w:t>, 8.2.1.3(1).</w:t>
      </w:r>
    </w:p>
    <w:p w14:paraId="2CFF6CDD" w14:textId="719B4545" w:rsidR="001F1056" w:rsidRPr="00AE323C" w:rsidRDefault="002E57AD" w:rsidP="001F1056">
      <w:pPr>
        <w:pStyle w:val="BodyText"/>
      </w:pPr>
      <w:bookmarkStart w:id="506" w:name="_Hlk130458976"/>
      <w:r w:rsidRPr="00AE323C">
        <w:t>(8)</w:t>
      </w:r>
      <w:bookmarkEnd w:id="506"/>
      <w:r w:rsidR="001F1056" w:rsidRPr="00AE323C">
        <w:t xml:space="preserve"> For widely spaced web openings, the impact of an opening on the moment resistance may be neglected when:</w:t>
      </w:r>
    </w:p>
    <w:p w14:paraId="5E002630" w14:textId="77640CE6" w:rsidR="001F1056" w:rsidRPr="00AE323C" w:rsidRDefault="001F1056" w:rsidP="001F1056">
      <w:pPr>
        <w:pStyle w:val="BodyText"/>
      </w:pPr>
      <w:r w:rsidRPr="00AE323C">
        <w:t>- the maximum dimension of the web opening is less than 10% of the steel section depth; and</w:t>
      </w:r>
    </w:p>
    <w:p w14:paraId="46C5D95A" w14:textId="0B114B40" w:rsidR="001F1056" w:rsidRPr="00AE323C" w:rsidRDefault="001F1056" w:rsidP="001F1056">
      <w:pPr>
        <w:pStyle w:val="BodyText"/>
      </w:pPr>
      <w:r w:rsidRPr="00AE323C">
        <w:t>- the eccentricity of the centre line of the opening relative to the centre line of the web does not exceed 10% of the steel section depth;</w:t>
      </w:r>
    </w:p>
    <w:p w14:paraId="2F302A56" w14:textId="084D6EE7" w:rsidR="001F1056" w:rsidRDefault="001F1056" w:rsidP="001F1056">
      <w:pPr>
        <w:pStyle w:val="BodyText"/>
      </w:pPr>
      <w:r w:rsidRPr="00AE323C">
        <w:t xml:space="preserve">otherwise the influence </w:t>
      </w:r>
      <w:r w:rsidR="0064372F">
        <w:t>on</w:t>
      </w:r>
      <w:r w:rsidRPr="00AE323C">
        <w:t xml:space="preserve"> internal forces and secondary bending should be considered. </w:t>
      </w:r>
    </w:p>
    <w:p w14:paraId="7BA6DD27" w14:textId="07CAF943" w:rsidR="00847464" w:rsidRDefault="00847464" w:rsidP="00847464">
      <w:pPr>
        <w:pStyle w:val="BodyText"/>
      </w:pPr>
      <w:r>
        <w:t>(9) For narrowly spaced openings or where (8) does not allow the impact of widely spaced openings to be neglected, use Annex D.</w:t>
      </w:r>
    </w:p>
    <w:p w14:paraId="1DA439E9" w14:textId="6801E1BE" w:rsidR="00847464" w:rsidRPr="00AE323C" w:rsidRDefault="00847464" w:rsidP="00847464">
      <w:pPr>
        <w:pStyle w:val="BodyText"/>
      </w:pPr>
      <w:r>
        <w:rPr>
          <w:sz w:val="20"/>
        </w:rPr>
        <w:t>NOTE</w:t>
      </w:r>
      <w:r>
        <w:rPr>
          <w:sz w:val="20"/>
        </w:rPr>
        <w:tab/>
      </w:r>
      <w:r>
        <w:rPr>
          <w:sz w:val="20"/>
        </w:rPr>
        <w:fldChar w:fldCharType="begin"/>
      </w:r>
      <w:r>
        <w:rPr>
          <w:sz w:val="20"/>
        </w:rPr>
        <w:instrText xml:space="preserve"> REF _Ref134801474 \r \h </w:instrText>
      </w:r>
      <w:r>
        <w:rPr>
          <w:sz w:val="20"/>
        </w:rPr>
      </w:r>
      <w:r>
        <w:rPr>
          <w:sz w:val="20"/>
        </w:rPr>
        <w:fldChar w:fldCharType="separate"/>
      </w:r>
      <w:r>
        <w:rPr>
          <w:sz w:val="20"/>
        </w:rPr>
        <w:t>Annex E</w:t>
      </w:r>
      <w:r>
        <w:rPr>
          <w:sz w:val="20"/>
        </w:rPr>
        <w:fldChar w:fldCharType="end"/>
      </w:r>
      <w:r>
        <w:rPr>
          <w:sz w:val="20"/>
        </w:rPr>
        <w:t xml:space="preserve"> extends Annex D to cover web openings in beams where the flexural stiffness of the slab is significant.</w:t>
      </w:r>
    </w:p>
    <w:p w14:paraId="01CE7B48" w14:textId="09F7061D" w:rsidR="00007333" w:rsidRPr="00AE323C" w:rsidRDefault="00007333" w:rsidP="00EB454C">
      <w:pPr>
        <w:pStyle w:val="Heading4"/>
      </w:pPr>
      <w:bookmarkStart w:id="507" w:name="_Ref529709586"/>
      <w:r w:rsidRPr="00AE323C">
        <w:t xml:space="preserve">Plastic moment resistance </w:t>
      </w:r>
      <w:r w:rsidRPr="00AE323C">
        <w:rPr>
          <w:i/>
          <w:iCs/>
        </w:rPr>
        <w:t>M</w:t>
      </w:r>
      <w:r w:rsidRPr="00AE323C">
        <w:rPr>
          <w:vertAlign w:val="subscript"/>
        </w:rPr>
        <w:t>pl,Rd</w:t>
      </w:r>
      <w:r w:rsidRPr="00AE323C">
        <w:t xml:space="preserve"> of a composite cross</w:t>
      </w:r>
      <w:r w:rsidRPr="00AE323C">
        <w:noBreakHyphen/>
        <w:t>section</w:t>
      </w:r>
      <w:bookmarkEnd w:id="507"/>
      <w:r w:rsidRPr="00AE323C">
        <w:t xml:space="preserve"> </w:t>
      </w:r>
    </w:p>
    <w:p w14:paraId="60A3D0A9" w14:textId="24AC507D" w:rsidR="001C1129" w:rsidRPr="00AE323C" w:rsidRDefault="00007333" w:rsidP="001C1129">
      <w:pPr>
        <w:pStyle w:val="BodyText"/>
      </w:pPr>
      <w:r w:rsidRPr="00AE323C">
        <w:t xml:space="preserve">(1) The following assumptions should be made in the calculation of </w:t>
      </w:r>
      <w:r w:rsidRPr="00AE323C">
        <w:rPr>
          <w:i/>
          <w:iCs/>
        </w:rPr>
        <w:t>M</w:t>
      </w:r>
      <w:r w:rsidRPr="00AE323C">
        <w:rPr>
          <w:vertAlign w:val="subscript"/>
        </w:rPr>
        <w:t>pl,Rd</w:t>
      </w:r>
      <w:r w:rsidRPr="00AE323C">
        <w:t>:</w:t>
      </w:r>
    </w:p>
    <w:p w14:paraId="5FB1787C" w14:textId="01988F39" w:rsidR="001C1129" w:rsidRPr="00AE323C" w:rsidRDefault="00007333">
      <w:pPr>
        <w:pStyle w:val="ListContinue"/>
        <w:numPr>
          <w:ilvl w:val="0"/>
          <w:numId w:val="31"/>
        </w:numPr>
      </w:pPr>
      <w:r w:rsidRPr="00AE323C">
        <w:t xml:space="preserve">there shall be full interaction between structural steel, reinforcement, and concrete; </w:t>
      </w:r>
    </w:p>
    <w:p w14:paraId="4774BB96" w14:textId="41A88462" w:rsidR="001C1129" w:rsidRPr="00AE323C" w:rsidRDefault="00007333">
      <w:pPr>
        <w:pStyle w:val="ListContinue"/>
        <w:numPr>
          <w:ilvl w:val="0"/>
          <w:numId w:val="31"/>
        </w:numPr>
      </w:pPr>
      <w:r w:rsidRPr="00AE323C">
        <w:t xml:space="preserve">the effective area of the structural steel member shall be stressed to its design yield strength </w:t>
      </w:r>
      <w:r w:rsidR="00A35D3B" w:rsidRPr="00AE323C">
        <w:rPr>
          <w:i/>
          <w:iCs/>
        </w:rPr>
        <w:t>f</w:t>
      </w:r>
      <w:r w:rsidR="00A35D3B" w:rsidRPr="00AE323C">
        <w:rPr>
          <w:vertAlign w:val="subscript"/>
        </w:rPr>
        <w:t>yd</w:t>
      </w:r>
      <w:r w:rsidRPr="00AE323C">
        <w:rPr>
          <w:vertAlign w:val="subscript"/>
        </w:rPr>
        <w:t xml:space="preserve"> </w:t>
      </w:r>
      <w:r w:rsidRPr="00AE323C">
        <w:t>in tension or compression;</w:t>
      </w:r>
      <w:r w:rsidR="001C1129" w:rsidRPr="00AE323C">
        <w:t xml:space="preserve"> </w:t>
      </w:r>
    </w:p>
    <w:p w14:paraId="094E76D9" w14:textId="77777777" w:rsidR="001C1129" w:rsidRPr="00AE323C" w:rsidRDefault="001C1129">
      <w:pPr>
        <w:pStyle w:val="ListContinue"/>
        <w:numPr>
          <w:ilvl w:val="0"/>
          <w:numId w:val="31"/>
        </w:numPr>
      </w:pPr>
      <w:r w:rsidRPr="00AE323C">
        <w:t xml:space="preserve">the effective areas of longitudinal reinforcement in tension and in compression shall be stressed to their design yield strength </w:t>
      </w:r>
      <w:r w:rsidRPr="00AE323C">
        <w:rPr>
          <w:i/>
          <w:iCs/>
        </w:rPr>
        <w:t>f</w:t>
      </w:r>
      <w:r w:rsidRPr="00AE323C">
        <w:rPr>
          <w:vertAlign w:val="subscript"/>
        </w:rPr>
        <w:t>sd</w:t>
      </w:r>
      <w:r w:rsidRPr="00AE323C">
        <w:t xml:space="preserve"> in tension or compression. Alternatively, reinforcement in compression in a concrete slab may be neglected; and</w:t>
      </w:r>
    </w:p>
    <w:p w14:paraId="0572CAA8" w14:textId="742744C5" w:rsidR="001C1129" w:rsidRPr="00AE323C" w:rsidRDefault="001C1129">
      <w:pPr>
        <w:pStyle w:val="ListContinue"/>
        <w:numPr>
          <w:ilvl w:val="0"/>
          <w:numId w:val="31"/>
        </w:numPr>
      </w:pPr>
      <w:r w:rsidRPr="00AE323C">
        <w:t>the effective area of concrete in compression shall resist a stress of </w:t>
      </w:r>
      <w:r w:rsidRPr="00AE323C">
        <w:rPr>
          <w:i/>
          <w:iCs/>
        </w:rPr>
        <w:t>f</w:t>
      </w:r>
      <w:r w:rsidRPr="00AE323C">
        <w:rPr>
          <w:vertAlign w:val="subscript"/>
        </w:rPr>
        <w:t>cd</w:t>
      </w:r>
      <w:r w:rsidRPr="00AE323C">
        <w:t xml:space="preserve">, constant over the whole depth between the plastic neutral axis and the most compressed fibre of the concrete, where </w:t>
      </w:r>
      <w:r w:rsidRPr="00AE323C">
        <w:rPr>
          <w:i/>
          <w:iCs/>
        </w:rPr>
        <w:t>f</w:t>
      </w:r>
      <w:r w:rsidRPr="00AE323C">
        <w:rPr>
          <w:vertAlign w:val="subscript"/>
        </w:rPr>
        <w:t>cd</w:t>
      </w:r>
      <w:r w:rsidRPr="00AE323C">
        <w:t xml:space="preserve"> is the design cylinder compressive strength of concrete in accordance with </w:t>
      </w:r>
      <w:r w:rsidRPr="00AE323C">
        <w:fldChar w:fldCharType="begin"/>
      </w:r>
      <w:r w:rsidRPr="00AE323C">
        <w:instrText xml:space="preserve"> REF _Ref39008980 \r \h  \* MERGEFORMAT </w:instrText>
      </w:r>
      <w:r w:rsidRPr="00AE323C">
        <w:fldChar w:fldCharType="separate"/>
      </w:r>
      <w:r w:rsidR="00245A35">
        <w:t>5.1</w:t>
      </w:r>
      <w:r w:rsidRPr="00AE323C">
        <w:fldChar w:fldCharType="end"/>
      </w:r>
      <w:r w:rsidRPr="00AE323C">
        <w:t>(3)</w:t>
      </w:r>
      <w:r w:rsidRPr="00AE323C" w:rsidDel="007E5CFD">
        <w:t xml:space="preserve"> </w:t>
      </w:r>
      <w:r w:rsidRPr="00AE323C">
        <w:t>.</w:t>
      </w:r>
    </w:p>
    <w:p w14:paraId="1314FF38" w14:textId="77777777" w:rsidR="00611728" w:rsidRPr="00AE323C" w:rsidRDefault="00611728">
      <w:pPr>
        <w:pStyle w:val="ListContinue"/>
        <w:ind w:left="360"/>
      </w:pPr>
    </w:p>
    <w:p w14:paraId="0F390238" w14:textId="14CA9450" w:rsidR="00007333" w:rsidRDefault="00007333" w:rsidP="00EB454C">
      <w:pPr>
        <w:pStyle w:val="ListContinue"/>
        <w:ind w:left="360"/>
      </w:pPr>
      <w:r w:rsidRPr="00AE323C">
        <w:t xml:space="preserve">Typical plastic stress distributions are shown in </w:t>
      </w:r>
      <w:r w:rsidRPr="00AE323C">
        <w:fldChar w:fldCharType="begin"/>
      </w:r>
      <w:r w:rsidRPr="00AE323C">
        <w:instrText xml:space="preserve"> REF _Ref529366492 \h  \* MERGEFORMAT </w:instrText>
      </w:r>
      <w:r w:rsidRPr="00AE323C">
        <w:fldChar w:fldCharType="separate"/>
      </w:r>
      <w:r w:rsidR="00245A35" w:rsidRPr="00AE323C">
        <w:t xml:space="preserve">Figure </w:t>
      </w:r>
      <w:r w:rsidR="00245A35">
        <w:t>8</w:t>
      </w:r>
      <w:r w:rsidR="00245A35" w:rsidRPr="00AE323C">
        <w:t>.</w:t>
      </w:r>
      <w:r w:rsidR="00245A35">
        <w:t>2</w:t>
      </w:r>
      <w:r w:rsidRPr="00AE323C">
        <w:fldChar w:fldCharType="end"/>
      </w:r>
      <w:r w:rsidRPr="00AE323C">
        <w:t>.</w:t>
      </w:r>
    </w:p>
    <w:p w14:paraId="6FE1DDDE" w14:textId="77777777" w:rsidR="00BE5006" w:rsidRDefault="00BE5006" w:rsidP="00EB454C">
      <w:pPr>
        <w:pStyle w:val="ListContinue"/>
        <w:ind w:left="360"/>
      </w:pPr>
    </w:p>
    <w:p w14:paraId="46921568" w14:textId="6B50E925" w:rsidR="00BE5006" w:rsidRPr="00AE323C" w:rsidRDefault="00BE5006" w:rsidP="00C375CC">
      <w:pPr>
        <w:pStyle w:val="ListContinue"/>
        <w:ind w:left="360"/>
        <w:jc w:val="center"/>
      </w:pPr>
      <w:r>
        <w:rPr>
          <w:noProof/>
        </w:rPr>
        <w:drawing>
          <wp:inline distT="0" distB="0" distL="0" distR="0" wp14:anchorId="1A0D215C" wp14:editId="26ACF286">
            <wp:extent cx="5425440" cy="4015740"/>
            <wp:effectExtent l="0" t="0" r="3810" b="3810"/>
            <wp:docPr id="1822" name="8_002.tif" descr="A picture containing diagram, technical drawing, pla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8_002.tif" descr="A picture containing diagram, technical drawing, plan, rectangle&#10;&#10;Description automatically generated"/>
                    <pic:cNvPicPr/>
                  </pic:nvPicPr>
                  <pic:blipFill>
                    <a:blip r:embed="rId86" r:link="rId87" cstate="print">
                      <a:extLst>
                        <a:ext uri="{28A0092B-C50C-407E-A947-70E740481C1C}">
                          <a14:useLocalDpi xmlns:a14="http://schemas.microsoft.com/office/drawing/2010/main" val="0"/>
                        </a:ext>
                      </a:extLst>
                    </a:blip>
                    <a:stretch>
                      <a:fillRect/>
                    </a:stretch>
                  </pic:blipFill>
                  <pic:spPr>
                    <a:xfrm>
                      <a:off x="0" y="0"/>
                      <a:ext cx="5425440" cy="4015740"/>
                    </a:xfrm>
                    <a:prstGeom prst="rect">
                      <a:avLst/>
                    </a:prstGeom>
                  </pic:spPr>
                </pic:pic>
              </a:graphicData>
            </a:graphic>
          </wp:inline>
        </w:drawing>
      </w:r>
    </w:p>
    <w:p w14:paraId="1E8A13C9" w14:textId="5CCCC461" w:rsidR="00007333" w:rsidRPr="00AE323C" w:rsidRDefault="00007333" w:rsidP="00C375CC">
      <w:pPr>
        <w:pStyle w:val="BodyText"/>
        <w:jc w:val="center"/>
      </w:pPr>
    </w:p>
    <w:p w14:paraId="3225D705" w14:textId="0646A914" w:rsidR="00007333" w:rsidRPr="00AE323C" w:rsidRDefault="00007333" w:rsidP="00173F69">
      <w:pPr>
        <w:pStyle w:val="Figuretitle"/>
      </w:pPr>
      <w:bookmarkStart w:id="508" w:name="_Ref529366492"/>
      <w:bookmarkStart w:id="509" w:name="_Toc535576896"/>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w:t>
      </w:r>
      <w:r w:rsidR="005A1A75">
        <w:rPr>
          <w:noProof/>
        </w:rPr>
        <w:fldChar w:fldCharType="end"/>
      </w:r>
      <w:bookmarkEnd w:id="508"/>
      <w:r w:rsidR="00D56A84" w:rsidRPr="00AE323C">
        <w:t xml:space="preserve"> — </w:t>
      </w:r>
      <w:r w:rsidRPr="00AE323C">
        <w:t>Examples of plastic stress distributions for a composite beam with a solid slab and full shear connection in sagging and hogging bending</w:t>
      </w:r>
      <w:bookmarkEnd w:id="509"/>
    </w:p>
    <w:p w14:paraId="70B69BDA" w14:textId="013D2E93" w:rsidR="00007333" w:rsidRPr="00AE323C" w:rsidRDefault="00007333" w:rsidP="002D1478">
      <w:pPr>
        <w:pStyle w:val="BodyText"/>
      </w:pPr>
      <w:r w:rsidRPr="00AE323C">
        <w:t xml:space="preserve">(2) To avoid concrete failure before the plastic moment resistance is reached, where the ratio </w:t>
      </w:r>
      <w:r w:rsidRPr="00AE323C">
        <w:rPr>
          <w:i/>
          <w:iCs/>
        </w:rPr>
        <w:t>z</w:t>
      </w:r>
      <w:r w:rsidRPr="00AE323C">
        <w:rPr>
          <w:vertAlign w:val="subscript"/>
        </w:rPr>
        <w:t>pl</w:t>
      </w:r>
      <w:r w:rsidRPr="00AE323C">
        <w:t>/</w:t>
      </w:r>
      <w:r w:rsidRPr="00AE323C">
        <w:rPr>
          <w:i/>
          <w:iCs/>
        </w:rPr>
        <w:t xml:space="preserve">h </w:t>
      </w:r>
      <w:r w:rsidRPr="00AE323C">
        <w:t xml:space="preserve">exceeds the value of 0,2 for a steel grade not greater than S355, or 0,15 for steel grades S420/S460, the resistance to bending </w:t>
      </w:r>
      <w:r w:rsidRPr="00AE323C">
        <w:rPr>
          <w:i/>
          <w:iCs/>
        </w:rPr>
        <w:t>M</w:t>
      </w:r>
      <w:r w:rsidRPr="00AE323C">
        <w:rPr>
          <w:vertAlign w:val="subscript"/>
        </w:rPr>
        <w:t>pl,Rd</w:t>
      </w:r>
      <w:r w:rsidRPr="00AE323C">
        <w:t xml:space="preserve"> should be</w:t>
      </w:r>
      <w:r w:rsidR="00F67372" w:rsidRPr="00AE323C">
        <w:t>:</w:t>
      </w:r>
    </w:p>
    <w:p w14:paraId="2885ED83" w14:textId="6BAE2240" w:rsidR="00007333" w:rsidRPr="00AE323C" w:rsidRDefault="00007333">
      <w:pPr>
        <w:pStyle w:val="ListContinue"/>
        <w:numPr>
          <w:ilvl w:val="0"/>
          <w:numId w:val="32"/>
        </w:numPr>
      </w:pPr>
      <w:r w:rsidRPr="00AE323C">
        <w:t xml:space="preserve">determined in accordance with </w:t>
      </w:r>
      <w:r w:rsidRPr="00AE323C">
        <w:fldChar w:fldCharType="begin"/>
      </w:r>
      <w:r w:rsidRPr="00AE323C">
        <w:instrText xml:space="preserve"> REF _Ref529709813 \r \h  \* MERGEFORMAT </w:instrText>
      </w:r>
      <w:r w:rsidRPr="00AE323C">
        <w:fldChar w:fldCharType="separate"/>
      </w:r>
      <w:r w:rsidR="00245A35">
        <w:t>8.2.1.5</w:t>
      </w:r>
      <w:r w:rsidRPr="00AE323C">
        <w:fldChar w:fldCharType="end"/>
      </w:r>
      <w:r w:rsidRPr="00AE323C">
        <w:t xml:space="preserve">. </w:t>
      </w:r>
    </w:p>
    <w:p w14:paraId="34F5830C" w14:textId="4BEFBC55" w:rsidR="00007333" w:rsidRPr="00AE323C" w:rsidRDefault="00007333">
      <w:pPr>
        <w:pStyle w:val="ListContinue"/>
        <w:numPr>
          <w:ilvl w:val="0"/>
          <w:numId w:val="32"/>
        </w:numPr>
      </w:pPr>
      <w:r w:rsidRPr="00AE323C">
        <w:t xml:space="preserve">alternatively, as a simplification, the design resistance moment </w:t>
      </w:r>
      <w:r w:rsidRPr="00AE323C">
        <w:rPr>
          <w:i/>
          <w:iCs/>
        </w:rPr>
        <w:t>M</w:t>
      </w:r>
      <w:r w:rsidRPr="00AE323C">
        <w:rPr>
          <w:vertAlign w:val="subscript"/>
        </w:rPr>
        <w:t>Rd</w:t>
      </w:r>
      <w:r w:rsidRPr="00AE323C">
        <w:t xml:space="preserve"> of a composite beam fulfilling the conditions: </w:t>
      </w:r>
    </w:p>
    <w:p w14:paraId="49B12FA3" w14:textId="77777777" w:rsidR="00007333" w:rsidRPr="00AE323C" w:rsidRDefault="00007333" w:rsidP="00EB454C">
      <w:pPr>
        <w:pStyle w:val="ListBullet"/>
        <w:tabs>
          <w:tab w:val="clear" w:pos="360"/>
          <w:tab w:val="num" w:pos="717"/>
        </w:tabs>
        <w:ind w:left="714"/>
      </w:pPr>
      <w:r w:rsidRPr="00AE323C">
        <w:t>Concrete Class C20/25 – C50/60;</w:t>
      </w:r>
    </w:p>
    <w:p w14:paraId="2D7D569C" w14:textId="77777777" w:rsidR="00007333" w:rsidRPr="00AE323C" w:rsidRDefault="00007333" w:rsidP="00EB454C">
      <w:pPr>
        <w:pStyle w:val="ListBullet"/>
        <w:tabs>
          <w:tab w:val="clear" w:pos="360"/>
          <w:tab w:val="num" w:pos="717"/>
        </w:tabs>
        <w:ind w:left="714"/>
      </w:pPr>
      <w:r w:rsidRPr="00AE323C">
        <w:t>(</w:t>
      </w:r>
      <w:r w:rsidRPr="00AE323C">
        <w:rPr>
          <w:i/>
          <w:iCs/>
        </w:rPr>
        <w:t>h</w:t>
      </w:r>
      <w:r w:rsidRPr="00AE323C">
        <w:rPr>
          <w:vertAlign w:val="subscript"/>
        </w:rPr>
        <w:t>c</w:t>
      </w:r>
      <w:r w:rsidRPr="00AE323C">
        <w:t xml:space="preserve"> + </w:t>
      </w:r>
      <w:r w:rsidRPr="00AE323C">
        <w:rPr>
          <w:i/>
          <w:iCs/>
        </w:rPr>
        <w:t>h</w:t>
      </w:r>
      <w:r w:rsidRPr="00AE323C">
        <w:rPr>
          <w:vertAlign w:val="subscript"/>
        </w:rPr>
        <w:t>pg</w:t>
      </w:r>
      <w:r w:rsidRPr="00AE323C">
        <w:t>)/</w:t>
      </w:r>
      <w:r w:rsidRPr="00AE323C">
        <w:rPr>
          <w:i/>
          <w:iCs/>
        </w:rPr>
        <w:t>h</w:t>
      </w:r>
      <w:r w:rsidRPr="00AE323C">
        <w:rPr>
          <w:vertAlign w:val="subscript"/>
        </w:rPr>
        <w:t>a</w:t>
      </w:r>
      <w:r w:rsidRPr="00AE323C">
        <w:t xml:space="preserve"> is between 0,15 – 0,7;</w:t>
      </w:r>
    </w:p>
    <w:p w14:paraId="3C7062B5" w14:textId="490EFF38" w:rsidR="00007333" w:rsidRPr="00AE323C" w:rsidRDefault="006523BA" w:rsidP="00EB454C">
      <w:pPr>
        <w:pStyle w:val="ListBullet"/>
        <w:tabs>
          <w:tab w:val="clear" w:pos="360"/>
          <w:tab w:val="num" w:pos="717"/>
        </w:tabs>
        <w:ind w:left="714"/>
      </w:pPr>
      <w:r w:rsidRPr="00704ADD">
        <w:t>the overall height of any profiled sheeting,</w:t>
      </w:r>
      <w:r>
        <w:rPr>
          <w:i/>
          <w:iCs/>
        </w:rPr>
        <w:t xml:space="preserve"> </w:t>
      </w:r>
      <w:r w:rsidR="00007333" w:rsidRPr="00AE323C">
        <w:rPr>
          <w:i/>
          <w:iCs/>
        </w:rPr>
        <w:t>h</w:t>
      </w:r>
      <w:r w:rsidR="00007333" w:rsidRPr="00AE323C">
        <w:rPr>
          <w:vertAlign w:val="subscript"/>
        </w:rPr>
        <w:t>pg</w:t>
      </w:r>
      <w:r>
        <w:t>,</w:t>
      </w:r>
      <w:r w:rsidR="00007333" w:rsidRPr="00AE323C">
        <w:t xml:space="preserve"> is smaller than 135 mm;</w:t>
      </w:r>
      <w:r w:rsidR="00007333" w:rsidRPr="00AE323C">
        <w:tab/>
      </w:r>
    </w:p>
    <w:p w14:paraId="3E8790E5" w14:textId="5B4C32ED" w:rsidR="00007333" w:rsidRPr="00AE323C" w:rsidRDefault="006523BA">
      <w:pPr>
        <w:pStyle w:val="ListBullet"/>
        <w:tabs>
          <w:tab w:val="clear" w:pos="360"/>
          <w:tab w:val="num" w:pos="717"/>
        </w:tabs>
        <w:ind w:left="714"/>
      </w:pPr>
      <w:r w:rsidRPr="00704ADD">
        <w:t>the ratio of the areas of the top and bottom flange,</w:t>
      </w:r>
      <w:r>
        <w:rPr>
          <w:i/>
          <w:iCs/>
        </w:rPr>
        <w:t xml:space="preserve"> </w:t>
      </w:r>
      <w:r w:rsidR="00007333" w:rsidRPr="00AE323C">
        <w:rPr>
          <w:i/>
          <w:iCs/>
        </w:rPr>
        <w:t>A</w:t>
      </w:r>
      <w:r w:rsidR="00007333" w:rsidRPr="00AE323C">
        <w:rPr>
          <w:vertAlign w:val="subscript"/>
        </w:rPr>
        <w:t>ft</w:t>
      </w:r>
      <w:r w:rsidR="00007333" w:rsidRPr="00AE323C">
        <w:t>/</w:t>
      </w:r>
      <w:r w:rsidR="00007333" w:rsidRPr="00AE323C">
        <w:rPr>
          <w:i/>
          <w:iCs/>
        </w:rPr>
        <w:t>A</w:t>
      </w:r>
      <w:r w:rsidR="00007333" w:rsidRPr="00AE323C">
        <w:rPr>
          <w:vertAlign w:val="subscript"/>
        </w:rPr>
        <w:t>fb</w:t>
      </w:r>
      <w:r>
        <w:t>, is</w:t>
      </w:r>
      <w:r w:rsidR="00007333" w:rsidRPr="00AE323C">
        <w:t xml:space="preserve"> smaller than 1,0;</w:t>
      </w:r>
    </w:p>
    <w:p w14:paraId="4D3AB4ED" w14:textId="57062759" w:rsidR="00F14231" w:rsidRPr="00AE323C" w:rsidRDefault="006523BA" w:rsidP="00EB454C">
      <w:pPr>
        <w:pStyle w:val="ListBullet"/>
        <w:tabs>
          <w:tab w:val="clear" w:pos="360"/>
          <w:tab w:val="num" w:pos="717"/>
        </w:tabs>
        <w:ind w:left="714"/>
      </w:pPr>
      <w:r w:rsidRPr="00704ADD">
        <w:t>the ratio of the areas of the bottom and top flange,</w:t>
      </w:r>
      <w:r>
        <w:rPr>
          <w:i/>
          <w:iCs/>
        </w:rPr>
        <w:t xml:space="preserve"> </w:t>
      </w:r>
      <w:r w:rsidR="00F14231" w:rsidRPr="00AE323C">
        <w:rPr>
          <w:i/>
          <w:iCs/>
        </w:rPr>
        <w:t>A</w:t>
      </w:r>
      <w:r w:rsidR="00F14231" w:rsidRPr="00AE323C">
        <w:rPr>
          <w:vertAlign w:val="subscript"/>
        </w:rPr>
        <w:t>fb</w:t>
      </w:r>
      <w:r w:rsidR="00F14231" w:rsidRPr="00AE323C">
        <w:t>/</w:t>
      </w:r>
      <w:r w:rsidR="00F14231" w:rsidRPr="00AE323C">
        <w:rPr>
          <w:i/>
          <w:iCs/>
        </w:rPr>
        <w:t>A</w:t>
      </w:r>
      <w:r w:rsidR="00F14231" w:rsidRPr="00AE323C">
        <w:rPr>
          <w:vertAlign w:val="subscript"/>
        </w:rPr>
        <w:t>ft</w:t>
      </w:r>
      <w:r>
        <w:t>, is</w:t>
      </w:r>
      <w:r w:rsidR="00F14231" w:rsidRPr="00AE323C">
        <w:t xml:space="preserve"> smaller than 3,0;</w:t>
      </w:r>
    </w:p>
    <w:p w14:paraId="1ABFC328" w14:textId="1D4A74E9" w:rsidR="00007333" w:rsidRDefault="00007333" w:rsidP="00C93655">
      <w:pPr>
        <w:pStyle w:val="ListContinue"/>
        <w:ind w:left="357"/>
      </w:pPr>
      <w:r w:rsidRPr="00AE323C">
        <w:t xml:space="preserve">may be taken as </w:t>
      </w:r>
      <w:r w:rsidR="00B932A1" w:rsidRPr="00AE323C">
        <w:rPr>
          <w:i/>
          <w:iCs/>
        </w:rPr>
        <w:sym w:font="Symbol" w:char="F062"/>
      </w:r>
      <w:r w:rsidR="00B932A1">
        <w:t xml:space="preserve"> </w:t>
      </w:r>
      <w:r w:rsidRPr="00AE323C">
        <w:rPr>
          <w:i/>
          <w:iCs/>
        </w:rPr>
        <w:t>M</w:t>
      </w:r>
      <w:r w:rsidRPr="00AE323C">
        <w:rPr>
          <w:vertAlign w:val="subscript"/>
        </w:rPr>
        <w:t>pl,Rd</w:t>
      </w:r>
      <w:r w:rsidRPr="00AE323C">
        <w:t xml:space="preserve">, where </w:t>
      </w:r>
      <w:r w:rsidRPr="00AE323C">
        <w:rPr>
          <w:i/>
          <w:iCs/>
        </w:rPr>
        <w:sym w:font="Symbol" w:char="F062"/>
      </w:r>
      <w:r w:rsidRPr="00AE323C">
        <w:t xml:space="preserve"> is the reduction factor given in</w:t>
      </w:r>
      <w:r w:rsidR="0064372F">
        <w:t xml:space="preserve"> </w:t>
      </w:r>
      <w:r w:rsidR="0064372F" w:rsidRPr="00DE3BE1">
        <w:fldChar w:fldCharType="begin"/>
      </w:r>
      <w:r w:rsidR="0064372F" w:rsidRPr="00DE3BE1">
        <w:instrText xml:space="preserve"> REF _Ref142571875 \h </w:instrText>
      </w:r>
      <w:r w:rsidR="00DE3BE1" w:rsidRPr="00C93655">
        <w:instrText xml:space="preserve"> \* MERGEFORMAT </w:instrText>
      </w:r>
      <w:r w:rsidR="0064372F" w:rsidRPr="00DE3BE1">
        <w:fldChar w:fldCharType="separate"/>
      </w:r>
      <w:r w:rsidR="0064372F" w:rsidRPr="00C93655">
        <w:t xml:space="preserve">Figure </w:t>
      </w:r>
      <w:r w:rsidR="0064372F" w:rsidRPr="00C93655">
        <w:rPr>
          <w:noProof/>
        </w:rPr>
        <w:t>8</w:t>
      </w:r>
      <w:r w:rsidR="0064372F" w:rsidRPr="00C93655">
        <w:t>.</w:t>
      </w:r>
      <w:r w:rsidR="0064372F" w:rsidRPr="00C93655">
        <w:rPr>
          <w:noProof/>
        </w:rPr>
        <w:t>3</w:t>
      </w:r>
      <w:r w:rsidR="0064372F" w:rsidRPr="00DE3BE1">
        <w:fldChar w:fldCharType="end"/>
      </w:r>
      <w:r w:rsidRPr="00DE3BE1">
        <w:t>.</w:t>
      </w:r>
      <w:r w:rsidRPr="00AE323C">
        <w:t xml:space="preserve"> The dimension </w:t>
      </w:r>
      <w:r w:rsidRPr="00AE323C">
        <w:rPr>
          <w:i/>
          <w:iCs/>
        </w:rPr>
        <w:t>z</w:t>
      </w:r>
      <w:r w:rsidRPr="00AE323C">
        <w:rPr>
          <w:vertAlign w:val="subscript"/>
        </w:rPr>
        <w:t>pl</w:t>
      </w:r>
      <w:r w:rsidRPr="00AE323C">
        <w:t xml:space="preserve"> is the distance between the plastic neutral axis, determined assuming full interaction between steel and concrete, and the extreme fibre of the concrete flange in compression, </w:t>
      </w:r>
      <w:r w:rsidRPr="00AE323C">
        <w:rPr>
          <w:i/>
          <w:iCs/>
        </w:rPr>
        <w:t>h</w:t>
      </w:r>
      <w:r w:rsidRPr="00AE323C">
        <w:t xml:space="preserve"> is the overall depth of the member. </w:t>
      </w:r>
      <w:r w:rsidR="0054607E" w:rsidRPr="00AE323C">
        <w:t>If there is more than one steel grade in the cross</w:t>
      </w:r>
      <w:r w:rsidR="006523BA">
        <w:t>-</w:t>
      </w:r>
      <w:r w:rsidR="0054607E" w:rsidRPr="00AE323C">
        <w:t>section, the highest grade should be used.</w:t>
      </w:r>
    </w:p>
    <w:p w14:paraId="7A04455D" w14:textId="7684AFC8" w:rsidR="006C7EEF" w:rsidRDefault="006C7EEF">
      <w:pPr>
        <w:pStyle w:val="ListContinue"/>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6C7EEF" w14:paraId="3E4B5531" w14:textId="77777777" w:rsidTr="00E52E46">
        <w:tc>
          <w:tcPr>
            <w:tcW w:w="9741" w:type="dxa"/>
          </w:tcPr>
          <w:p w14:paraId="1C8F3E07" w14:textId="22B77E45" w:rsidR="006C7EEF" w:rsidRDefault="006C7EEF" w:rsidP="00E52E46">
            <w:pPr>
              <w:pStyle w:val="ListContinue"/>
              <w:ind w:left="0"/>
              <w:jc w:val="center"/>
            </w:pPr>
            <w:r>
              <w:rPr>
                <w:noProof/>
              </w:rPr>
              <w:drawing>
                <wp:inline distT="0" distB="0" distL="0" distR="0" wp14:anchorId="7473F508" wp14:editId="186EFEC4">
                  <wp:extent cx="5544312" cy="1856232"/>
                  <wp:effectExtent l="0" t="0" r="0" b="0"/>
                  <wp:docPr id="1" name="8_003a.tif"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_003a.tif" descr="A diagram of a rectangular object&#10;&#10;Description automatically generated"/>
                          <pic:cNvPicPr/>
                        </pic:nvPicPr>
                        <pic:blipFill>
                          <a:blip r:embed="rId88" r:link="rId89" cstate="print">
                            <a:extLst>
                              <a:ext uri="{28A0092B-C50C-407E-A947-70E740481C1C}">
                                <a14:useLocalDpi xmlns:a14="http://schemas.microsoft.com/office/drawing/2010/main" val="0"/>
                              </a:ext>
                            </a:extLst>
                          </a:blip>
                          <a:stretch>
                            <a:fillRect/>
                          </a:stretch>
                        </pic:blipFill>
                        <pic:spPr>
                          <a:xfrm>
                            <a:off x="0" y="0"/>
                            <a:ext cx="5544312" cy="1856232"/>
                          </a:xfrm>
                          <a:prstGeom prst="rect">
                            <a:avLst/>
                          </a:prstGeom>
                        </pic:spPr>
                      </pic:pic>
                    </a:graphicData>
                  </a:graphic>
                </wp:inline>
              </w:drawing>
            </w:r>
          </w:p>
        </w:tc>
      </w:tr>
      <w:tr w:rsidR="006C7EEF" w14:paraId="5F9B8253" w14:textId="77777777" w:rsidTr="00E52E46">
        <w:tc>
          <w:tcPr>
            <w:tcW w:w="9741" w:type="dxa"/>
          </w:tcPr>
          <w:p w14:paraId="011ECC29" w14:textId="11922541" w:rsidR="006C7EEF" w:rsidRDefault="006C7EEF" w:rsidP="006C7EEF">
            <w:pPr>
              <w:pStyle w:val="ListContinue"/>
              <w:ind w:left="0"/>
              <w:jc w:val="center"/>
            </w:pPr>
            <w:r>
              <w:rPr>
                <w:noProof/>
              </w:rPr>
              <w:drawing>
                <wp:inline distT="0" distB="0" distL="0" distR="0" wp14:anchorId="2EABD640" wp14:editId="3D2BBCD0">
                  <wp:extent cx="3369564" cy="2289048"/>
                  <wp:effectExtent l="0" t="0" r="2540" b="0"/>
                  <wp:docPr id="2" name="8_003b.tif"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003b.tif" descr="A graph with numbers and lines&#10;&#10;Description automatically generated"/>
                          <pic:cNvPicPr/>
                        </pic:nvPicPr>
                        <pic:blipFill>
                          <a:blip r:embed="rId90" r:link="rId91" cstate="print">
                            <a:extLst>
                              <a:ext uri="{28A0092B-C50C-407E-A947-70E740481C1C}">
                                <a14:useLocalDpi xmlns:a14="http://schemas.microsoft.com/office/drawing/2010/main" val="0"/>
                              </a:ext>
                            </a:extLst>
                          </a:blip>
                          <a:stretch>
                            <a:fillRect/>
                          </a:stretch>
                        </pic:blipFill>
                        <pic:spPr>
                          <a:xfrm>
                            <a:off x="0" y="0"/>
                            <a:ext cx="3369564" cy="2289048"/>
                          </a:xfrm>
                          <a:prstGeom prst="rect">
                            <a:avLst/>
                          </a:prstGeom>
                        </pic:spPr>
                      </pic:pic>
                    </a:graphicData>
                  </a:graphic>
                </wp:inline>
              </w:drawing>
            </w:r>
          </w:p>
          <w:p w14:paraId="6B0FFE4B" w14:textId="623AB42B" w:rsidR="006C7EEF" w:rsidRDefault="006C7EEF" w:rsidP="00E52E46">
            <w:pPr>
              <w:pStyle w:val="ListContinue"/>
              <w:ind w:left="0"/>
              <w:jc w:val="center"/>
            </w:pPr>
          </w:p>
        </w:tc>
      </w:tr>
    </w:tbl>
    <w:p w14:paraId="55832BE9" w14:textId="2A318415" w:rsidR="00834FC0" w:rsidRPr="00E52E46" w:rsidRDefault="00834FC0" w:rsidP="00E52E46">
      <w:pPr>
        <w:pStyle w:val="BodyText"/>
        <w:spacing w:before="0" w:after="0"/>
        <w:jc w:val="left"/>
        <w:rPr>
          <w:b/>
          <w:bCs/>
          <w:sz w:val="20"/>
          <w:szCs w:val="18"/>
        </w:rPr>
      </w:pPr>
      <w:bookmarkStart w:id="510" w:name="_Ref529366596"/>
      <w:bookmarkStart w:id="511" w:name="_Ref89181994"/>
      <w:bookmarkStart w:id="512" w:name="_Toc535576897"/>
      <w:r w:rsidRPr="00E52E46">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486"/>
      </w:tblGrid>
      <w:tr w:rsidR="00834FC0" w14:paraId="03ACD63D" w14:textId="77777777" w:rsidTr="00E52E46">
        <w:tc>
          <w:tcPr>
            <w:tcW w:w="534" w:type="dxa"/>
          </w:tcPr>
          <w:p w14:paraId="4540EBE0" w14:textId="77777777" w:rsidR="00834FC0" w:rsidRPr="00745582" w:rsidRDefault="00834FC0" w:rsidP="003A3B32">
            <w:pPr>
              <w:pStyle w:val="BodyText"/>
              <w:spacing w:before="0" w:after="0"/>
              <w:jc w:val="left"/>
              <w:rPr>
                <w:sz w:val="20"/>
                <w:szCs w:val="18"/>
              </w:rPr>
            </w:pPr>
            <w:r w:rsidRPr="00745582">
              <w:rPr>
                <w:sz w:val="20"/>
                <w:szCs w:val="18"/>
              </w:rPr>
              <w:t>1</w:t>
            </w:r>
          </w:p>
        </w:tc>
        <w:tc>
          <w:tcPr>
            <w:tcW w:w="8486" w:type="dxa"/>
          </w:tcPr>
          <w:p w14:paraId="66A5DA19" w14:textId="77777777" w:rsidR="00834FC0" w:rsidRPr="00745582" w:rsidRDefault="00834FC0" w:rsidP="003A3B32">
            <w:pPr>
              <w:pStyle w:val="BodyText"/>
              <w:spacing w:before="0" w:after="0"/>
              <w:jc w:val="left"/>
              <w:rPr>
                <w:sz w:val="20"/>
                <w:szCs w:val="18"/>
              </w:rPr>
            </w:pPr>
            <w:r w:rsidRPr="00745582">
              <w:rPr>
                <w:sz w:val="20"/>
                <w:szCs w:val="18"/>
              </w:rPr>
              <w:t>Composite beam, concrete flange by solid slab</w:t>
            </w:r>
          </w:p>
        </w:tc>
      </w:tr>
      <w:tr w:rsidR="00834FC0" w14:paraId="299CE0D4" w14:textId="77777777" w:rsidTr="00E52E46">
        <w:tc>
          <w:tcPr>
            <w:tcW w:w="534" w:type="dxa"/>
          </w:tcPr>
          <w:p w14:paraId="18A39DE1" w14:textId="77777777" w:rsidR="00834FC0" w:rsidRPr="00745582" w:rsidRDefault="00834FC0" w:rsidP="003A3B32">
            <w:pPr>
              <w:pStyle w:val="BodyText"/>
              <w:spacing w:before="0" w:after="0"/>
              <w:jc w:val="left"/>
              <w:rPr>
                <w:sz w:val="20"/>
                <w:szCs w:val="18"/>
              </w:rPr>
            </w:pPr>
            <w:r w:rsidRPr="00745582">
              <w:rPr>
                <w:sz w:val="20"/>
                <w:szCs w:val="18"/>
              </w:rPr>
              <w:t>2</w:t>
            </w:r>
          </w:p>
        </w:tc>
        <w:tc>
          <w:tcPr>
            <w:tcW w:w="8486" w:type="dxa"/>
          </w:tcPr>
          <w:p w14:paraId="57EC91A9" w14:textId="77777777" w:rsidR="00834FC0" w:rsidRPr="00745582" w:rsidRDefault="00834FC0" w:rsidP="003A3B32">
            <w:pPr>
              <w:pStyle w:val="BodyText"/>
              <w:spacing w:before="0" w:after="0"/>
              <w:jc w:val="left"/>
              <w:rPr>
                <w:sz w:val="20"/>
                <w:szCs w:val="18"/>
              </w:rPr>
            </w:pPr>
            <w:r w:rsidRPr="00745582">
              <w:rPr>
                <w:sz w:val="20"/>
                <w:szCs w:val="18"/>
              </w:rPr>
              <w:t>Composite beam, concrete flange with non-continuous profiled sheeting or semi-prefabricated concrete element</w:t>
            </w:r>
          </w:p>
        </w:tc>
      </w:tr>
      <w:tr w:rsidR="00834FC0" w14:paraId="026BF09F" w14:textId="77777777" w:rsidTr="00E52E46">
        <w:tc>
          <w:tcPr>
            <w:tcW w:w="534" w:type="dxa"/>
          </w:tcPr>
          <w:p w14:paraId="0269F618" w14:textId="77777777" w:rsidR="00834FC0" w:rsidRPr="00745582" w:rsidRDefault="00834FC0" w:rsidP="003A3B32">
            <w:pPr>
              <w:pStyle w:val="BodyText"/>
              <w:spacing w:before="0" w:after="0"/>
              <w:jc w:val="left"/>
              <w:rPr>
                <w:sz w:val="20"/>
                <w:szCs w:val="18"/>
              </w:rPr>
            </w:pPr>
            <w:r w:rsidRPr="00745582">
              <w:rPr>
                <w:sz w:val="20"/>
                <w:szCs w:val="18"/>
              </w:rPr>
              <w:t>3</w:t>
            </w:r>
          </w:p>
        </w:tc>
        <w:tc>
          <w:tcPr>
            <w:tcW w:w="8486" w:type="dxa"/>
          </w:tcPr>
          <w:p w14:paraId="3612985D" w14:textId="77777777" w:rsidR="00834FC0" w:rsidRPr="00C8064A" w:rsidRDefault="00834FC0" w:rsidP="003A3B32">
            <w:pPr>
              <w:pStyle w:val="BodyText"/>
              <w:spacing w:before="0" w:after="0"/>
              <w:jc w:val="left"/>
              <w:rPr>
                <w:b/>
                <w:bCs/>
                <w:sz w:val="20"/>
                <w:szCs w:val="18"/>
              </w:rPr>
            </w:pPr>
            <w:r w:rsidRPr="00745582">
              <w:rPr>
                <w:sz w:val="20"/>
                <w:szCs w:val="18"/>
              </w:rPr>
              <w:t>Composite beam, concrete flange with continuous profiled steel sheeting</w:t>
            </w:r>
          </w:p>
        </w:tc>
      </w:tr>
      <w:tr w:rsidR="00834FC0" w14:paraId="6C343920" w14:textId="77777777" w:rsidTr="00E52E46">
        <w:tc>
          <w:tcPr>
            <w:tcW w:w="534" w:type="dxa"/>
          </w:tcPr>
          <w:p w14:paraId="01FABD29" w14:textId="77777777" w:rsidR="00834FC0" w:rsidRPr="00745582" w:rsidRDefault="00834FC0" w:rsidP="003A3B32">
            <w:pPr>
              <w:pStyle w:val="BodyText"/>
              <w:spacing w:before="0" w:after="0"/>
              <w:jc w:val="left"/>
              <w:rPr>
                <w:sz w:val="20"/>
                <w:szCs w:val="18"/>
              </w:rPr>
            </w:pPr>
            <w:r w:rsidRPr="00745582">
              <w:rPr>
                <w:sz w:val="20"/>
                <w:szCs w:val="18"/>
              </w:rPr>
              <w:t>4</w:t>
            </w:r>
          </w:p>
        </w:tc>
        <w:tc>
          <w:tcPr>
            <w:tcW w:w="8486" w:type="dxa"/>
          </w:tcPr>
          <w:p w14:paraId="0B37869F" w14:textId="77777777" w:rsidR="00834FC0" w:rsidRPr="00C8064A" w:rsidRDefault="00834FC0" w:rsidP="003A3B32">
            <w:pPr>
              <w:pStyle w:val="BodyText"/>
              <w:spacing w:before="0" w:after="0"/>
              <w:jc w:val="left"/>
              <w:rPr>
                <w:b/>
                <w:bCs/>
                <w:sz w:val="20"/>
                <w:szCs w:val="18"/>
              </w:rPr>
            </w:pPr>
            <w:r w:rsidRPr="00745582">
              <w:rPr>
                <w:sz w:val="20"/>
                <w:szCs w:val="18"/>
              </w:rPr>
              <w:t xml:space="preserve">Reduction factor </w:t>
            </w:r>
            <w:r w:rsidRPr="00745582">
              <w:rPr>
                <w:i/>
                <w:iCs/>
                <w:sz w:val="20"/>
                <w:szCs w:val="18"/>
              </w:rPr>
              <w:t>β</w:t>
            </w:r>
          </w:p>
        </w:tc>
      </w:tr>
      <w:tr w:rsidR="00834FC0" w14:paraId="444301D8" w14:textId="77777777" w:rsidTr="00E52E46">
        <w:tc>
          <w:tcPr>
            <w:tcW w:w="534" w:type="dxa"/>
          </w:tcPr>
          <w:p w14:paraId="2A80821F" w14:textId="77777777" w:rsidR="00834FC0" w:rsidRPr="00745582" w:rsidRDefault="00834FC0" w:rsidP="003A3B32">
            <w:pPr>
              <w:pStyle w:val="BodyText"/>
              <w:spacing w:before="0" w:after="0"/>
              <w:jc w:val="left"/>
              <w:rPr>
                <w:sz w:val="20"/>
                <w:szCs w:val="18"/>
              </w:rPr>
            </w:pPr>
            <w:r w:rsidRPr="00745582">
              <w:rPr>
                <w:sz w:val="20"/>
                <w:szCs w:val="18"/>
              </w:rPr>
              <w:t>5</w:t>
            </w:r>
          </w:p>
        </w:tc>
        <w:tc>
          <w:tcPr>
            <w:tcW w:w="8486" w:type="dxa"/>
          </w:tcPr>
          <w:p w14:paraId="1F0CAC84" w14:textId="77777777" w:rsidR="00834FC0" w:rsidRPr="00C8064A" w:rsidRDefault="00834FC0" w:rsidP="003A3B32">
            <w:pPr>
              <w:pStyle w:val="BodyText"/>
              <w:spacing w:before="0" w:after="0"/>
              <w:jc w:val="left"/>
              <w:rPr>
                <w:b/>
                <w:bCs/>
                <w:sz w:val="20"/>
                <w:szCs w:val="18"/>
              </w:rPr>
            </w:pPr>
            <w:r w:rsidRPr="00745582">
              <w:rPr>
                <w:sz w:val="20"/>
                <w:szCs w:val="18"/>
              </w:rPr>
              <w:t xml:space="preserve">Application range of simplified moment reduction by factor </w:t>
            </w:r>
            <w:r w:rsidRPr="00745582">
              <w:rPr>
                <w:i/>
                <w:iCs/>
                <w:sz w:val="20"/>
                <w:szCs w:val="18"/>
              </w:rPr>
              <w:t>β</w:t>
            </w:r>
          </w:p>
        </w:tc>
      </w:tr>
    </w:tbl>
    <w:p w14:paraId="11E9A520" w14:textId="037A4AB4" w:rsidR="00007333" w:rsidRPr="00AE323C" w:rsidRDefault="00007333" w:rsidP="00173F69">
      <w:pPr>
        <w:pStyle w:val="BodyText"/>
        <w:jc w:val="center"/>
        <w:rPr>
          <w:b/>
          <w:bCs/>
        </w:rPr>
      </w:pPr>
      <w:bookmarkStart w:id="513" w:name="_Ref142571875"/>
      <w:r w:rsidRPr="00AE323C">
        <w:rPr>
          <w:b/>
          <w:bCs/>
        </w:rPr>
        <w:t xml:space="preserve">Figure </w:t>
      </w:r>
      <w:r w:rsidRPr="00AE323C">
        <w:rPr>
          <w:b/>
          <w:bCs/>
        </w:rPr>
        <w:fldChar w:fldCharType="begin"/>
      </w:r>
      <w:r w:rsidRPr="00AE323C">
        <w:rPr>
          <w:b/>
          <w:bCs/>
        </w:rPr>
        <w:instrText xml:space="preserve"> STYLEREF 1 \s </w:instrText>
      </w:r>
      <w:r w:rsidRPr="00AE323C">
        <w:rPr>
          <w:b/>
          <w:bCs/>
        </w:rPr>
        <w:fldChar w:fldCharType="separate"/>
      </w:r>
      <w:r w:rsidR="00245A35">
        <w:rPr>
          <w:b/>
          <w:bCs/>
          <w:noProof/>
        </w:rPr>
        <w:t>8</w:t>
      </w:r>
      <w:r w:rsidRPr="00AE323C">
        <w:rPr>
          <w:b/>
          <w:bCs/>
          <w:noProof/>
        </w:rPr>
        <w:fldChar w:fldCharType="end"/>
      </w:r>
      <w:r w:rsidRPr="00AE323C">
        <w:rPr>
          <w:b/>
          <w:bCs/>
        </w:rPr>
        <w:t>.</w:t>
      </w:r>
      <w:r w:rsidRPr="00AE323C">
        <w:rPr>
          <w:b/>
          <w:bCs/>
        </w:rPr>
        <w:fldChar w:fldCharType="begin"/>
      </w:r>
      <w:r w:rsidRPr="00AE323C">
        <w:rPr>
          <w:b/>
          <w:bCs/>
        </w:rPr>
        <w:instrText xml:space="preserve"> SEQ Figure \* ARABIC \s 1 </w:instrText>
      </w:r>
      <w:r w:rsidRPr="00AE323C">
        <w:rPr>
          <w:b/>
          <w:bCs/>
        </w:rPr>
        <w:fldChar w:fldCharType="separate"/>
      </w:r>
      <w:r w:rsidR="00245A35">
        <w:rPr>
          <w:b/>
          <w:bCs/>
          <w:noProof/>
        </w:rPr>
        <w:t>3</w:t>
      </w:r>
      <w:r w:rsidRPr="00AE323C">
        <w:rPr>
          <w:b/>
          <w:bCs/>
          <w:noProof/>
        </w:rPr>
        <w:fldChar w:fldCharType="end"/>
      </w:r>
      <w:bookmarkEnd w:id="510"/>
      <w:bookmarkEnd w:id="511"/>
      <w:bookmarkEnd w:id="513"/>
      <w:r w:rsidR="00BE5006">
        <w:rPr>
          <w:b/>
          <w:bCs/>
        </w:rPr>
        <w:t xml:space="preserve"> </w:t>
      </w:r>
      <w:r w:rsidR="00C8064A">
        <w:rPr>
          <w:b/>
          <w:bCs/>
        </w:rPr>
        <w:t>—</w:t>
      </w:r>
      <w:r w:rsidRPr="00AE323C">
        <w:rPr>
          <w:b/>
          <w:bCs/>
        </w:rPr>
        <w:t xml:space="preserve"> Reduction factor </w:t>
      </w:r>
      <w:r w:rsidRPr="00AE323C">
        <w:rPr>
          <w:b/>
          <w:bCs/>
          <w:i/>
          <w:iCs/>
        </w:rPr>
        <w:t>β</w:t>
      </w:r>
      <w:r w:rsidRPr="00AE323C">
        <w:rPr>
          <w:b/>
          <w:bCs/>
        </w:rPr>
        <w:t xml:space="preserve"> for </w:t>
      </w:r>
      <w:r w:rsidRPr="00AE323C">
        <w:rPr>
          <w:b/>
          <w:bCs/>
          <w:i/>
          <w:iCs/>
        </w:rPr>
        <w:t>M</w:t>
      </w:r>
      <w:r w:rsidRPr="00AE323C">
        <w:rPr>
          <w:b/>
          <w:bCs/>
          <w:i/>
          <w:iCs/>
          <w:vertAlign w:val="subscript"/>
        </w:rPr>
        <w:t>pl,Rd</w:t>
      </w:r>
      <w:bookmarkEnd w:id="512"/>
    </w:p>
    <w:p w14:paraId="4B707A24" w14:textId="4079D17D" w:rsidR="00007333" w:rsidRPr="00AE323C" w:rsidRDefault="00007333" w:rsidP="005D5CD9">
      <w:pPr>
        <w:pStyle w:val="BodyText"/>
      </w:pPr>
      <w:r w:rsidRPr="00AE323C">
        <w:t>(3) When the conditions in (2)b are satisfied, the coefficient β may be taken as 1,0 if:</w:t>
      </w:r>
    </w:p>
    <w:p w14:paraId="350A95CA" w14:textId="26D6A6F9" w:rsidR="00007333" w:rsidRPr="00AE323C" w:rsidRDefault="00007333">
      <w:pPr>
        <w:pStyle w:val="ListContinue"/>
        <w:numPr>
          <w:ilvl w:val="0"/>
          <w:numId w:val="33"/>
        </w:numPr>
      </w:pPr>
      <w:r w:rsidRPr="00AE323C">
        <w:t xml:space="preserve">the compression resistance of the full concrete flange is at least 2 times the full plastic resistance </w:t>
      </w:r>
      <w:r w:rsidRPr="00AE323C">
        <w:rPr>
          <w:i/>
          <w:iCs/>
        </w:rPr>
        <w:t>N</w:t>
      </w:r>
      <w:r w:rsidRPr="00AE323C">
        <w:rPr>
          <w:vertAlign w:val="subscript"/>
        </w:rPr>
        <w:t>pl,a</w:t>
      </w:r>
      <w:r w:rsidRPr="00AE323C">
        <w:t xml:space="preserve"> of the steel section; or</w:t>
      </w:r>
    </w:p>
    <w:p w14:paraId="722130A2" w14:textId="77777777" w:rsidR="00007333" w:rsidRPr="00AE323C" w:rsidRDefault="00007333">
      <w:pPr>
        <w:pStyle w:val="ListContinue"/>
        <w:numPr>
          <w:ilvl w:val="0"/>
          <w:numId w:val="33"/>
        </w:numPr>
      </w:pPr>
      <w:r w:rsidRPr="00AE323C">
        <w:t>all the following conditions are satisfied:</w:t>
      </w:r>
    </w:p>
    <w:p w14:paraId="7E53B746" w14:textId="77777777" w:rsidR="00007333" w:rsidRPr="00AE323C" w:rsidRDefault="00007333" w:rsidP="00EB454C">
      <w:pPr>
        <w:pStyle w:val="ListBullet"/>
        <w:tabs>
          <w:tab w:val="clear" w:pos="360"/>
          <w:tab w:val="num" w:pos="1077"/>
        </w:tabs>
        <w:ind w:left="1074"/>
      </w:pPr>
      <w:r w:rsidRPr="00AE323C">
        <w:t>the section is an IPE, HEAA, HEA, HEB, UB or a welded section with equivalent geometry;</w:t>
      </w:r>
    </w:p>
    <w:p w14:paraId="6CAB0584" w14:textId="77777777" w:rsidR="00007333" w:rsidRPr="00AE323C" w:rsidRDefault="00007333" w:rsidP="00EB454C">
      <w:pPr>
        <w:pStyle w:val="ListBullet"/>
        <w:tabs>
          <w:tab w:val="clear" w:pos="360"/>
          <w:tab w:val="num" w:pos="1077"/>
        </w:tabs>
        <w:ind w:left="1074"/>
      </w:pPr>
      <w:r w:rsidRPr="00AE323C">
        <w:t>the steel grade is not greater than S355;</w:t>
      </w:r>
    </w:p>
    <w:p w14:paraId="77FF9A5A" w14:textId="573FFCCB" w:rsidR="00007333" w:rsidRPr="00AE323C" w:rsidRDefault="00007333" w:rsidP="00EB454C">
      <w:pPr>
        <w:pStyle w:val="ListBullet"/>
        <w:tabs>
          <w:tab w:val="clear" w:pos="360"/>
          <w:tab w:val="num" w:pos="1077"/>
        </w:tabs>
        <w:ind w:left="1074"/>
      </w:pPr>
      <w:r w:rsidRPr="00AE323C">
        <w:t xml:space="preserve">the depth of the steel section </w:t>
      </w:r>
      <w:r w:rsidRPr="00AE323C">
        <w:rPr>
          <w:i/>
          <w:iCs/>
        </w:rPr>
        <w:t>h</w:t>
      </w:r>
      <w:r w:rsidRPr="00AE323C">
        <w:rPr>
          <w:vertAlign w:val="subscript"/>
        </w:rPr>
        <w:t>a</w:t>
      </w:r>
      <w:r w:rsidRPr="00AE323C">
        <w:t xml:space="preserve"> is not less than 2,5 times the height of the concrete flange (</w:t>
      </w:r>
      <w:r w:rsidRPr="00AE323C">
        <w:rPr>
          <w:i/>
          <w:iCs/>
        </w:rPr>
        <w:t>h</w:t>
      </w:r>
      <w:r w:rsidRPr="00AE323C">
        <w:rPr>
          <w:vertAlign w:val="subscript"/>
        </w:rPr>
        <w:t>c</w:t>
      </w:r>
      <w:r w:rsidRPr="00AE323C">
        <w:t xml:space="preserve"> + </w:t>
      </w:r>
      <w:r w:rsidRPr="00AE323C">
        <w:rPr>
          <w:i/>
          <w:iCs/>
        </w:rPr>
        <w:t>h</w:t>
      </w:r>
      <w:r w:rsidRPr="00AE323C">
        <w:rPr>
          <w:vertAlign w:val="subscript"/>
        </w:rPr>
        <w:t>pg</w:t>
      </w:r>
      <w:r w:rsidRPr="00AE323C">
        <w:t>);</w:t>
      </w:r>
    </w:p>
    <w:p w14:paraId="23D16336" w14:textId="1EEA4DCA" w:rsidR="00007333" w:rsidRPr="00AE323C" w:rsidRDefault="00007333" w:rsidP="00EB454C">
      <w:pPr>
        <w:pStyle w:val="ListBullet"/>
        <w:tabs>
          <w:tab w:val="clear" w:pos="360"/>
          <w:tab w:val="num" w:pos="1077"/>
        </w:tabs>
        <w:ind w:left="1074"/>
      </w:pPr>
      <w:r w:rsidRPr="00AE323C">
        <w:t>the effective width of the concrete flanges is not less than 1,5</w:t>
      </w:r>
      <w:r w:rsidR="00FB71E3" w:rsidRPr="00AE323C">
        <w:t xml:space="preserve"> </w:t>
      </w:r>
      <w:r w:rsidRPr="00AE323C">
        <w:t>m;</w:t>
      </w:r>
    </w:p>
    <w:p w14:paraId="32D7D37A" w14:textId="77777777" w:rsidR="00007333" w:rsidRPr="00AE323C" w:rsidRDefault="00007333" w:rsidP="00EB454C">
      <w:pPr>
        <w:pStyle w:val="ListBullet"/>
        <w:tabs>
          <w:tab w:val="clear" w:pos="360"/>
          <w:tab w:val="num" w:pos="1077"/>
        </w:tabs>
        <w:ind w:left="1074"/>
      </w:pPr>
      <w:r w:rsidRPr="00AE323C">
        <w:t>the plastic neutral axis assuming full interaction is not below the top flange of the steel profile; and</w:t>
      </w:r>
    </w:p>
    <w:p w14:paraId="1CD8C664" w14:textId="7C91667F" w:rsidR="00007333" w:rsidRPr="00AE323C" w:rsidRDefault="00007333" w:rsidP="00EB454C">
      <w:pPr>
        <w:pStyle w:val="ListBullet"/>
        <w:tabs>
          <w:tab w:val="clear" w:pos="360"/>
          <w:tab w:val="num" w:pos="1077"/>
        </w:tabs>
        <w:ind w:left="1074"/>
      </w:pPr>
      <w:r w:rsidRPr="00AE323C">
        <w:t xml:space="preserve">the concrete flange is considered to be either solid or with profiled sheeting and a concrete </w:t>
      </w:r>
      <w:r w:rsidR="0054607E" w:rsidRPr="00AE323C">
        <w:t xml:space="preserve">depth </w:t>
      </w:r>
      <w:r w:rsidR="0054607E" w:rsidRPr="00AE323C">
        <w:rPr>
          <w:i/>
          <w:iCs/>
        </w:rPr>
        <w:t>h</w:t>
      </w:r>
      <w:r w:rsidR="0054607E" w:rsidRPr="00AE323C">
        <w:rPr>
          <w:i/>
          <w:iCs/>
          <w:vertAlign w:val="subscript"/>
        </w:rPr>
        <w:t>c</w:t>
      </w:r>
      <w:r w:rsidR="0054607E" w:rsidRPr="00AE323C">
        <w:t xml:space="preserve"> </w:t>
      </w:r>
      <w:r w:rsidRPr="00AE323C">
        <w:t>of at least 70</w:t>
      </w:r>
      <w:r w:rsidR="00FB71E3" w:rsidRPr="00AE323C">
        <w:t xml:space="preserve"> </w:t>
      </w:r>
      <w:r w:rsidRPr="00AE323C">
        <w:t xml:space="preserve">mm. </w:t>
      </w:r>
    </w:p>
    <w:p w14:paraId="433FA05A" w14:textId="1C6671C4" w:rsidR="00007333" w:rsidRPr="00AE323C" w:rsidRDefault="00007333" w:rsidP="002D1478">
      <w:pPr>
        <w:pStyle w:val="BodyText"/>
      </w:pPr>
      <w:r w:rsidRPr="00AE323C">
        <w:t>(4) Where all the conditions given in (</w:t>
      </w:r>
      <w:r w:rsidR="00B932A1">
        <w:t>3</w:t>
      </w:r>
      <w:r w:rsidRPr="00AE323C">
        <w:t>)</w:t>
      </w:r>
      <w:r w:rsidR="00B51881">
        <w:t xml:space="preserve"> </w:t>
      </w:r>
      <w:r w:rsidRPr="00AE323C">
        <w:t>b are satisfied, except that the effective width of the concrete flange is less than 1,0</w:t>
      </w:r>
      <w:r w:rsidR="00FB71E3" w:rsidRPr="00AE323C">
        <w:t xml:space="preserve"> </w:t>
      </w:r>
      <w:r w:rsidRPr="00AE323C">
        <w:t>m (but not less than 0,5</w:t>
      </w:r>
      <w:r w:rsidR="00FB71E3" w:rsidRPr="00AE323C">
        <w:t xml:space="preserve"> </w:t>
      </w:r>
      <w:r w:rsidRPr="00AE323C">
        <w:t xml:space="preserve">m), the moment resistance </w:t>
      </w:r>
      <w:r w:rsidRPr="00AE323C">
        <w:rPr>
          <w:i/>
          <w:iCs/>
        </w:rPr>
        <w:t>M</w:t>
      </w:r>
      <w:r w:rsidRPr="00AE323C">
        <w:rPr>
          <w:vertAlign w:val="subscript"/>
        </w:rPr>
        <w:t>Rd</w:t>
      </w:r>
      <w:r w:rsidRPr="00AE323C">
        <w:t xml:space="preserve"> given in (</w:t>
      </w:r>
      <w:r w:rsidR="00B932A1">
        <w:t>3</w:t>
      </w:r>
      <w:r w:rsidRPr="00AE323C">
        <w:t>)b should be used with an additional reduction factor of 0,90.</w:t>
      </w:r>
    </w:p>
    <w:p w14:paraId="025499E7" w14:textId="3051BC27" w:rsidR="00007333" w:rsidRPr="00AE323C" w:rsidRDefault="00007333" w:rsidP="002D1478">
      <w:pPr>
        <w:pStyle w:val="BodyText"/>
      </w:pPr>
      <w:r w:rsidRPr="00AE323C">
        <w:t>(</w:t>
      </w:r>
      <w:r w:rsidR="0054607E" w:rsidRPr="00AE323C">
        <w:t>5</w:t>
      </w:r>
      <w:r w:rsidRPr="00AE323C">
        <w:t>) Where plastic resistance is used and reinforcement is in tension, that reinforcement should be in accordance with </w:t>
      </w:r>
      <w:r w:rsidRPr="00AE323C">
        <w:fldChar w:fldCharType="begin"/>
      </w:r>
      <w:r w:rsidRPr="00AE323C">
        <w:instrText xml:space="preserve"> REF _Ref529709821 \r \h  \* MERGEFORMAT </w:instrText>
      </w:r>
      <w:r w:rsidRPr="00AE323C">
        <w:fldChar w:fldCharType="separate"/>
      </w:r>
      <w:r w:rsidR="00245A35">
        <w:t>7.5.1</w:t>
      </w:r>
      <w:r w:rsidRPr="00AE323C">
        <w:fldChar w:fldCharType="end"/>
      </w:r>
      <w:r w:rsidRPr="00AE323C">
        <w:t xml:space="preserve">(5). </w:t>
      </w:r>
    </w:p>
    <w:p w14:paraId="02A0E799" w14:textId="1CF31CA4" w:rsidR="00007333" w:rsidRPr="00AE323C" w:rsidRDefault="00007333" w:rsidP="002D1478">
      <w:pPr>
        <w:pStyle w:val="BodyText"/>
      </w:pPr>
      <w:r w:rsidRPr="00AE323C">
        <w:t>(</w:t>
      </w:r>
      <w:r w:rsidR="0054607E" w:rsidRPr="00AE323C">
        <w:t>6</w:t>
      </w:r>
      <w:r w:rsidRPr="00AE323C">
        <w:t>)</w:t>
      </w:r>
      <w:r w:rsidR="006450D4" w:rsidRPr="00AE323C">
        <w:t xml:space="preserve"> </w:t>
      </w:r>
      <w:r w:rsidRPr="00AE323C">
        <w:t xml:space="preserve">For buildings, profiled steel sheeting </w:t>
      </w:r>
      <w:r w:rsidR="0054607E" w:rsidRPr="00AE323C">
        <w:t xml:space="preserve">should </w:t>
      </w:r>
      <w:r w:rsidRPr="00AE323C">
        <w:t xml:space="preserve">be neglected. </w:t>
      </w:r>
    </w:p>
    <w:p w14:paraId="7303B86C" w14:textId="77777777" w:rsidR="00007333" w:rsidRPr="00AE323C" w:rsidRDefault="00007333" w:rsidP="00EB454C">
      <w:pPr>
        <w:pStyle w:val="Heading4"/>
      </w:pPr>
      <w:bookmarkStart w:id="514" w:name="_Ref529709604"/>
      <w:bookmarkStart w:id="515" w:name="_Hlk533893239"/>
      <w:r w:rsidRPr="00AE323C">
        <w:t>Plastic resistance moment of sections with partial shear connection in buildings</w:t>
      </w:r>
      <w:bookmarkEnd w:id="514"/>
      <w:r w:rsidRPr="00AE323C">
        <w:t xml:space="preserve"> </w:t>
      </w:r>
    </w:p>
    <w:bookmarkEnd w:id="515"/>
    <w:p w14:paraId="70C6F141" w14:textId="1848910D" w:rsidR="00007333" w:rsidRPr="00AE323C" w:rsidRDefault="00007333" w:rsidP="002D1478">
      <w:pPr>
        <w:pStyle w:val="BodyText"/>
      </w:pPr>
      <w:r w:rsidRPr="00AE323C">
        <w:t xml:space="preserve">(1) In regions of sagging bending, partial shear connection in accordance with </w:t>
      </w:r>
      <w:r w:rsidRPr="00AE323C">
        <w:fldChar w:fldCharType="begin"/>
      </w:r>
      <w:r w:rsidRPr="00AE323C">
        <w:instrText xml:space="preserve"> REF _Ref60998205 \r \h  \* MERGEFORMAT </w:instrText>
      </w:r>
      <w:r w:rsidRPr="00AE323C">
        <w:fldChar w:fldCharType="separate"/>
      </w:r>
      <w:r w:rsidR="00245A35">
        <w:t>8.6.1</w:t>
      </w:r>
      <w:r w:rsidRPr="00AE323C">
        <w:fldChar w:fldCharType="end"/>
      </w:r>
      <w:r w:rsidRPr="00AE323C">
        <w:t xml:space="preserve"> and </w:t>
      </w:r>
      <w:r w:rsidRPr="00AE323C">
        <w:fldChar w:fldCharType="begin"/>
      </w:r>
      <w:r w:rsidRPr="00AE323C">
        <w:instrText xml:space="preserve"> REF _Ref82438612 \r \h  \* MERGEFORMAT </w:instrText>
      </w:r>
      <w:r w:rsidRPr="00AE323C">
        <w:fldChar w:fldCharType="separate"/>
      </w:r>
      <w:r w:rsidR="00245A35">
        <w:t>8.6.3</w:t>
      </w:r>
      <w:r w:rsidRPr="00AE323C">
        <w:fldChar w:fldCharType="end"/>
      </w:r>
      <w:r w:rsidRPr="00AE323C">
        <w:t xml:space="preserve"> may be used in composite beams for buildings.</w:t>
      </w:r>
    </w:p>
    <w:p w14:paraId="38B4458A" w14:textId="72D771BE" w:rsidR="00227671" w:rsidRDefault="00007333" w:rsidP="002D1478">
      <w:pPr>
        <w:pStyle w:val="BodyText"/>
      </w:pPr>
      <w:r w:rsidRPr="00AE323C">
        <w:t>(2) Unless otherwise verified, the plastic resistance moment in hogging bending should be determined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and appropriate shear connection should be provided to ensure yielding of reinforcement in tension.</w:t>
      </w:r>
    </w:p>
    <w:p w14:paraId="49F9366A" w14:textId="7983B770" w:rsidR="0067306E" w:rsidRDefault="0067306E" w:rsidP="002D1478">
      <w:pPr>
        <w:pStyle w:val="BodyText"/>
      </w:pPr>
    </w:p>
    <w:p w14:paraId="4D2135A7" w14:textId="21E86AEF" w:rsidR="00054B19" w:rsidRDefault="00054B19" w:rsidP="00E52E46">
      <w:pPr>
        <w:pStyle w:val="BodyText"/>
        <w:jc w:val="center"/>
      </w:pPr>
      <w:r>
        <w:rPr>
          <w:noProof/>
        </w:rPr>
        <w:drawing>
          <wp:inline distT="0" distB="0" distL="0" distR="0" wp14:anchorId="6C5B222C" wp14:editId="42EB5792">
            <wp:extent cx="4898136" cy="1714500"/>
            <wp:effectExtent l="0" t="0" r="0" b="0"/>
            <wp:docPr id="18" name="8_004.tif"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04.tif" descr="A diagram of a machine&#10;&#10;Description automatically generated"/>
                    <pic:cNvPicPr/>
                  </pic:nvPicPr>
                  <pic:blipFill>
                    <a:blip r:embed="rId92" r:link="rId93" cstate="print">
                      <a:extLst>
                        <a:ext uri="{28A0092B-C50C-407E-A947-70E740481C1C}">
                          <a14:useLocalDpi xmlns:a14="http://schemas.microsoft.com/office/drawing/2010/main" val="0"/>
                        </a:ext>
                      </a:extLst>
                    </a:blip>
                    <a:stretch>
                      <a:fillRect/>
                    </a:stretch>
                  </pic:blipFill>
                  <pic:spPr>
                    <a:xfrm>
                      <a:off x="0" y="0"/>
                      <a:ext cx="4898136" cy="1714500"/>
                    </a:xfrm>
                    <a:prstGeom prst="rect">
                      <a:avLst/>
                    </a:prstGeom>
                  </pic:spPr>
                </pic:pic>
              </a:graphicData>
            </a:graphic>
          </wp:inline>
        </w:drawing>
      </w:r>
    </w:p>
    <w:p w14:paraId="37F0DBD8" w14:textId="21273F60" w:rsidR="00A14B61" w:rsidRPr="00AE323C" w:rsidRDefault="00A14B61" w:rsidP="00C375CC">
      <w:pPr>
        <w:pStyle w:val="BodyText"/>
        <w:jc w:val="center"/>
      </w:pPr>
    </w:p>
    <w:p w14:paraId="34692602" w14:textId="501C8B1F" w:rsidR="00007333" w:rsidRPr="003D1198" w:rsidRDefault="00007333" w:rsidP="00C375CC">
      <w:pPr>
        <w:pStyle w:val="FigureImage"/>
        <w:rPr>
          <w:bCs/>
        </w:rPr>
      </w:pPr>
      <w:bookmarkStart w:id="516" w:name="_Ref529366805"/>
      <w:bookmarkStart w:id="517" w:name="_Toc535576898"/>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8</w:t>
      </w:r>
      <w:r w:rsidRPr="00C375CC">
        <w:rPr>
          <w:b/>
          <w:bCs/>
          <w:noProof/>
        </w:rPr>
        <w:fldChar w:fldCharType="end"/>
      </w:r>
      <w:r w:rsidRPr="00C375CC">
        <w:rPr>
          <w:b/>
          <w:bCs/>
        </w:rPr>
        <w:t>.</w:t>
      </w:r>
      <w:r w:rsidRPr="00C375CC">
        <w:rPr>
          <w:b/>
          <w:bCs/>
        </w:rPr>
        <w:fldChar w:fldCharType="begin"/>
      </w:r>
      <w:r w:rsidRPr="00C375CC">
        <w:rPr>
          <w:b/>
          <w:bCs/>
        </w:rPr>
        <w:instrText xml:space="preserve"> SEQ Figure \* ARABIC \s 1 </w:instrText>
      </w:r>
      <w:r w:rsidRPr="00C375CC">
        <w:rPr>
          <w:b/>
          <w:bCs/>
        </w:rPr>
        <w:fldChar w:fldCharType="separate"/>
      </w:r>
      <w:r w:rsidR="00245A35">
        <w:rPr>
          <w:b/>
          <w:bCs/>
          <w:noProof/>
        </w:rPr>
        <w:t>4</w:t>
      </w:r>
      <w:r w:rsidRPr="00C375CC">
        <w:rPr>
          <w:b/>
          <w:bCs/>
          <w:noProof/>
        </w:rPr>
        <w:fldChar w:fldCharType="end"/>
      </w:r>
      <w:bookmarkEnd w:id="516"/>
      <w:r w:rsidR="00FB71E3" w:rsidRPr="00C375CC">
        <w:rPr>
          <w:b/>
          <w:bCs/>
        </w:rPr>
        <w:t xml:space="preserve"> — </w:t>
      </w:r>
      <w:r w:rsidRPr="00C375CC">
        <w:rPr>
          <w:b/>
          <w:bCs/>
        </w:rPr>
        <w:t>Plastic stress distribution under sagging bending for partial shear connection</w:t>
      </w:r>
      <w:bookmarkEnd w:id="517"/>
    </w:p>
    <w:p w14:paraId="0186AEBE" w14:textId="1066A261" w:rsidR="00007333" w:rsidRPr="00AE323C" w:rsidRDefault="00007333" w:rsidP="002D1478">
      <w:pPr>
        <w:pStyle w:val="BodyText"/>
      </w:pPr>
      <w:r w:rsidRPr="00AE323C">
        <w:t xml:space="preserve">(3) Where shear connectors of Ductility Category D2 and D3 in accordance with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Pr="00AE323C">
        <w:t xml:space="preserve"> are used, the resistance moment of the critical cross</w:t>
      </w:r>
      <w:r w:rsidRPr="00AE323C">
        <w:noBreakHyphen/>
        <w:t xml:space="preserve">section of the beam </w:t>
      </w:r>
      <w:r w:rsidRPr="00AE323C">
        <w:rPr>
          <w:i/>
          <w:iCs/>
        </w:rPr>
        <w:t>M</w:t>
      </w:r>
      <w:r w:rsidRPr="00AE323C">
        <w:rPr>
          <w:vertAlign w:val="subscript"/>
        </w:rPr>
        <w:t>Rd</w:t>
      </w:r>
      <w:r w:rsidRPr="00AE323C">
        <w:t xml:space="preserve"> may be calculated by means of rigid plastic theory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(1), except that a reduced value of the compressive force in the concrete flange </w:t>
      </w:r>
      <w:r w:rsidRPr="00AE323C">
        <w:rPr>
          <w:i/>
          <w:iCs/>
        </w:rPr>
        <w:t>N</w:t>
      </w:r>
      <w:r w:rsidRPr="00AE323C">
        <w:rPr>
          <w:vertAlign w:val="subscript"/>
        </w:rPr>
        <w:t>c</w:t>
      </w:r>
      <w:r w:rsidRPr="00AE323C">
        <w:t xml:space="preserve"> should be used in place of the force </w:t>
      </w:r>
      <w:r w:rsidRPr="00AE323C">
        <w:rPr>
          <w:i/>
          <w:iCs/>
        </w:rPr>
        <w:t>N</w:t>
      </w:r>
      <w:r w:rsidRPr="00AE323C">
        <w:rPr>
          <w:vertAlign w:val="subscript"/>
        </w:rPr>
        <w:t>c,f</w:t>
      </w:r>
      <w:r w:rsidRPr="00AE323C">
        <w:t xml:space="preserve"> given by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(1)d. The ratio </w:t>
      </w:r>
      <w:r w:rsidRPr="00AE323C">
        <w:rPr>
          <w:i/>
          <w:iCs/>
        </w:rPr>
        <w:t>η</w:t>
      </w:r>
      <w:r w:rsidRPr="00AE323C">
        <w:t xml:space="preserve"> = </w:t>
      </w:r>
      <w:r w:rsidRPr="00AE323C">
        <w:rPr>
          <w:i/>
          <w:iCs/>
        </w:rPr>
        <w:t>N</w:t>
      </w:r>
      <w:r w:rsidRPr="00AE323C">
        <w:rPr>
          <w:vertAlign w:val="subscript"/>
        </w:rPr>
        <w:t xml:space="preserve">c </w:t>
      </w:r>
      <w:r w:rsidRPr="00AE323C">
        <w:t>/</w:t>
      </w:r>
      <w:r w:rsidRPr="00AE323C">
        <w:rPr>
          <w:i/>
          <w:iCs/>
        </w:rPr>
        <w:t>N</w:t>
      </w:r>
      <w:r w:rsidRPr="00AE323C">
        <w:rPr>
          <w:vertAlign w:val="subscript"/>
        </w:rPr>
        <w:t>c,f</w:t>
      </w:r>
      <w:r w:rsidRPr="00AE323C">
        <w:t xml:space="preserve"> is the degree of shear connection</w:t>
      </w:r>
      <w:r w:rsidR="00A45DE8" w:rsidRPr="00AE323C">
        <w:t>.</w:t>
      </w:r>
    </w:p>
    <w:p w14:paraId="2B57CF13" w14:textId="25B9C7D5" w:rsidR="00A14B61" w:rsidRDefault="00007333" w:rsidP="00A56F4F">
      <w:pPr>
        <w:pStyle w:val="BodyText"/>
      </w:pPr>
      <w:r w:rsidRPr="00AE323C">
        <w:t xml:space="preserve">The location of the plastic neutral axis in the concrete flange should be determined by the force </w:t>
      </w:r>
      <w:r w:rsidRPr="00AE323C">
        <w:rPr>
          <w:i/>
          <w:iCs/>
        </w:rPr>
        <w:t>N</w:t>
      </w:r>
      <w:r w:rsidRPr="00AE323C">
        <w:rPr>
          <w:vertAlign w:val="subscript"/>
        </w:rPr>
        <w:t>c</w:t>
      </w:r>
      <w:r w:rsidRPr="00AE323C">
        <w:t xml:space="preserve"> </w:t>
      </w:r>
      <w:r w:rsidR="001A0FA8" w:rsidRPr="00AE323C">
        <w:t>(</w:t>
      </w:r>
      <w:r w:rsidRPr="00AE323C">
        <w:t>see </w:t>
      </w:r>
      <w:bookmarkStart w:id="518" w:name="_Hlt529366931"/>
      <w:r w:rsidRPr="00AE323C">
        <w:fldChar w:fldCharType="begin"/>
      </w:r>
      <w:r w:rsidRPr="00AE323C">
        <w:instrText xml:space="preserve"> REF _Ref529366805 \h  \* MERGEFORMAT </w:instrText>
      </w:r>
      <w:r w:rsidRPr="00AE323C">
        <w:fldChar w:fldCharType="separate"/>
      </w:r>
      <w:r w:rsidR="00245A35" w:rsidRPr="00245A35">
        <w:t>Figure 8.4</w:t>
      </w:r>
      <w:r w:rsidRPr="00AE323C">
        <w:fldChar w:fldCharType="end"/>
      </w:r>
      <w:bookmarkEnd w:id="518"/>
      <w:r w:rsidRPr="00AE323C">
        <w:t xml:space="preserve">). There is a second plastic neutral axis within the steel section, which should be used for the classification of the web. </w:t>
      </w:r>
    </w:p>
    <w:p w14:paraId="6334014E" w14:textId="125C4D88" w:rsidR="00C420F0" w:rsidRDefault="00C420F0" w:rsidP="00E52E46">
      <w:pPr>
        <w:pStyle w:val="BodyText"/>
        <w:jc w:val="center"/>
      </w:pPr>
      <w:r>
        <w:rPr>
          <w:noProof/>
        </w:rPr>
        <w:drawing>
          <wp:inline distT="0" distB="0" distL="0" distR="0" wp14:anchorId="7A171CA4" wp14:editId="6798CC46">
            <wp:extent cx="5169408" cy="2790444"/>
            <wp:effectExtent l="0" t="0" r="0" b="0"/>
            <wp:docPr id="3" name="8_005.tif" descr="A diagram of 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_005.tif" descr="A diagram of a diagram of a beam&#10;&#10;Description automatically generated"/>
                    <pic:cNvPicPr/>
                  </pic:nvPicPr>
                  <pic:blipFill>
                    <a:blip r:embed="rId94" r:link="rId95" cstate="print">
                      <a:extLst>
                        <a:ext uri="{28A0092B-C50C-407E-A947-70E740481C1C}">
                          <a14:useLocalDpi xmlns:a14="http://schemas.microsoft.com/office/drawing/2010/main" val="0"/>
                        </a:ext>
                      </a:extLst>
                    </a:blip>
                    <a:stretch>
                      <a:fillRect/>
                    </a:stretch>
                  </pic:blipFill>
                  <pic:spPr>
                    <a:xfrm>
                      <a:off x="0" y="0"/>
                      <a:ext cx="5169408" cy="2790444"/>
                    </a:xfrm>
                    <a:prstGeom prst="rect">
                      <a:avLst/>
                    </a:prstGeom>
                  </pic:spPr>
                </pic:pic>
              </a:graphicData>
            </a:graphic>
          </wp:inline>
        </w:drawing>
      </w:r>
    </w:p>
    <w:p w14:paraId="11DF094A" w14:textId="77777777" w:rsidR="00C420F0" w:rsidRPr="00AE323C" w:rsidRDefault="00C420F0" w:rsidP="00A56F4F">
      <w:pPr>
        <w:pStyle w:val="BodyText"/>
      </w:pPr>
    </w:p>
    <w:p w14:paraId="6B60825D" w14:textId="77777777" w:rsidR="00A56F4F" w:rsidRPr="007E4E7B" w:rsidRDefault="00007333" w:rsidP="00E52E46">
      <w:pPr>
        <w:pStyle w:val="FigureImage"/>
        <w:jc w:val="both"/>
        <w:rPr>
          <w:bCs/>
          <w:sz w:val="20"/>
        </w:rPr>
      </w:pPr>
      <w:r w:rsidRPr="00E52E46">
        <w:rPr>
          <w:b/>
          <w:bCs/>
          <w:sz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2863"/>
      </w:tblGrid>
      <w:tr w:rsidR="00A56F4F" w14:paraId="7E0E0DAF" w14:textId="77777777" w:rsidTr="00E52E46">
        <w:tc>
          <w:tcPr>
            <w:tcW w:w="397" w:type="dxa"/>
          </w:tcPr>
          <w:p w14:paraId="667FEB6D" w14:textId="73820503" w:rsidR="00A56F4F" w:rsidRPr="00C375CC" w:rsidRDefault="00A56F4F" w:rsidP="00E52E46">
            <w:pPr>
              <w:pStyle w:val="KeyTitle"/>
              <w:spacing w:before="0" w:after="0"/>
              <w:ind w:left="0" w:firstLine="0"/>
              <w:rPr>
                <w:b w:val="0"/>
                <w:bCs/>
                <w:sz w:val="20"/>
                <w:szCs w:val="22"/>
              </w:rPr>
            </w:pPr>
            <w:r w:rsidRPr="00C375CC">
              <w:rPr>
                <w:b w:val="0"/>
                <w:bCs/>
                <w:sz w:val="20"/>
                <w:szCs w:val="22"/>
              </w:rPr>
              <w:t>1</w:t>
            </w:r>
          </w:p>
        </w:tc>
        <w:tc>
          <w:tcPr>
            <w:tcW w:w="2863" w:type="dxa"/>
          </w:tcPr>
          <w:p w14:paraId="547797BA" w14:textId="6C906760" w:rsidR="00A56F4F" w:rsidRPr="00C375CC" w:rsidRDefault="00A56F4F" w:rsidP="00E52E46">
            <w:pPr>
              <w:pStyle w:val="KeyTitle"/>
              <w:spacing w:before="0" w:after="0"/>
              <w:ind w:left="0" w:firstLine="0"/>
              <w:rPr>
                <w:b w:val="0"/>
                <w:bCs/>
                <w:sz w:val="20"/>
                <w:szCs w:val="22"/>
              </w:rPr>
            </w:pPr>
            <w:r w:rsidRPr="00C375CC">
              <w:rPr>
                <w:b w:val="0"/>
                <w:bCs/>
                <w:sz w:val="20"/>
                <w:szCs w:val="22"/>
              </w:rPr>
              <w:t>plastic theory</w:t>
            </w:r>
          </w:p>
        </w:tc>
      </w:tr>
      <w:tr w:rsidR="00A56F4F" w14:paraId="64A300FB" w14:textId="77777777" w:rsidTr="00E52E46">
        <w:tc>
          <w:tcPr>
            <w:tcW w:w="397" w:type="dxa"/>
          </w:tcPr>
          <w:p w14:paraId="4B875D41" w14:textId="4654EDCE" w:rsidR="00A56F4F" w:rsidRPr="00C375CC" w:rsidRDefault="00A56F4F" w:rsidP="00E52E46">
            <w:pPr>
              <w:pStyle w:val="KeyTitle"/>
              <w:spacing w:before="0" w:after="0"/>
              <w:ind w:left="0" w:firstLine="0"/>
              <w:rPr>
                <w:b w:val="0"/>
                <w:bCs/>
                <w:sz w:val="20"/>
                <w:szCs w:val="22"/>
              </w:rPr>
            </w:pPr>
            <w:r w:rsidRPr="00C375CC">
              <w:rPr>
                <w:b w:val="0"/>
                <w:bCs/>
                <w:sz w:val="20"/>
                <w:szCs w:val="22"/>
              </w:rPr>
              <w:t>2</w:t>
            </w:r>
          </w:p>
        </w:tc>
        <w:tc>
          <w:tcPr>
            <w:tcW w:w="2863" w:type="dxa"/>
          </w:tcPr>
          <w:p w14:paraId="23115CEF" w14:textId="43117629" w:rsidR="00A56F4F" w:rsidRPr="00C375CC" w:rsidRDefault="00A56F4F" w:rsidP="00E52E46">
            <w:pPr>
              <w:pStyle w:val="KeyTitle"/>
              <w:spacing w:before="0" w:after="0"/>
              <w:ind w:left="0" w:firstLine="0"/>
              <w:rPr>
                <w:b w:val="0"/>
                <w:bCs/>
                <w:sz w:val="20"/>
                <w:szCs w:val="22"/>
              </w:rPr>
            </w:pPr>
            <w:r w:rsidRPr="00C375CC">
              <w:rPr>
                <w:b w:val="0"/>
                <w:bCs/>
                <w:sz w:val="20"/>
                <w:szCs w:val="22"/>
              </w:rPr>
              <w:t>simplified method</w:t>
            </w:r>
          </w:p>
        </w:tc>
      </w:tr>
    </w:tbl>
    <w:p w14:paraId="2B678D61" w14:textId="1C8FE6C2" w:rsidR="00835DA7" w:rsidRDefault="00007333" w:rsidP="00A56F4F">
      <w:pPr>
        <w:pStyle w:val="KeyTitle"/>
        <w:jc w:val="center"/>
        <w:rPr>
          <w:sz w:val="22"/>
          <w:szCs w:val="24"/>
        </w:rPr>
      </w:pPr>
      <w:bookmarkStart w:id="519" w:name="_Ref529366971"/>
      <w:bookmarkStart w:id="520" w:name="_Toc535576899"/>
      <w:r w:rsidRPr="00C375CC">
        <w:rPr>
          <w:sz w:val="22"/>
          <w:szCs w:val="24"/>
        </w:rPr>
        <w:t xml:space="preserve">Figure </w:t>
      </w:r>
      <w:r w:rsidRPr="00C375CC">
        <w:rPr>
          <w:sz w:val="22"/>
          <w:szCs w:val="24"/>
        </w:rPr>
        <w:fldChar w:fldCharType="begin"/>
      </w:r>
      <w:r w:rsidRPr="00C375CC">
        <w:rPr>
          <w:sz w:val="22"/>
          <w:szCs w:val="24"/>
        </w:rPr>
        <w:instrText xml:space="preserve"> STYLEREF 1 \s </w:instrText>
      </w:r>
      <w:r w:rsidRPr="00C375CC">
        <w:rPr>
          <w:sz w:val="22"/>
          <w:szCs w:val="24"/>
        </w:rPr>
        <w:fldChar w:fldCharType="separate"/>
      </w:r>
      <w:r w:rsidR="00245A35">
        <w:rPr>
          <w:noProof/>
          <w:sz w:val="22"/>
          <w:szCs w:val="24"/>
        </w:rPr>
        <w:t>8</w:t>
      </w:r>
      <w:r w:rsidRPr="00C375CC">
        <w:rPr>
          <w:noProof/>
          <w:sz w:val="22"/>
          <w:szCs w:val="24"/>
        </w:rPr>
        <w:fldChar w:fldCharType="end"/>
      </w:r>
      <w:r w:rsidRPr="00C375CC">
        <w:rPr>
          <w:sz w:val="22"/>
          <w:szCs w:val="24"/>
        </w:rPr>
        <w:t>.</w:t>
      </w:r>
      <w:r w:rsidRPr="00C375CC">
        <w:rPr>
          <w:sz w:val="22"/>
          <w:szCs w:val="24"/>
        </w:rPr>
        <w:fldChar w:fldCharType="begin"/>
      </w:r>
      <w:r w:rsidRPr="00C375CC">
        <w:rPr>
          <w:sz w:val="22"/>
          <w:szCs w:val="24"/>
        </w:rPr>
        <w:instrText xml:space="preserve"> SEQ Figure \* ARABIC \s 1 </w:instrText>
      </w:r>
      <w:r w:rsidRPr="00C375CC">
        <w:rPr>
          <w:sz w:val="22"/>
          <w:szCs w:val="24"/>
        </w:rPr>
        <w:fldChar w:fldCharType="separate"/>
      </w:r>
      <w:r w:rsidR="00245A35">
        <w:rPr>
          <w:noProof/>
          <w:sz w:val="22"/>
          <w:szCs w:val="24"/>
        </w:rPr>
        <w:t>5</w:t>
      </w:r>
      <w:r w:rsidRPr="00C375CC">
        <w:rPr>
          <w:noProof/>
          <w:sz w:val="22"/>
          <w:szCs w:val="24"/>
        </w:rPr>
        <w:fldChar w:fldCharType="end"/>
      </w:r>
      <w:bookmarkEnd w:id="519"/>
      <w:r w:rsidR="00FB71E3" w:rsidRPr="00C375CC">
        <w:rPr>
          <w:sz w:val="22"/>
          <w:szCs w:val="24"/>
        </w:rPr>
        <w:t xml:space="preserve"> — </w:t>
      </w:r>
      <w:r w:rsidRPr="00C375CC">
        <w:rPr>
          <w:sz w:val="22"/>
          <w:szCs w:val="24"/>
        </w:rPr>
        <w:t xml:space="preserve">Relation between </w:t>
      </w:r>
      <w:r w:rsidRPr="00C375CC">
        <w:rPr>
          <w:i/>
          <w:iCs/>
          <w:sz w:val="22"/>
          <w:szCs w:val="24"/>
        </w:rPr>
        <w:t>M</w:t>
      </w:r>
      <w:r w:rsidRPr="00C375CC">
        <w:rPr>
          <w:sz w:val="22"/>
          <w:szCs w:val="24"/>
          <w:vertAlign w:val="subscript"/>
        </w:rPr>
        <w:t>Rd</w:t>
      </w:r>
      <w:r w:rsidR="006A5F1B" w:rsidRPr="00C375CC">
        <w:rPr>
          <w:sz w:val="22"/>
          <w:szCs w:val="24"/>
          <w:vertAlign w:val="subscript"/>
        </w:rPr>
        <w:t>(</w:t>
      </w:r>
      <w:r w:rsidR="006A5F1B" w:rsidRPr="00C375CC">
        <w:rPr>
          <w:sz w:val="22"/>
          <w:szCs w:val="24"/>
          <w:vertAlign w:val="subscript"/>
        </w:rPr>
        <w:sym w:font="Symbol" w:char="F068"/>
      </w:r>
      <w:r w:rsidR="006A5F1B" w:rsidRPr="00C375CC">
        <w:rPr>
          <w:sz w:val="22"/>
          <w:szCs w:val="24"/>
          <w:vertAlign w:val="subscript"/>
        </w:rPr>
        <w:t>)</w:t>
      </w:r>
      <w:r w:rsidRPr="00C375CC">
        <w:rPr>
          <w:sz w:val="22"/>
          <w:szCs w:val="24"/>
        </w:rPr>
        <w:t xml:space="preserve"> and </w:t>
      </w:r>
      <w:r w:rsidRPr="00C375CC">
        <w:rPr>
          <w:i/>
          <w:iCs/>
          <w:sz w:val="22"/>
          <w:szCs w:val="24"/>
        </w:rPr>
        <w:t>N</w:t>
      </w:r>
      <w:r w:rsidRPr="00C375CC">
        <w:rPr>
          <w:sz w:val="22"/>
          <w:szCs w:val="24"/>
          <w:vertAlign w:val="subscript"/>
        </w:rPr>
        <w:t>c</w:t>
      </w:r>
      <w:r w:rsidRPr="00C375CC">
        <w:rPr>
          <w:sz w:val="22"/>
          <w:szCs w:val="24"/>
        </w:rPr>
        <w:t xml:space="preserve"> (for ductile shear connectors)</w:t>
      </w:r>
      <w:bookmarkEnd w:id="520"/>
    </w:p>
    <w:p w14:paraId="28369979" w14:textId="77777777" w:rsidR="00A56F4F" w:rsidRPr="00A56F4F" w:rsidRDefault="00A56F4F" w:rsidP="00C375CC">
      <w:pPr>
        <w:pStyle w:val="KeyText"/>
      </w:pPr>
    </w:p>
    <w:p w14:paraId="683B6555" w14:textId="6E97E4E5" w:rsidR="00007333" w:rsidRPr="00AE323C" w:rsidRDefault="00007333" w:rsidP="002D1478">
      <w:pPr>
        <w:pStyle w:val="BodyText"/>
      </w:pPr>
      <w:r w:rsidRPr="00AE323C">
        <w:t xml:space="preserve">(4) The relation between </w:t>
      </w:r>
      <w:r w:rsidRPr="00AE323C">
        <w:rPr>
          <w:i/>
          <w:iCs/>
        </w:rPr>
        <w:t>M</w:t>
      </w:r>
      <w:r w:rsidRPr="00AE323C">
        <w:rPr>
          <w:vertAlign w:val="subscript"/>
        </w:rPr>
        <w:t>Rd</w:t>
      </w:r>
      <w:r w:rsidRPr="00AE323C">
        <w:t xml:space="preserve"> and </w:t>
      </w:r>
      <w:r w:rsidRPr="00AE323C">
        <w:rPr>
          <w:i/>
          <w:iCs/>
        </w:rPr>
        <w:t>N</w:t>
      </w:r>
      <w:r w:rsidRPr="00AE323C">
        <w:rPr>
          <w:vertAlign w:val="subscript"/>
        </w:rPr>
        <w:t>c</w:t>
      </w:r>
      <w:r w:rsidRPr="00AE323C">
        <w:t xml:space="preserve"> in (3) is qualitatively given by the convex curve ABC in </w:t>
      </w:r>
      <w:r w:rsidRPr="00AE323C">
        <w:fldChar w:fldCharType="begin"/>
      </w:r>
      <w:r w:rsidRPr="00AE323C">
        <w:instrText xml:space="preserve"> REF _Ref529366971 \h  \* MERGEFORMAT </w:instrText>
      </w:r>
      <w:r w:rsidRPr="00AE323C">
        <w:fldChar w:fldCharType="separate"/>
      </w:r>
      <w:r w:rsidR="00245A35" w:rsidRPr="00245A35">
        <w:t>Figure 8.5</w:t>
      </w:r>
      <w:r w:rsidRPr="00AE323C">
        <w:fldChar w:fldCharType="end"/>
      </w:r>
      <w:r w:rsidRPr="00AE323C">
        <w:t xml:space="preserve"> where </w:t>
      </w:r>
      <w:r w:rsidRPr="00AE323C">
        <w:rPr>
          <w:i/>
          <w:iCs/>
        </w:rPr>
        <w:t>M</w:t>
      </w:r>
      <w:r w:rsidRPr="00AE323C">
        <w:rPr>
          <w:vertAlign w:val="subscript"/>
        </w:rPr>
        <w:t>pl,a,Rd</w:t>
      </w:r>
      <w:r w:rsidRPr="00AE323C">
        <w:t xml:space="preserve"> and </w:t>
      </w:r>
      <w:r w:rsidRPr="00AE323C">
        <w:rPr>
          <w:i/>
          <w:iCs/>
        </w:rPr>
        <w:t>M</w:t>
      </w:r>
      <w:r w:rsidRPr="00AE323C">
        <w:rPr>
          <w:vertAlign w:val="subscript"/>
        </w:rPr>
        <w:t>pl,Rd</w:t>
      </w:r>
      <w:r w:rsidRPr="00AE323C">
        <w:t xml:space="preserve"> are the design plastic resistances to sagging bending of the structural steel section alone, and of the composite section with full shear connection, respectively. </w:t>
      </w:r>
    </w:p>
    <w:p w14:paraId="49AB53DB" w14:textId="2908D6E0" w:rsidR="00007333" w:rsidRPr="00AE323C" w:rsidRDefault="00007333" w:rsidP="002D1478">
      <w:pPr>
        <w:pStyle w:val="BodyText"/>
      </w:pPr>
      <w:r w:rsidRPr="00AE323C">
        <w:t xml:space="preserve">(5) For the method given in (3), a conservative value of </w:t>
      </w:r>
      <w:r w:rsidRPr="00AE323C">
        <w:rPr>
          <w:i/>
          <w:iCs/>
        </w:rPr>
        <w:t>M</w:t>
      </w:r>
      <w:r w:rsidRPr="00AE323C">
        <w:rPr>
          <w:vertAlign w:val="subscript"/>
        </w:rPr>
        <w:t>Rd</w:t>
      </w:r>
      <w:r w:rsidRPr="00AE323C">
        <w:t xml:space="preserve"> may be determined from Formula </w:t>
      </w:r>
      <w:r w:rsidRPr="00AE323C">
        <w:fldChar w:fldCharType="begin"/>
      </w:r>
      <w:r w:rsidRPr="00AE323C">
        <w:instrText xml:space="preserve"> REF _Ref39041909 \h  \* MERGEFORMAT </w:instrText>
      </w:r>
      <w:r w:rsidRPr="00AE323C">
        <w:fldChar w:fldCharType="separate"/>
      </w:r>
      <w:r w:rsidR="00245A35" w:rsidRPr="00AE323C">
        <w:t>(</w:t>
      </w:r>
      <w:r w:rsidR="00245A35">
        <w:t>8</w:t>
      </w:r>
      <w:r w:rsidR="00245A35" w:rsidRPr="00AE323C">
        <w:t>.</w:t>
      </w:r>
      <w:r w:rsidR="00245A35">
        <w:t>1</w:t>
      </w:r>
      <w:r w:rsidRPr="00AE323C">
        <w:fldChar w:fldCharType="end"/>
      </w:r>
      <w:r w:rsidRPr="00AE323C">
        <w:t xml:space="preserve">) which corresponds to the straight line AC (line 2) in </w:t>
      </w:r>
      <w:r w:rsidRPr="00AE323C">
        <w:fldChar w:fldCharType="begin"/>
      </w:r>
      <w:r w:rsidRPr="00AE323C">
        <w:instrText xml:space="preserve"> REF _Ref529366971 \h  \* MERGEFORMAT </w:instrText>
      </w:r>
      <w:r w:rsidRPr="00AE323C">
        <w:fldChar w:fldCharType="separate"/>
      </w:r>
      <w:r w:rsidR="00245A35" w:rsidRPr="00245A35">
        <w:t>Figure 8.5</w:t>
      </w:r>
      <w:r w:rsidRPr="00AE323C">
        <w:fldChar w:fldCharType="end"/>
      </w:r>
      <w:r w:rsidRPr="00AE323C">
        <w:t>:</w:t>
      </w:r>
    </w:p>
    <w:tbl>
      <w:tblPr>
        <w:tblW w:w="0" w:type="auto"/>
        <w:tblLook w:val="04A0" w:firstRow="1" w:lastRow="0" w:firstColumn="1" w:lastColumn="0" w:noHBand="0" w:noVBand="1"/>
      </w:tblPr>
      <w:tblGrid>
        <w:gridCol w:w="569"/>
        <w:gridCol w:w="6342"/>
        <w:gridCol w:w="2115"/>
      </w:tblGrid>
      <w:tr w:rsidR="002D1478" w:rsidRPr="00AE323C" w14:paraId="73CD2DB1" w14:textId="77777777" w:rsidTr="00A770EC">
        <w:tc>
          <w:tcPr>
            <w:tcW w:w="569" w:type="dxa"/>
            <w:shd w:val="clear" w:color="auto" w:fill="auto"/>
            <w:vAlign w:val="center"/>
          </w:tcPr>
          <w:p w14:paraId="4CBCDA90" w14:textId="77777777" w:rsidR="00007333" w:rsidRPr="00AE323C" w:rsidRDefault="00007333" w:rsidP="002D1478">
            <w:pPr>
              <w:pStyle w:val="BodyText"/>
            </w:pPr>
          </w:p>
        </w:tc>
        <w:tc>
          <w:tcPr>
            <w:tcW w:w="6342" w:type="dxa"/>
            <w:shd w:val="clear" w:color="auto" w:fill="auto"/>
            <w:vAlign w:val="center"/>
          </w:tcPr>
          <w:p w14:paraId="0419B6A2" w14:textId="03B9457E" w:rsidR="00744D0D" w:rsidRPr="00AE323C" w:rsidRDefault="006A5F1B" w:rsidP="002D1478">
            <w:pPr>
              <w:pStyle w:val="BodyText"/>
            </w:pPr>
            <w:r w:rsidRPr="00AE323C">
              <w:rPr>
                <w:position w:val="-28"/>
              </w:rPr>
              <w:object w:dxaOrig="3720" w:dyaOrig="639" w14:anchorId="6BFAF377">
                <v:shape id="_x0000_i1047" type="#_x0000_t75" style="width:184.5pt;height:29.25pt" o:ole="">
                  <v:imagedata r:id="rId96" o:title=""/>
                </v:shape>
                <o:OLEObject Type="Embed" ProgID="Equation.DSMT4" ShapeID="_x0000_i1047" DrawAspect="Content" ObjectID="_1772536166" r:id="rId97"/>
              </w:object>
            </w:r>
          </w:p>
        </w:tc>
        <w:tc>
          <w:tcPr>
            <w:tcW w:w="2115" w:type="dxa"/>
            <w:shd w:val="clear" w:color="auto" w:fill="auto"/>
            <w:vAlign w:val="center"/>
          </w:tcPr>
          <w:p w14:paraId="6980230A" w14:textId="7AB4EE2F" w:rsidR="00007333" w:rsidRPr="00AE323C" w:rsidRDefault="00007333" w:rsidP="002D1478">
            <w:pPr>
              <w:pStyle w:val="BodyText"/>
            </w:pPr>
            <w:bookmarkStart w:id="521" w:name="_Ref39041909"/>
            <w:bookmarkStart w:id="522" w:name="_Toc535576958"/>
            <w:bookmarkStart w:id="523" w:name="_Ref6360388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w:t>
            </w:r>
            <w:r w:rsidR="005A1A75">
              <w:rPr>
                <w:noProof/>
              </w:rPr>
              <w:fldChar w:fldCharType="end"/>
            </w:r>
            <w:bookmarkEnd w:id="521"/>
            <w:r w:rsidRPr="00AE323C">
              <w:t>)</w:t>
            </w:r>
            <w:bookmarkEnd w:id="522"/>
            <w:bookmarkEnd w:id="523"/>
          </w:p>
        </w:tc>
      </w:tr>
    </w:tbl>
    <w:p w14:paraId="215ED132" w14:textId="38330DDD" w:rsidR="00007333" w:rsidRPr="00AE323C" w:rsidRDefault="00007333" w:rsidP="002D1478">
      <w:pPr>
        <w:pStyle w:val="BodyText"/>
      </w:pPr>
      <w:r w:rsidRPr="00AE323C">
        <w:t xml:space="preserve">(6) When a reduction of the plastic moment resistance </w:t>
      </w:r>
      <w:r w:rsidRPr="00AE323C">
        <w:rPr>
          <w:i/>
          <w:iCs/>
        </w:rPr>
        <w:t>M</w:t>
      </w:r>
      <w:r w:rsidRPr="00AE323C">
        <w:rPr>
          <w:vertAlign w:val="subscript"/>
        </w:rPr>
        <w:t>pl,Rd</w:t>
      </w:r>
      <w:r w:rsidRPr="00AE323C">
        <w:t xml:space="preserve">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(2) is required, in the absence of more advanced methods, e.g. in accordance with </w:t>
      </w:r>
      <w:r w:rsidRPr="00AE323C">
        <w:fldChar w:fldCharType="begin"/>
      </w:r>
      <w:r w:rsidRPr="00AE323C">
        <w:instrText xml:space="preserve"> REF _Ref529709813 \r \h  \* MERGEFORMAT </w:instrText>
      </w:r>
      <w:r w:rsidRPr="00AE323C">
        <w:fldChar w:fldCharType="separate"/>
      </w:r>
      <w:r w:rsidR="00245A35">
        <w:t>8.2.1.5</w:t>
      </w:r>
      <w:r w:rsidRPr="00AE323C">
        <w:fldChar w:fldCharType="end"/>
      </w:r>
      <w:r w:rsidR="004C6654" w:rsidRPr="00AE323C">
        <w:t>,</w:t>
      </w:r>
      <w:r w:rsidR="00292CD9">
        <w:t xml:space="preserve"> </w:t>
      </w:r>
      <w:r w:rsidR="00292CD9">
        <w:fldChar w:fldCharType="begin"/>
      </w:r>
      <w:r w:rsidR="00292CD9">
        <w:instrText xml:space="preserve"> REF _Ref134622753 \r \h </w:instrText>
      </w:r>
      <w:r w:rsidR="00292CD9">
        <w:fldChar w:fldCharType="separate"/>
      </w:r>
      <w:r w:rsidR="00245A35">
        <w:t>8.2.1.6</w:t>
      </w:r>
      <w:r w:rsidR="00292CD9">
        <w:fldChar w:fldCharType="end"/>
      </w:r>
      <w:r w:rsidR="004C6654" w:rsidRPr="00AE323C">
        <w:t xml:space="preserve"> </w:t>
      </w:r>
      <w:r w:rsidRPr="00AE323C">
        <w:t xml:space="preserve">and </w:t>
      </w:r>
      <w:r w:rsidRPr="00AE323C">
        <w:fldChar w:fldCharType="begin"/>
      </w:r>
      <w:r w:rsidRPr="00AE323C">
        <w:instrText xml:space="preserve"> REF _Ref82438060 \r \h  \* MERGEFORMAT </w:instrText>
      </w:r>
      <w:r w:rsidRPr="00AE323C">
        <w:fldChar w:fldCharType="separate"/>
      </w:r>
      <w:r w:rsidR="00245A35">
        <w:t>8.6.2</w:t>
      </w:r>
      <w:r w:rsidRPr="00AE323C">
        <w:fldChar w:fldCharType="end"/>
      </w:r>
      <w:r w:rsidRPr="00AE323C">
        <w:t xml:space="preserve">, the moment resistance </w:t>
      </w:r>
      <w:r w:rsidRPr="00AE323C">
        <w:rPr>
          <w:i/>
          <w:iCs/>
        </w:rPr>
        <w:t>M</w:t>
      </w:r>
      <w:r w:rsidRPr="00AE323C">
        <w:rPr>
          <w:vertAlign w:val="subscript"/>
        </w:rPr>
        <w:t>Rd</w:t>
      </w:r>
      <w:r w:rsidRPr="00AE323C">
        <w:t xml:space="preserve"> with partial shear connection may be determined in accordance with (7). The requirements defined in </w:t>
      </w:r>
      <w:r w:rsidR="00B932A1" w:rsidRPr="00AE323C">
        <w:t>th</w:t>
      </w:r>
      <w:r w:rsidR="00B932A1">
        <w:t>is</w:t>
      </w:r>
      <w:r w:rsidR="00B932A1" w:rsidRPr="00AE323C">
        <w:t xml:space="preserve"> </w:t>
      </w:r>
      <w:r w:rsidRPr="00AE323C">
        <w:t>sub-claus</w:t>
      </w:r>
      <w:r w:rsidR="00B932A1">
        <w:t>e</w:t>
      </w:r>
      <w:r w:rsidRPr="00AE323C">
        <w:t xml:space="preserve"> are illustrated by lines </w:t>
      </w:r>
      <w:r w:rsidR="004C6654" w:rsidRPr="00AE323C">
        <w:t xml:space="preserve">4 </w:t>
      </w:r>
      <w:r w:rsidRPr="00AE323C">
        <w:t xml:space="preserve">and </w:t>
      </w:r>
      <w:r w:rsidR="004C6654" w:rsidRPr="00AE323C">
        <w:t xml:space="preserve">6 </w:t>
      </w:r>
      <w:r w:rsidRPr="00AE323C">
        <w:t xml:space="preserve">respectively in </w:t>
      </w:r>
      <w:r w:rsidRPr="00AE323C">
        <w:fldChar w:fldCharType="begin"/>
      </w:r>
      <w:r w:rsidRPr="00AE323C">
        <w:instrText xml:space="preserve"> REF _Ref87442356 \h  \* MERGEFORMAT </w:instrText>
      </w:r>
      <w:r w:rsidRPr="00AE323C">
        <w:fldChar w:fldCharType="separate"/>
      </w:r>
      <w:r w:rsidR="00245A35" w:rsidRPr="00AE323C">
        <w:t xml:space="preserve">Figure </w:t>
      </w:r>
      <w:r w:rsidR="00245A35">
        <w:t>8</w:t>
      </w:r>
      <w:r w:rsidR="00245A35" w:rsidRPr="00AE323C">
        <w:t>.</w:t>
      </w:r>
      <w:r w:rsidR="00245A35">
        <w:t>6</w:t>
      </w:r>
      <w:r w:rsidRPr="00AE323C">
        <w:fldChar w:fldCharType="end"/>
      </w:r>
      <w:r w:rsidRPr="00AE323C">
        <w:t xml:space="preserve">. The requirements in (7) apply only to beams where the plastic neutral axis for full shear connection is not below the top steel flange </w:t>
      </w:r>
    </w:p>
    <w:p w14:paraId="088648D9" w14:textId="55E52272" w:rsidR="004C6654" w:rsidRPr="00AE323C" w:rsidRDefault="00007333" w:rsidP="002D1478">
      <w:pPr>
        <w:pStyle w:val="BodyText"/>
      </w:pPr>
      <w:r w:rsidRPr="00AE323C">
        <w:t xml:space="preserve">(7) The reduction in the moment resistance may be taken as proportional to the degree of shear connection. The design moment resistance for partial shear connection where </w:t>
      </w:r>
      <w:r w:rsidRPr="00AE323C">
        <w:rPr>
          <w:i/>
          <w:iCs/>
        </w:rPr>
        <w:sym w:font="Symbol" w:char="F062"/>
      </w:r>
      <w:r w:rsidRPr="00AE323C">
        <w:t xml:space="preserve">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 (2) applies may therefore be calculated for cross-sections by reducing the moment resistance calculated in accordance with (3) and (4) (Curve 1) in </w:t>
      </w:r>
      <w:r w:rsidRPr="00AE323C">
        <w:fldChar w:fldCharType="begin"/>
      </w:r>
      <w:r w:rsidRPr="00AE323C">
        <w:instrText xml:space="preserve"> REF _Ref87442356 \h  \* MERGEFORMAT </w:instrText>
      </w:r>
      <w:r w:rsidRPr="00AE323C">
        <w:fldChar w:fldCharType="separate"/>
      </w:r>
      <w:r w:rsidR="00245A35" w:rsidRPr="00AE323C">
        <w:t xml:space="preserve">Figure </w:t>
      </w:r>
      <w:r w:rsidR="00245A35">
        <w:t>8</w:t>
      </w:r>
      <w:r w:rsidR="00245A35" w:rsidRPr="00AE323C">
        <w:t>.</w:t>
      </w:r>
      <w:r w:rsidR="00245A35">
        <w:t>6</w:t>
      </w:r>
      <w:r w:rsidRPr="00AE323C">
        <w:fldChar w:fldCharType="end"/>
      </w:r>
      <w:r w:rsidRPr="00AE323C">
        <w:t>), using a factor (1-(1-</w:t>
      </w:r>
      <w:r w:rsidRPr="00AE323C">
        <w:rPr>
          <w:i/>
          <w:iCs/>
        </w:rPr>
        <w:t>β</w:t>
      </w:r>
      <w:r w:rsidRPr="00AE323C">
        <w:t>)</w:t>
      </w:r>
      <w:r w:rsidRPr="00AE323C">
        <w:rPr>
          <w:i/>
          <w:iCs/>
        </w:rPr>
        <w:t>η</w:t>
      </w:r>
      <w:r w:rsidRPr="00AE323C">
        <w:t xml:space="preserve">) to give the design moment resistance by rotation of Curve 1 to Curve </w:t>
      </w:r>
      <w:r w:rsidR="0034308E">
        <w:t>4</w:t>
      </w:r>
      <w:r w:rsidR="00E30BEC">
        <w:t>.</w:t>
      </w:r>
      <w:r w:rsidR="00D324E2" w:rsidRPr="00AE323C">
        <w:t xml:space="preserve"> Alternatively </w:t>
      </w:r>
      <w:r w:rsidR="004C6654" w:rsidRPr="00AE323C">
        <w:t>Curve 6</w:t>
      </w:r>
      <w:r w:rsidR="00D324E2" w:rsidRPr="00AE323C">
        <w:t xml:space="preserve"> can be used.</w:t>
      </w:r>
      <w:r w:rsidR="004C6654" w:rsidRPr="00AE323C">
        <w:t xml:space="preserve"> </w:t>
      </w:r>
    </w:p>
    <w:p w14:paraId="4D8C223C" w14:textId="015953AB" w:rsidR="00007333" w:rsidRPr="00AE323C" w:rsidRDefault="004C6654" w:rsidP="002D1478">
      <w:pPr>
        <w:pStyle w:val="BodyText"/>
      </w:pPr>
      <w:r w:rsidRPr="00AE323C">
        <w:t xml:space="preserve">Where the curve reaches the moment resistance </w:t>
      </w:r>
      <w:r w:rsidRPr="00AE323C">
        <w:rPr>
          <w:i/>
          <w:iCs/>
        </w:rPr>
        <w:sym w:font="Symbol" w:char="F062"/>
      </w:r>
      <w:r w:rsidRPr="00AE323C">
        <w:t xml:space="preserve"> </w:t>
      </w:r>
      <w:r w:rsidRPr="00AE323C">
        <w:rPr>
          <w:i/>
          <w:iCs/>
        </w:rPr>
        <w:t>M</w:t>
      </w:r>
      <w:r w:rsidRPr="00AE323C">
        <w:rPr>
          <w:vertAlign w:val="subscript"/>
        </w:rPr>
        <w:t>pl,Rd</w:t>
      </w:r>
      <w:r w:rsidRPr="00AE323C">
        <w:t xml:space="preserve">, the degree of shear connection should be </w:t>
      </w:r>
      <w:r w:rsidRPr="00AE323C">
        <w:rPr>
          <w:i/>
          <w:iCs/>
        </w:rPr>
        <w:sym w:font="Symbol" w:char="F068"/>
      </w:r>
      <w:r w:rsidRPr="00AE323C">
        <w:t xml:space="preserve"> = 1,0.</w:t>
      </w:r>
    </w:p>
    <w:p w14:paraId="140A450C" w14:textId="26324909"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BC3A05" w:rsidRPr="00AE323C" w14:paraId="21D55F3E" w14:textId="77777777" w:rsidTr="00A770EC">
        <w:tc>
          <w:tcPr>
            <w:tcW w:w="283" w:type="dxa"/>
          </w:tcPr>
          <w:p w14:paraId="1695620F" w14:textId="77777777" w:rsidR="00BC3A05" w:rsidRPr="00AE323C" w:rsidRDefault="00BC3A05" w:rsidP="00A770EC">
            <w:pPr>
              <w:pStyle w:val="Tablebody"/>
              <w:autoSpaceDE w:val="0"/>
              <w:autoSpaceDN w:val="0"/>
              <w:adjustRightInd w:val="0"/>
            </w:pPr>
            <w:r w:rsidRPr="00AE323C">
              <w:rPr>
                <w:rFonts w:cs="Arial"/>
              </w:rPr>
              <w:t> </w:t>
            </w:r>
          </w:p>
        </w:tc>
        <w:tc>
          <w:tcPr>
            <w:tcW w:w="649" w:type="dxa"/>
          </w:tcPr>
          <w:p w14:paraId="7BDFA0B4" w14:textId="47A5EB77" w:rsidR="00BC3A05" w:rsidRPr="00E26767" w:rsidRDefault="00BC3A05" w:rsidP="00A770EC">
            <w:pPr>
              <w:pStyle w:val="Tablebody"/>
              <w:autoSpaceDE w:val="0"/>
              <w:autoSpaceDN w:val="0"/>
              <w:adjustRightInd w:val="0"/>
              <w:rPr>
                <w:rFonts w:cs="Arial"/>
                <w:i/>
                <w:iCs/>
                <w:sz w:val="18"/>
                <w:lang w:eastAsia="en-GB"/>
              </w:rPr>
            </w:pPr>
            <w:r w:rsidRPr="00E26767">
              <w:rPr>
                <w:i/>
                <w:iCs/>
              </w:rPr>
              <w:t>β</w:t>
            </w:r>
          </w:p>
        </w:tc>
        <w:tc>
          <w:tcPr>
            <w:tcW w:w="8034" w:type="dxa"/>
          </w:tcPr>
          <w:p w14:paraId="4D250FA1" w14:textId="63AAE3A8" w:rsidR="00BC3A05" w:rsidRPr="00AE323C" w:rsidRDefault="00BC3A05" w:rsidP="00A770EC">
            <w:pPr>
              <w:pStyle w:val="Tablebody"/>
              <w:autoSpaceDE w:val="0"/>
              <w:autoSpaceDN w:val="0"/>
              <w:adjustRightInd w:val="0"/>
              <w:rPr>
                <w:rFonts w:cs="Arial"/>
                <w:sz w:val="18"/>
                <w:lang w:eastAsia="en-GB"/>
              </w:rPr>
            </w:pPr>
            <w:r w:rsidRPr="00AE323C">
              <w:t xml:space="preserve">is the reduction factor from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(2) based on the depth of plastic neutral axis for the section with full shear connection;</w:t>
            </w:r>
          </w:p>
        </w:tc>
      </w:tr>
      <w:tr w:rsidR="00BC3A05" w:rsidRPr="00AE323C" w14:paraId="74F132E7" w14:textId="77777777" w:rsidTr="00A770EC">
        <w:tc>
          <w:tcPr>
            <w:tcW w:w="283" w:type="dxa"/>
          </w:tcPr>
          <w:p w14:paraId="11B39981" w14:textId="77777777" w:rsidR="00BC3A05" w:rsidRPr="00AE323C" w:rsidRDefault="00BC3A05" w:rsidP="00A770EC">
            <w:pPr>
              <w:pStyle w:val="Tablebody"/>
              <w:autoSpaceDE w:val="0"/>
              <w:autoSpaceDN w:val="0"/>
              <w:adjustRightInd w:val="0"/>
            </w:pPr>
            <w:r w:rsidRPr="00AE323C">
              <w:rPr>
                <w:rFonts w:cs="Arial"/>
              </w:rPr>
              <w:t> </w:t>
            </w:r>
          </w:p>
        </w:tc>
        <w:tc>
          <w:tcPr>
            <w:tcW w:w="649" w:type="dxa"/>
          </w:tcPr>
          <w:p w14:paraId="3214A462" w14:textId="4E2EC3B7" w:rsidR="00BC3A05" w:rsidRPr="00E26767" w:rsidRDefault="00BC3A05" w:rsidP="00A770EC">
            <w:pPr>
              <w:pStyle w:val="Tablebody"/>
              <w:autoSpaceDE w:val="0"/>
              <w:autoSpaceDN w:val="0"/>
              <w:adjustRightInd w:val="0"/>
              <w:rPr>
                <w:rFonts w:cs="Arial"/>
                <w:i/>
                <w:iCs/>
                <w:sz w:val="18"/>
                <w:lang w:eastAsia="en-GB"/>
              </w:rPr>
            </w:pPr>
            <w:r w:rsidRPr="00E26767">
              <w:rPr>
                <w:i/>
                <w:iCs/>
              </w:rPr>
              <w:t>η</w:t>
            </w:r>
          </w:p>
        </w:tc>
        <w:tc>
          <w:tcPr>
            <w:tcW w:w="8034" w:type="dxa"/>
          </w:tcPr>
          <w:p w14:paraId="6F929ABD" w14:textId="11685471" w:rsidR="00036074" w:rsidRPr="00AE323C" w:rsidRDefault="00BC3A05" w:rsidP="00A770EC">
            <w:pPr>
              <w:pStyle w:val="Tablebody"/>
              <w:autoSpaceDE w:val="0"/>
              <w:autoSpaceDN w:val="0"/>
              <w:adjustRightInd w:val="0"/>
            </w:pPr>
            <w:r w:rsidRPr="00AE323C">
              <w:t xml:space="preserve">is the ratio </w:t>
            </w:r>
            <w:r w:rsidRPr="00AE323C">
              <w:rPr>
                <w:i/>
                <w:iCs/>
              </w:rPr>
              <w:t>N</w:t>
            </w:r>
            <w:r w:rsidRPr="00AE323C">
              <w:rPr>
                <w:vertAlign w:val="subscript"/>
              </w:rPr>
              <w:t>c</w:t>
            </w:r>
            <w:r w:rsidRPr="00AE323C">
              <w:t>/</w:t>
            </w:r>
            <w:r w:rsidRPr="00AE323C">
              <w:rPr>
                <w:i/>
                <w:iCs/>
              </w:rPr>
              <w:t>N</w:t>
            </w:r>
            <w:r w:rsidRPr="00AE323C">
              <w:rPr>
                <w:vertAlign w:val="subscript"/>
              </w:rPr>
              <w:t>c,f</w:t>
            </w:r>
            <w:r w:rsidRPr="00AE323C">
              <w:t xml:space="preserve"> from (3).</w:t>
            </w:r>
          </w:p>
          <w:p w14:paraId="5CF3181F" w14:textId="49ED2509" w:rsidR="00036074" w:rsidRPr="00AE323C" w:rsidRDefault="00036074" w:rsidP="00EB454C">
            <w:pPr>
              <w:pStyle w:val="Tablebody"/>
              <w:autoSpaceDE w:val="0"/>
              <w:autoSpaceDN w:val="0"/>
              <w:adjustRightInd w:val="0"/>
              <w:jc w:val="center"/>
              <w:rPr>
                <w:rFonts w:cs="Arial"/>
                <w:iCs/>
                <w:sz w:val="18"/>
                <w:lang w:eastAsia="en-GB"/>
              </w:rPr>
            </w:pPr>
          </w:p>
        </w:tc>
      </w:tr>
    </w:tbl>
    <w:p w14:paraId="61E297DD" w14:textId="0820EB27" w:rsidR="00C420F0" w:rsidRPr="00C375CC" w:rsidRDefault="00C420F0" w:rsidP="00C420F0">
      <w:pPr>
        <w:pStyle w:val="FigureImage"/>
        <w:rPr>
          <w:color w:val="FF0000"/>
        </w:rPr>
      </w:pPr>
      <w:bookmarkStart w:id="524" w:name="_Ref67727748"/>
      <w:r>
        <w:rPr>
          <w:noProof/>
          <w:color w:val="FF0000"/>
        </w:rPr>
        <w:drawing>
          <wp:inline distT="0" distB="0" distL="0" distR="0" wp14:anchorId="473B2E2C" wp14:editId="3A0643F1">
            <wp:extent cx="4329684" cy="2982468"/>
            <wp:effectExtent l="0" t="0" r="0" b="8890"/>
            <wp:docPr id="5" name="8_006.tif"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_006.tif" descr="A diagram of a curve&#10;&#10;Description automatically generated"/>
                    <pic:cNvPicPr/>
                  </pic:nvPicPr>
                  <pic:blipFill>
                    <a:blip r:embed="rId98" r:link="rId99" cstate="print">
                      <a:extLst>
                        <a:ext uri="{28A0092B-C50C-407E-A947-70E740481C1C}">
                          <a14:useLocalDpi xmlns:a14="http://schemas.microsoft.com/office/drawing/2010/main" val="0"/>
                        </a:ext>
                      </a:extLst>
                    </a:blip>
                    <a:stretch>
                      <a:fillRect/>
                    </a:stretch>
                  </pic:blipFill>
                  <pic:spPr>
                    <a:xfrm>
                      <a:off x="0" y="0"/>
                      <a:ext cx="4329684" cy="2982468"/>
                    </a:xfrm>
                    <a:prstGeom prst="rect">
                      <a:avLst/>
                    </a:prstGeom>
                  </pic:spPr>
                </pic:pic>
              </a:graphicData>
            </a:graphic>
          </wp:inline>
        </w:drawing>
      </w:r>
    </w:p>
    <w:p w14:paraId="467F4DAD" w14:textId="6455D1A7" w:rsidR="00007333" w:rsidRDefault="00007333" w:rsidP="00E52E46">
      <w:pPr>
        <w:pStyle w:val="FigureImage"/>
        <w:spacing w:before="0" w:after="0"/>
        <w:jc w:val="both"/>
        <w:rPr>
          <w:b/>
          <w:bCs/>
          <w:sz w:val="20"/>
          <w:szCs w:val="20"/>
        </w:rPr>
      </w:pPr>
      <w:r w:rsidRPr="00C375CC">
        <w:rPr>
          <w:b/>
          <w:bCs/>
          <w:sz w:val="20"/>
          <w:szCs w:val="20"/>
        </w:rPr>
        <w:t xml:space="preserve">Key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179"/>
      </w:tblGrid>
      <w:tr w:rsidR="00FE23FE" w:rsidRPr="00FE23FE" w14:paraId="762E59D4" w14:textId="77777777" w:rsidTr="00E52E46">
        <w:tc>
          <w:tcPr>
            <w:tcW w:w="562" w:type="dxa"/>
          </w:tcPr>
          <w:p w14:paraId="528C54B3" w14:textId="08B82D14" w:rsidR="00FE23FE" w:rsidRPr="00C375CC" w:rsidRDefault="00FE23FE" w:rsidP="00C375CC">
            <w:pPr>
              <w:pStyle w:val="FigureImage"/>
              <w:spacing w:before="0" w:after="0"/>
              <w:jc w:val="both"/>
              <w:rPr>
                <w:sz w:val="20"/>
                <w:szCs w:val="20"/>
              </w:rPr>
            </w:pPr>
            <w:r w:rsidRPr="00C375CC">
              <w:rPr>
                <w:sz w:val="20"/>
                <w:szCs w:val="20"/>
              </w:rPr>
              <w:t>1</w:t>
            </w:r>
          </w:p>
        </w:tc>
        <w:tc>
          <w:tcPr>
            <w:tcW w:w="9179" w:type="dxa"/>
          </w:tcPr>
          <w:p w14:paraId="6C9A4AA4" w14:textId="71E9F595" w:rsidR="00FE23FE" w:rsidRPr="00C375CC" w:rsidRDefault="00FE23FE" w:rsidP="00C375CC">
            <w:pPr>
              <w:pStyle w:val="FigureImage"/>
              <w:spacing w:before="0" w:after="0"/>
              <w:jc w:val="both"/>
              <w:rPr>
                <w:sz w:val="20"/>
                <w:szCs w:val="20"/>
              </w:rPr>
            </w:pPr>
            <w:r w:rsidRPr="00C375CC">
              <w:rPr>
                <w:sz w:val="20"/>
                <w:szCs w:val="20"/>
              </w:rPr>
              <w:t>partial connection theory based on plastic theory (</w:t>
            </w:r>
            <w:r w:rsidRPr="00C375CC">
              <w:rPr>
                <w:i/>
                <w:iCs/>
                <w:sz w:val="20"/>
                <w:szCs w:val="20"/>
              </w:rPr>
              <w:sym w:font="Symbol" w:char="F062"/>
            </w:r>
            <w:r w:rsidRPr="00C375CC">
              <w:rPr>
                <w:sz w:val="20"/>
                <w:szCs w:val="20"/>
              </w:rPr>
              <w:t xml:space="preserve"> = 1), in accordance with </w:t>
            </w:r>
            <w:r w:rsidRPr="00C375CC">
              <w:rPr>
                <w:sz w:val="20"/>
                <w:szCs w:val="20"/>
              </w:rPr>
              <w:fldChar w:fldCharType="begin"/>
            </w:r>
            <w:r w:rsidRPr="00C375CC">
              <w:rPr>
                <w:sz w:val="20"/>
                <w:szCs w:val="20"/>
              </w:rPr>
              <w:instrText xml:space="preserve"> REF _Ref529709604 \r \h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(4)</w:t>
            </w:r>
          </w:p>
        </w:tc>
      </w:tr>
      <w:tr w:rsidR="00FE23FE" w:rsidRPr="00FE23FE" w14:paraId="7350A099" w14:textId="77777777" w:rsidTr="00E52E46">
        <w:tc>
          <w:tcPr>
            <w:tcW w:w="562" w:type="dxa"/>
          </w:tcPr>
          <w:p w14:paraId="6B391BB7" w14:textId="13CF212D" w:rsidR="00FE23FE" w:rsidRPr="00C375CC" w:rsidRDefault="00FE23FE" w:rsidP="00C375CC">
            <w:pPr>
              <w:pStyle w:val="FigureImage"/>
              <w:spacing w:before="0" w:after="0"/>
              <w:jc w:val="both"/>
              <w:rPr>
                <w:sz w:val="20"/>
                <w:szCs w:val="20"/>
              </w:rPr>
            </w:pPr>
            <w:r w:rsidRPr="00FE23FE">
              <w:rPr>
                <w:sz w:val="20"/>
                <w:szCs w:val="20"/>
              </w:rPr>
              <w:t>2</w:t>
            </w:r>
          </w:p>
        </w:tc>
        <w:tc>
          <w:tcPr>
            <w:tcW w:w="9179" w:type="dxa"/>
          </w:tcPr>
          <w:p w14:paraId="08E92582" w14:textId="377F3ABC" w:rsidR="00FE23FE" w:rsidRPr="00C375CC" w:rsidRDefault="00FE23FE" w:rsidP="00C375CC">
            <w:pPr>
              <w:pStyle w:val="FigureImage"/>
              <w:spacing w:before="0" w:after="0"/>
              <w:jc w:val="both"/>
              <w:rPr>
                <w:sz w:val="20"/>
                <w:szCs w:val="20"/>
              </w:rPr>
            </w:pPr>
            <w:r w:rsidRPr="00C375CC">
              <w:rPr>
                <w:sz w:val="20"/>
                <w:szCs w:val="20"/>
              </w:rPr>
              <w:t>partial connection theory based on simplified method (</w:t>
            </w:r>
            <w:r w:rsidRPr="00C375CC">
              <w:rPr>
                <w:i/>
                <w:iCs/>
                <w:sz w:val="20"/>
                <w:szCs w:val="20"/>
              </w:rPr>
              <w:sym w:font="Symbol" w:char="F062"/>
            </w:r>
            <w:r w:rsidRPr="00C375CC">
              <w:rPr>
                <w:sz w:val="20"/>
                <w:szCs w:val="20"/>
              </w:rPr>
              <w:t xml:space="preserve"> = 1), in accordance with </w:t>
            </w:r>
            <w:r w:rsidRPr="00C375CC">
              <w:rPr>
                <w:sz w:val="20"/>
                <w:szCs w:val="20"/>
              </w:rPr>
              <w:fldChar w:fldCharType="begin"/>
            </w:r>
            <w:r w:rsidRPr="00C375CC">
              <w:rPr>
                <w:sz w:val="20"/>
                <w:szCs w:val="20"/>
              </w:rPr>
              <w:instrText xml:space="preserve"> REF _Ref529709604 \r \h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(5)</w:t>
            </w:r>
          </w:p>
        </w:tc>
      </w:tr>
      <w:tr w:rsidR="00FE23FE" w:rsidRPr="00FE23FE" w14:paraId="4C7A7C5D" w14:textId="77777777" w:rsidTr="00E52E46">
        <w:tc>
          <w:tcPr>
            <w:tcW w:w="562" w:type="dxa"/>
          </w:tcPr>
          <w:p w14:paraId="772E0C82" w14:textId="480D2B5D" w:rsidR="00FE23FE" w:rsidRPr="00C375CC" w:rsidRDefault="00FE23FE" w:rsidP="00C375CC">
            <w:pPr>
              <w:pStyle w:val="FigureImage"/>
              <w:spacing w:before="0" w:after="0"/>
              <w:jc w:val="both"/>
              <w:rPr>
                <w:sz w:val="20"/>
                <w:szCs w:val="20"/>
              </w:rPr>
            </w:pPr>
            <w:r w:rsidRPr="00FE23FE">
              <w:rPr>
                <w:sz w:val="20"/>
                <w:szCs w:val="20"/>
              </w:rPr>
              <w:t>3</w:t>
            </w:r>
          </w:p>
        </w:tc>
        <w:tc>
          <w:tcPr>
            <w:tcW w:w="9179" w:type="dxa"/>
          </w:tcPr>
          <w:p w14:paraId="3CA2CC0A" w14:textId="4C701BCF" w:rsidR="00FE23FE" w:rsidRPr="00C375CC" w:rsidRDefault="00FE23FE" w:rsidP="00C375CC">
            <w:pPr>
              <w:pStyle w:val="FigureImage"/>
              <w:spacing w:before="0" w:after="0"/>
              <w:jc w:val="both"/>
              <w:rPr>
                <w:sz w:val="20"/>
                <w:szCs w:val="20"/>
              </w:rPr>
            </w:pPr>
            <w:r w:rsidRPr="00C375CC">
              <w:rPr>
                <w:sz w:val="20"/>
                <w:szCs w:val="20"/>
              </w:rPr>
              <w:t xml:space="preserve">degree of shear connection applying Curve 1 in accordance with </w:t>
            </w:r>
            <w:r w:rsidRPr="00C375CC">
              <w:rPr>
                <w:sz w:val="20"/>
                <w:szCs w:val="20"/>
              </w:rPr>
              <w:fldChar w:fldCharType="begin"/>
            </w:r>
            <w:r w:rsidRPr="00C375CC">
              <w:rPr>
                <w:sz w:val="20"/>
                <w:szCs w:val="20"/>
              </w:rPr>
              <w:instrText xml:space="preserve"> REF _Ref529709604 \r \h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 xml:space="preserve">(4) for </w:t>
            </w:r>
            <m:oMath>
              <m:r>
                <w:rPr>
                  <w:rFonts w:ascii="Cambria Math" w:hAnsi="Cambria Math"/>
                  <w:sz w:val="20"/>
                  <w:szCs w:val="20"/>
                </w:rPr>
                <m:t>β=1</m:t>
              </m:r>
            </m:oMath>
          </w:p>
        </w:tc>
      </w:tr>
      <w:tr w:rsidR="00FE23FE" w:rsidRPr="00FE23FE" w14:paraId="2E7FE19F" w14:textId="77777777" w:rsidTr="00E52E46">
        <w:tc>
          <w:tcPr>
            <w:tcW w:w="562" w:type="dxa"/>
          </w:tcPr>
          <w:p w14:paraId="1201E8BC" w14:textId="2FECCE33" w:rsidR="00FE23FE" w:rsidRPr="00C375CC" w:rsidRDefault="00FE23FE" w:rsidP="00C375CC">
            <w:pPr>
              <w:pStyle w:val="FigureImage"/>
              <w:spacing w:before="0" w:after="0"/>
              <w:jc w:val="both"/>
              <w:rPr>
                <w:sz w:val="20"/>
                <w:szCs w:val="20"/>
              </w:rPr>
            </w:pPr>
            <w:r w:rsidRPr="00FE23FE">
              <w:rPr>
                <w:sz w:val="20"/>
                <w:szCs w:val="20"/>
              </w:rPr>
              <w:t>4</w:t>
            </w:r>
          </w:p>
        </w:tc>
        <w:tc>
          <w:tcPr>
            <w:tcW w:w="9179" w:type="dxa"/>
          </w:tcPr>
          <w:p w14:paraId="6E4A2BD1" w14:textId="26FCFD77" w:rsidR="00FE23FE" w:rsidRPr="00C375CC" w:rsidRDefault="00FE23FE" w:rsidP="00C375CC">
            <w:pPr>
              <w:pStyle w:val="FigureImage"/>
              <w:spacing w:before="0" w:after="0"/>
              <w:jc w:val="both"/>
              <w:rPr>
                <w:sz w:val="20"/>
                <w:szCs w:val="20"/>
              </w:rPr>
            </w:pPr>
            <w:r w:rsidRPr="00C375CC">
              <w:rPr>
                <w:sz w:val="20"/>
                <w:szCs w:val="20"/>
              </w:rPr>
              <w:t xml:space="preserve">partial shear connection for </w:t>
            </w:r>
            <m:oMath>
              <m:r>
                <w:rPr>
                  <w:rFonts w:ascii="Cambria Math" w:hAnsi="Cambria Math"/>
                  <w:sz w:val="20"/>
                  <w:szCs w:val="20"/>
                </w:rPr>
                <m:t>β&lt;1</m:t>
              </m:r>
            </m:oMath>
            <w:r w:rsidRPr="00C375CC">
              <w:rPr>
                <w:sz w:val="20"/>
                <w:szCs w:val="20"/>
              </w:rPr>
              <w:t xml:space="preserve"> based on approximat strain limited theory in accordance with </w:t>
            </w:r>
            <w:r w:rsidRPr="00C375CC">
              <w:rPr>
                <w:sz w:val="20"/>
                <w:szCs w:val="20"/>
              </w:rPr>
              <w:fldChar w:fldCharType="begin"/>
            </w:r>
            <w:r w:rsidRPr="00C375CC">
              <w:rPr>
                <w:sz w:val="20"/>
                <w:szCs w:val="20"/>
              </w:rPr>
              <w:instrText xml:space="preserve"> REF _Ref529709604 \r \h </w:instrText>
            </w:r>
            <w:r>
              <w:rPr>
                <w:sz w:val="20"/>
                <w:szCs w:val="20"/>
              </w:rPr>
              <w:instrText xml:space="preserve">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(7)</w:t>
            </w:r>
          </w:p>
        </w:tc>
      </w:tr>
      <w:tr w:rsidR="00FE23FE" w:rsidRPr="00FE23FE" w14:paraId="528CDF6C" w14:textId="77777777" w:rsidTr="00E52E46">
        <w:tc>
          <w:tcPr>
            <w:tcW w:w="562" w:type="dxa"/>
          </w:tcPr>
          <w:p w14:paraId="7AFF4B6D" w14:textId="51ED5397" w:rsidR="00FE23FE" w:rsidRPr="00C375CC" w:rsidRDefault="00FE23FE" w:rsidP="00C375CC">
            <w:pPr>
              <w:pStyle w:val="FigureImage"/>
              <w:spacing w:before="0" w:after="0"/>
              <w:jc w:val="both"/>
              <w:rPr>
                <w:sz w:val="20"/>
                <w:szCs w:val="20"/>
              </w:rPr>
            </w:pPr>
            <w:r w:rsidRPr="00FE23FE">
              <w:rPr>
                <w:sz w:val="20"/>
                <w:szCs w:val="20"/>
              </w:rPr>
              <w:t>5</w:t>
            </w:r>
          </w:p>
        </w:tc>
        <w:tc>
          <w:tcPr>
            <w:tcW w:w="9179" w:type="dxa"/>
          </w:tcPr>
          <w:p w14:paraId="2EFD9D6B" w14:textId="58E39C1D" w:rsidR="00FE23FE" w:rsidRPr="00C375CC" w:rsidRDefault="00FE23FE" w:rsidP="00C375CC">
            <w:pPr>
              <w:pStyle w:val="FigureImage"/>
              <w:spacing w:before="0" w:after="0"/>
              <w:jc w:val="both"/>
              <w:rPr>
                <w:sz w:val="20"/>
                <w:szCs w:val="20"/>
              </w:rPr>
            </w:pPr>
            <w:r w:rsidRPr="00C375CC">
              <w:rPr>
                <w:sz w:val="20"/>
                <w:szCs w:val="20"/>
              </w:rPr>
              <w:t xml:space="preserve">degree of shear connection in accordance with </w:t>
            </w:r>
            <w:r w:rsidRPr="00C375CC">
              <w:rPr>
                <w:sz w:val="20"/>
                <w:szCs w:val="20"/>
              </w:rPr>
              <w:fldChar w:fldCharType="begin"/>
            </w:r>
            <w:r w:rsidRPr="00C375CC">
              <w:rPr>
                <w:sz w:val="20"/>
                <w:szCs w:val="20"/>
              </w:rPr>
              <w:instrText xml:space="preserve"> REF _Ref529709604 \r \h </w:instrText>
            </w:r>
            <w:r>
              <w:rPr>
                <w:sz w:val="20"/>
                <w:szCs w:val="20"/>
              </w:rPr>
              <w:instrText xml:space="preserve">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 xml:space="preserve"> (7) for </w:t>
            </w:r>
            <m:oMath>
              <m:r>
                <m:rPr>
                  <m:sty m:val="p"/>
                </m:rPr>
                <w:rPr>
                  <w:rFonts w:ascii="Cambria Math" w:hAnsi="Cambria Math"/>
                  <w:sz w:val="20"/>
                  <w:szCs w:val="20"/>
                </w:rPr>
                <m:t xml:space="preserve">for </m:t>
              </m:r>
              <m:r>
                <w:rPr>
                  <w:rFonts w:ascii="Cambria Math" w:hAnsi="Cambria Math"/>
                  <w:sz w:val="20"/>
                  <w:szCs w:val="20"/>
                </w:rPr>
                <m:t>β&lt;1</m:t>
              </m:r>
              <m:r>
                <m:rPr>
                  <m:sty m:val="p"/>
                </m:rPr>
                <w:rPr>
                  <w:rFonts w:ascii="Cambria Math" w:hAnsi="Cambria Math"/>
                  <w:sz w:val="20"/>
                  <w:szCs w:val="20"/>
                </w:rPr>
                <m:t xml:space="preserve"> </m:t>
              </m:r>
            </m:oMath>
            <w:r w:rsidRPr="00C375CC">
              <w:rPr>
                <w:sz w:val="20"/>
                <w:szCs w:val="20"/>
              </w:rPr>
              <w:t>applying Curve 4</w:t>
            </w:r>
          </w:p>
        </w:tc>
      </w:tr>
      <w:tr w:rsidR="00FE23FE" w:rsidRPr="00FE23FE" w14:paraId="3D32A4E7" w14:textId="77777777" w:rsidTr="00E52E46">
        <w:tc>
          <w:tcPr>
            <w:tcW w:w="562" w:type="dxa"/>
          </w:tcPr>
          <w:p w14:paraId="01640C01" w14:textId="691EDD1A" w:rsidR="00FE23FE" w:rsidRPr="00C375CC" w:rsidRDefault="00FE23FE" w:rsidP="00C375CC">
            <w:pPr>
              <w:pStyle w:val="FigureImage"/>
              <w:spacing w:before="0" w:after="0"/>
              <w:jc w:val="both"/>
              <w:rPr>
                <w:sz w:val="20"/>
                <w:szCs w:val="20"/>
              </w:rPr>
            </w:pPr>
            <w:r w:rsidRPr="00FE23FE">
              <w:rPr>
                <w:sz w:val="20"/>
                <w:szCs w:val="20"/>
              </w:rPr>
              <w:t>6</w:t>
            </w:r>
          </w:p>
        </w:tc>
        <w:tc>
          <w:tcPr>
            <w:tcW w:w="9179" w:type="dxa"/>
          </w:tcPr>
          <w:p w14:paraId="762D26B3" w14:textId="5294766D" w:rsidR="00FE23FE" w:rsidRPr="00C375CC" w:rsidRDefault="00FE23FE" w:rsidP="00C375CC">
            <w:pPr>
              <w:pStyle w:val="FigureImage"/>
              <w:spacing w:before="0" w:after="0"/>
              <w:jc w:val="both"/>
              <w:rPr>
                <w:sz w:val="20"/>
                <w:szCs w:val="20"/>
              </w:rPr>
            </w:pPr>
            <w:r w:rsidRPr="00C375CC">
              <w:rPr>
                <w:sz w:val="20"/>
                <w:szCs w:val="20"/>
              </w:rPr>
              <w:t xml:space="preserve">partial connection theory for </w:t>
            </w:r>
            <m:oMath>
              <m:r>
                <w:rPr>
                  <w:rFonts w:ascii="Cambria Math" w:hAnsi="Cambria Math"/>
                  <w:sz w:val="20"/>
                  <w:szCs w:val="20"/>
                </w:rPr>
                <m:t>β&lt;1</m:t>
              </m:r>
            </m:oMath>
            <w:r w:rsidRPr="00C375CC">
              <w:rPr>
                <w:sz w:val="20"/>
                <w:szCs w:val="20"/>
              </w:rPr>
              <w:t xml:space="preserve"> based on alternative approximate strain limited theory in accordance with </w:t>
            </w:r>
            <w:r w:rsidRPr="00C375CC">
              <w:rPr>
                <w:sz w:val="20"/>
                <w:szCs w:val="20"/>
              </w:rPr>
              <w:fldChar w:fldCharType="begin"/>
            </w:r>
            <w:r w:rsidRPr="00C375CC">
              <w:rPr>
                <w:sz w:val="20"/>
                <w:szCs w:val="20"/>
              </w:rPr>
              <w:instrText xml:space="preserve"> REF _Ref529709604 \r \h </w:instrText>
            </w:r>
            <w:r>
              <w:rPr>
                <w:sz w:val="20"/>
                <w:szCs w:val="20"/>
              </w:rPr>
              <w:instrText xml:space="preserve">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(7)</w:t>
            </w:r>
          </w:p>
        </w:tc>
      </w:tr>
      <w:tr w:rsidR="00FE23FE" w:rsidRPr="00FE23FE" w14:paraId="35B886DA" w14:textId="77777777" w:rsidTr="00E52E46">
        <w:tc>
          <w:tcPr>
            <w:tcW w:w="562" w:type="dxa"/>
          </w:tcPr>
          <w:p w14:paraId="5AED0B4E" w14:textId="5678D5F7" w:rsidR="00FE23FE" w:rsidRPr="00C375CC" w:rsidRDefault="00FE23FE" w:rsidP="00C375CC">
            <w:pPr>
              <w:pStyle w:val="FigureImage"/>
              <w:spacing w:before="0" w:after="0"/>
              <w:jc w:val="both"/>
              <w:rPr>
                <w:sz w:val="20"/>
                <w:szCs w:val="20"/>
              </w:rPr>
            </w:pPr>
            <w:r w:rsidRPr="00FE23FE">
              <w:rPr>
                <w:sz w:val="20"/>
                <w:szCs w:val="20"/>
              </w:rPr>
              <w:t>7</w:t>
            </w:r>
          </w:p>
        </w:tc>
        <w:tc>
          <w:tcPr>
            <w:tcW w:w="9179" w:type="dxa"/>
          </w:tcPr>
          <w:p w14:paraId="52D7A3EC" w14:textId="03E7B35D" w:rsidR="00FE23FE" w:rsidRPr="00C375CC" w:rsidRDefault="00FE23FE" w:rsidP="00C375CC">
            <w:pPr>
              <w:pStyle w:val="FigureImage"/>
              <w:spacing w:before="0" w:after="0"/>
              <w:jc w:val="both"/>
              <w:rPr>
                <w:sz w:val="20"/>
                <w:szCs w:val="20"/>
              </w:rPr>
            </w:pPr>
            <w:r w:rsidRPr="00C375CC">
              <w:rPr>
                <w:sz w:val="20"/>
                <w:szCs w:val="20"/>
              </w:rPr>
              <w:t xml:space="preserve">degree of shear connection in accordance with </w:t>
            </w:r>
            <w:r w:rsidRPr="00C375CC">
              <w:rPr>
                <w:sz w:val="20"/>
                <w:szCs w:val="20"/>
              </w:rPr>
              <w:fldChar w:fldCharType="begin"/>
            </w:r>
            <w:r w:rsidRPr="00C375CC">
              <w:rPr>
                <w:sz w:val="20"/>
                <w:szCs w:val="20"/>
              </w:rPr>
              <w:instrText xml:space="preserve"> REF _Ref529709604 \r \h </w:instrText>
            </w:r>
            <w:r>
              <w:rPr>
                <w:sz w:val="20"/>
                <w:szCs w:val="20"/>
              </w:rPr>
              <w:instrText xml:space="preserve"> \* MERGEFORMAT </w:instrText>
            </w:r>
            <w:r w:rsidRPr="00C375CC">
              <w:rPr>
                <w:sz w:val="20"/>
                <w:szCs w:val="20"/>
              </w:rPr>
            </w:r>
            <w:r w:rsidRPr="00C375CC">
              <w:rPr>
                <w:sz w:val="20"/>
                <w:szCs w:val="20"/>
              </w:rPr>
              <w:fldChar w:fldCharType="separate"/>
            </w:r>
            <w:r w:rsidR="00245A35">
              <w:rPr>
                <w:sz w:val="20"/>
                <w:szCs w:val="20"/>
              </w:rPr>
              <w:t>8.2.1.3</w:t>
            </w:r>
            <w:r w:rsidRPr="00C375CC">
              <w:rPr>
                <w:sz w:val="20"/>
                <w:szCs w:val="20"/>
              </w:rPr>
              <w:fldChar w:fldCharType="end"/>
            </w:r>
            <w:r w:rsidRPr="00C375CC">
              <w:rPr>
                <w:sz w:val="20"/>
                <w:szCs w:val="20"/>
              </w:rPr>
              <w:t xml:space="preserve">(7) </w:t>
            </w:r>
            <m:oMath>
              <m:r>
                <m:rPr>
                  <m:sty m:val="p"/>
                </m:rPr>
                <w:rPr>
                  <w:rFonts w:ascii="Cambria Math" w:hAnsi="Cambria Math"/>
                  <w:sz w:val="20"/>
                  <w:szCs w:val="20"/>
                </w:rPr>
                <m:t xml:space="preserve">for </m:t>
              </m:r>
              <m:r>
                <w:rPr>
                  <w:rFonts w:ascii="Cambria Math" w:hAnsi="Cambria Math"/>
                  <w:sz w:val="20"/>
                  <w:szCs w:val="20"/>
                </w:rPr>
                <m:t>β&lt;1</m:t>
              </m:r>
              <m:r>
                <m:rPr>
                  <m:sty m:val="p"/>
                </m:rPr>
                <w:rPr>
                  <w:rFonts w:ascii="Cambria Math" w:hAnsi="Cambria Math"/>
                  <w:sz w:val="20"/>
                  <w:szCs w:val="20"/>
                </w:rPr>
                <m:t xml:space="preserve"> </m:t>
              </m:r>
            </m:oMath>
            <w:r w:rsidRPr="00C375CC">
              <w:rPr>
                <w:sz w:val="20"/>
                <w:szCs w:val="20"/>
              </w:rPr>
              <w:t>applying Curve 6</w:t>
            </w:r>
          </w:p>
        </w:tc>
      </w:tr>
      <w:tr w:rsidR="00FE23FE" w:rsidRPr="00FE23FE" w14:paraId="2CE8BE2C" w14:textId="77777777" w:rsidTr="00E52E46">
        <w:tc>
          <w:tcPr>
            <w:tcW w:w="562" w:type="dxa"/>
          </w:tcPr>
          <w:p w14:paraId="031A252D" w14:textId="28ABB6A6" w:rsidR="00FE23FE" w:rsidRPr="00C375CC" w:rsidRDefault="00FE23FE" w:rsidP="00C375CC">
            <w:pPr>
              <w:pStyle w:val="FigureImage"/>
              <w:spacing w:before="0" w:after="0"/>
              <w:jc w:val="both"/>
              <w:rPr>
                <w:sz w:val="20"/>
                <w:szCs w:val="20"/>
              </w:rPr>
            </w:pPr>
            <w:r w:rsidRPr="00FE23FE">
              <w:rPr>
                <w:sz w:val="20"/>
                <w:szCs w:val="20"/>
              </w:rPr>
              <w:t>8</w:t>
            </w:r>
          </w:p>
        </w:tc>
        <w:tc>
          <w:tcPr>
            <w:tcW w:w="9179" w:type="dxa"/>
          </w:tcPr>
          <w:p w14:paraId="1D10E9DE" w14:textId="6AD89E1F" w:rsidR="00FE23FE" w:rsidRPr="00C375CC" w:rsidRDefault="00FE23FE" w:rsidP="00C375CC">
            <w:pPr>
              <w:pStyle w:val="FigureImage"/>
              <w:spacing w:before="0" w:after="0"/>
              <w:jc w:val="both"/>
              <w:rPr>
                <w:sz w:val="20"/>
                <w:szCs w:val="20"/>
              </w:rPr>
            </w:pPr>
            <w:r w:rsidRPr="00FE23FE">
              <w:rPr>
                <w:sz w:val="20"/>
                <w:szCs w:val="20"/>
              </w:rPr>
              <w:t xml:space="preserve">when applying Curve 6 in accordance with </w:t>
            </w:r>
            <w:r w:rsidRPr="00FE23FE">
              <w:rPr>
                <w:sz w:val="20"/>
                <w:szCs w:val="20"/>
              </w:rPr>
              <w:fldChar w:fldCharType="begin"/>
            </w:r>
            <w:r w:rsidRPr="00FE23FE">
              <w:rPr>
                <w:sz w:val="20"/>
                <w:szCs w:val="20"/>
              </w:rPr>
              <w:instrText xml:space="preserve"> REF _Ref529709604 \r \h </w:instrText>
            </w:r>
            <w:r>
              <w:rPr>
                <w:sz w:val="20"/>
                <w:szCs w:val="20"/>
              </w:rPr>
              <w:instrText xml:space="preserve"> \* MERGEFORMAT </w:instrText>
            </w:r>
            <w:r w:rsidRPr="00FE23FE">
              <w:rPr>
                <w:sz w:val="20"/>
                <w:szCs w:val="20"/>
              </w:rPr>
            </w:r>
            <w:r w:rsidRPr="00FE23FE">
              <w:rPr>
                <w:sz w:val="20"/>
                <w:szCs w:val="20"/>
              </w:rPr>
              <w:fldChar w:fldCharType="separate"/>
            </w:r>
            <w:r w:rsidR="00245A35">
              <w:rPr>
                <w:sz w:val="20"/>
                <w:szCs w:val="20"/>
              </w:rPr>
              <w:t>8.2.1.3</w:t>
            </w:r>
            <w:r w:rsidRPr="00FE23FE">
              <w:rPr>
                <w:sz w:val="20"/>
                <w:szCs w:val="20"/>
              </w:rPr>
              <w:fldChar w:fldCharType="end"/>
            </w:r>
            <w:r w:rsidRPr="00FE23FE">
              <w:rPr>
                <w:sz w:val="20"/>
                <w:szCs w:val="20"/>
              </w:rPr>
              <w:t xml:space="preserve">(7), for this zone the degree of shear connection </w:t>
            </w:r>
            <w:r w:rsidRPr="00FE23FE">
              <w:rPr>
                <w:sz w:val="20"/>
                <w:szCs w:val="20"/>
              </w:rPr>
              <w:sym w:font="Symbol" w:char="F068"/>
            </w:r>
            <w:r w:rsidRPr="00FE23FE">
              <w:rPr>
                <w:sz w:val="20"/>
                <w:szCs w:val="20"/>
              </w:rPr>
              <w:t xml:space="preserve"> = 1,0</w:t>
            </w:r>
          </w:p>
        </w:tc>
      </w:tr>
    </w:tbl>
    <w:p w14:paraId="11E41306" w14:textId="00A6706D" w:rsidR="00BC3A05" w:rsidRPr="00AE323C" w:rsidRDefault="00BC3A05" w:rsidP="00EB454C">
      <w:pPr>
        <w:pStyle w:val="Figuretitle"/>
      </w:pPr>
      <w:bookmarkStart w:id="525" w:name="_Ref87442356"/>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6</w:t>
      </w:r>
      <w:r w:rsidR="005A1A75">
        <w:rPr>
          <w:noProof/>
        </w:rPr>
        <w:fldChar w:fldCharType="end"/>
      </w:r>
      <w:bookmarkEnd w:id="525"/>
      <w:r w:rsidR="006E17E1" w:rsidRPr="00AE323C">
        <w:t xml:space="preserve"> —</w:t>
      </w:r>
      <w:bookmarkStart w:id="526" w:name="_Ref67727730"/>
      <w:r w:rsidRPr="00AE323C">
        <w:t xml:space="preserve"> Relation between </w:t>
      </w:r>
      <w:r w:rsidRPr="00AE323C">
        <w:rPr>
          <w:i/>
          <w:iCs/>
        </w:rPr>
        <w:t>M</w:t>
      </w:r>
      <w:r w:rsidRPr="00AE323C">
        <w:rPr>
          <w:vertAlign w:val="subscript"/>
        </w:rPr>
        <w:t>Rd</w:t>
      </w:r>
      <w:r w:rsidRPr="00AE323C">
        <w:t xml:space="preserve"> and </w:t>
      </w:r>
      <w:r w:rsidRPr="00AE323C">
        <w:rPr>
          <w:i/>
          <w:iCs/>
        </w:rPr>
        <w:sym w:font="Symbol" w:char="F068"/>
      </w:r>
      <w:r w:rsidRPr="00AE323C">
        <w:t xml:space="preserve"> when factor </w:t>
      </w:r>
      <w:r w:rsidRPr="00AE323C">
        <w:rPr>
          <w:i/>
          <w:iCs/>
        </w:rPr>
        <w:sym w:font="Symbol" w:char="F062"/>
      </w:r>
      <w:r w:rsidRPr="00AE323C">
        <w:t xml:space="preserve"> applies (for ductile shear connectors)</w:t>
      </w:r>
      <w:bookmarkEnd w:id="526"/>
    </w:p>
    <w:p w14:paraId="47F2A441" w14:textId="77777777" w:rsidR="00007333" w:rsidRPr="00AE323C" w:rsidRDefault="00007333" w:rsidP="00EB454C">
      <w:pPr>
        <w:pStyle w:val="Heading4"/>
      </w:pPr>
      <w:bookmarkStart w:id="527" w:name="_Ref533895660"/>
      <w:bookmarkEnd w:id="524"/>
      <w:r w:rsidRPr="00AE323C">
        <w:t>Elastic resistance to bending</w:t>
      </w:r>
      <w:bookmarkEnd w:id="527"/>
      <w:r w:rsidRPr="00AE323C">
        <w:t xml:space="preserve"> </w:t>
      </w:r>
    </w:p>
    <w:p w14:paraId="42941ECA" w14:textId="08C41AAB" w:rsidR="00007333" w:rsidRPr="00AE323C" w:rsidRDefault="00007333" w:rsidP="002D1478">
      <w:pPr>
        <w:pStyle w:val="BodyText"/>
      </w:pPr>
      <w:r w:rsidRPr="00AE323C">
        <w:t>(1) Stresses should be calculated by elastic theory, using an effective width of the concrete flange in accordance with </w:t>
      </w:r>
      <w:r w:rsidRPr="00AE323C">
        <w:fldChar w:fldCharType="begin"/>
      </w:r>
      <w:r w:rsidRPr="00AE323C">
        <w:instrText xml:space="preserve"> REF _Ref529724266 \r \h  \* MERGEFORMAT </w:instrText>
      </w:r>
      <w:r w:rsidRPr="00AE323C">
        <w:fldChar w:fldCharType="separate"/>
      </w:r>
      <w:r w:rsidR="00245A35">
        <w:t>8.1.2</w:t>
      </w:r>
      <w:r w:rsidRPr="00AE323C">
        <w:fldChar w:fldCharType="end"/>
      </w:r>
      <w:r w:rsidRPr="00AE323C">
        <w:t>. For cross</w:t>
      </w:r>
      <w:r w:rsidRPr="00AE323C">
        <w:noBreakHyphen/>
        <w:t xml:space="preserve">sections in Class 4, the effective area of the structural steel section should be determined in accordance with </w:t>
      </w:r>
      <w:r w:rsidR="00F11FF9">
        <w:t>FprEN 1993-1-5:2023</w:t>
      </w:r>
      <w:r w:rsidRPr="00AE323C">
        <w:t xml:space="preserve">, 6.3. </w:t>
      </w:r>
    </w:p>
    <w:p w14:paraId="476E08AB" w14:textId="77777777" w:rsidR="00007333" w:rsidRPr="00AE323C" w:rsidRDefault="00007333" w:rsidP="002D1478">
      <w:pPr>
        <w:pStyle w:val="BodyText"/>
      </w:pPr>
      <w:r w:rsidRPr="00AE323C">
        <w:t>(2) In the calculation of the elastic resistance to bending based on the effective cross</w:t>
      </w:r>
      <w:r w:rsidRPr="00AE323C">
        <w:noBreakHyphen/>
        <w:t>section, the limiting stresses should be taken as:</w:t>
      </w:r>
    </w:p>
    <w:p w14:paraId="634F676E" w14:textId="385E26D0" w:rsidR="00007333" w:rsidRPr="00AE323C" w:rsidRDefault="00007333" w:rsidP="00173F69">
      <w:pPr>
        <w:pStyle w:val="ListBullet"/>
      </w:pPr>
      <w:r w:rsidRPr="00AE323C">
        <w:rPr>
          <w:i/>
          <w:iCs/>
        </w:rPr>
        <w:t>f</w:t>
      </w:r>
      <w:r w:rsidRPr="00AE323C">
        <w:rPr>
          <w:vertAlign w:val="subscript"/>
        </w:rPr>
        <w:t>cd</w:t>
      </w:r>
      <w:r w:rsidRPr="00AE323C">
        <w:t xml:space="preserve"> in concrete in compression (see Clause </w:t>
      </w:r>
      <w:r w:rsidRPr="00AE323C">
        <w:fldChar w:fldCharType="begin"/>
      </w:r>
      <w:r w:rsidRPr="00AE323C">
        <w:instrText xml:space="preserve"> REF _Ref39008980 \r \h  \* MERGEFORMAT </w:instrText>
      </w:r>
      <w:r w:rsidRPr="00AE323C">
        <w:fldChar w:fldCharType="separate"/>
      </w:r>
      <w:r w:rsidR="00245A35">
        <w:t>5.1</w:t>
      </w:r>
      <w:r w:rsidRPr="00AE323C">
        <w:fldChar w:fldCharType="end"/>
      </w:r>
      <w:r w:rsidRPr="00AE323C">
        <w:t>(2));</w:t>
      </w:r>
    </w:p>
    <w:p w14:paraId="783FC298" w14:textId="21A97E64" w:rsidR="00007333" w:rsidRPr="00AE323C" w:rsidRDefault="00A35D3B" w:rsidP="00173F69">
      <w:pPr>
        <w:pStyle w:val="ListBullet"/>
      </w:pPr>
      <w:r w:rsidRPr="00AE323C">
        <w:rPr>
          <w:i/>
          <w:iCs/>
        </w:rPr>
        <w:t>f</w:t>
      </w:r>
      <w:r w:rsidRPr="00AE323C">
        <w:rPr>
          <w:vertAlign w:val="subscript"/>
        </w:rPr>
        <w:t>yd</w:t>
      </w:r>
      <w:r w:rsidR="00007333" w:rsidRPr="00AE323C">
        <w:t xml:space="preserve"> in structural steel in tension or compression (see Clause </w:t>
      </w:r>
      <w:r w:rsidR="00007333" w:rsidRPr="00AE323C">
        <w:fldChar w:fldCharType="begin"/>
      </w:r>
      <w:r w:rsidR="00007333" w:rsidRPr="00AE323C">
        <w:instrText xml:space="preserve"> REF _Ref39009027 \r \h  \* MERGEFORMAT </w:instrText>
      </w:r>
      <w:r w:rsidR="00007333" w:rsidRPr="00AE323C">
        <w:fldChar w:fldCharType="separate"/>
      </w:r>
      <w:r w:rsidR="00245A35">
        <w:t>5.3</w:t>
      </w:r>
      <w:r w:rsidR="00007333" w:rsidRPr="00AE323C">
        <w:fldChar w:fldCharType="end"/>
      </w:r>
      <w:r w:rsidR="00007333" w:rsidRPr="00AE323C">
        <w:t>);</w:t>
      </w:r>
    </w:p>
    <w:p w14:paraId="4119470A" w14:textId="27A953D2" w:rsidR="00007333" w:rsidRPr="00AE323C" w:rsidRDefault="00007333" w:rsidP="00173F69">
      <w:pPr>
        <w:pStyle w:val="ListBullet"/>
      </w:pPr>
      <w:r w:rsidRPr="00AE323C">
        <w:rPr>
          <w:i/>
          <w:iCs/>
        </w:rPr>
        <w:t>f</w:t>
      </w:r>
      <w:r w:rsidRPr="00AE323C">
        <w:rPr>
          <w:vertAlign w:val="subscript"/>
        </w:rPr>
        <w:t>sd</w:t>
      </w:r>
      <w:r w:rsidRPr="00AE323C">
        <w:t xml:space="preserve"> in reinforcement in tension or compression (see Clause </w:t>
      </w:r>
      <w:r w:rsidRPr="00AE323C">
        <w:fldChar w:fldCharType="begin"/>
      </w:r>
      <w:r w:rsidRPr="00AE323C">
        <w:instrText xml:space="preserve"> REF _Ref39009055 \r \h  \* MERGEFORMAT </w:instrText>
      </w:r>
      <w:r w:rsidRPr="00AE323C">
        <w:fldChar w:fldCharType="separate"/>
      </w:r>
      <w:r w:rsidR="00245A35">
        <w:t>5.2</w:t>
      </w:r>
      <w:r w:rsidRPr="00AE323C">
        <w:fldChar w:fldCharType="end"/>
      </w:r>
      <w:r w:rsidRPr="00AE323C">
        <w:t xml:space="preserve">). Alternatively, reinforcement in compression in a concrete slab may be neglected. </w:t>
      </w:r>
    </w:p>
    <w:p w14:paraId="01C7345C" w14:textId="6B5AB7C3" w:rsidR="00007333" w:rsidRPr="00AE323C" w:rsidRDefault="00007333" w:rsidP="002D1478">
      <w:pPr>
        <w:pStyle w:val="BodyText"/>
      </w:pPr>
      <w:r w:rsidRPr="00AE323C">
        <w:t xml:space="preserve">(3) Stresses due to actions on the structural steelwork alone shall be added to stresses due to actions on the composite member. </w:t>
      </w:r>
    </w:p>
    <w:p w14:paraId="52306C36" w14:textId="2020C937" w:rsidR="00007333" w:rsidRPr="00AE323C" w:rsidRDefault="00007333" w:rsidP="002D1478">
      <w:pPr>
        <w:pStyle w:val="BodyText"/>
      </w:pPr>
      <w:r w:rsidRPr="00AE323C">
        <w:t>(4) Unless a more precise method is used, the effect of creep should be taken into account by use of a modular ratio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w:t>
      </w:r>
    </w:p>
    <w:p w14:paraId="26B435B4" w14:textId="77777777" w:rsidR="00007333" w:rsidRPr="00AE323C" w:rsidRDefault="00007333" w:rsidP="002D1478">
      <w:pPr>
        <w:pStyle w:val="BodyText"/>
      </w:pPr>
      <w:r w:rsidRPr="00AE323C">
        <w:t>(5) In cross</w:t>
      </w:r>
      <w:r w:rsidRPr="00AE323C">
        <w:noBreakHyphen/>
        <w:t>sections with concrete in tension and assumed to be cracked, the stresses due to primary (isostatic) effects of shrinkage may be neglected.</w:t>
      </w:r>
    </w:p>
    <w:p w14:paraId="6A7CFBF3" w14:textId="7F99BB47" w:rsidR="00007333" w:rsidRPr="00AE323C" w:rsidRDefault="00007333" w:rsidP="002D1478">
      <w:pPr>
        <w:pStyle w:val="BodyText"/>
      </w:pPr>
      <w:r w:rsidRPr="00AE323C">
        <w:t xml:space="preserve">(6) The elastic resistance to bending </w:t>
      </w:r>
      <m:oMath>
        <m:sSub>
          <m:sSubPr>
            <m:ctrlPr>
              <w:rPr>
                <w:rFonts w:ascii="Cambria Math" w:hAnsi="Cambria Math"/>
                <w:i/>
              </w:rPr>
            </m:ctrlPr>
          </m:sSubPr>
          <m:e>
            <m:r>
              <w:rPr>
                <w:rFonts w:ascii="Cambria Math" w:hAnsi="Cambria Math"/>
              </w:rPr>
              <m:t>M</m:t>
            </m:r>
          </m:e>
          <m:sub>
            <m:r>
              <m:rPr>
                <m:sty m:val="p"/>
              </m:rPr>
              <w:rPr>
                <w:rFonts w:ascii="Cambria Math" w:hAnsi="Cambria Math"/>
              </w:rPr>
              <m:t>el,Rd</m:t>
            </m:r>
          </m:sub>
        </m:sSub>
      </m:oMath>
      <w:r w:rsidRPr="00AE323C">
        <w:t xml:space="preserve"> is given by Formula </w:t>
      </w:r>
      <w:r w:rsidRPr="00AE323C">
        <w:fldChar w:fldCharType="begin"/>
      </w:r>
      <w:r w:rsidRPr="00AE323C">
        <w:instrText xml:space="preserve"> REF _Ref39041972 \h  \* MERGEFORMAT </w:instrText>
      </w:r>
      <w:r w:rsidRPr="00AE323C">
        <w:fldChar w:fldCharType="separate"/>
      </w:r>
      <w:r w:rsidR="00245A35" w:rsidRPr="00AE323C">
        <w:t>(</w:t>
      </w:r>
      <w:r w:rsidR="00245A35">
        <w:t>8</w:t>
      </w:r>
      <w:r w:rsidR="00245A35" w:rsidRPr="00AE323C">
        <w:t>.</w:t>
      </w:r>
      <w:r w:rsidR="00245A35">
        <w:t>2</w:t>
      </w:r>
      <w:r w:rsidRPr="00AE323C">
        <w:fldChar w:fldCharType="end"/>
      </w:r>
      <w:r w:rsidRPr="00AE323C">
        <w:t>). Effects due to loading sequence, temperature and pre-stressing should be taken into account.</w:t>
      </w:r>
    </w:p>
    <w:tbl>
      <w:tblPr>
        <w:tblW w:w="0" w:type="auto"/>
        <w:tblLook w:val="04A0" w:firstRow="1" w:lastRow="0" w:firstColumn="1" w:lastColumn="0" w:noHBand="0" w:noVBand="1"/>
      </w:tblPr>
      <w:tblGrid>
        <w:gridCol w:w="600"/>
        <w:gridCol w:w="6904"/>
        <w:gridCol w:w="2247"/>
      </w:tblGrid>
      <w:tr w:rsidR="00007333" w:rsidRPr="00AE323C" w14:paraId="2CE4FC50" w14:textId="77777777" w:rsidTr="00A770EC">
        <w:tc>
          <w:tcPr>
            <w:tcW w:w="675" w:type="dxa"/>
            <w:shd w:val="clear" w:color="auto" w:fill="auto"/>
            <w:vAlign w:val="center"/>
          </w:tcPr>
          <w:p w14:paraId="57DA9702" w14:textId="77777777" w:rsidR="00007333" w:rsidRPr="00AE323C" w:rsidRDefault="00007333" w:rsidP="002D1478">
            <w:pPr>
              <w:pStyle w:val="BodyText"/>
            </w:pPr>
          </w:p>
        </w:tc>
        <w:tc>
          <w:tcPr>
            <w:tcW w:w="7797" w:type="dxa"/>
            <w:shd w:val="clear" w:color="auto" w:fill="auto"/>
            <w:vAlign w:val="center"/>
          </w:tcPr>
          <w:p w14:paraId="77DFF99F" w14:textId="22D9667A" w:rsidR="006E17E1" w:rsidRPr="00AE323C" w:rsidRDefault="006E17E1" w:rsidP="002D1478">
            <w:pPr>
              <w:pStyle w:val="BodyText"/>
            </w:pPr>
            <w:r w:rsidRPr="00AE323C">
              <w:rPr>
                <w:position w:val="-12"/>
              </w:rPr>
              <w:object w:dxaOrig="2180" w:dyaOrig="320" w14:anchorId="75FB8F14">
                <v:shape id="_x0000_i1048" type="#_x0000_t75" style="width:108.75pt;height:13.5pt" o:ole="">
                  <v:imagedata r:id="rId100" o:title=""/>
                </v:shape>
                <o:OLEObject Type="Embed" ProgID="Equation.DSMT4" ShapeID="_x0000_i1048" DrawAspect="Content" ObjectID="_1772536167" r:id="rId101"/>
              </w:object>
            </w:r>
          </w:p>
        </w:tc>
        <w:tc>
          <w:tcPr>
            <w:tcW w:w="2558" w:type="dxa"/>
            <w:shd w:val="clear" w:color="auto" w:fill="auto"/>
            <w:vAlign w:val="center"/>
          </w:tcPr>
          <w:p w14:paraId="6678370E" w14:textId="2C603FD9" w:rsidR="00007333" w:rsidRPr="00AE323C" w:rsidRDefault="00007333" w:rsidP="002D1478">
            <w:pPr>
              <w:pStyle w:val="BodyText"/>
            </w:pPr>
            <w:bookmarkStart w:id="528" w:name="_Ref39041972"/>
            <w:bookmarkStart w:id="529" w:name="_Toc535576959"/>
            <w:bookmarkStart w:id="530" w:name="_Ref664886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w:t>
            </w:r>
            <w:r w:rsidR="005A1A75">
              <w:rPr>
                <w:noProof/>
              </w:rPr>
              <w:fldChar w:fldCharType="end"/>
            </w:r>
            <w:bookmarkEnd w:id="528"/>
            <w:r w:rsidRPr="00AE323C">
              <w:t>)</w:t>
            </w:r>
            <w:bookmarkEnd w:id="529"/>
            <w:bookmarkEnd w:id="530"/>
          </w:p>
        </w:tc>
      </w:tr>
    </w:tbl>
    <w:p w14:paraId="67B055F0" w14:textId="3DBAD51C" w:rsidR="00007333" w:rsidRPr="00AE323C" w:rsidRDefault="00007333" w:rsidP="002D1478">
      <w:pPr>
        <w:pStyle w:val="BodyText"/>
      </w:pPr>
      <w:r w:rsidRPr="00AE323C">
        <w:t>where:</w:t>
      </w:r>
    </w:p>
    <w:tbl>
      <w:tblPr>
        <w:tblW w:w="9643" w:type="dxa"/>
        <w:tblInd w:w="108" w:type="dxa"/>
        <w:tblLook w:val="01E0" w:firstRow="1" w:lastRow="1" w:firstColumn="1" w:lastColumn="1" w:noHBand="0" w:noVBand="0"/>
      </w:tblPr>
      <w:tblGrid>
        <w:gridCol w:w="221"/>
        <w:gridCol w:w="841"/>
        <w:gridCol w:w="8581"/>
      </w:tblGrid>
      <w:tr w:rsidR="006E17E1" w:rsidRPr="00AE323C" w14:paraId="074ABCBA" w14:textId="77777777" w:rsidTr="00835DA7">
        <w:tc>
          <w:tcPr>
            <w:tcW w:w="221" w:type="dxa"/>
          </w:tcPr>
          <w:p w14:paraId="4BEFE721" w14:textId="77777777" w:rsidR="006E17E1" w:rsidRPr="00AE323C" w:rsidRDefault="006E17E1" w:rsidP="00A770EC">
            <w:pPr>
              <w:pStyle w:val="Tablebody"/>
              <w:autoSpaceDE w:val="0"/>
              <w:autoSpaceDN w:val="0"/>
              <w:adjustRightInd w:val="0"/>
            </w:pPr>
            <w:r w:rsidRPr="00AE323C">
              <w:rPr>
                <w:rFonts w:cs="Arial"/>
              </w:rPr>
              <w:t> </w:t>
            </w:r>
          </w:p>
        </w:tc>
        <w:tc>
          <w:tcPr>
            <w:tcW w:w="841" w:type="dxa"/>
          </w:tcPr>
          <w:p w14:paraId="4D82BE18" w14:textId="5B42988F" w:rsidR="006E17E1" w:rsidRPr="00AE323C" w:rsidRDefault="00497B03" w:rsidP="00A770EC">
            <w:pPr>
              <w:pStyle w:val="Tablebody"/>
              <w:autoSpaceDE w:val="0"/>
              <w:autoSpaceDN w:val="0"/>
              <w:adjustRightInd w:val="0"/>
              <w:rPr>
                <w:rFonts w:cs="Arial"/>
                <w:sz w:val="18"/>
                <w:lang w:eastAsia="en-GB"/>
              </w:rPr>
            </w:pPr>
            <w:r w:rsidRPr="00AE323C">
              <w:rPr>
                <w:i/>
                <w:iCs/>
              </w:rPr>
              <w:t>M</w:t>
            </w:r>
            <w:r w:rsidRPr="00AE323C">
              <w:rPr>
                <w:vertAlign w:val="subscript"/>
              </w:rPr>
              <w:t>a,Ed</w:t>
            </w:r>
            <w:r w:rsidRPr="00AE323C">
              <w:t xml:space="preserve">, </w:t>
            </w:r>
            <w:r w:rsidRPr="00AE323C">
              <w:rPr>
                <w:i/>
                <w:iCs/>
              </w:rPr>
              <w:t>N</w:t>
            </w:r>
            <w:r w:rsidRPr="00AE323C">
              <w:rPr>
                <w:vertAlign w:val="subscript"/>
              </w:rPr>
              <w:t>a,Ed</w:t>
            </w:r>
          </w:p>
        </w:tc>
        <w:tc>
          <w:tcPr>
            <w:tcW w:w="8581" w:type="dxa"/>
          </w:tcPr>
          <w:p w14:paraId="2BC38825" w14:textId="679C344D" w:rsidR="006E17E1" w:rsidRPr="00AE323C" w:rsidRDefault="00497B03" w:rsidP="00251ED9">
            <w:pPr>
              <w:pStyle w:val="Tablebody"/>
              <w:autoSpaceDE w:val="0"/>
              <w:autoSpaceDN w:val="0"/>
              <w:adjustRightInd w:val="0"/>
              <w:rPr>
                <w:rFonts w:cs="Arial"/>
                <w:sz w:val="18"/>
                <w:lang w:eastAsia="en-GB"/>
              </w:rPr>
            </w:pPr>
            <w:r w:rsidRPr="00AE323C">
              <w:t xml:space="preserve">are the design bending moment and </w:t>
            </w:r>
            <w:r w:rsidR="00251ED9">
              <w:t>axial</w:t>
            </w:r>
            <w:r w:rsidR="00251ED9" w:rsidRPr="00AE323C">
              <w:t xml:space="preserve"> </w:t>
            </w:r>
            <w:r w:rsidRPr="00AE323C">
              <w:t>force, respectively, applied to the structural steel section before composite action is achieved;</w:t>
            </w:r>
          </w:p>
        </w:tc>
      </w:tr>
      <w:tr w:rsidR="006E17E1" w:rsidRPr="00AE323C" w14:paraId="0123F1EF" w14:textId="77777777" w:rsidTr="00835DA7">
        <w:tc>
          <w:tcPr>
            <w:tcW w:w="221" w:type="dxa"/>
          </w:tcPr>
          <w:p w14:paraId="5936D168" w14:textId="77777777" w:rsidR="006E17E1" w:rsidRPr="00AE323C" w:rsidRDefault="006E17E1" w:rsidP="00A770EC">
            <w:pPr>
              <w:pStyle w:val="Tablebody"/>
              <w:autoSpaceDE w:val="0"/>
              <w:autoSpaceDN w:val="0"/>
              <w:adjustRightInd w:val="0"/>
            </w:pPr>
            <w:r w:rsidRPr="00AE323C">
              <w:rPr>
                <w:rFonts w:cs="Arial"/>
              </w:rPr>
              <w:t> </w:t>
            </w:r>
          </w:p>
        </w:tc>
        <w:tc>
          <w:tcPr>
            <w:tcW w:w="841" w:type="dxa"/>
          </w:tcPr>
          <w:p w14:paraId="270C7892" w14:textId="132060E3" w:rsidR="006E17E1" w:rsidRPr="00AE323C" w:rsidRDefault="00497B03" w:rsidP="00A770EC">
            <w:pPr>
              <w:pStyle w:val="Tablebody"/>
              <w:autoSpaceDE w:val="0"/>
              <w:autoSpaceDN w:val="0"/>
              <w:adjustRightInd w:val="0"/>
              <w:rPr>
                <w:rFonts w:cs="Arial"/>
                <w:sz w:val="18"/>
                <w:lang w:eastAsia="en-GB"/>
              </w:rPr>
            </w:pPr>
            <w:r w:rsidRPr="00AE323C">
              <w:rPr>
                <w:i/>
                <w:iCs/>
              </w:rPr>
              <w:t>M</w:t>
            </w:r>
            <w:r w:rsidRPr="00AE323C">
              <w:rPr>
                <w:vertAlign w:val="subscript"/>
              </w:rPr>
              <w:t>i,Ed</w:t>
            </w:r>
          </w:p>
        </w:tc>
        <w:tc>
          <w:tcPr>
            <w:tcW w:w="8581" w:type="dxa"/>
          </w:tcPr>
          <w:p w14:paraId="247A4132" w14:textId="282E58DA" w:rsidR="006E17E1" w:rsidRPr="00AE323C" w:rsidRDefault="00497B03" w:rsidP="00251ED9">
            <w:pPr>
              <w:pStyle w:val="Tablebody"/>
              <w:autoSpaceDE w:val="0"/>
              <w:autoSpaceDN w:val="0"/>
              <w:adjustRightInd w:val="0"/>
              <w:rPr>
                <w:rFonts w:cs="Arial"/>
                <w:i/>
                <w:sz w:val="18"/>
                <w:lang w:eastAsia="en-GB"/>
              </w:rPr>
            </w:pPr>
            <w:r w:rsidRPr="00AE323C">
              <w:t xml:space="preserve">is the sum of all time dependant moments </w:t>
            </w:r>
            <w:r w:rsidRPr="00AE323C">
              <w:sym w:font="Symbol" w:char="F053"/>
            </w:r>
            <w:r w:rsidRPr="000E36E2">
              <w:rPr>
                <w:i/>
              </w:rPr>
              <w:t>M</w:t>
            </w:r>
            <w:r w:rsidRPr="000E36E2">
              <w:rPr>
                <w:position w:val="-2"/>
                <w:vertAlign w:val="subscript"/>
              </w:rPr>
              <w:t>i,L,Ed</w:t>
            </w:r>
            <w:r w:rsidRPr="00AE323C">
              <w:t xml:space="preserve"> and effects of </w:t>
            </w:r>
            <w:r w:rsidR="00251ED9">
              <w:t>axial</w:t>
            </w:r>
            <w:r w:rsidR="00251ED9" w:rsidRPr="00AE323C">
              <w:t xml:space="preserve"> </w:t>
            </w:r>
            <w:r w:rsidRPr="00AE323C">
              <w:t xml:space="preserve">forces </w:t>
            </w:r>
            <w:r w:rsidRPr="00AE323C">
              <w:sym w:font="Symbol" w:char="F053"/>
            </w:r>
            <w:r w:rsidRPr="000E36E2">
              <w:rPr>
                <w:i/>
              </w:rPr>
              <w:t>N</w:t>
            </w:r>
            <w:r w:rsidRPr="000E36E2">
              <w:rPr>
                <w:position w:val="-2"/>
                <w:vertAlign w:val="subscript"/>
              </w:rPr>
              <w:t>i,L,</w:t>
            </w:r>
            <w:r w:rsidR="00251ED9" w:rsidRPr="000E36E2">
              <w:rPr>
                <w:position w:val="-2"/>
                <w:vertAlign w:val="subscript"/>
              </w:rPr>
              <w:t>Ed</w:t>
            </w:r>
            <w:r w:rsidR="00251ED9">
              <w:t> </w:t>
            </w:r>
            <w:r w:rsidRPr="000E36E2">
              <w:rPr>
                <w:i/>
              </w:rPr>
              <w:t>z</w:t>
            </w:r>
            <w:r w:rsidRPr="000E36E2">
              <w:rPr>
                <w:position w:val="-2"/>
                <w:vertAlign w:val="subscript"/>
              </w:rPr>
              <w:t>i</w:t>
            </w:r>
            <w:r w:rsidRPr="00AE323C">
              <w:t xml:space="preserve"> applied to the transformed composite cross-sections, determined in accordance with </w:t>
            </w:r>
            <w:r w:rsidRPr="00AE323C">
              <w:fldChar w:fldCharType="begin"/>
            </w:r>
            <w:r w:rsidRPr="00AE323C">
              <w:instrText xml:space="preserve"> REF _Ref529709485 \r \h  \* MERGEFORMAT </w:instrText>
            </w:r>
            <w:r w:rsidRPr="00AE323C">
              <w:fldChar w:fldCharType="separate"/>
            </w:r>
            <w:r w:rsidR="00245A35">
              <w:t>7.4.2</w:t>
            </w:r>
            <w:r w:rsidRPr="00AE323C">
              <w:fldChar w:fldCharType="end"/>
            </w:r>
            <w:r w:rsidRPr="00AE323C">
              <w:t>, with:</w:t>
            </w:r>
          </w:p>
        </w:tc>
      </w:tr>
      <w:tr w:rsidR="006E17E1" w:rsidRPr="00AE323C" w14:paraId="30D8099A" w14:textId="77777777" w:rsidTr="00835DA7">
        <w:tc>
          <w:tcPr>
            <w:tcW w:w="221" w:type="dxa"/>
          </w:tcPr>
          <w:p w14:paraId="5B051E56" w14:textId="77777777" w:rsidR="006E17E1" w:rsidRPr="00AE323C" w:rsidRDefault="006E17E1" w:rsidP="00A770EC">
            <w:pPr>
              <w:pStyle w:val="Tablebody"/>
              <w:autoSpaceDE w:val="0"/>
              <w:autoSpaceDN w:val="0"/>
              <w:adjustRightInd w:val="0"/>
            </w:pPr>
            <w:r w:rsidRPr="00AE323C">
              <w:rPr>
                <w:rFonts w:cs="Arial"/>
              </w:rPr>
              <w:t> </w:t>
            </w:r>
          </w:p>
        </w:tc>
        <w:tc>
          <w:tcPr>
            <w:tcW w:w="841" w:type="dxa"/>
          </w:tcPr>
          <w:p w14:paraId="6E69B224" w14:textId="2AEAEECC" w:rsidR="006E17E1" w:rsidRPr="00AE323C" w:rsidRDefault="00497B03" w:rsidP="00A770EC">
            <w:pPr>
              <w:pStyle w:val="Tablebody"/>
              <w:autoSpaceDE w:val="0"/>
              <w:autoSpaceDN w:val="0"/>
              <w:adjustRightInd w:val="0"/>
              <w:rPr>
                <w:rFonts w:cs="Arial"/>
                <w:sz w:val="18"/>
                <w:lang w:eastAsia="en-GB"/>
              </w:rPr>
            </w:pPr>
            <w:r w:rsidRPr="00AE323C">
              <w:rPr>
                <w:i/>
                <w:iCs/>
              </w:rPr>
              <w:t>M</w:t>
            </w:r>
            <w:r w:rsidRPr="00AE323C">
              <w:rPr>
                <w:vertAlign w:val="subscript"/>
              </w:rPr>
              <w:t>i,0,Ed</w:t>
            </w:r>
            <w:r w:rsidRPr="00AE323C">
              <w:t xml:space="preserve">, </w:t>
            </w:r>
            <w:r w:rsidRPr="00AE323C">
              <w:rPr>
                <w:i/>
                <w:iCs/>
              </w:rPr>
              <w:t>N</w:t>
            </w:r>
            <w:r w:rsidRPr="00AE323C">
              <w:rPr>
                <w:vertAlign w:val="subscript"/>
              </w:rPr>
              <w:t>i,0,Ed</w:t>
            </w:r>
          </w:p>
        </w:tc>
        <w:tc>
          <w:tcPr>
            <w:tcW w:w="8581" w:type="dxa"/>
          </w:tcPr>
          <w:p w14:paraId="67E3FFC5" w14:textId="054AE3AC" w:rsidR="006E17E1" w:rsidRPr="00AE323C" w:rsidRDefault="00497B03" w:rsidP="00A770EC">
            <w:pPr>
              <w:pStyle w:val="Tablebody"/>
              <w:autoSpaceDE w:val="0"/>
              <w:autoSpaceDN w:val="0"/>
              <w:adjustRightInd w:val="0"/>
              <w:rPr>
                <w:rFonts w:cs="Arial"/>
                <w:sz w:val="18"/>
                <w:lang w:eastAsia="en-GB"/>
              </w:rPr>
            </w:pPr>
            <w:r w:rsidRPr="00AE323C">
              <w:t xml:space="preserve">are the bending moment and </w:t>
            </w:r>
            <w:r w:rsidR="00251ED9">
              <w:t>axial</w:t>
            </w:r>
            <w:r w:rsidR="00251ED9" w:rsidRPr="00AE323C">
              <w:t xml:space="preserve"> </w:t>
            </w:r>
            <w:r w:rsidRPr="00AE323C">
              <w:t>force respectively, from non-permanent actions on the transformed composite section;</w:t>
            </w:r>
          </w:p>
        </w:tc>
      </w:tr>
      <w:tr w:rsidR="00497B03" w:rsidRPr="00AE323C" w14:paraId="639535C0" w14:textId="77777777" w:rsidTr="00835DA7">
        <w:tc>
          <w:tcPr>
            <w:tcW w:w="221" w:type="dxa"/>
          </w:tcPr>
          <w:p w14:paraId="188ED0DC" w14:textId="77777777" w:rsidR="00497B03" w:rsidRPr="00AE323C" w:rsidRDefault="00497B03" w:rsidP="00A770EC">
            <w:pPr>
              <w:pStyle w:val="Tablebody"/>
              <w:autoSpaceDE w:val="0"/>
              <w:autoSpaceDN w:val="0"/>
              <w:adjustRightInd w:val="0"/>
              <w:rPr>
                <w:rFonts w:cs="Arial"/>
              </w:rPr>
            </w:pPr>
          </w:p>
        </w:tc>
        <w:tc>
          <w:tcPr>
            <w:tcW w:w="841" w:type="dxa"/>
          </w:tcPr>
          <w:p w14:paraId="39EF4EBB" w14:textId="1666E5CC" w:rsidR="00497B03" w:rsidRPr="003A3B32" w:rsidRDefault="00497B03" w:rsidP="00A770EC">
            <w:pPr>
              <w:pStyle w:val="Tablebody"/>
              <w:autoSpaceDE w:val="0"/>
              <w:autoSpaceDN w:val="0"/>
              <w:adjustRightInd w:val="0"/>
              <w:rPr>
                <w:lang w:val="it-IT"/>
              </w:rPr>
            </w:pPr>
            <w:r w:rsidRPr="003A3B32">
              <w:rPr>
                <w:i/>
                <w:iCs/>
                <w:lang w:val="it-IT"/>
              </w:rPr>
              <w:t>M</w:t>
            </w:r>
            <w:r w:rsidRPr="003A3B32">
              <w:rPr>
                <w:vertAlign w:val="subscript"/>
                <w:lang w:val="it-IT"/>
              </w:rPr>
              <w:t>i,P,Ed</w:t>
            </w:r>
            <w:r w:rsidRPr="003A3B32">
              <w:rPr>
                <w:lang w:val="it-IT"/>
              </w:rPr>
              <w:t xml:space="preserve">, </w:t>
            </w:r>
            <w:r w:rsidRPr="003A3B32">
              <w:rPr>
                <w:i/>
                <w:iCs/>
                <w:lang w:val="it-IT"/>
              </w:rPr>
              <w:t>N</w:t>
            </w:r>
            <w:r w:rsidRPr="003A3B32">
              <w:rPr>
                <w:vertAlign w:val="subscript"/>
                <w:lang w:val="it-IT"/>
              </w:rPr>
              <w:t>i,P,Ed</w:t>
            </w:r>
          </w:p>
        </w:tc>
        <w:tc>
          <w:tcPr>
            <w:tcW w:w="8581" w:type="dxa"/>
          </w:tcPr>
          <w:p w14:paraId="2CAC285D" w14:textId="3FF8A352" w:rsidR="00497B03" w:rsidRPr="00AE323C" w:rsidRDefault="00497B03" w:rsidP="00A770EC">
            <w:pPr>
              <w:pStyle w:val="Tablebody"/>
              <w:autoSpaceDE w:val="0"/>
              <w:autoSpaceDN w:val="0"/>
              <w:adjustRightInd w:val="0"/>
              <w:rPr>
                <w:rFonts w:cs="Arial"/>
                <w:sz w:val="18"/>
                <w:lang w:eastAsia="en-GB"/>
              </w:rPr>
            </w:pPr>
            <w:r w:rsidRPr="00AE323C">
              <w:t xml:space="preserve">are the bending moment and </w:t>
            </w:r>
            <w:r w:rsidR="00251ED9">
              <w:t>axial</w:t>
            </w:r>
            <w:r w:rsidR="00251ED9" w:rsidRPr="00AE323C">
              <w:t xml:space="preserve"> </w:t>
            </w:r>
            <w:r w:rsidRPr="00AE323C">
              <w:t>force respectively, from permanent actions on the transformed composite section;</w:t>
            </w:r>
          </w:p>
        </w:tc>
      </w:tr>
      <w:tr w:rsidR="00497B03" w:rsidRPr="00AE323C" w14:paraId="635D3CED" w14:textId="77777777" w:rsidTr="00835DA7">
        <w:tc>
          <w:tcPr>
            <w:tcW w:w="221" w:type="dxa"/>
          </w:tcPr>
          <w:p w14:paraId="6E3BE8E7" w14:textId="77777777" w:rsidR="00497B03" w:rsidRPr="00AE323C" w:rsidRDefault="00497B03" w:rsidP="00A770EC">
            <w:pPr>
              <w:pStyle w:val="Tablebody"/>
              <w:autoSpaceDE w:val="0"/>
              <w:autoSpaceDN w:val="0"/>
              <w:adjustRightInd w:val="0"/>
              <w:rPr>
                <w:rFonts w:cs="Arial"/>
              </w:rPr>
            </w:pPr>
          </w:p>
        </w:tc>
        <w:tc>
          <w:tcPr>
            <w:tcW w:w="841" w:type="dxa"/>
          </w:tcPr>
          <w:p w14:paraId="0B62E42D" w14:textId="14E82AA3" w:rsidR="00497B03" w:rsidRPr="003A3B32" w:rsidRDefault="00497B03" w:rsidP="00A770EC">
            <w:pPr>
              <w:pStyle w:val="Tablebody"/>
              <w:autoSpaceDE w:val="0"/>
              <w:autoSpaceDN w:val="0"/>
              <w:adjustRightInd w:val="0"/>
              <w:rPr>
                <w:lang w:val="it-IT"/>
              </w:rPr>
            </w:pPr>
            <w:r w:rsidRPr="003A3B32">
              <w:rPr>
                <w:i/>
                <w:iCs/>
                <w:lang w:val="it-IT"/>
              </w:rPr>
              <w:t>M</w:t>
            </w:r>
            <w:r w:rsidRPr="003A3B32">
              <w:rPr>
                <w:vertAlign w:val="subscript"/>
                <w:lang w:val="it-IT"/>
              </w:rPr>
              <w:t>i,D,Ed</w:t>
            </w:r>
            <w:r w:rsidRPr="003A3B32">
              <w:rPr>
                <w:lang w:val="it-IT"/>
              </w:rPr>
              <w:t xml:space="preserve">, </w:t>
            </w:r>
            <w:r w:rsidRPr="003A3B32">
              <w:rPr>
                <w:i/>
                <w:iCs/>
                <w:lang w:val="it-IT"/>
              </w:rPr>
              <w:t>N</w:t>
            </w:r>
            <w:r w:rsidRPr="003A3B32">
              <w:rPr>
                <w:vertAlign w:val="subscript"/>
                <w:lang w:val="it-IT"/>
              </w:rPr>
              <w:t>i,D,Ed</w:t>
            </w:r>
          </w:p>
        </w:tc>
        <w:tc>
          <w:tcPr>
            <w:tcW w:w="8581" w:type="dxa"/>
          </w:tcPr>
          <w:p w14:paraId="6BD8485E" w14:textId="6A5B8050" w:rsidR="00497B03" w:rsidRPr="00AE323C" w:rsidRDefault="00497B03" w:rsidP="00A770EC">
            <w:pPr>
              <w:pStyle w:val="Tablebody"/>
              <w:autoSpaceDE w:val="0"/>
              <w:autoSpaceDN w:val="0"/>
              <w:adjustRightInd w:val="0"/>
              <w:rPr>
                <w:rFonts w:cs="Arial"/>
                <w:sz w:val="18"/>
                <w:lang w:eastAsia="en-GB"/>
              </w:rPr>
            </w:pPr>
            <w:r w:rsidRPr="00AE323C">
              <w:t xml:space="preserve">are the bending moment and </w:t>
            </w:r>
            <w:r w:rsidR="00251ED9">
              <w:t>axial</w:t>
            </w:r>
            <w:r w:rsidR="00251ED9" w:rsidRPr="00AE323C">
              <w:t xml:space="preserve"> </w:t>
            </w:r>
            <w:r w:rsidRPr="00AE323C">
              <w:t>force respectively, due to pre-stressing by imposed deformation on the transformed composite section;</w:t>
            </w:r>
          </w:p>
        </w:tc>
      </w:tr>
      <w:tr w:rsidR="00497B03" w:rsidRPr="00AE323C" w14:paraId="4BAA3B40" w14:textId="77777777" w:rsidTr="00835DA7">
        <w:tc>
          <w:tcPr>
            <w:tcW w:w="221" w:type="dxa"/>
          </w:tcPr>
          <w:p w14:paraId="2DDA702A" w14:textId="77777777" w:rsidR="00497B03" w:rsidRPr="00AE323C" w:rsidRDefault="00497B03" w:rsidP="00A770EC">
            <w:pPr>
              <w:pStyle w:val="Tablebody"/>
              <w:autoSpaceDE w:val="0"/>
              <w:autoSpaceDN w:val="0"/>
              <w:adjustRightInd w:val="0"/>
              <w:rPr>
                <w:rFonts w:cs="Arial"/>
              </w:rPr>
            </w:pPr>
          </w:p>
        </w:tc>
        <w:tc>
          <w:tcPr>
            <w:tcW w:w="841" w:type="dxa"/>
          </w:tcPr>
          <w:p w14:paraId="300DCF1B" w14:textId="728335D9" w:rsidR="00497B03" w:rsidRPr="003A3B32" w:rsidRDefault="00497B03" w:rsidP="00A770EC">
            <w:pPr>
              <w:pStyle w:val="Tablebody"/>
              <w:autoSpaceDE w:val="0"/>
              <w:autoSpaceDN w:val="0"/>
              <w:adjustRightInd w:val="0"/>
              <w:rPr>
                <w:lang w:val="it-IT"/>
              </w:rPr>
            </w:pPr>
            <w:r w:rsidRPr="003A3B32">
              <w:rPr>
                <w:i/>
                <w:iCs/>
                <w:lang w:val="it-IT"/>
              </w:rPr>
              <w:t>M</w:t>
            </w:r>
            <w:r w:rsidRPr="003A3B32">
              <w:rPr>
                <w:vertAlign w:val="subscript"/>
                <w:lang w:val="it-IT"/>
              </w:rPr>
              <w:t>i,sh,Ed</w:t>
            </w:r>
            <w:r w:rsidRPr="003A3B32">
              <w:rPr>
                <w:lang w:val="it-IT"/>
              </w:rPr>
              <w:t xml:space="preserve">, </w:t>
            </w:r>
            <w:r w:rsidRPr="003A3B32">
              <w:rPr>
                <w:i/>
                <w:iCs/>
                <w:lang w:val="it-IT"/>
              </w:rPr>
              <w:t>N</w:t>
            </w:r>
            <w:r w:rsidRPr="003A3B32">
              <w:rPr>
                <w:vertAlign w:val="subscript"/>
                <w:lang w:val="it-IT"/>
              </w:rPr>
              <w:t>i,sh,Ed</w:t>
            </w:r>
          </w:p>
        </w:tc>
        <w:tc>
          <w:tcPr>
            <w:tcW w:w="8581" w:type="dxa"/>
          </w:tcPr>
          <w:p w14:paraId="1CCEFC1A" w14:textId="247BB58A" w:rsidR="00497B03" w:rsidRPr="00AE323C" w:rsidRDefault="00497B03" w:rsidP="00A770EC">
            <w:pPr>
              <w:pStyle w:val="Tablebody"/>
              <w:autoSpaceDE w:val="0"/>
              <w:autoSpaceDN w:val="0"/>
              <w:adjustRightInd w:val="0"/>
              <w:rPr>
                <w:rFonts w:cs="Arial"/>
                <w:sz w:val="18"/>
                <w:lang w:eastAsia="en-GB"/>
              </w:rPr>
            </w:pPr>
            <w:r w:rsidRPr="00AE323C">
              <w:t xml:space="preserve">are the bending moment and </w:t>
            </w:r>
            <w:r w:rsidR="00251ED9">
              <w:t>axial</w:t>
            </w:r>
            <w:r w:rsidR="00251ED9" w:rsidRPr="00AE323C">
              <w:t xml:space="preserve"> </w:t>
            </w:r>
            <w:r w:rsidRPr="00AE323C">
              <w:t>force respectively, due to shrinkage on the transformed composite cross-section;</w:t>
            </w:r>
          </w:p>
        </w:tc>
      </w:tr>
      <w:tr w:rsidR="00497B03" w:rsidRPr="00AE323C" w14:paraId="45D21B55" w14:textId="77777777" w:rsidTr="00835DA7">
        <w:tc>
          <w:tcPr>
            <w:tcW w:w="221" w:type="dxa"/>
          </w:tcPr>
          <w:p w14:paraId="5CAFDCDE" w14:textId="77777777" w:rsidR="00497B03" w:rsidRPr="00AE323C" w:rsidRDefault="00497B03" w:rsidP="00A770EC">
            <w:pPr>
              <w:pStyle w:val="Tablebody"/>
              <w:autoSpaceDE w:val="0"/>
              <w:autoSpaceDN w:val="0"/>
              <w:adjustRightInd w:val="0"/>
              <w:rPr>
                <w:rFonts w:cs="Arial"/>
              </w:rPr>
            </w:pPr>
          </w:p>
        </w:tc>
        <w:tc>
          <w:tcPr>
            <w:tcW w:w="841" w:type="dxa"/>
          </w:tcPr>
          <w:p w14:paraId="61B90996" w14:textId="09C69847" w:rsidR="00497B03" w:rsidRPr="003A3B32" w:rsidRDefault="00497B03" w:rsidP="00A770EC">
            <w:pPr>
              <w:pStyle w:val="Tablebody"/>
              <w:autoSpaceDE w:val="0"/>
              <w:autoSpaceDN w:val="0"/>
              <w:adjustRightInd w:val="0"/>
              <w:rPr>
                <w:lang w:val="it-IT"/>
              </w:rPr>
            </w:pPr>
            <w:r w:rsidRPr="003A3B32">
              <w:rPr>
                <w:i/>
                <w:iCs/>
                <w:lang w:val="it-IT"/>
              </w:rPr>
              <w:t>M</w:t>
            </w:r>
            <w:r w:rsidRPr="003A3B32">
              <w:rPr>
                <w:vertAlign w:val="subscript"/>
                <w:lang w:val="it-IT"/>
              </w:rPr>
              <w:t>i,PT,Ed</w:t>
            </w:r>
            <w:r w:rsidRPr="003A3B32">
              <w:rPr>
                <w:lang w:val="it-IT"/>
              </w:rPr>
              <w:t xml:space="preserve">, </w:t>
            </w:r>
            <w:r w:rsidRPr="003A3B32">
              <w:rPr>
                <w:i/>
                <w:iCs/>
                <w:lang w:val="it-IT"/>
              </w:rPr>
              <w:t>N</w:t>
            </w:r>
            <w:r w:rsidRPr="003A3B32">
              <w:rPr>
                <w:vertAlign w:val="subscript"/>
                <w:lang w:val="it-IT"/>
              </w:rPr>
              <w:t>i,PT,Ed</w:t>
            </w:r>
          </w:p>
        </w:tc>
        <w:tc>
          <w:tcPr>
            <w:tcW w:w="8581" w:type="dxa"/>
          </w:tcPr>
          <w:p w14:paraId="12B1B0A3" w14:textId="250D1256" w:rsidR="00497B03" w:rsidRPr="00AE323C" w:rsidRDefault="00497B03" w:rsidP="00A770EC">
            <w:pPr>
              <w:pStyle w:val="Tablebody"/>
              <w:autoSpaceDE w:val="0"/>
              <w:autoSpaceDN w:val="0"/>
              <w:adjustRightInd w:val="0"/>
              <w:rPr>
                <w:rFonts w:cs="Arial"/>
                <w:sz w:val="18"/>
                <w:lang w:eastAsia="en-GB"/>
              </w:rPr>
            </w:pPr>
            <w:r w:rsidRPr="00AE323C">
              <w:t xml:space="preserve">are the bending moment and </w:t>
            </w:r>
            <w:r w:rsidR="00251ED9">
              <w:t>axial</w:t>
            </w:r>
            <w:r w:rsidR="00251ED9" w:rsidRPr="00AE323C">
              <w:t xml:space="preserve"> </w:t>
            </w:r>
            <w:r w:rsidRPr="00AE323C">
              <w:t xml:space="preserve">force, developing in time </w:t>
            </w:r>
            <w:r w:rsidR="00506DE5" w:rsidRPr="00AE323C">
              <w:t xml:space="preserve">due </w:t>
            </w:r>
            <w:r w:rsidRPr="00AE323C">
              <w:t xml:space="preserve">to creep (indirect </w:t>
            </w:r>
            <w:r w:rsidR="009C0618" w:rsidRPr="00AE323C">
              <w:t xml:space="preserve">action, see </w:t>
            </w:r>
            <w:r w:rsidR="009C0618" w:rsidRPr="00AE323C">
              <w:fldChar w:fldCharType="begin"/>
            </w:r>
            <w:r w:rsidR="009C0618" w:rsidRPr="00AE323C">
              <w:instrText xml:space="preserve"> REF _Ref529707101 \r \h </w:instrText>
            </w:r>
            <w:r w:rsidR="00AE323C">
              <w:instrText xml:space="preserve"> \* MERGEFORMAT </w:instrText>
            </w:r>
            <w:r w:rsidR="009C0618" w:rsidRPr="00AE323C">
              <w:fldChar w:fldCharType="separate"/>
            </w:r>
            <w:r w:rsidR="00245A35">
              <w:t>7.4.2.2</w:t>
            </w:r>
            <w:r w:rsidR="009C0618" w:rsidRPr="00AE323C">
              <w:fldChar w:fldCharType="end"/>
            </w:r>
            <w:r w:rsidR="009C0618" w:rsidRPr="00AE323C">
              <w:t>(6)</w:t>
            </w:r>
          </w:p>
        </w:tc>
      </w:tr>
      <w:tr w:rsidR="00497B03" w:rsidRPr="00AE323C" w14:paraId="59629C99" w14:textId="77777777" w:rsidTr="00835DA7">
        <w:tc>
          <w:tcPr>
            <w:tcW w:w="221" w:type="dxa"/>
          </w:tcPr>
          <w:p w14:paraId="286F559C" w14:textId="77777777" w:rsidR="00497B03" w:rsidRPr="00AE323C" w:rsidRDefault="00497B03" w:rsidP="00A770EC">
            <w:pPr>
              <w:pStyle w:val="Tablebody"/>
              <w:autoSpaceDE w:val="0"/>
              <w:autoSpaceDN w:val="0"/>
              <w:adjustRightInd w:val="0"/>
              <w:rPr>
                <w:rFonts w:cs="Arial"/>
              </w:rPr>
            </w:pPr>
          </w:p>
        </w:tc>
        <w:tc>
          <w:tcPr>
            <w:tcW w:w="841" w:type="dxa"/>
          </w:tcPr>
          <w:p w14:paraId="52341152" w14:textId="6334E911" w:rsidR="00497B03" w:rsidRPr="00AE323C" w:rsidRDefault="00497B03" w:rsidP="00A770EC">
            <w:pPr>
              <w:pStyle w:val="Tablebody"/>
              <w:autoSpaceDE w:val="0"/>
              <w:autoSpaceDN w:val="0"/>
              <w:adjustRightInd w:val="0"/>
            </w:pPr>
            <w:r w:rsidRPr="00AE323C">
              <w:rPr>
                <w:i/>
                <w:iCs/>
              </w:rPr>
              <w:t>k</w:t>
            </w:r>
            <w:r w:rsidRPr="00AE323C">
              <w:rPr>
                <w:vertAlign w:val="subscript"/>
              </w:rPr>
              <w:t>el</w:t>
            </w:r>
          </w:p>
        </w:tc>
        <w:tc>
          <w:tcPr>
            <w:tcW w:w="8581" w:type="dxa"/>
          </w:tcPr>
          <w:p w14:paraId="1424B60B" w14:textId="77777777" w:rsidR="00036074" w:rsidRDefault="00497B03" w:rsidP="00251ED9">
            <w:pPr>
              <w:pStyle w:val="Tablebody"/>
              <w:autoSpaceDE w:val="0"/>
              <w:autoSpaceDN w:val="0"/>
              <w:adjustRightInd w:val="0"/>
            </w:pPr>
            <w:r w:rsidRPr="00AE323C">
              <w:t xml:space="preserve">is the lowest factor such that a stress limit </w:t>
            </w:r>
            <w:r w:rsidRPr="00E52E46">
              <w:t>in (2)</w:t>
            </w:r>
            <w:r w:rsidRPr="00AE323C">
              <w:t xml:space="preserve"> is reached.</w:t>
            </w:r>
          </w:p>
          <w:p w14:paraId="0AA0C838" w14:textId="77777777" w:rsidR="00054B19" w:rsidRDefault="00054B19" w:rsidP="00251ED9">
            <w:pPr>
              <w:pStyle w:val="Tablebody"/>
              <w:autoSpaceDE w:val="0"/>
              <w:autoSpaceDN w:val="0"/>
              <w:adjustRightInd w:val="0"/>
            </w:pPr>
          </w:p>
          <w:p w14:paraId="328953DA" w14:textId="0370987E" w:rsidR="00054B19" w:rsidRPr="00AE323C" w:rsidRDefault="00054B19" w:rsidP="00251ED9">
            <w:pPr>
              <w:pStyle w:val="Tablebody"/>
              <w:autoSpaceDE w:val="0"/>
              <w:autoSpaceDN w:val="0"/>
              <w:adjustRightInd w:val="0"/>
              <w:rPr>
                <w:rFonts w:cs="Arial"/>
                <w:sz w:val="18"/>
                <w:lang w:eastAsia="en-GB"/>
              </w:rPr>
            </w:pPr>
            <w:r>
              <w:rPr>
                <w:rFonts w:cs="Arial"/>
                <w:noProof/>
                <w:sz w:val="18"/>
                <w:lang w:eastAsia="en-GB"/>
              </w:rPr>
              <w:drawing>
                <wp:inline distT="0" distB="0" distL="0" distR="0" wp14:anchorId="1196D62B" wp14:editId="32B285FB">
                  <wp:extent cx="5417820" cy="1898904"/>
                  <wp:effectExtent l="0" t="0" r="0" b="6350"/>
                  <wp:docPr id="20" name="8_007.tif"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007.tif" descr="A diagram of a graph&#10;&#10;Description automatically generated"/>
                          <pic:cNvPicPr/>
                        </pic:nvPicPr>
                        <pic:blipFill>
                          <a:blip r:embed="rId102" r:link="rId103" cstate="print">
                            <a:extLst>
                              <a:ext uri="{28A0092B-C50C-407E-A947-70E740481C1C}">
                                <a14:useLocalDpi xmlns:a14="http://schemas.microsoft.com/office/drawing/2010/main" val="0"/>
                              </a:ext>
                            </a:extLst>
                          </a:blip>
                          <a:stretch>
                            <a:fillRect/>
                          </a:stretch>
                        </pic:blipFill>
                        <pic:spPr>
                          <a:xfrm>
                            <a:off x="0" y="0"/>
                            <a:ext cx="5417820" cy="1898904"/>
                          </a:xfrm>
                          <a:prstGeom prst="rect">
                            <a:avLst/>
                          </a:prstGeom>
                        </pic:spPr>
                      </pic:pic>
                    </a:graphicData>
                  </a:graphic>
                </wp:inline>
              </w:drawing>
            </w:r>
          </w:p>
        </w:tc>
      </w:tr>
    </w:tbl>
    <w:p w14:paraId="018C8F59" w14:textId="1BEB7CD7" w:rsidR="00ED73FB" w:rsidRDefault="00007333" w:rsidP="00E52E46">
      <w:pPr>
        <w:pStyle w:val="FigureImage"/>
        <w:jc w:val="both"/>
        <w:rPr>
          <w:b/>
          <w:bCs/>
          <w:sz w:val="20"/>
          <w:szCs w:val="20"/>
        </w:rPr>
      </w:pPr>
      <w:r w:rsidRPr="00AE323C">
        <w:rPr>
          <w:b/>
          <w:bCs/>
          <w:sz w:val="20"/>
          <w:szCs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tblGrid>
      <w:tr w:rsidR="00ED73FB" w:rsidRPr="00ED73FB" w14:paraId="3B62C8F4" w14:textId="77777777" w:rsidTr="00C375CC">
        <w:tc>
          <w:tcPr>
            <w:tcW w:w="562" w:type="dxa"/>
          </w:tcPr>
          <w:p w14:paraId="7996ABF9" w14:textId="1F655498" w:rsidR="00ED73FB" w:rsidRPr="00C375CC" w:rsidRDefault="00ED73FB" w:rsidP="00C375CC">
            <w:pPr>
              <w:pStyle w:val="FigureImage"/>
              <w:tabs>
                <w:tab w:val="left" w:pos="709"/>
                <w:tab w:val="left" w:pos="1134"/>
              </w:tabs>
              <w:spacing w:before="0" w:after="0"/>
              <w:jc w:val="both"/>
              <w:rPr>
                <w:sz w:val="20"/>
                <w:szCs w:val="20"/>
              </w:rPr>
            </w:pPr>
            <w:r w:rsidRPr="00ED73FB">
              <w:rPr>
                <w:sz w:val="20"/>
                <w:szCs w:val="20"/>
              </w:rPr>
              <w:t>1</w:t>
            </w:r>
          </w:p>
        </w:tc>
        <w:tc>
          <w:tcPr>
            <w:tcW w:w="3828" w:type="dxa"/>
          </w:tcPr>
          <w:p w14:paraId="245065EC" w14:textId="0D6B1194" w:rsidR="00ED73FB" w:rsidRPr="00C375CC" w:rsidRDefault="00ED73FB" w:rsidP="00C375CC">
            <w:pPr>
              <w:pStyle w:val="FigureImage"/>
              <w:tabs>
                <w:tab w:val="left" w:pos="709"/>
                <w:tab w:val="left" w:pos="1134"/>
              </w:tabs>
              <w:spacing w:before="0" w:after="0"/>
              <w:jc w:val="both"/>
              <w:rPr>
                <w:sz w:val="20"/>
                <w:szCs w:val="20"/>
              </w:rPr>
            </w:pPr>
            <w:r w:rsidRPr="00ED73FB">
              <w:rPr>
                <w:sz w:val="20"/>
                <w:szCs w:val="20"/>
              </w:rPr>
              <w:t>on steel section</w:t>
            </w:r>
          </w:p>
        </w:tc>
      </w:tr>
      <w:tr w:rsidR="00ED73FB" w:rsidRPr="00ED73FB" w14:paraId="6A2B68E7" w14:textId="77777777" w:rsidTr="00C375CC">
        <w:tc>
          <w:tcPr>
            <w:tcW w:w="562" w:type="dxa"/>
          </w:tcPr>
          <w:p w14:paraId="57C417A6" w14:textId="5F8E23BF" w:rsidR="00ED73FB" w:rsidRPr="00C375CC" w:rsidRDefault="00ED73FB" w:rsidP="00C375CC">
            <w:pPr>
              <w:pStyle w:val="FigureImage"/>
              <w:tabs>
                <w:tab w:val="left" w:pos="709"/>
                <w:tab w:val="left" w:pos="1134"/>
              </w:tabs>
              <w:spacing w:before="0" w:after="0"/>
              <w:jc w:val="both"/>
              <w:rPr>
                <w:sz w:val="20"/>
                <w:szCs w:val="20"/>
              </w:rPr>
            </w:pPr>
            <w:r w:rsidRPr="00C375CC">
              <w:rPr>
                <w:sz w:val="20"/>
                <w:szCs w:val="20"/>
              </w:rPr>
              <w:t>2</w:t>
            </w:r>
          </w:p>
        </w:tc>
        <w:tc>
          <w:tcPr>
            <w:tcW w:w="3828" w:type="dxa"/>
          </w:tcPr>
          <w:p w14:paraId="18CC216F" w14:textId="6AFE2D14" w:rsidR="00ED73FB" w:rsidRPr="00C375CC" w:rsidRDefault="00ED73FB" w:rsidP="00C375CC">
            <w:pPr>
              <w:pStyle w:val="FigureImage"/>
              <w:tabs>
                <w:tab w:val="left" w:pos="709"/>
                <w:tab w:val="left" w:pos="1134"/>
              </w:tabs>
              <w:spacing w:before="0" w:after="0"/>
              <w:jc w:val="both"/>
              <w:rPr>
                <w:sz w:val="20"/>
                <w:szCs w:val="20"/>
              </w:rPr>
            </w:pPr>
            <w:r w:rsidRPr="00C375CC">
              <w:rPr>
                <w:sz w:val="20"/>
                <w:szCs w:val="20"/>
              </w:rPr>
              <w:t>composite section</w:t>
            </w:r>
          </w:p>
        </w:tc>
      </w:tr>
      <w:tr w:rsidR="00ED73FB" w:rsidRPr="00ED73FB" w14:paraId="699D6D6B" w14:textId="77777777" w:rsidTr="00C375CC">
        <w:tc>
          <w:tcPr>
            <w:tcW w:w="562" w:type="dxa"/>
          </w:tcPr>
          <w:p w14:paraId="1E644DFF" w14:textId="3414382D" w:rsidR="00ED73FB" w:rsidRPr="00C375CC" w:rsidRDefault="00ED73FB" w:rsidP="00C375CC">
            <w:pPr>
              <w:pStyle w:val="FigureImage"/>
              <w:tabs>
                <w:tab w:val="left" w:pos="709"/>
                <w:tab w:val="left" w:pos="1134"/>
              </w:tabs>
              <w:spacing w:before="0" w:after="0"/>
              <w:jc w:val="both"/>
              <w:rPr>
                <w:sz w:val="20"/>
                <w:szCs w:val="20"/>
              </w:rPr>
            </w:pPr>
            <w:r w:rsidRPr="00C375CC">
              <w:rPr>
                <w:sz w:val="20"/>
                <w:szCs w:val="20"/>
              </w:rPr>
              <w:t>3</w:t>
            </w:r>
          </w:p>
        </w:tc>
        <w:tc>
          <w:tcPr>
            <w:tcW w:w="3828" w:type="dxa"/>
          </w:tcPr>
          <w:p w14:paraId="0910EE95" w14:textId="06BBDD02" w:rsidR="00ED73FB" w:rsidRPr="00C375CC" w:rsidRDefault="00ED73FB" w:rsidP="00C375CC">
            <w:pPr>
              <w:pStyle w:val="FigureImage"/>
              <w:tabs>
                <w:tab w:val="left" w:pos="709"/>
                <w:tab w:val="left" w:pos="1134"/>
              </w:tabs>
              <w:spacing w:before="0" w:after="0"/>
              <w:jc w:val="both"/>
              <w:rPr>
                <w:sz w:val="20"/>
                <w:szCs w:val="20"/>
              </w:rPr>
            </w:pPr>
            <w:r w:rsidRPr="00C375CC">
              <w:rPr>
                <w:sz w:val="20"/>
                <w:szCs w:val="20"/>
              </w:rPr>
              <w:t>resulting stresses on composite section</w:t>
            </w:r>
          </w:p>
        </w:tc>
      </w:tr>
    </w:tbl>
    <w:p w14:paraId="1B7E6DAD" w14:textId="246638D9" w:rsidR="00007333" w:rsidRPr="003D1198" w:rsidRDefault="00007333" w:rsidP="00C375CC">
      <w:pPr>
        <w:pStyle w:val="FigureImage"/>
        <w:tabs>
          <w:tab w:val="left" w:pos="709"/>
          <w:tab w:val="left" w:pos="1134"/>
        </w:tabs>
        <w:rPr>
          <w:bCs/>
        </w:rPr>
      </w:pPr>
      <w:bookmarkStart w:id="531" w:name="_Ref64638881"/>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8</w:t>
      </w:r>
      <w:r w:rsidRPr="00C375CC">
        <w:rPr>
          <w:b/>
          <w:bCs/>
          <w:noProof/>
        </w:rPr>
        <w:fldChar w:fldCharType="end"/>
      </w:r>
      <w:r w:rsidRPr="00C375CC">
        <w:rPr>
          <w:b/>
          <w:bCs/>
        </w:rPr>
        <w:t>.</w:t>
      </w:r>
      <w:r w:rsidRPr="00E52E46">
        <w:rPr>
          <w:b/>
          <w:bCs/>
        </w:rPr>
        <w:fldChar w:fldCharType="begin"/>
      </w:r>
      <w:r w:rsidRPr="00E52E46">
        <w:rPr>
          <w:b/>
          <w:bCs/>
        </w:rPr>
        <w:instrText xml:space="preserve"> SEQ Figure \* ARABIC \s 1 </w:instrText>
      </w:r>
      <w:r w:rsidRPr="00E52E46">
        <w:rPr>
          <w:b/>
          <w:bCs/>
        </w:rPr>
        <w:fldChar w:fldCharType="separate"/>
      </w:r>
      <w:r w:rsidR="00245A35" w:rsidRPr="00E52E46">
        <w:rPr>
          <w:b/>
          <w:bCs/>
          <w:noProof/>
        </w:rPr>
        <w:t>7</w:t>
      </w:r>
      <w:r w:rsidRPr="00E52E46">
        <w:rPr>
          <w:b/>
          <w:bCs/>
          <w:noProof/>
        </w:rPr>
        <w:fldChar w:fldCharType="end"/>
      </w:r>
      <w:bookmarkEnd w:id="531"/>
      <w:r w:rsidR="00CD71CA" w:rsidRPr="00E52E46">
        <w:rPr>
          <w:b/>
          <w:bCs/>
        </w:rPr>
        <w:t xml:space="preserve"> —</w:t>
      </w:r>
      <w:r w:rsidRPr="00C375CC">
        <w:rPr>
          <w:b/>
          <w:bCs/>
        </w:rPr>
        <w:t xml:space="preserve"> Elastic stress distribution under sagging bending for composite section without pre-stressing</w:t>
      </w:r>
    </w:p>
    <w:p w14:paraId="5C425858" w14:textId="6C9B1520" w:rsidR="00007333" w:rsidRPr="00AE323C" w:rsidRDefault="00007333" w:rsidP="002D1478">
      <w:pPr>
        <w:pStyle w:val="BodyText"/>
      </w:pPr>
      <w:r w:rsidRPr="00AE323C">
        <w:t>(7) For buildings, the determination of Σ</w:t>
      </w:r>
      <w:r w:rsidRPr="00AE323C">
        <w:rPr>
          <w:i/>
          <w:iCs/>
        </w:rPr>
        <w:t>M</w:t>
      </w:r>
      <w:r w:rsidRPr="00AE323C">
        <w:rPr>
          <w:vertAlign w:val="subscript"/>
        </w:rPr>
        <w:t>i,L,Ed</w:t>
      </w:r>
      <w:r w:rsidRPr="00AE323C">
        <w:t xml:space="preserve"> may be simplified by using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(11).</w:t>
      </w:r>
    </w:p>
    <w:p w14:paraId="78440148" w14:textId="7F77F2DC" w:rsidR="00007333" w:rsidRPr="00AE323C" w:rsidRDefault="00007333" w:rsidP="002D1478">
      <w:pPr>
        <w:pStyle w:val="BodyText"/>
      </w:pPr>
      <w:r w:rsidRPr="00AE323C">
        <w:t xml:space="preserve">(8) When any zones of the lower flange are in compression, the beam should be checked for lateral torsional buckling in accordance with </w:t>
      </w:r>
      <w:r w:rsidR="00DD0A93">
        <w:fldChar w:fldCharType="begin"/>
      </w:r>
      <w:r w:rsidR="00DD0A93">
        <w:instrText xml:space="preserve"> REF _Ref134803013 \r \h </w:instrText>
      </w:r>
      <w:r w:rsidR="00DD0A93">
        <w:fldChar w:fldCharType="separate"/>
      </w:r>
      <w:r w:rsidR="00245A35">
        <w:t>8.4</w:t>
      </w:r>
      <w:r w:rsidR="00DD0A93">
        <w:fldChar w:fldCharType="end"/>
      </w:r>
      <w:r w:rsidRPr="00AE323C">
        <w:t>.</w:t>
      </w:r>
    </w:p>
    <w:p w14:paraId="63F214C6" w14:textId="65B875CD" w:rsidR="00007333" w:rsidRPr="00AE323C" w:rsidRDefault="00007333" w:rsidP="002D1478">
      <w:pPr>
        <w:pStyle w:val="BodyText"/>
      </w:pPr>
      <w:bookmarkStart w:id="532" w:name="_Ref528068913"/>
      <w:r w:rsidRPr="00AE323C">
        <w:t xml:space="preserve">(9) For composite beams with cross-sections in Class 4 designed in cordance with </w:t>
      </w:r>
      <w:r w:rsidR="00F11FF9">
        <w:t>FprEN 1993-1-5:2023</w:t>
      </w:r>
      <w:r w:rsidRPr="00AE323C">
        <w:t>,</w:t>
      </w:r>
      <w:r w:rsidR="007C2F33" w:rsidRPr="00AE323C">
        <w:t xml:space="preserve"> </w:t>
      </w:r>
      <w:r w:rsidR="005749CA">
        <w:t xml:space="preserve">Clause </w:t>
      </w:r>
      <w:r w:rsidRPr="00AE323C">
        <w:t>6, the sum of stresses in a cross-section from different stages of construction and use should be used for calculating the effective steel cross-section at the time considered. These effective cross-sections should be used for checking stresses in the composite section at the different stages of construction and use.</w:t>
      </w:r>
      <w:bookmarkEnd w:id="532"/>
    </w:p>
    <w:p w14:paraId="6B74AB18" w14:textId="6FF9F6B6" w:rsidR="00007333" w:rsidRPr="00AE323C" w:rsidRDefault="00007333" w:rsidP="002D1478">
      <w:pPr>
        <w:pStyle w:val="BodyText"/>
      </w:pPr>
      <w:r w:rsidRPr="00AE323C">
        <w:t>(10) Additional rules for consideration of prestressing steel are given in EN 1994-2.</w:t>
      </w:r>
    </w:p>
    <w:p w14:paraId="75D49800" w14:textId="08DF6610" w:rsidR="00007333" w:rsidRPr="00AE323C" w:rsidRDefault="00007333" w:rsidP="00EB454C">
      <w:pPr>
        <w:pStyle w:val="Heading4"/>
      </w:pPr>
      <w:bookmarkStart w:id="533" w:name="_Ref529709813"/>
      <w:bookmarkStart w:id="534" w:name="_Ref529709620"/>
      <w:bookmarkStart w:id="535" w:name="_Ref134623358"/>
      <w:r w:rsidRPr="00AE323C">
        <w:t xml:space="preserve">Non-linear resistance </w:t>
      </w:r>
      <w:r w:rsidR="005953C8" w:rsidRPr="00AE323C">
        <w:t xml:space="preserve">based on stress-strain </w:t>
      </w:r>
      <w:bookmarkEnd w:id="533"/>
      <w:bookmarkEnd w:id="534"/>
      <w:r w:rsidR="005953C8" w:rsidRPr="00AE323C">
        <w:t>relationships</w:t>
      </w:r>
      <w:bookmarkEnd w:id="535"/>
    </w:p>
    <w:p w14:paraId="77D82192" w14:textId="49B4D0AF" w:rsidR="00007333" w:rsidRPr="00AE323C" w:rsidRDefault="00007333" w:rsidP="002D1478">
      <w:pPr>
        <w:pStyle w:val="BodyText"/>
      </w:pPr>
      <w:r w:rsidRPr="00AE323C">
        <w:t>(1) Where the bending resistance of a composite cross</w:t>
      </w:r>
      <w:r w:rsidRPr="00AE323C">
        <w:noBreakHyphen/>
        <w:t>section</w:t>
      </w:r>
      <w:r w:rsidR="00CC1261" w:rsidRPr="00AE323C">
        <w:t xml:space="preserve"> of Class 1 to 3</w:t>
      </w:r>
      <w:r w:rsidRPr="00AE323C">
        <w:t xml:space="preserve"> is determined by a non</w:t>
      </w:r>
      <w:r w:rsidRPr="00AE323C">
        <w:noBreakHyphen/>
        <w:t>linear method, the stress</w:t>
      </w:r>
      <w:r w:rsidRPr="00AE323C">
        <w:noBreakHyphen/>
        <w:t>strain relationships of the materials and the effects of the method of construction (e.g. propped or un</w:t>
      </w:r>
      <w:r w:rsidRPr="00AE323C">
        <w:noBreakHyphen/>
        <w:t xml:space="preserve">propped) shall be taken into account. </w:t>
      </w:r>
    </w:p>
    <w:p w14:paraId="398CDBB2" w14:textId="38B6A450" w:rsidR="00007333" w:rsidRPr="00AE323C" w:rsidRDefault="00007333" w:rsidP="00EB454C">
      <w:pPr>
        <w:pStyle w:val="Note"/>
      </w:pPr>
      <w:r w:rsidRPr="00AE323C">
        <w:t>NOTE 1</w:t>
      </w:r>
      <w:r w:rsidR="00CD71CA" w:rsidRPr="00AE323C">
        <w:rPr>
          <w:rFonts w:cs="Arial"/>
        </w:rPr>
        <w:t> </w:t>
      </w:r>
      <w:r w:rsidRPr="00AE323C">
        <w:t>Where the limiting strain in the concrete is reached before complete yield of the steel bottom flange, effects due to loading sequence, temperature and pre-stressing are to be con</w:t>
      </w:r>
      <w:r w:rsidR="00BD1D37" w:rsidRPr="00AE323C">
        <w:t>s</w:t>
      </w:r>
      <w:r w:rsidRPr="00AE323C">
        <w:t>idered.</w:t>
      </w:r>
    </w:p>
    <w:p w14:paraId="6BD506AA" w14:textId="51CA69A1" w:rsidR="00007333" w:rsidRPr="00AE323C" w:rsidRDefault="00007333" w:rsidP="00EB454C">
      <w:pPr>
        <w:pStyle w:val="Note"/>
      </w:pPr>
      <w:r w:rsidRPr="00AE323C">
        <w:t>NOTE 2</w:t>
      </w:r>
      <w:r w:rsidR="00CD71CA" w:rsidRPr="00AE323C">
        <w:rPr>
          <w:rFonts w:cs="Arial"/>
        </w:rPr>
        <w:t> </w:t>
      </w:r>
      <w:r w:rsidRPr="00AE323C">
        <w:t xml:space="preserve">Creep and shrinkage are to be considered when leading to unfavourable effects. </w:t>
      </w:r>
    </w:p>
    <w:p w14:paraId="666DA124" w14:textId="77777777" w:rsidR="00007333" w:rsidRPr="00AE323C" w:rsidRDefault="00007333" w:rsidP="002D1478">
      <w:pPr>
        <w:pStyle w:val="BodyText"/>
      </w:pPr>
      <w:r w:rsidRPr="00AE323C">
        <w:t>(2) It should be assumed that the composite cross</w:t>
      </w:r>
      <w:r w:rsidRPr="00AE323C">
        <w:noBreakHyphen/>
        <w:t xml:space="preserve">section remains plane and that the strain in bonded reinforcement, whether in tension or compression, is the same as the mean strain in the surrounding concrete. </w:t>
      </w:r>
    </w:p>
    <w:p w14:paraId="16CBC5CF" w14:textId="0918A8FB" w:rsidR="00007333" w:rsidRPr="00AE323C" w:rsidRDefault="00007333" w:rsidP="00EB454C">
      <w:pPr>
        <w:pStyle w:val="Note"/>
      </w:pPr>
      <w:r w:rsidRPr="00AE323C">
        <w:t>NOTE</w:t>
      </w:r>
      <w:r w:rsidR="00CD71CA" w:rsidRPr="00AE323C">
        <w:rPr>
          <w:rFonts w:cs="Arial"/>
        </w:rPr>
        <w:t> </w:t>
      </w:r>
      <w:r w:rsidR="00BD1D37" w:rsidRPr="00AE323C">
        <w:t xml:space="preserve">In more advanced methods, based on stress-strain curves, the moment resistance and associated concrete compression force </w:t>
      </w:r>
      <w:r w:rsidR="00BD1D37" w:rsidRPr="00AE323C">
        <w:rPr>
          <w:i/>
          <w:iCs/>
        </w:rPr>
        <w:t>N</w:t>
      </w:r>
      <w:r w:rsidR="00BD1D37" w:rsidRPr="00AE323C">
        <w:rPr>
          <w:vertAlign w:val="subscript"/>
        </w:rPr>
        <w:t>cf</w:t>
      </w:r>
      <w:r w:rsidR="00BD1D37" w:rsidRPr="00AE323C">
        <w:t xml:space="preserve"> for full shear interaction assume the composite cross-section remains plane. Partial shear interaction takes into account the discontinuity in strain between concrete flange and steel section for the determination of the moment resistance and associated concrete compression force </w:t>
      </w:r>
      <w:r w:rsidR="00BD1D37" w:rsidRPr="00AE323C">
        <w:rPr>
          <w:i/>
          <w:iCs/>
        </w:rPr>
        <w:t>N</w:t>
      </w:r>
      <w:r w:rsidR="00BD1D37" w:rsidRPr="000E36E2">
        <w:rPr>
          <w:iCs/>
          <w:vertAlign w:val="subscript"/>
        </w:rPr>
        <w:t>c</w:t>
      </w:r>
      <w:r w:rsidR="00BD1D37" w:rsidRPr="00AE323C">
        <w:t>.</w:t>
      </w:r>
      <w:r w:rsidRPr="00AE323C">
        <w:t xml:space="preserve"> </w:t>
      </w:r>
    </w:p>
    <w:p w14:paraId="227066F9" w14:textId="7F4F62AF" w:rsidR="00007333" w:rsidRPr="00AE323C" w:rsidRDefault="00007333" w:rsidP="002D1478">
      <w:pPr>
        <w:pStyle w:val="BodyText"/>
      </w:pPr>
      <w:r w:rsidRPr="00AE323C">
        <w:t>(3) The stresses in the concrete in compression may be derived from the stress</w:t>
      </w:r>
      <w:r w:rsidRPr="00AE323C">
        <w:noBreakHyphen/>
        <w:t xml:space="preserve">strain curves given in </w:t>
      </w:r>
      <w:r w:rsidR="0072140C">
        <w:t>EN 1992-1-1</w:t>
      </w:r>
      <w:r w:rsidR="00D64413">
        <w:t>:202</w:t>
      </w:r>
      <w:r w:rsidR="00343612">
        <w:t>3</w:t>
      </w:r>
      <w:r w:rsidRPr="00AE323C">
        <w:t xml:space="preserve">, 8.1.2 and the requirement of </w:t>
      </w:r>
      <w:r w:rsidR="0072140C">
        <w:t>EN 1992-1-1</w:t>
      </w:r>
      <w:r w:rsidR="00D64413">
        <w:t>:202</w:t>
      </w:r>
      <w:r w:rsidR="00343612">
        <w:t>3</w:t>
      </w:r>
      <w:r w:rsidRPr="00AE323C">
        <w:t xml:space="preserve">, 8.1.1. Alternatively, the stress-strain curve for concrete may be derived from </w:t>
      </w:r>
      <w:r w:rsidR="0072140C">
        <w:t>EN 1992-1-1</w:t>
      </w:r>
      <w:r w:rsidR="00D64413">
        <w:t>:202</w:t>
      </w:r>
      <w:r w:rsidR="00343612">
        <w:t>3</w:t>
      </w:r>
      <w:r w:rsidRPr="00AE323C">
        <w:t xml:space="preserve">, 5.1.6 and </w:t>
      </w:r>
      <w:r w:rsidRPr="00AE323C">
        <w:rPr>
          <w:i/>
          <w:iCs/>
        </w:rPr>
        <w:t>f</w:t>
      </w:r>
      <w:r w:rsidRPr="00AE323C">
        <w:rPr>
          <w:vertAlign w:val="subscript"/>
        </w:rPr>
        <w:t>cm</w:t>
      </w:r>
      <w:r w:rsidRPr="00AE323C">
        <w:t xml:space="preserve"> shall be substituted by the design compressive strength </w:t>
      </w:r>
      <w:r w:rsidRPr="00AE323C">
        <w:rPr>
          <w:i/>
          <w:iCs/>
        </w:rPr>
        <w:t>f</w:t>
      </w:r>
      <w:r w:rsidRPr="00AE323C">
        <w:rPr>
          <w:vertAlign w:val="subscript"/>
        </w:rPr>
        <w:t>cd</w:t>
      </w:r>
      <w:r w:rsidRPr="00AE323C">
        <w:rPr>
          <w:i/>
          <w:iCs/>
        </w:rPr>
        <w:t xml:space="preserve"> </w:t>
      </w:r>
      <w:r w:rsidRPr="00AE323C">
        <w:t xml:space="preserve">and </w:t>
      </w:r>
      <w:r w:rsidRPr="00AE323C">
        <w:rPr>
          <w:i/>
          <w:iCs/>
        </w:rPr>
        <w:t>E</w:t>
      </w:r>
      <w:r w:rsidRPr="00AE323C">
        <w:rPr>
          <w:vertAlign w:val="subscript"/>
        </w:rPr>
        <w:t>cm</w:t>
      </w:r>
      <w:r w:rsidRPr="00AE323C">
        <w:t xml:space="preserve"> by </w:t>
      </w:r>
      <w:r w:rsidRPr="00AE323C">
        <w:rPr>
          <w:i/>
          <w:iCs/>
        </w:rPr>
        <w:t>E</w:t>
      </w:r>
      <w:r w:rsidRPr="00AE323C">
        <w:rPr>
          <w:vertAlign w:val="subscript"/>
        </w:rPr>
        <w:t>cd</w:t>
      </w:r>
      <w:r w:rsidRPr="00AE323C">
        <w:rPr>
          <w:i/>
          <w:iCs/>
        </w:rPr>
        <w:t xml:space="preserve"> </w:t>
      </w:r>
      <w:r w:rsidRPr="00AE323C">
        <w:t xml:space="preserve">in accordance with </w:t>
      </w:r>
      <w:r w:rsidR="0072140C">
        <w:t>EN 1992-1-1</w:t>
      </w:r>
      <w:r w:rsidR="00D64413">
        <w:t>:202</w:t>
      </w:r>
      <w:r w:rsidR="00343612">
        <w:t>3</w:t>
      </w:r>
      <w:r w:rsidRPr="00AE323C">
        <w:t>, 7.4.3.3(3).</w:t>
      </w:r>
    </w:p>
    <w:p w14:paraId="4D2B30F4" w14:textId="161B7AE1" w:rsidR="00007333" w:rsidRPr="00AE323C" w:rsidRDefault="00007333" w:rsidP="002D1478">
      <w:pPr>
        <w:pStyle w:val="BodyText"/>
      </w:pPr>
      <w:r w:rsidRPr="00AE323C">
        <w:t>(4) The stresses in the reinforcement should be derived from the bi</w:t>
      </w:r>
      <w:r w:rsidRPr="00AE323C">
        <w:noBreakHyphen/>
        <w:t xml:space="preserve">linear diagrams given in </w:t>
      </w:r>
      <w:r w:rsidR="0072140C">
        <w:t>EN 1992-1-1</w:t>
      </w:r>
      <w:r w:rsidR="007C2F33" w:rsidRPr="00AE323C">
        <w:t>:202</w:t>
      </w:r>
      <w:r w:rsidR="00343612">
        <w:t>3</w:t>
      </w:r>
      <w:r w:rsidRPr="00AE323C">
        <w:t xml:space="preserve">, 5.2.4. </w:t>
      </w:r>
    </w:p>
    <w:p w14:paraId="0D01D9F5" w14:textId="5CEEB895" w:rsidR="00007333" w:rsidRPr="00AE323C" w:rsidRDefault="00007333" w:rsidP="002D1478">
      <w:pPr>
        <w:pStyle w:val="BodyText"/>
      </w:pPr>
      <w:r w:rsidRPr="00AE323C">
        <w:t>(5) The stresses in the structural steel should be derived from the bi</w:t>
      </w:r>
      <w:r w:rsidRPr="00AE323C">
        <w:noBreakHyphen/>
        <w:t xml:space="preserve">linear diagram given in </w:t>
      </w:r>
      <w:r w:rsidR="00D64413">
        <w:t>EN 1993-1-1:2022</w:t>
      </w:r>
      <w:r w:rsidRPr="00AE323C">
        <w:t>, 7.4.3(3) or stress-strain relationship given in prEN</w:t>
      </w:r>
      <w:r w:rsidR="007C2F33" w:rsidRPr="00AE323C">
        <w:t xml:space="preserve"> </w:t>
      </w:r>
      <w:r w:rsidRPr="00AE323C">
        <w:t>1993-1-14</w:t>
      </w:r>
      <w:r w:rsidR="007C2F33" w:rsidRPr="00AE323C">
        <w:t>:2023</w:t>
      </w:r>
      <w:r w:rsidRPr="00AE323C">
        <w:t xml:space="preserve">, 5.3.2. </w:t>
      </w:r>
    </w:p>
    <w:p w14:paraId="34BBD49A" w14:textId="77777777" w:rsidR="005953C8" w:rsidRPr="00AE323C" w:rsidRDefault="005953C8" w:rsidP="005953C8">
      <w:pPr>
        <w:pStyle w:val="Heading4"/>
      </w:pPr>
      <w:bookmarkStart w:id="536" w:name="_Ref134622753"/>
      <w:r w:rsidRPr="00AE323C">
        <w:t>Non-linear resistance to bending</w:t>
      </w:r>
      <w:bookmarkEnd w:id="536"/>
      <w:r w:rsidRPr="00AE323C">
        <w:t xml:space="preserve"> </w:t>
      </w:r>
    </w:p>
    <w:p w14:paraId="1B135343" w14:textId="530F26EC" w:rsidR="00007333" w:rsidRPr="00AE323C" w:rsidRDefault="00007333" w:rsidP="002D1478">
      <w:pPr>
        <w:pStyle w:val="BodyText"/>
      </w:pPr>
      <w:r w:rsidRPr="00AE323C">
        <w:t>(</w:t>
      </w:r>
      <w:r w:rsidR="000F28C1" w:rsidRPr="00AE323C">
        <w:t>1</w:t>
      </w:r>
      <w:r w:rsidRPr="00EF6DC9">
        <w:t xml:space="preserve">) </w:t>
      </w:r>
      <w:r w:rsidRPr="00E52E46">
        <w:t>For Class 1 and Class 2 composite cross</w:t>
      </w:r>
      <w:r w:rsidRPr="00E52E46">
        <w:noBreakHyphen/>
        <w:t>sections with the concrete flange in compression, the non</w:t>
      </w:r>
      <w:r w:rsidRPr="00E52E46">
        <w:noBreakHyphen/>
        <w:t xml:space="preserve">linear resistance to bending </w:t>
      </w:r>
      <w:r w:rsidRPr="00E52E46">
        <w:rPr>
          <w:i/>
        </w:rPr>
        <w:t>M</w:t>
      </w:r>
      <w:r w:rsidRPr="00E52E46">
        <w:rPr>
          <w:vertAlign w:val="subscript"/>
        </w:rPr>
        <w:t>Rd</w:t>
      </w:r>
      <w:r w:rsidRPr="00E52E46">
        <w:t xml:space="preserve"> may be determined as a function of the compressive force in the concrete </w:t>
      </w:r>
      <w:r w:rsidRPr="00E52E46">
        <w:rPr>
          <w:i/>
        </w:rPr>
        <w:t>N</w:t>
      </w:r>
      <w:r w:rsidRPr="00E52E46">
        <w:rPr>
          <w:vertAlign w:val="subscript"/>
        </w:rPr>
        <w:t>c</w:t>
      </w:r>
      <w:r w:rsidRPr="00E52E46">
        <w:t xml:space="preserve"> using the simplified Formula </w:t>
      </w:r>
      <w:r w:rsidRPr="00E52E46">
        <w:fldChar w:fldCharType="begin"/>
      </w:r>
      <w:r w:rsidRPr="00E52E46">
        <w:instrText xml:space="preserve"> REF _Ref32416347 \h  \* MERGEFORMAT </w:instrText>
      </w:r>
      <w:r w:rsidRPr="00E52E46">
        <w:fldChar w:fldCharType="separate"/>
      </w:r>
      <w:r w:rsidR="00245A35" w:rsidRPr="00E52E46">
        <w:t>(8.3)</w:t>
      </w:r>
      <w:r w:rsidRPr="00E52E46">
        <w:fldChar w:fldCharType="end"/>
      </w:r>
      <w:r w:rsidRPr="00E52E46">
        <w:t xml:space="preserve"> and Formula </w:t>
      </w:r>
      <w:r w:rsidRPr="00E52E46">
        <w:fldChar w:fldCharType="begin"/>
      </w:r>
      <w:r w:rsidRPr="00E52E46">
        <w:instrText xml:space="preserve"> REF _Ref32416349 \h  \* MERGEFORMAT </w:instrText>
      </w:r>
      <w:r w:rsidRPr="00E52E46">
        <w:fldChar w:fldCharType="separate"/>
      </w:r>
      <w:r w:rsidR="00245A35" w:rsidRPr="00E52E46">
        <w:t>(8.4)</w:t>
      </w:r>
      <w:r w:rsidRPr="00E52E46">
        <w:fldChar w:fldCharType="end"/>
      </w:r>
      <w:r w:rsidRPr="00E52E46">
        <w:t xml:space="preserve">, as shown in </w:t>
      </w:r>
      <w:r w:rsidRPr="00E52E46">
        <w:fldChar w:fldCharType="begin"/>
      </w:r>
      <w:r w:rsidRPr="00E52E46">
        <w:instrText xml:space="preserve"> REF _Ref5550030 \h  \* MERGEFORMAT </w:instrText>
      </w:r>
      <w:r w:rsidRPr="00E52E46">
        <w:fldChar w:fldCharType="separate"/>
      </w:r>
      <w:r w:rsidR="00245A35" w:rsidRPr="00E52E46">
        <w:t>Figure 8.8</w:t>
      </w:r>
      <w:r w:rsidRPr="00E52E46">
        <w:fldChar w:fldCharType="end"/>
      </w:r>
      <w:r w:rsidRPr="00EF6DC9">
        <w:t>:</w:t>
      </w:r>
    </w:p>
    <w:tbl>
      <w:tblPr>
        <w:tblW w:w="0" w:type="auto"/>
        <w:tblLook w:val="04A0" w:firstRow="1" w:lastRow="0" w:firstColumn="1" w:lastColumn="0" w:noHBand="0" w:noVBand="1"/>
      </w:tblPr>
      <w:tblGrid>
        <w:gridCol w:w="574"/>
        <w:gridCol w:w="4554"/>
        <w:gridCol w:w="2486"/>
        <w:gridCol w:w="2137"/>
      </w:tblGrid>
      <w:tr w:rsidR="00007333" w:rsidRPr="00AE323C" w14:paraId="1ADB0D2E" w14:textId="77777777" w:rsidTr="00A770EC">
        <w:tc>
          <w:tcPr>
            <w:tcW w:w="675" w:type="dxa"/>
            <w:shd w:val="clear" w:color="auto" w:fill="auto"/>
          </w:tcPr>
          <w:p w14:paraId="4F6E0136" w14:textId="77777777" w:rsidR="00007333" w:rsidRPr="00AE323C" w:rsidRDefault="00007333" w:rsidP="002D1478">
            <w:pPr>
              <w:pStyle w:val="BodyText"/>
            </w:pPr>
          </w:p>
        </w:tc>
        <w:bookmarkStart w:id="537" w:name="_Ref529709926"/>
        <w:tc>
          <w:tcPr>
            <w:tcW w:w="5279" w:type="dxa"/>
            <w:shd w:val="clear" w:color="auto" w:fill="auto"/>
            <w:vAlign w:val="center"/>
          </w:tcPr>
          <w:p w14:paraId="4A316695" w14:textId="16443777" w:rsidR="00CD71CA" w:rsidRPr="00AE323C" w:rsidRDefault="00A45F83" w:rsidP="000F28C1">
            <w:pPr>
              <w:pStyle w:val="BodyText"/>
            </w:pPr>
            <m:oMathPara>
              <m:oMath>
                <m:sSub>
                  <m:sSubPr>
                    <m:ctrlPr>
                      <w:rPr>
                        <w:rFonts w:ascii="Cambria Math" w:hAnsi="Cambria Math"/>
                        <w:i/>
                      </w:rPr>
                    </m:ctrlPr>
                  </m:sSubPr>
                  <m:e>
                    <m:r>
                      <w:rPr>
                        <w:rFonts w:ascii="Cambria Math"/>
                      </w:rPr>
                      <m:t>M</m:t>
                    </m:r>
                  </m:e>
                  <m:sub>
                    <m:r>
                      <m:rPr>
                        <m:nor/>
                      </m:rPr>
                      <w:rPr>
                        <w:rFonts w:ascii="Cambria Math"/>
                      </w:rPr>
                      <m:t>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a,Ed</m:t>
                    </m:r>
                    <m:ctrlPr>
                      <w:rPr>
                        <w:rFonts w:ascii="Cambria Math" w:hAnsi="Cambria Math"/>
                      </w:rPr>
                    </m:ctrlP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M</m:t>
                        </m:r>
                      </m:e>
                      <m:sub>
                        <m:r>
                          <m:rPr>
                            <m:nor/>
                          </m:rPr>
                          <w:rPr>
                            <w:rFonts w:ascii="Cambria Math"/>
                          </w:rPr>
                          <m:t>el,Rd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a,Ed</m:t>
                        </m:r>
                        <m:ctrlPr>
                          <w:rPr>
                            <w:rFonts w:ascii="Cambria Math" w:hAnsi="Cambria Math"/>
                          </w:rPr>
                        </m:ctrlPr>
                      </m:sub>
                    </m:sSub>
                  </m:e>
                </m:d>
                <m:f>
                  <m:fPr>
                    <m:ctrlPr>
                      <w:rPr>
                        <w:rFonts w:ascii="Cambria Math" w:hAnsi="Cambria Math"/>
                        <w:i/>
                      </w:rPr>
                    </m:ctrlPr>
                  </m:fPr>
                  <m:num>
                    <m:sSub>
                      <m:sSubPr>
                        <m:ctrlPr>
                          <w:rPr>
                            <w:rFonts w:ascii="Cambria Math" w:hAnsi="Cambria Math"/>
                            <w:i/>
                          </w:rPr>
                        </m:ctrlPr>
                      </m:sSubPr>
                      <m:e>
                        <m:r>
                          <w:rPr>
                            <w:rFonts w:ascii="Cambria Math"/>
                          </w:rPr>
                          <m:t>N</m:t>
                        </m:r>
                      </m:e>
                      <m:sub>
                        <m:r>
                          <m:rPr>
                            <m:sty m:val="p"/>
                          </m:rPr>
                          <w:rPr>
                            <w:rFonts w:ascii="Cambria Math"/>
                          </w:rPr>
                          <m:t>c</m:t>
                        </m:r>
                      </m:sub>
                    </m:sSub>
                  </m:num>
                  <m:den>
                    <m:sSub>
                      <m:sSubPr>
                        <m:ctrlPr>
                          <w:rPr>
                            <w:rFonts w:ascii="Cambria Math" w:hAnsi="Cambria Math"/>
                            <w:i/>
                          </w:rPr>
                        </m:ctrlPr>
                      </m:sSubPr>
                      <m:e>
                        <m:r>
                          <w:rPr>
                            <w:rFonts w:ascii="Cambria Math"/>
                          </w:rPr>
                          <m:t>N</m:t>
                        </m:r>
                      </m:e>
                      <m:sub>
                        <m:r>
                          <m:rPr>
                            <m:nor/>
                          </m:rPr>
                          <w:rPr>
                            <w:rFonts w:ascii="Cambria Math"/>
                          </w:rPr>
                          <m:t>c,el</m:t>
                        </m:r>
                        <m:ctrlPr>
                          <w:rPr>
                            <w:rFonts w:ascii="Cambria Math" w:hAnsi="Cambria Math"/>
                          </w:rPr>
                        </m:ctrlPr>
                      </m:sub>
                    </m:sSub>
                  </m:den>
                </m:f>
              </m:oMath>
            </m:oMathPara>
          </w:p>
        </w:tc>
        <w:tc>
          <w:tcPr>
            <w:tcW w:w="2693" w:type="dxa"/>
            <w:shd w:val="clear" w:color="auto" w:fill="auto"/>
            <w:vAlign w:val="center"/>
          </w:tcPr>
          <w:p w14:paraId="64394688" w14:textId="310C23F8" w:rsidR="00CD71CA" w:rsidRPr="00AE323C" w:rsidRDefault="00BE7CB1" w:rsidP="002D1478">
            <w:pPr>
              <w:pStyle w:val="BodyText"/>
            </w:pPr>
            <w:r w:rsidRPr="00AE323C">
              <w:t xml:space="preserve">for </w:t>
            </w:r>
            <w:bookmarkEnd w:id="537"/>
            <w:r w:rsidR="002A0FA9" w:rsidRPr="002A0FA9">
              <w:rPr>
                <w:position w:val="-14"/>
              </w:rPr>
              <w:object w:dxaOrig="960" w:dyaOrig="360" w14:anchorId="411F49FB">
                <v:shape id="_x0000_i1049" type="#_x0000_t75" style="width:47.25pt;height:15pt" o:ole="">
                  <v:imagedata r:id="rId104" o:title=""/>
                </v:shape>
                <o:OLEObject Type="Embed" ProgID="Equation.DSMT4" ShapeID="_x0000_i1049" DrawAspect="Content" ObjectID="_1772536168" r:id="rId105"/>
              </w:object>
            </w:r>
          </w:p>
        </w:tc>
        <w:tc>
          <w:tcPr>
            <w:tcW w:w="2558" w:type="dxa"/>
            <w:shd w:val="clear" w:color="auto" w:fill="auto"/>
            <w:vAlign w:val="center"/>
          </w:tcPr>
          <w:p w14:paraId="0453B889" w14:textId="73A906A9" w:rsidR="00007333" w:rsidRPr="00AE323C" w:rsidRDefault="00007333" w:rsidP="002D1478">
            <w:pPr>
              <w:pStyle w:val="BodyText"/>
            </w:pPr>
            <w:bookmarkStart w:id="538" w:name="_Toc535576960"/>
            <w:bookmarkStart w:id="539" w:name="_Ref32416347"/>
            <w:bookmarkStart w:id="540" w:name="_Ref3802896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w:t>
            </w:r>
            <w:r w:rsidR="005A1A75">
              <w:rPr>
                <w:noProof/>
              </w:rPr>
              <w:fldChar w:fldCharType="end"/>
            </w:r>
            <w:r w:rsidRPr="00AE323C">
              <w:t>)</w:t>
            </w:r>
            <w:bookmarkEnd w:id="538"/>
            <w:bookmarkEnd w:id="539"/>
            <w:bookmarkEnd w:id="540"/>
          </w:p>
        </w:tc>
      </w:tr>
      <w:tr w:rsidR="00007333" w:rsidRPr="00AE323C" w14:paraId="47C5DEE8" w14:textId="77777777" w:rsidTr="00A770EC">
        <w:tc>
          <w:tcPr>
            <w:tcW w:w="675" w:type="dxa"/>
            <w:shd w:val="clear" w:color="auto" w:fill="auto"/>
          </w:tcPr>
          <w:p w14:paraId="60955408" w14:textId="77777777" w:rsidR="00007333" w:rsidRPr="00AE323C" w:rsidRDefault="00007333" w:rsidP="002D1478">
            <w:pPr>
              <w:pStyle w:val="BodyText"/>
            </w:pPr>
          </w:p>
        </w:tc>
        <w:tc>
          <w:tcPr>
            <w:tcW w:w="5279" w:type="dxa"/>
            <w:shd w:val="clear" w:color="auto" w:fill="auto"/>
            <w:vAlign w:val="center"/>
          </w:tcPr>
          <w:p w14:paraId="5BC5AB32" w14:textId="254D47A6" w:rsidR="00BE7CB1" w:rsidRPr="003A3B32" w:rsidRDefault="00A45F83" w:rsidP="000F28C1">
            <w:pPr>
              <w:pStyle w:val="BodyText"/>
              <w:rPr>
                <w:lang w:val="es-ES"/>
              </w:rPr>
            </w:pPr>
            <m:oMathPara>
              <m:oMath>
                <m:sSub>
                  <m:sSubPr>
                    <m:ctrlPr>
                      <w:rPr>
                        <w:rFonts w:ascii="Cambria Math" w:hAnsi="Cambria Math"/>
                        <w:i/>
                      </w:rPr>
                    </m:ctrlPr>
                  </m:sSubPr>
                  <m:e>
                    <m:r>
                      <w:rPr>
                        <w:rFonts w:ascii="Cambria Math"/>
                      </w:rPr>
                      <m:t>M</m:t>
                    </m:r>
                  </m:e>
                  <m:sub>
                    <m:r>
                      <m:rPr>
                        <m:nor/>
                      </m:rPr>
                      <w:rPr>
                        <w:rFonts w:ascii="Cambria Math"/>
                        <w:lang w:val="es-ES"/>
                      </w:rPr>
                      <m:t>Rd</m:t>
                    </m:r>
                    <m:ctrlPr>
                      <w:rPr>
                        <w:rFonts w:ascii="Cambria Math" w:hAnsi="Cambria Math"/>
                      </w:rPr>
                    </m:ctrlPr>
                  </m:sub>
                </m:sSub>
                <m:r>
                  <w:rPr>
                    <w:rFonts w:ascii="Cambria Math"/>
                    <w:lang w:val="es-ES"/>
                  </w:rPr>
                  <m:t>=</m:t>
                </m:r>
                <m:sSub>
                  <m:sSubPr>
                    <m:ctrlPr>
                      <w:rPr>
                        <w:rFonts w:ascii="Cambria Math" w:hAnsi="Cambria Math"/>
                        <w:i/>
                      </w:rPr>
                    </m:ctrlPr>
                  </m:sSubPr>
                  <m:e>
                    <m:r>
                      <w:rPr>
                        <w:rFonts w:ascii="Cambria Math"/>
                      </w:rPr>
                      <m:t>M</m:t>
                    </m:r>
                  </m:e>
                  <m:sub>
                    <m:r>
                      <m:rPr>
                        <m:nor/>
                      </m:rPr>
                      <w:rPr>
                        <w:rFonts w:ascii="Cambria Math"/>
                        <w:lang w:val="es-ES"/>
                      </w:rPr>
                      <m:t>el,Rd</m:t>
                    </m:r>
                    <m:ctrlPr>
                      <w:rPr>
                        <w:rFonts w:ascii="Cambria Math" w:hAnsi="Cambria Math"/>
                      </w:rPr>
                    </m:ctrlPr>
                  </m:sub>
                </m:sSub>
                <m:r>
                  <w:rPr>
                    <w:rFonts w:ascii="Cambria Math"/>
                    <w:lang w:val="es-ES"/>
                  </w:rPr>
                  <m:t>+</m:t>
                </m:r>
                <m:d>
                  <m:dPr>
                    <m:ctrlPr>
                      <w:rPr>
                        <w:rFonts w:ascii="Cambria Math" w:hAnsi="Cambria Math"/>
                        <w:i/>
                      </w:rPr>
                    </m:ctrlPr>
                  </m:dPr>
                  <m:e>
                    <m:sSub>
                      <m:sSubPr>
                        <m:ctrlPr>
                          <w:rPr>
                            <w:rFonts w:ascii="Cambria Math" w:hAnsi="Cambria Math"/>
                            <w:i/>
                          </w:rPr>
                        </m:ctrlPr>
                      </m:sSubPr>
                      <m:e>
                        <m:r>
                          <w:rPr>
                            <w:rFonts w:ascii="Cambria Math"/>
                          </w:rPr>
                          <m:t>M</m:t>
                        </m:r>
                      </m:e>
                      <m:sub>
                        <m:r>
                          <m:rPr>
                            <m:nor/>
                          </m:rPr>
                          <w:rPr>
                            <w:rFonts w:ascii="Cambria Math"/>
                            <w:lang w:val="es-ES"/>
                          </w:rPr>
                          <m:t>pl,Rd</m:t>
                        </m:r>
                        <m:ctrlPr>
                          <w:rPr>
                            <w:rFonts w:ascii="Cambria Math" w:hAnsi="Cambria Math"/>
                          </w:rPr>
                        </m:ctrlPr>
                      </m:sub>
                    </m:sSub>
                    <m:r>
                      <w:rPr>
                        <w:rFonts w:ascii="Cambria Math"/>
                        <w:lang w:val="es-ES"/>
                      </w:rPr>
                      <m:t>-</m:t>
                    </m:r>
                    <m:sSub>
                      <m:sSubPr>
                        <m:ctrlPr>
                          <w:rPr>
                            <w:rFonts w:ascii="Cambria Math" w:hAnsi="Cambria Math"/>
                            <w:i/>
                          </w:rPr>
                        </m:ctrlPr>
                      </m:sSubPr>
                      <m:e>
                        <m:r>
                          <w:rPr>
                            <w:rFonts w:ascii="Cambria Math"/>
                          </w:rPr>
                          <m:t>M</m:t>
                        </m:r>
                      </m:e>
                      <m:sub>
                        <m:r>
                          <m:rPr>
                            <m:nor/>
                          </m:rPr>
                          <w:rPr>
                            <w:rFonts w:ascii="Cambria Math"/>
                            <w:lang w:val="es-ES"/>
                          </w:rPr>
                          <m:t>el,Rd</m:t>
                        </m:r>
                        <m:ctrlPr>
                          <w:rPr>
                            <w:rFonts w:ascii="Cambria Math" w:hAnsi="Cambria Math"/>
                          </w:rPr>
                        </m:ctrlPr>
                      </m:sub>
                    </m:sSub>
                  </m:e>
                </m:d>
                <m:f>
                  <m:fPr>
                    <m:ctrlPr>
                      <w:rPr>
                        <w:rFonts w:ascii="Cambria Math" w:hAnsi="Cambria Math"/>
                        <w:i/>
                      </w:rPr>
                    </m:ctrlPr>
                  </m:fPr>
                  <m:num>
                    <m:sSub>
                      <m:sSubPr>
                        <m:ctrlPr>
                          <w:rPr>
                            <w:rFonts w:ascii="Cambria Math" w:hAnsi="Cambria Math"/>
                            <w:i/>
                          </w:rPr>
                        </m:ctrlPr>
                      </m:sSubPr>
                      <m:e>
                        <m:r>
                          <w:rPr>
                            <w:rFonts w:ascii="Cambria Math"/>
                          </w:rPr>
                          <m:t>N</m:t>
                        </m:r>
                      </m:e>
                      <m:sub>
                        <m:r>
                          <m:rPr>
                            <m:sty m:val="p"/>
                          </m:rPr>
                          <w:rPr>
                            <w:rFonts w:ascii="Cambria Math"/>
                            <w:lang w:val="es-ES"/>
                          </w:rPr>
                          <m:t>c</m:t>
                        </m:r>
                      </m:sub>
                    </m:sSub>
                    <m:r>
                      <w:rPr>
                        <w:rFonts w:ascii="Cambria Math"/>
                        <w:lang w:val="es-ES"/>
                      </w:rPr>
                      <m:t>-</m:t>
                    </m:r>
                    <m:sSub>
                      <m:sSubPr>
                        <m:ctrlPr>
                          <w:rPr>
                            <w:rFonts w:ascii="Cambria Math" w:hAnsi="Cambria Math"/>
                            <w:i/>
                          </w:rPr>
                        </m:ctrlPr>
                      </m:sSubPr>
                      <m:e>
                        <m:r>
                          <w:rPr>
                            <w:rFonts w:ascii="Cambria Math"/>
                          </w:rPr>
                          <m:t>N</m:t>
                        </m:r>
                      </m:e>
                      <m:sub>
                        <m:r>
                          <m:rPr>
                            <m:nor/>
                          </m:rPr>
                          <w:rPr>
                            <w:rFonts w:ascii="Cambria Math"/>
                            <w:lang w:val="es-ES"/>
                          </w:rPr>
                          <m:t>c,el</m:t>
                        </m:r>
                        <m:ctrlPr>
                          <w:rPr>
                            <w:rFonts w:ascii="Cambria Math" w:hAnsi="Cambria Math"/>
                          </w:rPr>
                        </m:ctrlPr>
                      </m:sub>
                    </m:sSub>
                  </m:num>
                  <m:den>
                    <m:sSub>
                      <m:sSubPr>
                        <m:ctrlPr>
                          <w:rPr>
                            <w:rFonts w:ascii="Cambria Math" w:hAnsi="Cambria Math"/>
                            <w:i/>
                          </w:rPr>
                        </m:ctrlPr>
                      </m:sSubPr>
                      <m:e>
                        <m:r>
                          <w:rPr>
                            <w:rFonts w:ascii="Cambria Math"/>
                          </w:rPr>
                          <m:t>N</m:t>
                        </m:r>
                      </m:e>
                      <m:sub>
                        <m:r>
                          <m:rPr>
                            <m:nor/>
                          </m:rPr>
                          <w:rPr>
                            <w:rFonts w:ascii="Cambria Math"/>
                            <w:lang w:val="es-ES"/>
                          </w:rPr>
                          <m:t>c,f</m:t>
                        </m:r>
                        <m:ctrlPr>
                          <w:rPr>
                            <w:rFonts w:ascii="Cambria Math" w:hAnsi="Cambria Math"/>
                          </w:rPr>
                        </m:ctrlPr>
                      </m:sub>
                    </m:sSub>
                    <m:r>
                      <w:rPr>
                        <w:rFonts w:ascii="Cambria Math"/>
                        <w:lang w:val="es-ES"/>
                      </w:rPr>
                      <m:t>-</m:t>
                    </m:r>
                    <m:sSub>
                      <m:sSubPr>
                        <m:ctrlPr>
                          <w:rPr>
                            <w:rFonts w:ascii="Cambria Math" w:hAnsi="Cambria Math"/>
                            <w:i/>
                          </w:rPr>
                        </m:ctrlPr>
                      </m:sSubPr>
                      <m:e>
                        <m:r>
                          <w:rPr>
                            <w:rFonts w:ascii="Cambria Math"/>
                          </w:rPr>
                          <m:t>N</m:t>
                        </m:r>
                      </m:e>
                      <m:sub>
                        <m:r>
                          <m:rPr>
                            <m:nor/>
                          </m:rPr>
                          <w:rPr>
                            <w:rFonts w:ascii="Cambria Math"/>
                            <w:lang w:val="es-ES"/>
                          </w:rPr>
                          <m:t>c,el</m:t>
                        </m:r>
                        <m:ctrlPr>
                          <w:rPr>
                            <w:rFonts w:ascii="Cambria Math" w:hAnsi="Cambria Math"/>
                          </w:rPr>
                        </m:ctrlPr>
                      </m:sub>
                    </m:sSub>
                  </m:den>
                </m:f>
              </m:oMath>
            </m:oMathPara>
          </w:p>
        </w:tc>
        <w:tc>
          <w:tcPr>
            <w:tcW w:w="2693" w:type="dxa"/>
            <w:shd w:val="clear" w:color="auto" w:fill="auto"/>
            <w:vAlign w:val="center"/>
          </w:tcPr>
          <w:p w14:paraId="49457368" w14:textId="769DED39" w:rsidR="00904193" w:rsidRPr="00AE323C" w:rsidRDefault="00904193" w:rsidP="002D1478">
            <w:pPr>
              <w:pStyle w:val="BodyText"/>
            </w:pPr>
            <w:r w:rsidRPr="00AE323C">
              <w:t xml:space="preserve">for </w:t>
            </w:r>
            <w:r w:rsidR="002A0FA9" w:rsidRPr="002A0FA9">
              <w:rPr>
                <w:position w:val="-14"/>
              </w:rPr>
              <w:object w:dxaOrig="1540" w:dyaOrig="360" w14:anchorId="6CAF8B69">
                <v:shape id="_x0000_i1050" type="#_x0000_t75" style="width:77.25pt;height:15pt" o:ole="">
                  <v:imagedata r:id="rId106" o:title=""/>
                </v:shape>
                <o:OLEObject Type="Embed" ProgID="Equation.DSMT4" ShapeID="_x0000_i1050" DrawAspect="Content" ObjectID="_1772536169" r:id="rId107"/>
              </w:object>
            </w:r>
          </w:p>
        </w:tc>
        <w:tc>
          <w:tcPr>
            <w:tcW w:w="2558" w:type="dxa"/>
            <w:shd w:val="clear" w:color="auto" w:fill="auto"/>
            <w:vAlign w:val="center"/>
          </w:tcPr>
          <w:p w14:paraId="0869393F" w14:textId="2442C858" w:rsidR="00007333" w:rsidRPr="00AE323C" w:rsidRDefault="00007333" w:rsidP="002D1478">
            <w:pPr>
              <w:pStyle w:val="BodyText"/>
            </w:pPr>
            <w:bookmarkStart w:id="541" w:name="_Toc535576961"/>
            <w:bookmarkStart w:id="542" w:name="_Ref32416349"/>
            <w:bookmarkStart w:id="543" w:name="_Ref12994913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w:t>
            </w:r>
            <w:r w:rsidR="005A1A75">
              <w:rPr>
                <w:noProof/>
              </w:rPr>
              <w:fldChar w:fldCharType="end"/>
            </w:r>
            <w:r w:rsidRPr="00AE323C">
              <w:t>)</w:t>
            </w:r>
            <w:bookmarkEnd w:id="541"/>
            <w:bookmarkEnd w:id="542"/>
            <w:bookmarkEnd w:id="543"/>
          </w:p>
        </w:tc>
      </w:tr>
    </w:tbl>
    <w:p w14:paraId="0D054CE4" w14:textId="74D757CE"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700"/>
        <w:gridCol w:w="7983"/>
      </w:tblGrid>
      <w:tr w:rsidR="00904193" w:rsidRPr="00AE323C" w14:paraId="693ED417" w14:textId="77777777" w:rsidTr="00A770EC">
        <w:tc>
          <w:tcPr>
            <w:tcW w:w="283" w:type="dxa"/>
          </w:tcPr>
          <w:p w14:paraId="1E07C7BA" w14:textId="77777777" w:rsidR="00904193" w:rsidRPr="00AE323C" w:rsidRDefault="00904193" w:rsidP="00A770EC">
            <w:pPr>
              <w:pStyle w:val="Tablebody"/>
              <w:autoSpaceDE w:val="0"/>
              <w:autoSpaceDN w:val="0"/>
              <w:adjustRightInd w:val="0"/>
            </w:pPr>
            <w:r w:rsidRPr="00AE323C">
              <w:rPr>
                <w:rFonts w:cs="Arial"/>
              </w:rPr>
              <w:t> </w:t>
            </w:r>
          </w:p>
        </w:tc>
        <w:tc>
          <w:tcPr>
            <w:tcW w:w="649" w:type="dxa"/>
          </w:tcPr>
          <w:p w14:paraId="2B85DA14" w14:textId="49E11E23" w:rsidR="00904193" w:rsidRPr="00AE323C" w:rsidRDefault="00904193" w:rsidP="00A770EC">
            <w:pPr>
              <w:pStyle w:val="Tablebody"/>
              <w:autoSpaceDE w:val="0"/>
              <w:autoSpaceDN w:val="0"/>
              <w:adjustRightInd w:val="0"/>
              <w:rPr>
                <w:rFonts w:cs="Arial"/>
                <w:sz w:val="18"/>
                <w:lang w:eastAsia="en-GB"/>
              </w:rPr>
            </w:pPr>
            <w:r w:rsidRPr="00AE323C">
              <w:rPr>
                <w:i/>
                <w:iCs/>
              </w:rPr>
              <w:t>M</w:t>
            </w:r>
            <w:r w:rsidRPr="00AE323C">
              <w:rPr>
                <w:vertAlign w:val="subscript"/>
              </w:rPr>
              <w:t>el,Rd</w:t>
            </w:r>
          </w:p>
        </w:tc>
        <w:tc>
          <w:tcPr>
            <w:tcW w:w="8034" w:type="dxa"/>
          </w:tcPr>
          <w:p w14:paraId="490BEAE3" w14:textId="0490558D" w:rsidR="00904193" w:rsidRPr="00AE323C" w:rsidRDefault="00300622" w:rsidP="00A770EC">
            <w:pPr>
              <w:pStyle w:val="Tablebody"/>
              <w:autoSpaceDE w:val="0"/>
              <w:autoSpaceDN w:val="0"/>
              <w:adjustRightInd w:val="0"/>
              <w:rPr>
                <w:rFonts w:cs="Arial"/>
                <w:sz w:val="18"/>
                <w:lang w:eastAsia="en-GB"/>
              </w:rPr>
            </w:pPr>
            <w:r>
              <w:t xml:space="preserve">is </w:t>
            </w:r>
            <w:r w:rsidR="00904193" w:rsidRPr="00AE323C">
              <w:t xml:space="preserve">as defined in </w:t>
            </w:r>
            <w:r w:rsidR="00904193" w:rsidRPr="00AE323C">
              <w:fldChar w:fldCharType="begin"/>
            </w:r>
            <w:r w:rsidR="00904193" w:rsidRPr="00AE323C">
              <w:instrText xml:space="preserve"> REF _Ref533895660 \r \h  \* MERGEFORMAT </w:instrText>
            </w:r>
            <w:r w:rsidR="00904193" w:rsidRPr="00AE323C">
              <w:fldChar w:fldCharType="separate"/>
            </w:r>
            <w:r w:rsidR="00245A35">
              <w:t>8.2.1.4</w:t>
            </w:r>
            <w:r w:rsidR="00904193" w:rsidRPr="00AE323C">
              <w:fldChar w:fldCharType="end"/>
            </w:r>
            <w:r w:rsidR="00904193" w:rsidRPr="00AE323C">
              <w:t>;</w:t>
            </w:r>
          </w:p>
        </w:tc>
      </w:tr>
      <w:tr w:rsidR="00904193" w:rsidRPr="00AE323C" w14:paraId="213FAF3C" w14:textId="77777777" w:rsidTr="00A770EC">
        <w:tc>
          <w:tcPr>
            <w:tcW w:w="283" w:type="dxa"/>
          </w:tcPr>
          <w:p w14:paraId="2A5B5717" w14:textId="77777777" w:rsidR="00904193" w:rsidRPr="00AE323C" w:rsidRDefault="00904193" w:rsidP="00A770EC">
            <w:pPr>
              <w:pStyle w:val="Tablebody"/>
              <w:autoSpaceDE w:val="0"/>
              <w:autoSpaceDN w:val="0"/>
              <w:adjustRightInd w:val="0"/>
            </w:pPr>
            <w:r w:rsidRPr="00AE323C">
              <w:rPr>
                <w:rFonts w:cs="Arial"/>
              </w:rPr>
              <w:t> </w:t>
            </w:r>
          </w:p>
        </w:tc>
        <w:tc>
          <w:tcPr>
            <w:tcW w:w="649" w:type="dxa"/>
          </w:tcPr>
          <w:p w14:paraId="2188B65E" w14:textId="7926BA79" w:rsidR="00904193" w:rsidRPr="00AE323C" w:rsidRDefault="00904193" w:rsidP="00A770EC">
            <w:pPr>
              <w:pStyle w:val="Tablebody"/>
              <w:autoSpaceDE w:val="0"/>
              <w:autoSpaceDN w:val="0"/>
              <w:adjustRightInd w:val="0"/>
              <w:rPr>
                <w:vertAlign w:val="subscript"/>
              </w:rPr>
            </w:pPr>
            <w:r w:rsidRPr="00AE323C">
              <w:rPr>
                <w:i/>
                <w:iCs/>
              </w:rPr>
              <w:t>M</w:t>
            </w:r>
            <w:r w:rsidRPr="00AE323C">
              <w:rPr>
                <w:vertAlign w:val="subscript"/>
              </w:rPr>
              <w:t>a,</w:t>
            </w:r>
            <w:r w:rsidR="00DD0A93">
              <w:rPr>
                <w:vertAlign w:val="subscript"/>
              </w:rPr>
              <w:t>E</w:t>
            </w:r>
            <w:r w:rsidRPr="00AE323C">
              <w:rPr>
                <w:vertAlign w:val="subscript"/>
              </w:rPr>
              <w:t>d</w:t>
            </w:r>
          </w:p>
          <w:p w14:paraId="42088EA4" w14:textId="77777777" w:rsidR="000F28C1" w:rsidRPr="00AE323C" w:rsidRDefault="000F28C1" w:rsidP="00A770EC">
            <w:pPr>
              <w:pStyle w:val="Tablebody"/>
              <w:autoSpaceDE w:val="0"/>
              <w:autoSpaceDN w:val="0"/>
              <w:adjustRightInd w:val="0"/>
              <w:rPr>
                <w:vertAlign w:val="subscript"/>
              </w:rPr>
            </w:pPr>
          </w:p>
          <w:p w14:paraId="0D28D3F1" w14:textId="5066D1B9" w:rsidR="000F28C1" w:rsidRPr="00AE323C" w:rsidRDefault="000F28C1" w:rsidP="00A770EC">
            <w:pPr>
              <w:pStyle w:val="Tablebody"/>
              <w:autoSpaceDE w:val="0"/>
              <w:autoSpaceDN w:val="0"/>
              <w:adjustRightInd w:val="0"/>
              <w:rPr>
                <w:rFonts w:cs="Arial"/>
                <w:sz w:val="18"/>
                <w:lang w:eastAsia="en-GB"/>
              </w:rPr>
            </w:pPr>
            <w:r w:rsidRPr="00AE323C">
              <w:rPr>
                <w:i/>
                <w:iCs/>
              </w:rPr>
              <w:t>M</w:t>
            </w:r>
            <w:r w:rsidRPr="00AE323C">
              <w:rPr>
                <w:vertAlign w:val="subscript"/>
              </w:rPr>
              <w:t>pl,Rd</w:t>
            </w:r>
          </w:p>
        </w:tc>
        <w:tc>
          <w:tcPr>
            <w:tcW w:w="8034" w:type="dxa"/>
          </w:tcPr>
          <w:p w14:paraId="6249FB59" w14:textId="4B3C70A1" w:rsidR="00515F28" w:rsidRPr="00AE323C" w:rsidRDefault="00904193" w:rsidP="00A770EC">
            <w:pPr>
              <w:pStyle w:val="Tablebody"/>
              <w:autoSpaceDE w:val="0"/>
              <w:autoSpaceDN w:val="0"/>
              <w:adjustRightInd w:val="0"/>
            </w:pPr>
            <w:r w:rsidRPr="00AE323C">
              <w:t xml:space="preserve">is the </w:t>
            </w:r>
            <w:r w:rsidR="000F28C1" w:rsidRPr="00AE323C">
              <w:t>design bending moment applied on the structural steel section before composite behaviour;</w:t>
            </w:r>
          </w:p>
          <w:p w14:paraId="72577C12" w14:textId="5170F5FA" w:rsidR="000F28C1" w:rsidRPr="00AE323C" w:rsidRDefault="000F28C1" w:rsidP="00A770EC">
            <w:pPr>
              <w:pStyle w:val="Tablebody"/>
              <w:autoSpaceDE w:val="0"/>
              <w:autoSpaceDN w:val="0"/>
              <w:adjustRightInd w:val="0"/>
              <w:rPr>
                <w:rFonts w:cs="Arial"/>
                <w:i/>
                <w:sz w:val="18"/>
                <w:lang w:eastAsia="en-GB"/>
              </w:rPr>
            </w:pPr>
            <w:r w:rsidRPr="00AE323C">
              <w:t xml:space="preserve">is the plastic moment resistance of a composite cross-section defined in </w:t>
            </w:r>
            <w:r w:rsidRPr="00AE323C">
              <w:fldChar w:fldCharType="begin"/>
            </w:r>
            <w:r w:rsidRPr="00AE323C">
              <w:instrText xml:space="preserve"> REF _Ref529709586 \r \h </w:instrText>
            </w:r>
            <w:r w:rsidR="00AE323C">
              <w:instrText xml:space="preserve"> \* MERGEFORMAT </w:instrText>
            </w:r>
            <w:r w:rsidRPr="00AE323C">
              <w:fldChar w:fldCharType="separate"/>
            </w:r>
            <w:r w:rsidR="00245A35">
              <w:t>8.2.1.2</w:t>
            </w:r>
            <w:r w:rsidRPr="00AE323C">
              <w:fldChar w:fldCharType="end"/>
            </w:r>
            <w:r w:rsidRPr="00AE323C">
              <w:t xml:space="preserve">; </w:t>
            </w:r>
          </w:p>
        </w:tc>
      </w:tr>
      <w:tr w:rsidR="00904193" w:rsidRPr="00AE323C" w14:paraId="15CF5470" w14:textId="77777777" w:rsidTr="00A770EC">
        <w:tc>
          <w:tcPr>
            <w:tcW w:w="283" w:type="dxa"/>
          </w:tcPr>
          <w:p w14:paraId="23324B78" w14:textId="77777777" w:rsidR="00904193" w:rsidRPr="00AE323C" w:rsidRDefault="00904193" w:rsidP="00A770EC">
            <w:pPr>
              <w:pStyle w:val="Tablebody"/>
              <w:autoSpaceDE w:val="0"/>
              <w:autoSpaceDN w:val="0"/>
              <w:adjustRightInd w:val="0"/>
            </w:pPr>
            <w:r w:rsidRPr="00AE323C">
              <w:rPr>
                <w:rFonts w:cs="Arial"/>
              </w:rPr>
              <w:t> </w:t>
            </w:r>
          </w:p>
        </w:tc>
        <w:tc>
          <w:tcPr>
            <w:tcW w:w="649" w:type="dxa"/>
          </w:tcPr>
          <w:p w14:paraId="5B85F6AF" w14:textId="6382C7AE" w:rsidR="00904193" w:rsidRPr="00AE323C" w:rsidRDefault="00904193" w:rsidP="00A770EC">
            <w:pPr>
              <w:pStyle w:val="Tablebody"/>
              <w:autoSpaceDE w:val="0"/>
              <w:autoSpaceDN w:val="0"/>
              <w:adjustRightInd w:val="0"/>
              <w:rPr>
                <w:rFonts w:cs="Arial"/>
                <w:sz w:val="18"/>
                <w:lang w:eastAsia="en-GB"/>
              </w:rPr>
            </w:pPr>
            <w:r w:rsidRPr="00AE323C">
              <w:rPr>
                <w:i/>
                <w:iCs/>
              </w:rPr>
              <w:t>N</w:t>
            </w:r>
            <w:r w:rsidRPr="00AE323C">
              <w:rPr>
                <w:vertAlign w:val="subscript"/>
              </w:rPr>
              <w:t>c,el</w:t>
            </w:r>
          </w:p>
        </w:tc>
        <w:tc>
          <w:tcPr>
            <w:tcW w:w="8034" w:type="dxa"/>
          </w:tcPr>
          <w:p w14:paraId="3D558B57" w14:textId="45EB76A8" w:rsidR="00904193" w:rsidRPr="00AE323C" w:rsidRDefault="00904193" w:rsidP="00A770EC">
            <w:pPr>
              <w:pStyle w:val="Tablebody"/>
              <w:autoSpaceDE w:val="0"/>
              <w:autoSpaceDN w:val="0"/>
              <w:adjustRightInd w:val="0"/>
              <w:rPr>
                <w:rFonts w:cs="Arial"/>
                <w:sz w:val="18"/>
                <w:lang w:eastAsia="en-GB"/>
              </w:rPr>
            </w:pPr>
            <w:r w:rsidRPr="00AE323C">
              <w:t xml:space="preserve">is the compressive force in the concrete flange corresponding to moment </w:t>
            </w:r>
            <w:r w:rsidRPr="00AE323C">
              <w:rPr>
                <w:i/>
                <w:iCs/>
              </w:rPr>
              <w:t>M</w:t>
            </w:r>
            <w:r w:rsidRPr="00AE323C">
              <w:rPr>
                <w:vertAlign w:val="subscript"/>
              </w:rPr>
              <w:t>el,Rd</w:t>
            </w:r>
            <w:r w:rsidRPr="00AE323C">
              <w:t>;</w:t>
            </w:r>
          </w:p>
        </w:tc>
      </w:tr>
      <w:tr w:rsidR="00904193" w:rsidRPr="00AE323C" w14:paraId="5A4A1853" w14:textId="77777777" w:rsidTr="00A770EC">
        <w:tc>
          <w:tcPr>
            <w:tcW w:w="283" w:type="dxa"/>
          </w:tcPr>
          <w:p w14:paraId="417394C4" w14:textId="77777777" w:rsidR="00904193" w:rsidRPr="00AE323C" w:rsidRDefault="00904193" w:rsidP="00A770EC">
            <w:pPr>
              <w:pStyle w:val="Tablebody"/>
              <w:autoSpaceDE w:val="0"/>
              <w:autoSpaceDN w:val="0"/>
              <w:adjustRightInd w:val="0"/>
              <w:rPr>
                <w:rFonts w:cs="Arial"/>
              </w:rPr>
            </w:pPr>
          </w:p>
        </w:tc>
        <w:tc>
          <w:tcPr>
            <w:tcW w:w="649" w:type="dxa"/>
          </w:tcPr>
          <w:p w14:paraId="0A1F0357" w14:textId="0CC678E6" w:rsidR="00904193" w:rsidRPr="00AE323C" w:rsidRDefault="00904193" w:rsidP="00A770EC">
            <w:pPr>
              <w:pStyle w:val="Tablebody"/>
              <w:autoSpaceDE w:val="0"/>
              <w:autoSpaceDN w:val="0"/>
              <w:adjustRightInd w:val="0"/>
              <w:rPr>
                <w:rFonts w:cs="Arial"/>
                <w:sz w:val="18"/>
                <w:lang w:eastAsia="en-GB"/>
              </w:rPr>
            </w:pPr>
            <w:r w:rsidRPr="00AE323C">
              <w:rPr>
                <w:i/>
                <w:iCs/>
              </w:rPr>
              <w:t>N</w:t>
            </w:r>
            <w:r w:rsidRPr="00AE323C">
              <w:rPr>
                <w:vertAlign w:val="subscript"/>
              </w:rPr>
              <w:t>c</w:t>
            </w:r>
          </w:p>
        </w:tc>
        <w:tc>
          <w:tcPr>
            <w:tcW w:w="8034" w:type="dxa"/>
          </w:tcPr>
          <w:p w14:paraId="62CFD5CE" w14:textId="317968E0" w:rsidR="00904193" w:rsidRPr="00AE323C" w:rsidRDefault="00904193" w:rsidP="00A770EC">
            <w:pPr>
              <w:pStyle w:val="Tablebody"/>
              <w:autoSpaceDE w:val="0"/>
              <w:autoSpaceDN w:val="0"/>
              <w:adjustRightInd w:val="0"/>
              <w:rPr>
                <w:rFonts w:cs="Arial"/>
                <w:sz w:val="18"/>
                <w:lang w:eastAsia="en-GB"/>
              </w:rPr>
            </w:pPr>
            <w:r w:rsidRPr="00AE323C">
              <w:t>is the compressive force in the concrete flange;</w:t>
            </w:r>
          </w:p>
        </w:tc>
      </w:tr>
      <w:tr w:rsidR="00904193" w:rsidRPr="00AE323C" w14:paraId="73F8BB4B" w14:textId="77777777" w:rsidTr="00A770EC">
        <w:tc>
          <w:tcPr>
            <w:tcW w:w="283" w:type="dxa"/>
          </w:tcPr>
          <w:p w14:paraId="679415D8" w14:textId="77777777" w:rsidR="00904193" w:rsidRPr="00AE323C" w:rsidRDefault="00904193" w:rsidP="00A770EC">
            <w:pPr>
              <w:pStyle w:val="Tablebody"/>
              <w:autoSpaceDE w:val="0"/>
              <w:autoSpaceDN w:val="0"/>
              <w:adjustRightInd w:val="0"/>
              <w:rPr>
                <w:rFonts w:cs="Arial"/>
              </w:rPr>
            </w:pPr>
          </w:p>
        </w:tc>
        <w:tc>
          <w:tcPr>
            <w:tcW w:w="649" w:type="dxa"/>
          </w:tcPr>
          <w:p w14:paraId="3716FCAD" w14:textId="4C2895E9" w:rsidR="00904193" w:rsidRPr="00AE323C" w:rsidRDefault="00904193" w:rsidP="00A770EC">
            <w:pPr>
              <w:pStyle w:val="Tablebody"/>
              <w:autoSpaceDE w:val="0"/>
              <w:autoSpaceDN w:val="0"/>
              <w:adjustRightInd w:val="0"/>
              <w:rPr>
                <w:rFonts w:cs="Arial"/>
                <w:sz w:val="18"/>
                <w:lang w:eastAsia="en-GB"/>
              </w:rPr>
            </w:pPr>
            <w:r w:rsidRPr="00AE323C">
              <w:rPr>
                <w:i/>
                <w:iCs/>
              </w:rPr>
              <w:t>N</w:t>
            </w:r>
            <w:r w:rsidRPr="00AE323C">
              <w:rPr>
                <w:vertAlign w:val="subscript"/>
              </w:rPr>
              <w:t>c,f</w:t>
            </w:r>
          </w:p>
        </w:tc>
        <w:tc>
          <w:tcPr>
            <w:tcW w:w="8034" w:type="dxa"/>
          </w:tcPr>
          <w:p w14:paraId="07E84055" w14:textId="6786FFE0" w:rsidR="00904193" w:rsidRPr="00AE323C" w:rsidRDefault="00904193" w:rsidP="00D052E9">
            <w:pPr>
              <w:pStyle w:val="Tablebody"/>
              <w:autoSpaceDE w:val="0"/>
              <w:autoSpaceDN w:val="0"/>
              <w:adjustRightInd w:val="0"/>
              <w:rPr>
                <w:rFonts w:cs="Arial"/>
                <w:sz w:val="18"/>
                <w:lang w:eastAsia="en-GB"/>
              </w:rPr>
            </w:pPr>
            <w:r w:rsidRPr="00AE323C">
              <w:t xml:space="preserve">is the design value of the compressive </w:t>
            </w:r>
            <w:r w:rsidR="00D052E9">
              <w:t>axial</w:t>
            </w:r>
            <w:r w:rsidR="00D052E9" w:rsidRPr="00AE323C">
              <w:t xml:space="preserve"> </w:t>
            </w:r>
            <w:r w:rsidRPr="00AE323C">
              <w:t>force in the concrete flange with full shear connection.</w:t>
            </w:r>
          </w:p>
        </w:tc>
      </w:tr>
    </w:tbl>
    <w:p w14:paraId="600E5CF3" w14:textId="30500C74" w:rsidR="00007333" w:rsidRPr="00AE323C" w:rsidRDefault="00007333" w:rsidP="002D1478">
      <w:pPr>
        <w:pStyle w:val="BodyText"/>
      </w:pPr>
      <w:r w:rsidRPr="00AE323C">
        <w:t>(</w:t>
      </w:r>
      <w:r w:rsidR="00123E1C" w:rsidRPr="00AE323C">
        <w:t>2</w:t>
      </w:r>
      <w:r w:rsidRPr="00AE323C">
        <w:t>) For cross-sections where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(2) applies, in </w:t>
      </w:r>
      <w:r w:rsidR="002A325F" w:rsidRPr="00AE323C">
        <w:t xml:space="preserve">Formula </w:t>
      </w:r>
      <w:r w:rsidRPr="00AE323C">
        <w:fldChar w:fldCharType="begin"/>
      </w:r>
      <w:r w:rsidRPr="00AE323C">
        <w:instrText xml:space="preserve"> REF _Ref38028967 \h  \* MERGEFORMAT </w:instrText>
      </w:r>
      <w:r w:rsidRPr="00AE323C">
        <w:fldChar w:fldCharType="separate"/>
      </w:r>
      <w:r w:rsidR="00245A35" w:rsidRPr="00AE323C">
        <w:t>(</w:t>
      </w:r>
      <w:r w:rsidR="00245A35">
        <w:t>8</w:t>
      </w:r>
      <w:r w:rsidR="00245A35" w:rsidRPr="00AE323C">
        <w:t>.</w:t>
      </w:r>
      <w:r w:rsidR="00245A35">
        <w:t>3</w:t>
      </w:r>
      <w:r w:rsidR="00245A35" w:rsidRPr="00AE323C">
        <w:t>)</w:t>
      </w:r>
      <w:r w:rsidRPr="00AE323C">
        <w:fldChar w:fldCharType="end"/>
      </w:r>
      <w:r w:rsidRPr="00AE323C">
        <w:t xml:space="preserve"> and in </w:t>
      </w:r>
      <w:r w:rsidRPr="00AE323C">
        <w:fldChar w:fldCharType="begin"/>
      </w:r>
      <w:r w:rsidRPr="00AE323C">
        <w:instrText xml:space="preserve"> REF _Ref5550030 \h  \* MERGEFORMAT </w:instrText>
      </w:r>
      <w:r w:rsidRPr="00AE323C">
        <w:fldChar w:fldCharType="separate"/>
      </w:r>
      <w:r w:rsidR="00245A35" w:rsidRPr="00AE323C">
        <w:t xml:space="preserve">Figure </w:t>
      </w:r>
      <w:r w:rsidR="00245A35">
        <w:t>8</w:t>
      </w:r>
      <w:r w:rsidR="00245A35" w:rsidRPr="00AE323C">
        <w:t>.</w:t>
      </w:r>
      <w:r w:rsidR="00245A35">
        <w:t>8</w:t>
      </w:r>
      <w:r w:rsidRPr="00AE323C">
        <w:fldChar w:fldCharType="end"/>
      </w:r>
      <w:r w:rsidRPr="00AE323C">
        <w:t xml:space="preserve"> instead of</w:t>
      </w:r>
      <w:r w:rsidR="00904193" w:rsidRPr="00AE323C">
        <w:rPr>
          <w:i/>
          <w:iCs/>
        </w:rPr>
        <w:t xml:space="preserve"> M</w:t>
      </w:r>
      <w:r w:rsidR="00904193" w:rsidRPr="00AE323C">
        <w:rPr>
          <w:vertAlign w:val="subscript"/>
        </w:rPr>
        <w:t xml:space="preserve">pl,Rd </w:t>
      </w:r>
      <w:r w:rsidRPr="00AE323C">
        <w:t>the reduced value</w:t>
      </w:r>
      <w:r w:rsidR="000F28C1" w:rsidRPr="00AE323C">
        <w:t xml:space="preserve"> </w:t>
      </w:r>
      <w:r w:rsidR="000F28C1" w:rsidRPr="00AE323C">
        <w:rPr>
          <w:i/>
          <w:iCs/>
        </w:rPr>
        <w:sym w:font="Symbol" w:char="F062"/>
      </w:r>
      <w:r w:rsidR="00904193" w:rsidRPr="00AE323C">
        <w:t xml:space="preserve"> </w:t>
      </w:r>
      <w:r w:rsidR="000F28C1" w:rsidRPr="00AE323C">
        <w:rPr>
          <w:i/>
          <w:iCs/>
        </w:rPr>
        <w:t>M</w:t>
      </w:r>
      <w:r w:rsidR="000F28C1" w:rsidRPr="00AE323C">
        <w:rPr>
          <w:vertAlign w:val="subscript"/>
        </w:rPr>
        <w:t>pl,Rd</w:t>
      </w:r>
      <w:r w:rsidR="000F28C1" w:rsidRPr="00AE323C">
        <w:t xml:space="preserve"> </w:t>
      </w:r>
      <w:r w:rsidR="00515F28" w:rsidRPr="00E52E46">
        <w:t xml:space="preserve">or the nonlinear moment resistance assuming full interaction </w:t>
      </w:r>
      <w:r w:rsidRPr="00E52E46">
        <w:t xml:space="preserve">should </w:t>
      </w:r>
      <w:r w:rsidRPr="00AE323C">
        <w:t xml:space="preserve">be used. </w:t>
      </w:r>
    </w:p>
    <w:p w14:paraId="111E42E6" w14:textId="4D2C24D7" w:rsidR="00036074" w:rsidRDefault="00007333" w:rsidP="002D1478">
      <w:pPr>
        <w:pStyle w:val="BodyText"/>
      </w:pPr>
      <w:r w:rsidRPr="00AE323C">
        <w:t>(</w:t>
      </w:r>
      <w:r w:rsidR="00123E1C" w:rsidRPr="00AE323C">
        <w:t>3</w:t>
      </w:r>
      <w:r w:rsidRPr="00AE323C">
        <w:t>) Additional rules for consideration of prestressing are given in EN 1994-2.</w:t>
      </w:r>
    </w:p>
    <w:p w14:paraId="68CEB303" w14:textId="2E59FE64" w:rsidR="00054B19" w:rsidRDefault="00054B19" w:rsidP="002D1478">
      <w:pPr>
        <w:pStyle w:val="BodyText"/>
      </w:pPr>
    </w:p>
    <w:p w14:paraId="4D8104F0" w14:textId="347D9DD5" w:rsidR="00054B19" w:rsidRPr="00AE323C" w:rsidRDefault="00054B19" w:rsidP="00E52E46">
      <w:pPr>
        <w:pStyle w:val="BodyText"/>
        <w:jc w:val="center"/>
      </w:pPr>
      <w:r>
        <w:rPr>
          <w:noProof/>
        </w:rPr>
        <w:drawing>
          <wp:inline distT="0" distB="0" distL="0" distR="0" wp14:anchorId="521CBC89" wp14:editId="7FA712D6">
            <wp:extent cx="5439156" cy="2563368"/>
            <wp:effectExtent l="0" t="0" r="0" b="8890"/>
            <wp:docPr id="21" name="8_008.tif"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008.tif" descr="A graph of a function&#10;&#10;Description automatically generated"/>
                    <pic:cNvPicPr/>
                  </pic:nvPicPr>
                  <pic:blipFill>
                    <a:blip r:embed="rId108" r:link="rId109" cstate="print">
                      <a:extLst>
                        <a:ext uri="{28A0092B-C50C-407E-A947-70E740481C1C}">
                          <a14:useLocalDpi xmlns:a14="http://schemas.microsoft.com/office/drawing/2010/main" val="0"/>
                        </a:ext>
                      </a:extLst>
                    </a:blip>
                    <a:stretch>
                      <a:fillRect/>
                    </a:stretch>
                  </pic:blipFill>
                  <pic:spPr>
                    <a:xfrm>
                      <a:off x="0" y="0"/>
                      <a:ext cx="5439156" cy="2563368"/>
                    </a:xfrm>
                    <a:prstGeom prst="rect">
                      <a:avLst/>
                    </a:prstGeom>
                  </pic:spPr>
                </pic:pic>
              </a:graphicData>
            </a:graphic>
          </wp:inline>
        </w:drawing>
      </w:r>
    </w:p>
    <w:p w14:paraId="39555645" w14:textId="7AB79E78" w:rsidR="00007333" w:rsidRPr="00AE323C" w:rsidRDefault="00007333" w:rsidP="004C6654">
      <w:pPr>
        <w:pStyle w:val="BodyText"/>
        <w:jc w:val="center"/>
      </w:pPr>
    </w:p>
    <w:p w14:paraId="19DB731B" w14:textId="77777777" w:rsidR="00007333" w:rsidRPr="00E52E46" w:rsidRDefault="00007333" w:rsidP="00EB454C">
      <w:pPr>
        <w:pStyle w:val="KeyTitle"/>
        <w:rPr>
          <w:sz w:val="20"/>
          <w:szCs w:val="22"/>
        </w:rPr>
      </w:pPr>
      <w:r w:rsidRPr="00E52E46">
        <w:rPr>
          <w:sz w:val="20"/>
          <w:szCs w:val="22"/>
        </w:rPr>
        <w:t xml:space="preserve">Key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943"/>
      </w:tblGrid>
      <w:tr w:rsidR="00A1771D" w14:paraId="384669DC" w14:textId="77777777" w:rsidTr="00C375CC">
        <w:tc>
          <w:tcPr>
            <w:tcW w:w="392" w:type="dxa"/>
          </w:tcPr>
          <w:p w14:paraId="02BF62C1" w14:textId="1E7B9638" w:rsidR="00A1771D" w:rsidRDefault="00A1771D" w:rsidP="00C375CC">
            <w:pPr>
              <w:pStyle w:val="KeyText"/>
              <w:spacing w:before="0" w:after="0"/>
              <w:ind w:left="0" w:firstLine="0"/>
            </w:pPr>
            <w:r>
              <w:t>1</w:t>
            </w:r>
          </w:p>
        </w:tc>
        <w:tc>
          <w:tcPr>
            <w:tcW w:w="2943" w:type="dxa"/>
          </w:tcPr>
          <w:p w14:paraId="033C383F" w14:textId="40C04C15" w:rsidR="00A1771D" w:rsidRDefault="00A1771D" w:rsidP="00C375CC">
            <w:pPr>
              <w:pStyle w:val="KeyText"/>
              <w:spacing w:before="0" w:after="0"/>
              <w:ind w:left="0" w:firstLine="0"/>
            </w:pPr>
            <w:r w:rsidRPr="00AE323C">
              <w:t>propped construction</w:t>
            </w:r>
          </w:p>
        </w:tc>
      </w:tr>
      <w:tr w:rsidR="00A1771D" w14:paraId="6647FB2C" w14:textId="77777777" w:rsidTr="00C375CC">
        <w:tc>
          <w:tcPr>
            <w:tcW w:w="392" w:type="dxa"/>
          </w:tcPr>
          <w:p w14:paraId="0057E467" w14:textId="42046A35" w:rsidR="00A1771D" w:rsidRDefault="00A1771D" w:rsidP="00C375CC">
            <w:pPr>
              <w:pStyle w:val="KeyText"/>
              <w:spacing w:before="0" w:after="0"/>
              <w:ind w:left="0" w:firstLine="0"/>
            </w:pPr>
            <w:r>
              <w:t>2</w:t>
            </w:r>
          </w:p>
        </w:tc>
        <w:tc>
          <w:tcPr>
            <w:tcW w:w="2943" w:type="dxa"/>
          </w:tcPr>
          <w:p w14:paraId="46E1FA31" w14:textId="72D8E9C3" w:rsidR="00A1771D" w:rsidRDefault="00A1771D" w:rsidP="00C375CC">
            <w:pPr>
              <w:pStyle w:val="KeyText"/>
              <w:spacing w:before="0" w:after="0"/>
              <w:ind w:left="0" w:firstLine="0"/>
            </w:pPr>
            <w:r w:rsidRPr="00AE323C">
              <w:t>unpropped construction</w:t>
            </w:r>
          </w:p>
        </w:tc>
      </w:tr>
    </w:tbl>
    <w:p w14:paraId="0A484EC5" w14:textId="347D29F7" w:rsidR="00007333" w:rsidRPr="00AE323C" w:rsidRDefault="00007333" w:rsidP="00EB454C">
      <w:pPr>
        <w:pStyle w:val="Figuretitle"/>
      </w:pPr>
      <w:bookmarkStart w:id="544" w:name="_Ref5550030"/>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8</w:t>
      </w:r>
      <w:r w:rsidR="005A1A75">
        <w:rPr>
          <w:noProof/>
        </w:rPr>
        <w:fldChar w:fldCharType="end"/>
      </w:r>
      <w:bookmarkEnd w:id="544"/>
      <w:r w:rsidR="00904193" w:rsidRPr="00AE323C">
        <w:t xml:space="preserve"> — </w:t>
      </w:r>
      <w:r w:rsidRPr="00AE323C">
        <w:t xml:space="preserve">Simplified relationship between </w:t>
      </w:r>
      <w:r w:rsidRPr="00AE323C">
        <w:rPr>
          <w:b w:val="0"/>
          <w:i/>
          <w:iCs/>
        </w:rPr>
        <w:t>M</w:t>
      </w:r>
      <w:r w:rsidRPr="00AE323C">
        <w:rPr>
          <w:b w:val="0"/>
          <w:vertAlign w:val="subscript"/>
        </w:rPr>
        <w:t>Rd</w:t>
      </w:r>
      <w:r w:rsidRPr="00AE323C">
        <w:t xml:space="preserve"> and </w:t>
      </w:r>
      <w:r w:rsidRPr="00AE323C">
        <w:rPr>
          <w:b w:val="0"/>
          <w:i/>
          <w:iCs/>
        </w:rPr>
        <w:t>N</w:t>
      </w:r>
      <w:r w:rsidRPr="00AE323C">
        <w:rPr>
          <w:b w:val="0"/>
          <w:vertAlign w:val="subscript"/>
        </w:rPr>
        <w:t>c</w:t>
      </w:r>
      <w:r w:rsidRPr="00AE323C">
        <w:t xml:space="preserve"> for sections </w:t>
      </w:r>
      <w:r w:rsidRPr="00AE323C">
        <w:br/>
        <w:t xml:space="preserve">with the concrete slab in </w:t>
      </w:r>
      <w:r w:rsidRPr="00E52E46">
        <w:t>compression</w:t>
      </w:r>
    </w:p>
    <w:p w14:paraId="1302A48D" w14:textId="77777777" w:rsidR="00007333" w:rsidRPr="00AE323C" w:rsidRDefault="00007333" w:rsidP="00EB454C">
      <w:pPr>
        <w:pStyle w:val="Heading3"/>
      </w:pPr>
      <w:bookmarkStart w:id="545" w:name="_Ref62746128"/>
      <w:bookmarkStart w:id="546" w:name="_Toc140833370"/>
      <w:r w:rsidRPr="00AE323C">
        <w:t>Resistance to vertical shear</w:t>
      </w:r>
      <w:bookmarkEnd w:id="503"/>
      <w:bookmarkEnd w:id="504"/>
      <w:bookmarkEnd w:id="545"/>
      <w:bookmarkEnd w:id="546"/>
      <w:r w:rsidRPr="00AE323C">
        <w:t xml:space="preserve"> </w:t>
      </w:r>
    </w:p>
    <w:p w14:paraId="676F658D" w14:textId="77777777" w:rsidR="00007333" w:rsidRPr="00AE323C" w:rsidRDefault="00007333" w:rsidP="00EB454C">
      <w:pPr>
        <w:pStyle w:val="Heading4"/>
      </w:pPr>
      <w:r w:rsidRPr="00AE323C">
        <w:t xml:space="preserve">Scope </w:t>
      </w:r>
    </w:p>
    <w:p w14:paraId="3797B222" w14:textId="6DCD880B" w:rsidR="00007333" w:rsidRPr="00AE323C" w:rsidRDefault="00007333" w:rsidP="002D1478">
      <w:pPr>
        <w:pStyle w:val="BodyText"/>
      </w:pPr>
      <w:r w:rsidRPr="00AE323C">
        <w:t>(1) Clause </w:t>
      </w:r>
      <w:r w:rsidRPr="00AE323C">
        <w:fldChar w:fldCharType="begin"/>
      </w:r>
      <w:r w:rsidRPr="00AE323C">
        <w:instrText xml:space="preserve"> REF _Ref62746128 \r \h  \* MERGEFORMAT </w:instrText>
      </w:r>
      <w:r w:rsidRPr="00AE323C">
        <w:fldChar w:fldCharType="separate"/>
      </w:r>
      <w:r w:rsidR="00245A35">
        <w:t>8.2.2</w:t>
      </w:r>
      <w:r w:rsidRPr="00AE323C">
        <w:fldChar w:fldCharType="end"/>
      </w:r>
      <w:r w:rsidRPr="00AE323C">
        <w:t xml:space="preserve"> applies to composite beams with a rolled or welded structural steel section with a solid web, which may be stiffened. </w:t>
      </w:r>
    </w:p>
    <w:p w14:paraId="1605E834" w14:textId="7D869230" w:rsidR="00E627F6" w:rsidRPr="00704ADD" w:rsidRDefault="002A325F" w:rsidP="002D1478">
      <w:pPr>
        <w:pStyle w:val="BodyText"/>
        <w:rPr>
          <w:sz w:val="20"/>
        </w:rPr>
      </w:pPr>
      <w:r w:rsidRPr="00704ADD">
        <w:rPr>
          <w:sz w:val="20"/>
        </w:rPr>
        <w:t>NOTE 1</w:t>
      </w:r>
      <w:r w:rsidRPr="00704ADD">
        <w:rPr>
          <w:rFonts w:cs="Arial"/>
          <w:sz w:val="20"/>
        </w:rPr>
        <w:t> </w:t>
      </w:r>
      <w:r w:rsidR="00007333" w:rsidRPr="00704ADD">
        <w:rPr>
          <w:sz w:val="20"/>
        </w:rPr>
        <w:t xml:space="preserve">Additional rules for bridges are given in </w:t>
      </w:r>
      <w:r w:rsidR="00007333" w:rsidRPr="00DD0A93">
        <w:rPr>
          <w:sz w:val="20"/>
        </w:rPr>
        <w:t>EN 1994-2</w:t>
      </w:r>
      <w:r w:rsidR="00007333" w:rsidRPr="00704ADD">
        <w:rPr>
          <w:sz w:val="20"/>
        </w:rPr>
        <w:t>.</w:t>
      </w:r>
    </w:p>
    <w:p w14:paraId="2C465CA7" w14:textId="056BDCE5" w:rsidR="00007333" w:rsidRPr="00AE323C" w:rsidRDefault="002A325F" w:rsidP="002D1478">
      <w:pPr>
        <w:pStyle w:val="BodyText"/>
      </w:pPr>
      <w:r w:rsidRPr="00AE323C">
        <w:rPr>
          <w:sz w:val="20"/>
        </w:rPr>
        <w:t>NOTE 2</w:t>
      </w:r>
      <w:r w:rsidRPr="00AE323C">
        <w:rPr>
          <w:rFonts w:cs="Arial"/>
          <w:sz w:val="20"/>
        </w:rPr>
        <w:t> </w:t>
      </w:r>
      <w:r w:rsidRPr="00AE323C">
        <w:rPr>
          <w:rFonts w:cs="Arial"/>
          <w:sz w:val="20"/>
        </w:rPr>
        <w:t>Additonal rules for beams with web-opening are given in Annexes D and E.</w:t>
      </w:r>
    </w:p>
    <w:p w14:paraId="225D2B3E" w14:textId="77777777" w:rsidR="00007333" w:rsidRPr="00AE323C" w:rsidRDefault="00007333" w:rsidP="00EB454C">
      <w:pPr>
        <w:pStyle w:val="Heading4"/>
      </w:pPr>
      <w:bookmarkStart w:id="547" w:name="_Ref529725189"/>
      <w:bookmarkStart w:id="548" w:name="_Hlk533636077"/>
      <w:r w:rsidRPr="00AE323C">
        <w:t>Plastic resistance to vertical shear</w:t>
      </w:r>
      <w:bookmarkEnd w:id="547"/>
    </w:p>
    <w:p w14:paraId="6B50A251" w14:textId="5DF53CF1" w:rsidR="00007333" w:rsidRPr="00AE323C" w:rsidRDefault="00007333" w:rsidP="002D1478">
      <w:pPr>
        <w:pStyle w:val="BodyText"/>
      </w:pPr>
      <w:bookmarkStart w:id="549" w:name="_Ref529709753"/>
      <w:bookmarkEnd w:id="548"/>
      <w:r w:rsidRPr="00AE323C">
        <w:t xml:space="preserve">(1) The shear resistance of a composite beam without concrete encasement should be determined as the resistance </w:t>
      </w:r>
      <w:r w:rsidRPr="00AE323C">
        <w:rPr>
          <w:i/>
          <w:iCs/>
        </w:rPr>
        <w:t>V</w:t>
      </w:r>
      <w:r w:rsidRPr="00AE323C">
        <w:rPr>
          <w:vertAlign w:val="subscript"/>
        </w:rPr>
        <w:t xml:space="preserve">pl,a,Rd </w:t>
      </w:r>
      <w:r w:rsidRPr="00AE323C">
        <w:t xml:space="preserve">of the structural steel section in accordance with </w:t>
      </w:r>
      <w:r w:rsidR="00D64413">
        <w:t>EN 1993-1-1:2022</w:t>
      </w:r>
      <w:r w:rsidRPr="00AE323C">
        <w:t xml:space="preserve">, 8.2.6, unless a value for a contribution from the reinforced concrete part of the beam has been established. Where a torsional moment is acting with a shear force, the plastic shear resistance should be reduced from </w:t>
      </w:r>
      <w:r w:rsidRPr="00AE323C">
        <w:rPr>
          <w:i/>
          <w:iCs/>
        </w:rPr>
        <w:t>V</w:t>
      </w:r>
      <w:r w:rsidRPr="00AE323C">
        <w:rPr>
          <w:vertAlign w:val="subscript"/>
        </w:rPr>
        <w:t>pl,a,Rd</w:t>
      </w:r>
      <w:r w:rsidRPr="00AE323C">
        <w:t xml:space="preserve"> to </w:t>
      </w:r>
      <w:r w:rsidRPr="00AE323C">
        <w:rPr>
          <w:i/>
          <w:iCs/>
        </w:rPr>
        <w:t>V</w:t>
      </w:r>
      <w:r w:rsidRPr="00AE323C">
        <w:rPr>
          <w:vertAlign w:val="subscript"/>
        </w:rPr>
        <w:t>pl,a,T,Rd</w:t>
      </w:r>
      <w:r w:rsidRPr="00AE323C">
        <w:t xml:space="preserve"> as given in </w:t>
      </w:r>
      <w:r w:rsidR="00D64413">
        <w:t>EN 1993-1-1:2022</w:t>
      </w:r>
      <w:r w:rsidRPr="00AE323C">
        <w:t>, 8.2.7(9).</w:t>
      </w:r>
    </w:p>
    <w:p w14:paraId="5490302F" w14:textId="04DBAE6C" w:rsidR="00007333" w:rsidRPr="00AE323C" w:rsidRDefault="00007333" w:rsidP="002D1478">
      <w:pPr>
        <w:pStyle w:val="BodyText"/>
      </w:pPr>
      <w:r w:rsidRPr="00AE323C">
        <w:t>(</w:t>
      </w:r>
      <w:r w:rsidR="00B07AA3" w:rsidRPr="00AE323C">
        <w:t>2</w:t>
      </w:r>
      <w:r w:rsidRPr="00AE323C">
        <w:t xml:space="preserve">) The contribution of the concrete flange to shear may be taken into account for the determination of the design shear resistance for cross-section of Class 1 or 2 only if an adequate shear connection in accordance with </w:t>
      </w:r>
      <w:r w:rsidRPr="00AE323C">
        <w:fldChar w:fldCharType="begin"/>
      </w:r>
      <w:r w:rsidRPr="00AE323C">
        <w:instrText xml:space="preserve"> REF _Ref529709060 \n \h  \* MERGEFORMAT </w:instrText>
      </w:r>
      <w:r w:rsidRPr="00AE323C">
        <w:fldChar w:fldCharType="separate"/>
      </w:r>
      <w:r w:rsidR="00245A35">
        <w:t>8.6</w:t>
      </w:r>
      <w:r w:rsidRPr="00AE323C">
        <w:fldChar w:fldCharType="end"/>
      </w:r>
      <w:r w:rsidRPr="00AE323C">
        <w:t xml:space="preserve"> is provided. The shear connectors should be designed for additional loading due to transfer of vertical shear forces. Where only the steel part is connected to the support, the contribution of the concrete should be neglected. </w:t>
      </w:r>
    </w:p>
    <w:p w14:paraId="3A956ADE" w14:textId="32916D9D" w:rsidR="00007333" w:rsidRPr="00AE323C" w:rsidRDefault="00007333" w:rsidP="00EB454C">
      <w:pPr>
        <w:pStyle w:val="Note"/>
      </w:pPr>
      <w:r w:rsidRPr="00AE323C">
        <w:t>NOTE 1</w:t>
      </w:r>
      <w:r w:rsidR="00C45695" w:rsidRPr="00AE323C">
        <w:rPr>
          <w:rFonts w:cs="Arial"/>
        </w:rPr>
        <w:t> </w:t>
      </w:r>
      <w:r w:rsidRPr="00AE323C">
        <w:t>For the consideration of a contribution from the concrete flange to vertical shear resistance, more complex design methods are required, considering non-linear behaviour of the materials and the shear connector, and verifying the shear resistance of the effective concrete section.</w:t>
      </w:r>
    </w:p>
    <w:p w14:paraId="1131A0CA" w14:textId="5DCCA493" w:rsidR="00007333" w:rsidRPr="00AE323C" w:rsidRDefault="00007333" w:rsidP="00EB454C">
      <w:pPr>
        <w:pStyle w:val="Note"/>
      </w:pPr>
      <w:r w:rsidRPr="00AE323C">
        <w:t>NOTE 2</w:t>
      </w:r>
      <w:r w:rsidR="00C45695" w:rsidRPr="00AE323C">
        <w:rPr>
          <w:rFonts w:cs="Arial"/>
        </w:rPr>
        <w:t> </w:t>
      </w:r>
      <w:r w:rsidRPr="00AE323C">
        <w:t>Additional rules for shallow</w:t>
      </w:r>
      <w:r w:rsidR="00DD0A93">
        <w:t xml:space="preserve"> </w:t>
      </w:r>
      <w:r w:rsidRPr="00AE323C">
        <w:t>floor beams are given in Annex I.</w:t>
      </w:r>
    </w:p>
    <w:p w14:paraId="21BF46DB" w14:textId="77777777" w:rsidR="00007333" w:rsidRPr="00AE323C" w:rsidRDefault="00007333" w:rsidP="00EB454C">
      <w:pPr>
        <w:pStyle w:val="Heading4"/>
      </w:pPr>
      <w:bookmarkStart w:id="550" w:name="_Ref64646423"/>
      <w:r w:rsidRPr="00AE323C">
        <w:t>Elastic resistance to shear</w:t>
      </w:r>
      <w:bookmarkEnd w:id="550"/>
    </w:p>
    <w:p w14:paraId="420DFD3A" w14:textId="49365D40" w:rsidR="00007333" w:rsidRPr="00AE323C" w:rsidRDefault="00007333" w:rsidP="002D1478">
      <w:pPr>
        <w:pStyle w:val="BodyText"/>
      </w:pPr>
      <w:r w:rsidRPr="00AE323C">
        <w:t>(1) The elastic resistance may be assumed for all cross-section Classes. For Class 4 cross-sections, the effective structural steel section should be used as determined in EN</w:t>
      </w:r>
      <w:r w:rsidR="007C2F33" w:rsidRPr="00AE323C">
        <w:t xml:space="preserve"> </w:t>
      </w:r>
      <w:r w:rsidRPr="00AE323C">
        <w:t xml:space="preserve">1993-1-5. </w:t>
      </w:r>
    </w:p>
    <w:p w14:paraId="2DB8605B" w14:textId="145B2610" w:rsidR="00007333" w:rsidRPr="00AE323C" w:rsidRDefault="00007333" w:rsidP="002D1478">
      <w:pPr>
        <w:pStyle w:val="BodyText"/>
      </w:pPr>
      <w:r w:rsidRPr="00AE323C">
        <w:t xml:space="preserve">(2) For elastic design, the shear resistance should be verified in accordance with </w:t>
      </w:r>
      <w:r w:rsidR="00D64413">
        <w:t>EN 1993-1-1:2022</w:t>
      </w:r>
      <w:r w:rsidRPr="00AE323C">
        <w:t>,</w:t>
      </w:r>
      <w:r w:rsidR="00D36E13" w:rsidRPr="00AE323C">
        <w:t xml:space="preserve"> 8.2.6(4)</w:t>
      </w:r>
      <w:r w:rsidRPr="00AE323C">
        <w:t xml:space="preserve"> taking account of the sequence of construction, creep, shrinkage, temperature and pre-stressing effects. The first moment of area and </w:t>
      </w:r>
      <w:r w:rsidR="00200D77" w:rsidRPr="00AE323C">
        <w:t xml:space="preserve">the second moment area </w:t>
      </w:r>
      <w:r w:rsidRPr="00AE323C">
        <w:t xml:space="preserve">to be used in the verification should be time dependent properties based on the modular ratio in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w:t>
      </w:r>
    </w:p>
    <w:p w14:paraId="15554513" w14:textId="77777777" w:rsidR="00007333" w:rsidRPr="00AE323C" w:rsidRDefault="00007333" w:rsidP="00EB454C">
      <w:pPr>
        <w:pStyle w:val="Heading4"/>
      </w:pPr>
      <w:bookmarkStart w:id="551" w:name="_Ref533639100"/>
      <w:r w:rsidRPr="00AE323C">
        <w:t>Shear buckling resistance</w:t>
      </w:r>
      <w:bookmarkEnd w:id="549"/>
      <w:bookmarkEnd w:id="551"/>
    </w:p>
    <w:p w14:paraId="03479E5B" w14:textId="6346EB8C" w:rsidR="00007333" w:rsidRPr="00AE323C" w:rsidRDefault="00007333" w:rsidP="002D1478">
      <w:pPr>
        <w:pStyle w:val="BodyText"/>
      </w:pPr>
      <w:r w:rsidRPr="00AE323C">
        <w:t xml:space="preserve">(1) The shear buckling resistance </w:t>
      </w:r>
      <w:r w:rsidRPr="00AE323C">
        <w:rPr>
          <w:i/>
          <w:iCs/>
        </w:rPr>
        <w:t>V</w:t>
      </w:r>
      <w:r w:rsidRPr="00AE323C">
        <w:rPr>
          <w:vertAlign w:val="subscript"/>
        </w:rPr>
        <w:t>b,Rd</w:t>
      </w:r>
      <w:r w:rsidRPr="00AE323C">
        <w:t xml:space="preserve"> of an uncased steel web should be determined in accordance with </w:t>
      </w:r>
      <w:r w:rsidR="00F11FF9">
        <w:t>FprEN 1993-1-5:2023</w:t>
      </w:r>
      <w:r w:rsidRPr="00AE323C">
        <w:t>, </w:t>
      </w:r>
      <w:r w:rsidR="004D3827">
        <w:t xml:space="preserve">Clause </w:t>
      </w:r>
      <w:r w:rsidRPr="00AE323C">
        <w:t xml:space="preserve">7, if the web slenderness is such that the condition in accordance with Formula (8.27) in </w:t>
      </w:r>
      <w:r w:rsidR="00D64413">
        <w:t>EN 1993-1-1:2022</w:t>
      </w:r>
      <w:r w:rsidRPr="00AE323C">
        <w:t>, 8.2.6(6) applies.</w:t>
      </w:r>
    </w:p>
    <w:p w14:paraId="6D92C23A" w14:textId="683FF590" w:rsidR="00007333" w:rsidRPr="00AE323C" w:rsidRDefault="00007333" w:rsidP="002D1478">
      <w:pPr>
        <w:pStyle w:val="BodyText"/>
      </w:pPr>
      <w:r w:rsidRPr="00AE323C">
        <w:t xml:space="preserve">(2) No account should be taken of a shear contribution from the concrete slab, unless a more precise method than the one of </w:t>
      </w:r>
      <w:r w:rsidR="00F11FF9">
        <w:t>FprEN 1993-1-5:2023</w:t>
      </w:r>
      <w:r w:rsidRPr="00AE323C">
        <w:t>, </w:t>
      </w:r>
      <w:r w:rsidR="004D3827">
        <w:t xml:space="preserve">Clause </w:t>
      </w:r>
      <w:r w:rsidRPr="00AE323C">
        <w:t xml:space="preserve">7 is used and unless the shear connection is designed for the relevant vertical force. </w:t>
      </w:r>
    </w:p>
    <w:p w14:paraId="475A4035" w14:textId="69BB968F" w:rsidR="00007333" w:rsidRPr="00AE323C" w:rsidRDefault="00007333" w:rsidP="002D1478">
      <w:pPr>
        <w:pStyle w:val="BodyText"/>
      </w:pPr>
      <w:r w:rsidRPr="00AE323C">
        <w:t xml:space="preserve">(3) When applying </w:t>
      </w:r>
      <w:r w:rsidR="00F11FF9">
        <w:t>FprEN 1993-1-5:2023</w:t>
      </w:r>
      <w:r w:rsidRPr="00AE323C">
        <w:t xml:space="preserve">, 7.4(1) for a beam with a single composite flange, the dimensions of the non-composite flange may be used even if that is the larger steel flange. The axial force </w:t>
      </w:r>
      <w:r w:rsidRPr="00AE323C">
        <w:rPr>
          <w:i/>
          <w:iCs/>
        </w:rPr>
        <w:t>N</w:t>
      </w:r>
      <w:r w:rsidRPr="00AE323C">
        <w:rPr>
          <w:vertAlign w:val="subscript"/>
        </w:rPr>
        <w:t>Ed</w:t>
      </w:r>
      <w:r w:rsidRPr="00AE323C">
        <w:t xml:space="preserve"> in </w:t>
      </w:r>
      <w:r w:rsidR="00F11FF9">
        <w:t>FprEN 1993-1-5:2023</w:t>
      </w:r>
      <w:r w:rsidRPr="00AE323C">
        <w:t>, 7.4(2) should be taken as the axial force acting on the composite section. For the composite flange the effective area should be used.</w:t>
      </w:r>
    </w:p>
    <w:p w14:paraId="6C5E19DA" w14:textId="77777777" w:rsidR="00007333" w:rsidRPr="00AE323C" w:rsidRDefault="00007333" w:rsidP="00EB454C">
      <w:pPr>
        <w:pStyle w:val="Heading4"/>
      </w:pPr>
      <w:bookmarkStart w:id="552" w:name="_Ref529725382"/>
      <w:bookmarkStart w:id="553" w:name="_Hlk533636107"/>
      <w:r w:rsidRPr="00AE323C">
        <w:t>Bending and vertical shear</w:t>
      </w:r>
      <w:bookmarkEnd w:id="552"/>
      <w:r w:rsidRPr="00AE323C">
        <w:t xml:space="preserve"> </w:t>
      </w:r>
    </w:p>
    <w:bookmarkEnd w:id="553"/>
    <w:p w14:paraId="759CF838" w14:textId="45A43ECF" w:rsidR="00B07AA3" w:rsidRPr="00AE323C" w:rsidRDefault="00007333" w:rsidP="002D1478">
      <w:pPr>
        <w:pStyle w:val="BodyText"/>
      </w:pPr>
      <w:r w:rsidRPr="00AE323C">
        <w:t xml:space="preserve">(1) </w:t>
      </w:r>
      <w:r w:rsidR="00B07AA3" w:rsidRPr="00AE323C">
        <w:t>The interaction of the shear force acting on the structural steel section with bending effects should be considered in accordance with EN 1993-1-1</w:t>
      </w:r>
      <w:r w:rsidR="00F11FF9">
        <w:t>:2022</w:t>
      </w:r>
      <w:r w:rsidR="00B07AA3" w:rsidRPr="00AE323C">
        <w:t xml:space="preserve">, 8.2.8 or </w:t>
      </w:r>
      <w:r w:rsidR="00F11FF9">
        <w:t xml:space="preserve"> F</w:t>
      </w:r>
      <w:r w:rsidR="00B07AA3" w:rsidRPr="00AE323C">
        <w:t>prEN 1993-1-5</w:t>
      </w:r>
      <w:r w:rsidR="00F11FF9">
        <w:t>:2023</w:t>
      </w:r>
      <w:r w:rsidR="00B07AA3" w:rsidRPr="00AE323C">
        <w:t>,</w:t>
      </w:r>
      <w:r w:rsidR="004D3827">
        <w:t xml:space="preserve"> Clause </w:t>
      </w:r>
      <w:r w:rsidR="00B07AA3" w:rsidRPr="00AE323C">
        <w:t xml:space="preserve">9. Where no contribution from the reinforced concrete part of the beam has been established </w:t>
      </w:r>
      <w:r w:rsidR="00B07AA3" w:rsidRPr="00AE323C">
        <w:rPr>
          <w:i/>
          <w:iCs/>
        </w:rPr>
        <w:t>V</w:t>
      </w:r>
      <w:r w:rsidR="00B07AA3" w:rsidRPr="00AE323C">
        <w:rPr>
          <w:i/>
          <w:iCs/>
          <w:vertAlign w:val="subscript"/>
        </w:rPr>
        <w:t>a,Ed</w:t>
      </w:r>
      <w:r w:rsidR="00B07AA3" w:rsidRPr="00AE323C">
        <w:t xml:space="preserve"> is equal to the shear force </w:t>
      </w:r>
      <w:r w:rsidR="00B07AA3" w:rsidRPr="00AE323C">
        <w:rPr>
          <w:i/>
          <w:iCs/>
        </w:rPr>
        <w:t>V</w:t>
      </w:r>
      <w:r w:rsidR="00B07AA3" w:rsidRPr="00AE323C">
        <w:rPr>
          <w:i/>
          <w:iCs/>
          <w:vertAlign w:val="subscript"/>
        </w:rPr>
        <w:t>Ed</w:t>
      </w:r>
      <w:r w:rsidR="00B07AA3" w:rsidRPr="00AE323C">
        <w:t xml:space="preserve"> acting on the composite section.</w:t>
      </w:r>
    </w:p>
    <w:p w14:paraId="7112AFE9" w14:textId="053B7FBC" w:rsidR="00007333" w:rsidRPr="00AE323C" w:rsidRDefault="00007333" w:rsidP="002D1478">
      <w:pPr>
        <w:pStyle w:val="BodyText"/>
      </w:pPr>
      <w:r w:rsidRPr="00AE323C">
        <w:t xml:space="preserve">Where the vertical shear force </w:t>
      </w:r>
      <w:r w:rsidRPr="00AE323C">
        <w:rPr>
          <w:i/>
          <w:iCs/>
        </w:rPr>
        <w:t>V</w:t>
      </w:r>
      <w:r w:rsidRPr="00C93655">
        <w:rPr>
          <w:vertAlign w:val="subscript"/>
        </w:rPr>
        <w:t>Ed</w:t>
      </w:r>
      <w:r w:rsidRPr="00AE323C">
        <w:t xml:space="preserve"> exceeds </w:t>
      </w:r>
      <w:r w:rsidR="00CA752B" w:rsidRPr="00AE323C">
        <w:rPr>
          <w:i/>
          <w:iCs/>
        </w:rPr>
        <w:sym w:font="Symbol" w:char="F068"/>
      </w:r>
      <w:r w:rsidR="00CA752B" w:rsidRPr="00AE323C">
        <w:rPr>
          <w:vertAlign w:val="subscript"/>
        </w:rPr>
        <w:t>V</w:t>
      </w:r>
      <w:r w:rsidR="00CA752B" w:rsidRPr="00AE323C">
        <w:sym w:font="Symbol" w:char="F0D7"/>
      </w:r>
      <w:r w:rsidRPr="00AE323C">
        <w:rPr>
          <w:i/>
          <w:iCs/>
        </w:rPr>
        <w:t>V</w:t>
      </w:r>
      <w:r w:rsidRPr="00AE323C">
        <w:rPr>
          <w:vertAlign w:val="subscript"/>
        </w:rPr>
        <w:t>a,Rd</w:t>
      </w:r>
      <w:r w:rsidR="00CA752B" w:rsidRPr="00AE323C">
        <w:t xml:space="preserve">, where </w:t>
      </w:r>
      <w:r w:rsidR="00CA752B" w:rsidRPr="00AE323C">
        <w:rPr>
          <w:i/>
          <w:iCs/>
        </w:rPr>
        <w:t>V</w:t>
      </w:r>
      <w:r w:rsidR="00CA752B" w:rsidRPr="00AE323C">
        <w:rPr>
          <w:vertAlign w:val="subscript"/>
        </w:rPr>
        <w:t>a,Rd</w:t>
      </w:r>
      <w:r w:rsidR="00CA752B" w:rsidRPr="00AE323C">
        <w:rPr>
          <w:i/>
          <w:iCs/>
        </w:rPr>
        <w:t xml:space="preserve"> </w:t>
      </w:r>
      <w:r w:rsidR="00CA752B" w:rsidRPr="00AE323C">
        <w:t>is given by</w:t>
      </w:r>
      <w:r w:rsidR="00CA752B" w:rsidRPr="00AE323C">
        <w:rPr>
          <w:i/>
          <w:iCs/>
        </w:rPr>
        <w:t xml:space="preserve"> </w:t>
      </w:r>
      <w:r w:rsidRPr="00AE323C">
        <w:rPr>
          <w:i/>
          <w:iCs/>
        </w:rPr>
        <w:t>V</w:t>
      </w:r>
      <w:r w:rsidRPr="00AE323C">
        <w:rPr>
          <w:vertAlign w:val="subscript"/>
        </w:rPr>
        <w:t>pl,a,Rd</w:t>
      </w:r>
      <w:r w:rsidRPr="00AE323C">
        <w:t xml:space="preserve"> in </w:t>
      </w:r>
      <w:r w:rsidRPr="00AE323C">
        <w:fldChar w:fldCharType="begin"/>
      </w:r>
      <w:r w:rsidRPr="00AE323C">
        <w:instrText xml:space="preserve"> REF _Ref529725189 \r \h  \* MERGEFORMAT </w:instrText>
      </w:r>
      <w:r w:rsidRPr="00AE323C">
        <w:fldChar w:fldCharType="separate"/>
      </w:r>
      <w:r w:rsidR="00245A35">
        <w:t>8.2.2.2</w:t>
      </w:r>
      <w:r w:rsidRPr="00AE323C">
        <w:fldChar w:fldCharType="end"/>
      </w:r>
      <w:r w:rsidRPr="00AE323C">
        <w:t xml:space="preserve"> or </w:t>
      </w:r>
      <w:r w:rsidRPr="00AE323C">
        <w:rPr>
          <w:i/>
          <w:iCs/>
        </w:rPr>
        <w:t>V</w:t>
      </w:r>
      <w:r w:rsidRPr="00AE323C">
        <w:rPr>
          <w:vertAlign w:val="subscript"/>
        </w:rPr>
        <w:t>b,Rd</w:t>
      </w:r>
      <w:r w:rsidRPr="00AE323C">
        <w:t xml:space="preserve"> in </w:t>
      </w:r>
      <w:r w:rsidRPr="00AE323C">
        <w:fldChar w:fldCharType="begin"/>
      </w:r>
      <w:r w:rsidRPr="00AE323C">
        <w:instrText xml:space="preserve"> REF _Ref533639100 \r \h  \* MERGEFORMAT </w:instrText>
      </w:r>
      <w:r w:rsidRPr="00AE323C">
        <w:fldChar w:fldCharType="separate"/>
      </w:r>
      <w:r w:rsidR="00245A35">
        <w:t>8.2.2.4</w:t>
      </w:r>
      <w:r w:rsidRPr="00AE323C">
        <w:fldChar w:fldCharType="end"/>
      </w:r>
      <w:r w:rsidRPr="00AE323C">
        <w:t xml:space="preserve">, whichever is the smaller, allowance should be made for its effect on the resistance moment. </w:t>
      </w:r>
    </w:p>
    <w:p w14:paraId="36677BC8" w14:textId="255CC749" w:rsidR="00CA752B" w:rsidRPr="00704ADD" w:rsidRDefault="00E835FF" w:rsidP="002D1478">
      <w:pPr>
        <w:pStyle w:val="BodyText"/>
        <w:rPr>
          <w:sz w:val="20"/>
        </w:rPr>
      </w:pPr>
      <w:r>
        <w:rPr>
          <w:sz w:val="20"/>
        </w:rPr>
        <w:t>NOTE</w:t>
      </w:r>
      <w:r w:rsidR="00CA752B" w:rsidRPr="00704ADD">
        <w:rPr>
          <w:sz w:val="20"/>
        </w:rPr>
        <w:tab/>
        <w:t xml:space="preserve">The value of </w:t>
      </w:r>
      <w:r w:rsidR="00CA752B" w:rsidRPr="00704ADD">
        <w:rPr>
          <w:i/>
          <w:iCs/>
          <w:sz w:val="20"/>
        </w:rPr>
        <w:sym w:font="Symbol" w:char="F068"/>
      </w:r>
      <w:r w:rsidR="00CA752B" w:rsidRPr="00704ADD">
        <w:rPr>
          <w:sz w:val="20"/>
          <w:vertAlign w:val="subscript"/>
        </w:rPr>
        <w:t>V</w:t>
      </w:r>
      <w:r w:rsidR="00CA752B" w:rsidRPr="00704ADD">
        <w:rPr>
          <w:sz w:val="20"/>
        </w:rPr>
        <w:t xml:space="preserve"> is 0,5 unless the National Annexes provide an other value.</w:t>
      </w:r>
    </w:p>
    <w:p w14:paraId="56E01208" w14:textId="448112D3" w:rsidR="00D76505" w:rsidRPr="00AE323C" w:rsidRDefault="00007333" w:rsidP="002D1478">
      <w:pPr>
        <w:pStyle w:val="BodyText"/>
      </w:pPr>
      <w:r w:rsidRPr="00AE323C">
        <w:t>(2) For cross-sections in Class 1 or 2, the influence of the vertical shear on the resistance to bending may be taken into account by</w:t>
      </w:r>
      <w:r w:rsidR="00B07AA3" w:rsidRPr="00AE323C">
        <w:t xml:space="preserve"> use </w:t>
      </w:r>
      <w:r w:rsidR="00B07AA3" w:rsidRPr="00E52E46">
        <w:t xml:space="preserve">of </w:t>
      </w:r>
      <w:r w:rsidRPr="00E52E46">
        <w:t>a</w:t>
      </w:r>
      <w:r w:rsidRPr="00AE323C">
        <w:t xml:space="preserve"> reduced design steel strength (1 - </w:t>
      </w:r>
      <w:r w:rsidRPr="00AE323C">
        <w:rPr>
          <w:rFonts w:hint="eastAsia"/>
        </w:rPr>
        <w:t>ρ</w:t>
      </w:r>
      <w:r w:rsidRPr="00AE323C">
        <w:t xml:space="preserve">) </w:t>
      </w:r>
      <w:r w:rsidR="00A35D3B" w:rsidRPr="00AE323C">
        <w:rPr>
          <w:i/>
          <w:iCs/>
        </w:rPr>
        <w:t>f</w:t>
      </w:r>
      <w:r w:rsidR="00A35D3B" w:rsidRPr="00AE323C">
        <w:rPr>
          <w:vertAlign w:val="subscript"/>
        </w:rPr>
        <w:t>yd</w:t>
      </w:r>
      <w:r w:rsidRPr="00AE323C">
        <w:t xml:space="preserve"> in the shear area, as shown in </w:t>
      </w:r>
      <w:r w:rsidRPr="00AE323C">
        <w:fldChar w:fldCharType="begin"/>
      </w:r>
      <w:r w:rsidRPr="00AE323C">
        <w:instrText xml:space="preserve"> REF _Ref529367256 \h  \* MERGEFORMAT </w:instrText>
      </w:r>
      <w:r w:rsidRPr="00AE323C">
        <w:fldChar w:fldCharType="separate"/>
      </w:r>
      <w:r w:rsidR="00245A35" w:rsidRPr="00245A35">
        <w:t>Figure 8.9</w:t>
      </w:r>
      <w:r w:rsidRPr="00AE323C">
        <w:fldChar w:fldCharType="end"/>
      </w:r>
      <w:r w:rsidRPr="00AE323C">
        <w:t xml:space="preserve">, where the value of ρ is </w:t>
      </w:r>
      <w:r w:rsidR="00D76505" w:rsidRPr="00AE323C">
        <w:t>in accordance with EN 1993-1-1</w:t>
      </w:r>
      <w:r w:rsidR="00F11FF9">
        <w:t>:2022</w:t>
      </w:r>
      <w:r w:rsidR="00D76505" w:rsidRPr="00AE323C">
        <w:t>, 8.2.8 or 8.2.10</w:t>
      </w:r>
      <w:r w:rsidRPr="00AE323C">
        <w:t>(3)</w:t>
      </w:r>
      <w:r w:rsidR="00DD0A93">
        <w:t>.</w:t>
      </w:r>
      <w:r w:rsidRPr="00AE323C">
        <w:t xml:space="preserve"> </w:t>
      </w:r>
      <w:r w:rsidR="00D76505" w:rsidRPr="00AE323C">
        <w:t>For elastic design the sequence of loading, effects of creep and shrinkage, of pre-stressing and temperature should be taken into account. For cross-sections that are not subject to shear buckling, the stresses from bending and shear can be considered as given by EN 1993-1-1</w:t>
      </w:r>
      <w:r w:rsidR="00F11FF9">
        <w:t>:2022</w:t>
      </w:r>
      <w:r w:rsidR="00D76505" w:rsidRPr="00AE323C">
        <w:t>, 8.2.1(4) and 8.2.1(5). For Class 4 cross-sections, the effective steel section should be determined in accordance with EN</w:t>
      </w:r>
      <w:r w:rsidR="00F11FF9">
        <w:t xml:space="preserve"> </w:t>
      </w:r>
      <w:r w:rsidR="00D76505" w:rsidRPr="00AE323C">
        <w:t>1993-1-5.</w:t>
      </w:r>
    </w:p>
    <w:p w14:paraId="39570909" w14:textId="5CC034CB" w:rsidR="00007333" w:rsidRPr="00AE323C" w:rsidRDefault="00007333" w:rsidP="002D1478">
      <w:pPr>
        <w:pStyle w:val="BodyText"/>
      </w:pPr>
      <w:r w:rsidRPr="00AE323C">
        <w:t xml:space="preserve">(4) For cross-sections in Classes 3 and 4 where shear buckling is to be taken into account in accordance with </w:t>
      </w:r>
      <w:r w:rsidR="00F11FF9">
        <w:t>F</w:t>
      </w:r>
      <w:r w:rsidRPr="00AE323C">
        <w:t>prEN 1993-1-5</w:t>
      </w:r>
      <w:r w:rsidR="007C2F33" w:rsidRPr="00AE323C">
        <w:t>:202</w:t>
      </w:r>
      <w:r w:rsidR="00F11FF9">
        <w:t>3</w:t>
      </w:r>
      <w:r w:rsidRPr="00AE323C">
        <w:t>,</w:t>
      </w:r>
      <w:r w:rsidR="00690481" w:rsidRPr="00AE323C">
        <w:t xml:space="preserve"> </w:t>
      </w:r>
      <w:r w:rsidRPr="00AE323C">
        <w:t>9.1</w:t>
      </w:r>
      <w:r w:rsidR="00D76505" w:rsidRPr="00AE323C">
        <w:t>,</w:t>
      </w:r>
      <w:r w:rsidRPr="00AE323C">
        <w:t xml:space="preserve"> </w:t>
      </w:r>
      <w:r w:rsidRPr="00AE323C">
        <w:rPr>
          <w:i/>
          <w:iCs/>
        </w:rPr>
        <w:t>V</w:t>
      </w:r>
      <w:r w:rsidRPr="00AE323C">
        <w:rPr>
          <w:vertAlign w:val="subscript"/>
        </w:rPr>
        <w:t>Ed</w:t>
      </w:r>
      <w:r w:rsidRPr="00AE323C">
        <w:t xml:space="preserve"> should be taken as equal to </w:t>
      </w:r>
      <w:r w:rsidRPr="00AE323C">
        <w:rPr>
          <w:i/>
          <w:iCs/>
        </w:rPr>
        <w:t>V</w:t>
      </w:r>
      <w:r w:rsidRPr="00AE323C">
        <w:rPr>
          <w:vertAlign w:val="subscript"/>
        </w:rPr>
        <w:t>a,Ed</w:t>
      </w:r>
      <w:r w:rsidRPr="00AE323C">
        <w:t xml:space="preserve"> if no account is taken of a the contribution from the concrete slab in accordance with</w:t>
      </w:r>
      <w:r w:rsidR="00D76505" w:rsidRPr="00AE323C">
        <w:t xml:space="preserve"> </w:t>
      </w:r>
      <w:r w:rsidRPr="00AE323C">
        <w:fldChar w:fldCharType="begin"/>
      </w:r>
      <w:r w:rsidRPr="00AE323C">
        <w:instrText xml:space="preserve"> REF _Ref533639100 \r \h  \* MERGEFORMAT </w:instrText>
      </w:r>
      <w:r w:rsidRPr="00AE323C">
        <w:fldChar w:fldCharType="separate"/>
      </w:r>
      <w:r w:rsidR="00245A35">
        <w:t>8.2.2.4</w:t>
      </w:r>
      <w:r w:rsidRPr="00AE323C">
        <w:fldChar w:fldCharType="end"/>
      </w:r>
      <w:r w:rsidRPr="00AE323C">
        <w:t>(2).</w:t>
      </w:r>
    </w:p>
    <w:p w14:paraId="5B0270C4" w14:textId="355CE3D1" w:rsidR="00007333" w:rsidRDefault="00007333" w:rsidP="002D1478">
      <w:pPr>
        <w:pStyle w:val="BodyText"/>
      </w:pPr>
      <w:r w:rsidRPr="00AE323C">
        <w:t xml:space="preserve">(5) For the calculation of </w:t>
      </w:r>
      <w:r w:rsidRPr="00AE323C">
        <w:rPr>
          <w:i/>
          <w:iCs/>
        </w:rPr>
        <w:t>M</w:t>
      </w:r>
      <w:r w:rsidRPr="00AE323C">
        <w:rPr>
          <w:vertAlign w:val="subscript"/>
        </w:rPr>
        <w:t>f,</w:t>
      </w:r>
      <w:r w:rsidR="00574B10" w:rsidRPr="00AE323C">
        <w:rPr>
          <w:vertAlign w:val="subscript"/>
        </w:rPr>
        <w:t>R</w:t>
      </w:r>
      <w:r w:rsidR="00574B10">
        <w:rPr>
          <w:vertAlign w:val="subscript"/>
        </w:rPr>
        <w:t>d</w:t>
      </w:r>
      <w:r w:rsidR="00574B10" w:rsidRPr="00AE323C">
        <w:t xml:space="preserve"> </w:t>
      </w:r>
      <w:r w:rsidRPr="00AE323C">
        <w:t xml:space="preserve">in </w:t>
      </w:r>
      <w:r w:rsidR="00F11FF9">
        <w:t>F</w:t>
      </w:r>
      <w:r w:rsidRPr="00AE323C">
        <w:t>prEN 1993-1-5</w:t>
      </w:r>
      <w:r w:rsidR="007C2F33" w:rsidRPr="00AE323C">
        <w:t>:202</w:t>
      </w:r>
      <w:r w:rsidR="00F11FF9">
        <w:t>3</w:t>
      </w:r>
      <w:r w:rsidRPr="00AE323C">
        <w:t>, 9.1(1)</w:t>
      </w:r>
      <w:r w:rsidR="00574B10">
        <w:t>,</w:t>
      </w:r>
      <w:r w:rsidRPr="00AE323C">
        <w:t xml:space="preserve"> the design plastic resistance to bending of the effective composite section, excluding the steel web, should be used.</w:t>
      </w:r>
    </w:p>
    <w:p w14:paraId="6636E5CE" w14:textId="7991724F" w:rsidR="00E45C13" w:rsidRDefault="00E45C13" w:rsidP="002D1478">
      <w:pPr>
        <w:pStyle w:val="BodyText"/>
      </w:pPr>
    </w:p>
    <w:p w14:paraId="5BDB3450" w14:textId="1F82681E" w:rsidR="00054B19" w:rsidRDefault="00054B19" w:rsidP="00E52E46">
      <w:pPr>
        <w:pStyle w:val="BodyText"/>
        <w:jc w:val="center"/>
      </w:pPr>
      <w:r>
        <w:rPr>
          <w:noProof/>
        </w:rPr>
        <w:drawing>
          <wp:inline distT="0" distB="0" distL="0" distR="0" wp14:anchorId="68E111F9" wp14:editId="1233CF5A">
            <wp:extent cx="5288280" cy="2185416"/>
            <wp:effectExtent l="0" t="0" r="7620" b="5715"/>
            <wp:docPr id="22" name="8_009.tif"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_009.tif" descr="A diagram of a rectangular object&#10;&#10;Description automatically generated"/>
                    <pic:cNvPicPr/>
                  </pic:nvPicPr>
                  <pic:blipFill>
                    <a:blip r:embed="rId110" r:link="rId111" cstate="print">
                      <a:extLst>
                        <a:ext uri="{28A0092B-C50C-407E-A947-70E740481C1C}">
                          <a14:useLocalDpi xmlns:a14="http://schemas.microsoft.com/office/drawing/2010/main" val="0"/>
                        </a:ext>
                      </a:extLst>
                    </a:blip>
                    <a:stretch>
                      <a:fillRect/>
                    </a:stretch>
                  </pic:blipFill>
                  <pic:spPr>
                    <a:xfrm>
                      <a:off x="0" y="0"/>
                      <a:ext cx="5288280" cy="2185416"/>
                    </a:xfrm>
                    <a:prstGeom prst="rect">
                      <a:avLst/>
                    </a:prstGeom>
                  </pic:spPr>
                </pic:pic>
              </a:graphicData>
            </a:graphic>
          </wp:inline>
        </w:drawing>
      </w:r>
    </w:p>
    <w:p w14:paraId="76BC1A18" w14:textId="4C60394B" w:rsidR="00007333" w:rsidRPr="00C63E83" w:rsidRDefault="00007333" w:rsidP="00E52E46">
      <w:pPr>
        <w:pStyle w:val="BodyText"/>
        <w:jc w:val="center"/>
      </w:pPr>
      <w:bookmarkStart w:id="554" w:name="_Ref529367256"/>
      <w:bookmarkStart w:id="555" w:name="_Toc535576901"/>
      <w:r w:rsidRPr="00E52E46">
        <w:rPr>
          <w:b/>
        </w:rPr>
        <w:t xml:space="preserve">Figure </w:t>
      </w:r>
      <w:r w:rsidRPr="00E52E46">
        <w:rPr>
          <w:b/>
        </w:rPr>
        <w:fldChar w:fldCharType="begin"/>
      </w:r>
      <w:r w:rsidRPr="00E52E46">
        <w:rPr>
          <w:b/>
        </w:rPr>
        <w:instrText xml:space="preserve"> STYLEREF 1 \s </w:instrText>
      </w:r>
      <w:r w:rsidRPr="00E52E46">
        <w:rPr>
          <w:b/>
        </w:rPr>
        <w:fldChar w:fldCharType="separate"/>
      </w:r>
      <w:r w:rsidR="00245A35" w:rsidRPr="00E52E46">
        <w:rPr>
          <w:b/>
          <w:noProof/>
        </w:rPr>
        <w:t>8</w:t>
      </w:r>
      <w:r w:rsidRPr="00E52E46">
        <w:rPr>
          <w:b/>
        </w:rPr>
        <w:fldChar w:fldCharType="end"/>
      </w:r>
      <w:r w:rsidRPr="00E52E46">
        <w:rPr>
          <w:b/>
        </w:rPr>
        <w:t>.</w:t>
      </w:r>
      <w:r w:rsidRPr="00E52E46">
        <w:rPr>
          <w:b/>
        </w:rPr>
        <w:fldChar w:fldCharType="begin"/>
      </w:r>
      <w:r w:rsidRPr="00E52E46">
        <w:rPr>
          <w:b/>
        </w:rPr>
        <w:instrText xml:space="preserve"> SEQ Figure \* ARABIC \s 1 </w:instrText>
      </w:r>
      <w:r w:rsidRPr="00E52E46">
        <w:rPr>
          <w:b/>
        </w:rPr>
        <w:fldChar w:fldCharType="separate"/>
      </w:r>
      <w:r w:rsidR="00245A35" w:rsidRPr="00E52E46">
        <w:rPr>
          <w:b/>
          <w:noProof/>
        </w:rPr>
        <w:t>9</w:t>
      </w:r>
      <w:r w:rsidRPr="00E52E46">
        <w:rPr>
          <w:b/>
        </w:rPr>
        <w:fldChar w:fldCharType="end"/>
      </w:r>
      <w:bookmarkEnd w:id="554"/>
      <w:r w:rsidR="004536DE" w:rsidRPr="00E52E46">
        <w:rPr>
          <w:b/>
        </w:rPr>
        <w:t xml:space="preserve"> —</w:t>
      </w:r>
      <w:r w:rsidRPr="00E52E46">
        <w:rPr>
          <w:b/>
        </w:rPr>
        <w:t xml:space="preserve"> Plastic stress distribution modified by the effect of vertical shear</w:t>
      </w:r>
      <w:bookmarkEnd w:id="555"/>
    </w:p>
    <w:p w14:paraId="2941F3D8" w14:textId="77777777" w:rsidR="00007333" w:rsidRPr="00AE323C" w:rsidRDefault="00007333" w:rsidP="00EB454C">
      <w:pPr>
        <w:pStyle w:val="Heading2"/>
      </w:pPr>
      <w:bookmarkStart w:id="556" w:name="_Ref529709716"/>
      <w:bookmarkStart w:id="557" w:name="_Ref67473147"/>
      <w:bookmarkStart w:id="558" w:name="_Toc140833371"/>
      <w:r w:rsidRPr="00AE323C">
        <w:t>Resistance of cross</w:t>
      </w:r>
      <w:r w:rsidRPr="00AE323C">
        <w:noBreakHyphen/>
        <w:t>sections of beams with partial encasement</w:t>
      </w:r>
      <w:bookmarkEnd w:id="556"/>
      <w:r w:rsidRPr="00AE323C">
        <w:t xml:space="preserve"> for buildings</w:t>
      </w:r>
      <w:bookmarkEnd w:id="557"/>
      <w:bookmarkEnd w:id="558"/>
    </w:p>
    <w:p w14:paraId="62347950" w14:textId="77777777" w:rsidR="00007333" w:rsidRPr="00AE323C" w:rsidRDefault="00007333" w:rsidP="00EB454C">
      <w:pPr>
        <w:pStyle w:val="Heading3"/>
      </w:pPr>
      <w:bookmarkStart w:id="559" w:name="_Ref65009243"/>
      <w:bookmarkStart w:id="560" w:name="_Toc140833372"/>
      <w:r w:rsidRPr="00AE323C">
        <w:t>Scope</w:t>
      </w:r>
      <w:bookmarkEnd w:id="559"/>
      <w:bookmarkEnd w:id="560"/>
      <w:r w:rsidRPr="00AE323C">
        <w:t xml:space="preserve"> </w:t>
      </w:r>
    </w:p>
    <w:p w14:paraId="121ED5B8" w14:textId="78ECC515" w:rsidR="00007333" w:rsidRPr="00AE323C" w:rsidRDefault="00007333" w:rsidP="002D1478">
      <w:pPr>
        <w:pStyle w:val="BodyText"/>
      </w:pPr>
      <w:r w:rsidRPr="00AE323C">
        <w:t xml:space="preserve">(1) Partially–encased beams are defined in </w:t>
      </w:r>
      <w:r w:rsidRPr="00AE323C">
        <w:fldChar w:fldCharType="begin"/>
      </w:r>
      <w:r w:rsidRPr="00AE323C">
        <w:instrText xml:space="preserve"> REF _Ref60998848 \r \h  \* MERGEFORMAT </w:instrText>
      </w:r>
      <w:r w:rsidRPr="00AE323C">
        <w:fldChar w:fldCharType="separate"/>
      </w:r>
      <w:r w:rsidR="00245A35">
        <w:t>8.1.1</w:t>
      </w:r>
      <w:r w:rsidRPr="00AE323C">
        <w:fldChar w:fldCharType="end"/>
      </w:r>
      <w:r w:rsidRPr="00AE323C">
        <w:t>(2). A concrete flange can also form part of the effective section of the composite beam, provided that it is attached to the steel section by shear connection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Typical cross</w:t>
      </w:r>
      <w:r w:rsidRPr="00AE323C">
        <w:noBreakHyphen/>
        <w:t xml:space="preserve">sections are shown in </w:t>
      </w:r>
      <w:r w:rsidRPr="00AE323C">
        <w:fldChar w:fldCharType="begin"/>
      </w:r>
      <w:r w:rsidRPr="00AE323C">
        <w:instrText xml:space="preserve"> REF _Ref529367360 \h  \* MERGEFORMAT </w:instrText>
      </w:r>
      <w:r w:rsidRPr="00AE323C">
        <w:fldChar w:fldCharType="separate"/>
      </w:r>
      <w:r w:rsidR="00245A35" w:rsidRPr="00AE323C">
        <w:t xml:space="preserve">Figure </w:t>
      </w:r>
      <w:r w:rsidR="00245A35">
        <w:t>8</w:t>
      </w:r>
      <w:r w:rsidR="00245A35" w:rsidRPr="00AE323C">
        <w:t>.</w:t>
      </w:r>
      <w:r w:rsidR="00245A35">
        <w:t>10</w:t>
      </w:r>
      <w:r w:rsidRPr="00AE323C">
        <w:fldChar w:fldCharType="end"/>
      </w:r>
      <w:r w:rsidRPr="00AE323C">
        <w:t xml:space="preserve">. </w:t>
      </w:r>
    </w:p>
    <w:p w14:paraId="43F9BDA6" w14:textId="2F18D1B4" w:rsidR="00007333" w:rsidRPr="00AE323C" w:rsidRDefault="00007333" w:rsidP="00EB454C">
      <w:pPr>
        <w:pStyle w:val="Note"/>
      </w:pPr>
      <w:r w:rsidRPr="00AE323C">
        <w:t>NOTE</w:t>
      </w:r>
      <w:r w:rsidR="004536DE" w:rsidRPr="00AE323C">
        <w:rPr>
          <w:rFonts w:cs="Arial"/>
        </w:rPr>
        <w:t>  </w:t>
      </w:r>
      <w:r w:rsidRPr="00AE323C">
        <w:t>Additional rules for shallow floor beams are given by Annex I.</w:t>
      </w:r>
    </w:p>
    <w:p w14:paraId="71242E9D" w14:textId="0CE33D88" w:rsidR="00036074" w:rsidRDefault="00007333" w:rsidP="002D1478">
      <w:pPr>
        <w:pStyle w:val="BodyText"/>
      </w:pPr>
      <w:r w:rsidRPr="00AE323C">
        <w:t>(2) Clause </w:t>
      </w:r>
      <w:r w:rsidRPr="00AE323C">
        <w:fldChar w:fldCharType="begin"/>
      </w:r>
      <w:r w:rsidRPr="00AE323C">
        <w:instrText xml:space="preserve"> REF _Ref529709716 \r \h  \* MERGEFORMAT </w:instrText>
      </w:r>
      <w:r w:rsidRPr="00AE323C">
        <w:fldChar w:fldCharType="separate"/>
      </w:r>
      <w:r w:rsidR="00245A35">
        <w:t>8.3</w:t>
      </w:r>
      <w:r w:rsidRPr="00AE323C">
        <w:fldChar w:fldCharType="end"/>
      </w:r>
      <w:r w:rsidRPr="00AE323C">
        <w:t> is applicable to partially</w:t>
      </w:r>
      <w:r w:rsidR="00DD0A93">
        <w:t>-</w:t>
      </w:r>
      <w:r w:rsidRPr="00AE323C">
        <w:t xml:space="preserve">encased sections in Class 1 or Class 2, provided that </w:t>
      </w:r>
      <w:r w:rsidRPr="00AE323C">
        <w:rPr>
          <w:i/>
          <w:iCs/>
        </w:rPr>
        <w:t>d</w:t>
      </w:r>
      <w:r w:rsidRPr="00AE323C">
        <w:rPr>
          <w:vertAlign w:val="subscript"/>
        </w:rPr>
        <w:t>w</w:t>
      </w:r>
      <w:r w:rsidRPr="00AE323C">
        <w:t xml:space="preserve"> / </w:t>
      </w:r>
      <w:r w:rsidRPr="00AE323C">
        <w:rPr>
          <w:i/>
          <w:iCs/>
        </w:rPr>
        <w:t>t</w:t>
      </w:r>
      <w:r w:rsidRPr="00AE323C">
        <w:rPr>
          <w:vertAlign w:val="subscript"/>
        </w:rPr>
        <w:t>w</w:t>
      </w:r>
      <w:r w:rsidRPr="00AE323C">
        <w:t xml:space="preserve"> is not greater than 124 </w:t>
      </w:r>
      <w:r w:rsidRPr="00AE323C">
        <w:rPr>
          <w:i/>
          <w:iCs/>
        </w:rPr>
        <w:t>ε</w:t>
      </w:r>
      <w:r w:rsidRPr="00AE323C">
        <w:t>.</w:t>
      </w:r>
    </w:p>
    <w:p w14:paraId="74E636E2" w14:textId="77777777" w:rsidR="000D0470" w:rsidRDefault="000D0470" w:rsidP="002D1478">
      <w:pPr>
        <w:pStyle w:val="BodyText"/>
      </w:pPr>
    </w:p>
    <w:p w14:paraId="6BF14283" w14:textId="61154517" w:rsidR="000D0470" w:rsidRPr="00AE323C" w:rsidRDefault="00214B25" w:rsidP="00C375CC">
      <w:pPr>
        <w:pStyle w:val="BodyText"/>
        <w:jc w:val="center"/>
      </w:pPr>
      <w:r>
        <w:rPr>
          <w:noProof/>
        </w:rPr>
        <w:drawing>
          <wp:inline distT="0" distB="0" distL="0" distR="0" wp14:anchorId="08086EF5" wp14:editId="3D025DA2">
            <wp:extent cx="5320284" cy="2433828"/>
            <wp:effectExtent l="0" t="0" r="0" b="5080"/>
            <wp:docPr id="1831" name="8_010.tif" descr="A picture containing sketch,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8_010.tif" descr="A picture containing sketch, rectangle, diagram&#10;&#10;Description automatically generated"/>
                    <pic:cNvPicPr/>
                  </pic:nvPicPr>
                  <pic:blipFill>
                    <a:blip r:embed="rId112" r:link="rId113" cstate="print">
                      <a:extLst>
                        <a:ext uri="{28A0092B-C50C-407E-A947-70E740481C1C}">
                          <a14:useLocalDpi xmlns:a14="http://schemas.microsoft.com/office/drawing/2010/main" val="0"/>
                        </a:ext>
                      </a:extLst>
                    </a:blip>
                    <a:stretch>
                      <a:fillRect/>
                    </a:stretch>
                  </pic:blipFill>
                  <pic:spPr>
                    <a:xfrm>
                      <a:off x="0" y="0"/>
                      <a:ext cx="5320284" cy="2433828"/>
                    </a:xfrm>
                    <a:prstGeom prst="rect">
                      <a:avLst/>
                    </a:prstGeom>
                  </pic:spPr>
                </pic:pic>
              </a:graphicData>
            </a:graphic>
          </wp:inline>
        </w:drawing>
      </w:r>
    </w:p>
    <w:p w14:paraId="32E8AD48" w14:textId="42BBD03A" w:rsidR="00007333" w:rsidRPr="00AE323C" w:rsidRDefault="00007333" w:rsidP="00173F69">
      <w:pPr>
        <w:pStyle w:val="Figuretitle"/>
      </w:pPr>
      <w:bookmarkStart w:id="561" w:name="_Ref529367360"/>
      <w:bookmarkStart w:id="562" w:name="_Toc535576902"/>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10</w:t>
      </w:r>
      <w:r w:rsidR="005A1A75">
        <w:rPr>
          <w:noProof/>
        </w:rPr>
        <w:fldChar w:fldCharType="end"/>
      </w:r>
      <w:bookmarkEnd w:id="561"/>
      <w:r w:rsidR="004536DE" w:rsidRPr="00AE323C">
        <w:t xml:space="preserve"> — </w:t>
      </w:r>
      <w:r w:rsidRPr="00AE323C">
        <w:t>Typical cross</w:t>
      </w:r>
      <w:r w:rsidRPr="00AE323C">
        <w:noBreakHyphen/>
        <w:t>sections of partially</w:t>
      </w:r>
      <w:r w:rsidRPr="00AE323C">
        <w:noBreakHyphen/>
        <w:t>encased beams</w:t>
      </w:r>
      <w:bookmarkEnd w:id="562"/>
    </w:p>
    <w:p w14:paraId="48E28E9E" w14:textId="77777777" w:rsidR="00007333" w:rsidRPr="00AE323C" w:rsidRDefault="00007333" w:rsidP="00EB454C">
      <w:pPr>
        <w:pStyle w:val="Heading3"/>
      </w:pPr>
      <w:bookmarkStart w:id="563" w:name="_Ref529725414"/>
      <w:bookmarkStart w:id="564" w:name="_Toc140833373"/>
      <w:r w:rsidRPr="00AE323C">
        <w:t>Bending resistance</w:t>
      </w:r>
      <w:bookmarkEnd w:id="563"/>
      <w:bookmarkEnd w:id="564"/>
      <w:r w:rsidRPr="00AE323C">
        <w:t xml:space="preserve"> </w:t>
      </w:r>
    </w:p>
    <w:p w14:paraId="36862747" w14:textId="432649B7" w:rsidR="00007333" w:rsidRPr="00AE323C" w:rsidRDefault="00007333" w:rsidP="002D1478">
      <w:pPr>
        <w:pStyle w:val="BodyText"/>
      </w:pPr>
      <w:r w:rsidRPr="00AE323C">
        <w:t>(1) Full shear connection should be provided between the structural steel section and the web encasement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w:t>
      </w:r>
    </w:p>
    <w:p w14:paraId="539DAD80" w14:textId="77777777" w:rsidR="00007333" w:rsidRPr="00AE323C" w:rsidRDefault="00007333" w:rsidP="002D1478">
      <w:pPr>
        <w:pStyle w:val="BodyText"/>
      </w:pPr>
      <w:r w:rsidRPr="00AE323C">
        <w:t>(2) The design resistance moment may be determined by plastic theory for cross-sections of Class 1 and 2. Reinforcement in compression in the concrete encasement may be neglected.</w:t>
      </w:r>
    </w:p>
    <w:p w14:paraId="6315F81E" w14:textId="24F0AF1C" w:rsidR="00007333" w:rsidRPr="00AE323C" w:rsidRDefault="00007333" w:rsidP="00EB454C">
      <w:pPr>
        <w:pStyle w:val="Note"/>
      </w:pPr>
      <w:r w:rsidRPr="00AE323C">
        <w:t>NOTE</w:t>
      </w:r>
      <w:r w:rsidR="00772E21" w:rsidRPr="00AE323C">
        <w:rPr>
          <w:rFonts w:cs="Arial"/>
        </w:rPr>
        <w:t> </w:t>
      </w:r>
      <w:r w:rsidRPr="00AE323C">
        <w:t xml:space="preserve">Some examples of typical plastic stress distributions are shown in </w:t>
      </w:r>
      <w:r w:rsidRPr="00AE323C">
        <w:fldChar w:fldCharType="begin"/>
      </w:r>
      <w:r w:rsidRPr="00AE323C">
        <w:instrText xml:space="preserve"> REF _Ref529367517 \h  \* MERGEFORMAT </w:instrText>
      </w:r>
      <w:r w:rsidRPr="00AE323C">
        <w:fldChar w:fldCharType="separate"/>
      </w:r>
      <w:r w:rsidR="00245A35" w:rsidRPr="00245A35">
        <w:t>Figure 8.11</w:t>
      </w:r>
      <w:r w:rsidRPr="00AE323C">
        <w:fldChar w:fldCharType="end"/>
      </w:r>
      <w:r w:rsidRPr="00AE323C">
        <w:t xml:space="preserve">. </w:t>
      </w:r>
    </w:p>
    <w:p w14:paraId="5CDC70F6" w14:textId="55F0F185" w:rsidR="00007333" w:rsidRPr="00AE323C" w:rsidRDefault="00007333" w:rsidP="002D1478">
      <w:pPr>
        <w:pStyle w:val="BodyText"/>
      </w:pPr>
      <w:r w:rsidRPr="00AE323C">
        <w:t xml:space="preserve">(3) Partial shear connection may be used for the compressive force in any concrete slab forming part of the effective section. </w:t>
      </w:r>
      <w:r w:rsidR="00CC1F50" w:rsidRPr="00AE323C">
        <w:t>For the reinforcement in concrete in tension</w:t>
      </w:r>
      <w:r w:rsidR="00574B10">
        <w:t>,</w:t>
      </w:r>
      <w:r w:rsidR="00CC1F50" w:rsidRPr="00AE323C">
        <w:t xml:space="preserve"> full-shear connection should be provided. </w:t>
      </w:r>
    </w:p>
    <w:p w14:paraId="0FE673F3" w14:textId="6BEE5BA3" w:rsidR="00007333" w:rsidRPr="00AE323C" w:rsidRDefault="00007333" w:rsidP="002D1478">
      <w:pPr>
        <w:pStyle w:val="BodyText"/>
      </w:pPr>
      <w:r w:rsidRPr="00AE323C">
        <w:t xml:space="preserve">(4) Where partial shear connection is used with connectors of Ductility Category D2 or D3 in accordance with </w:t>
      </w:r>
      <w:r w:rsidRPr="00AE323C">
        <w:fldChar w:fldCharType="begin"/>
      </w:r>
      <w:r w:rsidRPr="00AE323C">
        <w:instrText xml:space="preserve"> REF _Ref59430519 \r \h  \* MERGEFORMAT </w:instrText>
      </w:r>
      <w:r w:rsidRPr="00AE323C">
        <w:fldChar w:fldCharType="separate"/>
      </w:r>
      <w:r w:rsidR="00245A35">
        <w:t>5.4.2.1</w:t>
      </w:r>
      <w:r w:rsidRPr="00AE323C">
        <w:fldChar w:fldCharType="end"/>
      </w:r>
      <w:r w:rsidRPr="00AE323C">
        <w:t>, the plastic resistance moment of the beam should be calculated in accordance with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(2) and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(1), except that a reduced value of the compressive force in the concrete or composite slab </w:t>
      </w:r>
      <w:r w:rsidRPr="00AE323C">
        <w:rPr>
          <w:i/>
          <w:iCs/>
        </w:rPr>
        <w:t>N</w:t>
      </w:r>
      <w:r w:rsidRPr="00AE323C">
        <w:rPr>
          <w:vertAlign w:val="subscript"/>
        </w:rPr>
        <w:t>c</w:t>
      </w:r>
      <w:r w:rsidRPr="00AE323C">
        <w:t xml:space="preserve"> should be used as in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(3), (4) and (5).</w:t>
      </w:r>
    </w:p>
    <w:p w14:paraId="571F4979" w14:textId="07686653" w:rsidR="00133FEC" w:rsidRPr="00AE323C" w:rsidRDefault="00007333" w:rsidP="00A46E6F">
      <w:pPr>
        <w:pStyle w:val="BodyText"/>
      </w:pPr>
      <w:r w:rsidRPr="00AE323C">
        <w:t xml:space="preserve">(5) Where the ratio </w:t>
      </w:r>
      <w:r w:rsidRPr="00AE323C">
        <w:rPr>
          <w:i/>
          <w:iCs/>
        </w:rPr>
        <w:t>z</w:t>
      </w:r>
      <w:r w:rsidRPr="00AE323C">
        <w:rPr>
          <w:vertAlign w:val="subscript"/>
        </w:rPr>
        <w:t>pl</w:t>
      </w:r>
      <w:r w:rsidRPr="00AE323C">
        <w:t>/</w:t>
      </w:r>
      <w:r w:rsidRPr="00AE323C">
        <w:rPr>
          <w:i/>
          <w:iCs/>
        </w:rPr>
        <w:t>h</w:t>
      </w:r>
      <w:r w:rsidRPr="00AE323C">
        <w:t xml:space="preserve"> exceeds the value given by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(2), the resistance to bending </w:t>
      </w:r>
      <w:r w:rsidRPr="00AE323C">
        <w:rPr>
          <w:i/>
          <w:iCs/>
        </w:rPr>
        <w:t>M</w:t>
      </w:r>
      <w:r w:rsidRPr="00AE323C">
        <w:rPr>
          <w:vertAlign w:val="subscript"/>
        </w:rPr>
        <w:t>pl,Rd</w:t>
      </w:r>
      <w:r w:rsidRPr="00AE323C">
        <w:t xml:space="preserve"> should be determined in accordance with </w:t>
      </w:r>
      <w:r w:rsidRPr="00AE323C">
        <w:fldChar w:fldCharType="begin"/>
      </w:r>
      <w:r w:rsidRPr="00AE323C">
        <w:instrText xml:space="preserve"> REF _Ref533895660 \r \h  \* MERGEFORMAT </w:instrText>
      </w:r>
      <w:r w:rsidRPr="00AE323C">
        <w:fldChar w:fldCharType="separate"/>
      </w:r>
      <w:r w:rsidR="00245A35">
        <w:t>8.2.1.4</w:t>
      </w:r>
      <w:r w:rsidRPr="00AE323C">
        <w:fldChar w:fldCharType="end"/>
      </w:r>
      <w:r w:rsidRPr="00AE323C">
        <w:t xml:space="preserve"> or </w:t>
      </w:r>
      <w:r w:rsidRPr="00AE323C">
        <w:fldChar w:fldCharType="begin"/>
      </w:r>
      <w:r w:rsidRPr="00AE323C">
        <w:instrText xml:space="preserve"> REF _Ref529709813 \r \h  \* MERGEFORMAT </w:instrText>
      </w:r>
      <w:r w:rsidRPr="00AE323C">
        <w:fldChar w:fldCharType="separate"/>
      </w:r>
      <w:r w:rsidR="00245A35">
        <w:t>8.2.1.5</w:t>
      </w:r>
      <w:r w:rsidRPr="00AE323C">
        <w:fldChar w:fldCharType="end"/>
      </w:r>
      <w:r w:rsidRPr="00AE323C">
        <w:t xml:space="preserve">, ignoring the concrete in tension. Alternatively, the design resistance moment </w:t>
      </w:r>
      <w:r w:rsidRPr="00AE323C">
        <w:rPr>
          <w:i/>
          <w:iCs/>
        </w:rPr>
        <w:t>M</w:t>
      </w:r>
      <w:r w:rsidRPr="00AE323C">
        <w:rPr>
          <w:vertAlign w:val="subscript"/>
        </w:rPr>
        <w:t>Rd</w:t>
      </w:r>
      <w:r w:rsidRPr="00AE323C">
        <w:t xml:space="preserve"> of composite beams fulfilling the conditions defined in</w:t>
      </w:r>
      <w:r w:rsidR="00A46E6F">
        <w:t xml:space="preserve"> </w:t>
      </w:r>
      <w:r w:rsidR="00A46E6F" w:rsidRPr="00133FEC">
        <w:fldChar w:fldCharType="begin"/>
      </w:r>
      <w:r w:rsidR="00A46E6F" w:rsidRPr="00133FEC">
        <w:instrText xml:space="preserve"> REF _Ref142571875 \h </w:instrText>
      </w:r>
      <w:r w:rsidR="00133FEC" w:rsidRPr="00C93655">
        <w:instrText xml:space="preserve"> \* MERGEFORMAT </w:instrText>
      </w:r>
      <w:r w:rsidR="00A46E6F" w:rsidRPr="00133FEC">
        <w:fldChar w:fldCharType="separate"/>
      </w:r>
      <w:r w:rsidR="00A46E6F" w:rsidRPr="00C93655">
        <w:t xml:space="preserve">Figure </w:t>
      </w:r>
      <w:r w:rsidR="00A46E6F" w:rsidRPr="00C93655">
        <w:rPr>
          <w:noProof/>
        </w:rPr>
        <w:t>8</w:t>
      </w:r>
      <w:r w:rsidR="00A46E6F" w:rsidRPr="00C93655">
        <w:t>.</w:t>
      </w:r>
      <w:r w:rsidR="00A46E6F" w:rsidRPr="00C93655">
        <w:rPr>
          <w:noProof/>
        </w:rPr>
        <w:t>3</w:t>
      </w:r>
      <w:r w:rsidR="00A46E6F" w:rsidRPr="00133FEC">
        <w:fldChar w:fldCharType="end"/>
      </w:r>
      <w:r w:rsidRPr="00AE323C">
        <w:t xml:space="preserve"> may be taken as </w:t>
      </w:r>
      <w:r w:rsidRPr="00AE323C">
        <w:rPr>
          <w:i/>
          <w:iCs/>
        </w:rPr>
        <w:sym w:font="Symbol" w:char="F062"/>
      </w:r>
      <w:r w:rsidRPr="00AE323C">
        <w:rPr>
          <w:i/>
          <w:iCs/>
        </w:rPr>
        <w:t> M</w:t>
      </w:r>
      <w:r w:rsidRPr="00AE323C">
        <w:rPr>
          <w:vertAlign w:val="subscript"/>
        </w:rPr>
        <w:t>pl,Rd</w:t>
      </w:r>
      <w:r w:rsidRPr="00AE323C">
        <w:t xml:space="preserve">, where </w:t>
      </w:r>
      <w:r w:rsidRPr="00AE323C">
        <w:rPr>
          <w:i/>
          <w:iCs/>
        </w:rPr>
        <w:sym w:font="Symbol" w:char="F062"/>
      </w:r>
      <w:r w:rsidRPr="00AE323C">
        <w:t xml:space="preserve"> is the reduction factor given </w:t>
      </w:r>
      <w:r w:rsidR="00A46E6F">
        <w:t xml:space="preserve">in </w:t>
      </w:r>
      <w:r w:rsidR="00A46E6F" w:rsidRPr="00133FEC">
        <w:fldChar w:fldCharType="begin"/>
      </w:r>
      <w:r w:rsidR="00A46E6F" w:rsidRPr="00133FEC">
        <w:instrText xml:space="preserve"> REF _Ref142571875 \h </w:instrText>
      </w:r>
      <w:r w:rsidR="00133FEC" w:rsidRPr="00C93655">
        <w:instrText xml:space="preserve"> \* MERGEFORMAT </w:instrText>
      </w:r>
      <w:r w:rsidR="00A46E6F" w:rsidRPr="00133FEC">
        <w:fldChar w:fldCharType="separate"/>
      </w:r>
      <w:r w:rsidR="00A46E6F" w:rsidRPr="00C93655">
        <w:t xml:space="preserve">Figure </w:t>
      </w:r>
      <w:r w:rsidR="00A46E6F" w:rsidRPr="00C93655">
        <w:rPr>
          <w:noProof/>
        </w:rPr>
        <w:t>8</w:t>
      </w:r>
      <w:r w:rsidR="00A46E6F" w:rsidRPr="00C93655">
        <w:t>.</w:t>
      </w:r>
      <w:r w:rsidR="00A46E6F" w:rsidRPr="00C93655">
        <w:rPr>
          <w:noProof/>
        </w:rPr>
        <w:t>3</w:t>
      </w:r>
      <w:r w:rsidR="00A46E6F" w:rsidRPr="00133FEC">
        <w:fldChar w:fldCharType="end"/>
      </w:r>
      <w:r w:rsidR="00133FEC">
        <w:t>.</w:t>
      </w:r>
    </w:p>
    <w:p w14:paraId="303B07E7" w14:textId="7808E743" w:rsidR="00007333" w:rsidRPr="00AE323C" w:rsidRDefault="00007333" w:rsidP="002D1478">
      <w:pPr>
        <w:pStyle w:val="BodyText"/>
      </w:pPr>
      <w:r w:rsidRPr="00AE323C">
        <w:t xml:space="preserve">(6) When a reduction of the moment resistance </w:t>
      </w:r>
      <w:r w:rsidRPr="00AE323C">
        <w:rPr>
          <w:i/>
          <w:iCs/>
        </w:rPr>
        <w:t>M</w:t>
      </w:r>
      <w:r w:rsidRPr="00AE323C">
        <w:rPr>
          <w:vertAlign w:val="subscript"/>
        </w:rPr>
        <w:t>pl,Rd</w:t>
      </w:r>
      <w:r w:rsidRPr="00AE323C">
        <w:t xml:space="preserve"> in accordance with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(5) and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(2) is required, the concrete compression force </w:t>
      </w:r>
      <w:r w:rsidRPr="00AE323C">
        <w:rPr>
          <w:i/>
          <w:iCs/>
        </w:rPr>
        <w:t>N</w:t>
      </w:r>
      <w:r w:rsidRPr="00AE323C">
        <w:rPr>
          <w:vertAlign w:val="subscript"/>
        </w:rPr>
        <w:t>c</w:t>
      </w:r>
      <w:r w:rsidRPr="00AE323C">
        <w:t xml:space="preserve"> for partial shear connection of the concrete flange may be determined by the approximation given in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(7), when the position of the plastic neutral axis is in the concrete flange above the steel section. </w:t>
      </w:r>
    </w:p>
    <w:p w14:paraId="40BA7F38" w14:textId="05758A56" w:rsidR="00036074" w:rsidRDefault="00007333" w:rsidP="002D1478">
      <w:pPr>
        <w:pStyle w:val="BodyText"/>
      </w:pPr>
      <w:r w:rsidRPr="00AE323C">
        <w:t>(7) Where the bending resistance of a composite cross</w:t>
      </w:r>
      <w:r w:rsidRPr="00AE323C">
        <w:noBreakHyphen/>
        <w:t>section is determined by non</w:t>
      </w:r>
      <w:r w:rsidRPr="00AE323C">
        <w:noBreakHyphen/>
        <w:t>linear resi</w:t>
      </w:r>
      <w:r w:rsidRPr="00EF6DC9">
        <w:t>s</w:t>
      </w:r>
      <w:r w:rsidRPr="00E52E46">
        <w:t>tance</w:t>
      </w:r>
      <w:r w:rsidR="00CC1F50" w:rsidRPr="00E52E46">
        <w:t xml:space="preserve">, </w:t>
      </w:r>
      <w:r w:rsidRPr="00E52E46">
        <w:t>see</w:t>
      </w:r>
      <w:r w:rsidR="00EF6DC9">
        <w:t xml:space="preserve"> </w:t>
      </w:r>
      <w:r w:rsidRPr="00AE323C">
        <w:fldChar w:fldCharType="begin"/>
      </w:r>
      <w:r w:rsidRPr="00AE323C">
        <w:instrText xml:space="preserve"> REF _Ref529709813 \n \h  \* MERGEFORMAT </w:instrText>
      </w:r>
      <w:r w:rsidRPr="00AE323C">
        <w:fldChar w:fldCharType="separate"/>
      </w:r>
      <w:r w:rsidR="00245A35">
        <w:t>8.2.1.5</w:t>
      </w:r>
      <w:r w:rsidRPr="00AE323C">
        <w:fldChar w:fldCharType="end"/>
      </w:r>
      <w:r w:rsidR="00CC1F50" w:rsidRPr="00AE323C">
        <w:t xml:space="preserve"> or </w:t>
      </w:r>
      <w:r w:rsidR="00C053C4">
        <w:fldChar w:fldCharType="begin"/>
      </w:r>
      <w:r w:rsidR="00C053C4">
        <w:instrText xml:space="preserve"> REF _Ref134622753 \r \h </w:instrText>
      </w:r>
      <w:r w:rsidR="00C053C4">
        <w:fldChar w:fldCharType="separate"/>
      </w:r>
      <w:r w:rsidR="00245A35">
        <w:t>8.2.1.6</w:t>
      </w:r>
      <w:r w:rsidR="00C053C4">
        <w:fldChar w:fldCharType="end"/>
      </w:r>
      <w:r w:rsidRPr="00AE323C">
        <w:t>.</w:t>
      </w:r>
    </w:p>
    <w:p w14:paraId="2DCA3B31" w14:textId="72EB3C3E" w:rsidR="002064E4" w:rsidRDefault="002064E4" w:rsidP="002064E4">
      <w:pPr>
        <w:pStyle w:val="BodyText"/>
        <w:jc w:val="center"/>
      </w:pPr>
      <w:r>
        <w:rPr>
          <w:noProof/>
        </w:rPr>
        <w:drawing>
          <wp:inline distT="0" distB="0" distL="0" distR="0" wp14:anchorId="6909BFF1" wp14:editId="6A17A4E4">
            <wp:extent cx="5192268" cy="4408932"/>
            <wp:effectExtent l="0" t="0" r="8890" b="0"/>
            <wp:docPr id="287" name="8_011.tif" descr="A picture containing diagram, technical drawing, rectangl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8_011.tif" descr="A picture containing diagram, technical drawing, rectangle, sketch&#10;&#10;Description automatically generated"/>
                    <pic:cNvPicPr/>
                  </pic:nvPicPr>
                  <pic:blipFill>
                    <a:blip r:embed="rId114" r:link="rId115" cstate="print">
                      <a:extLst>
                        <a:ext uri="{28A0092B-C50C-407E-A947-70E740481C1C}">
                          <a14:useLocalDpi xmlns:a14="http://schemas.microsoft.com/office/drawing/2010/main" val="0"/>
                        </a:ext>
                      </a:extLst>
                    </a:blip>
                    <a:stretch>
                      <a:fillRect/>
                    </a:stretch>
                  </pic:blipFill>
                  <pic:spPr>
                    <a:xfrm>
                      <a:off x="0" y="0"/>
                      <a:ext cx="5192268" cy="4408932"/>
                    </a:xfrm>
                    <a:prstGeom prst="rect">
                      <a:avLst/>
                    </a:prstGeom>
                  </pic:spPr>
                </pic:pic>
              </a:graphicData>
            </a:graphic>
          </wp:inline>
        </w:drawing>
      </w:r>
    </w:p>
    <w:p w14:paraId="037EC6AF" w14:textId="0E748206" w:rsidR="00007333" w:rsidRPr="003D1198" w:rsidRDefault="00007333" w:rsidP="00C375CC">
      <w:pPr>
        <w:pStyle w:val="BodyText"/>
        <w:jc w:val="center"/>
        <w:rPr>
          <w:bCs/>
        </w:rPr>
      </w:pPr>
      <w:bookmarkStart w:id="565" w:name="_Ref529367517"/>
      <w:bookmarkStart w:id="566" w:name="_Toc535576903"/>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8</w:t>
      </w:r>
      <w:r w:rsidRPr="00C375CC">
        <w:rPr>
          <w:b/>
          <w:bCs/>
          <w:noProof/>
        </w:rPr>
        <w:fldChar w:fldCharType="end"/>
      </w:r>
      <w:r w:rsidRPr="00C375CC">
        <w:rPr>
          <w:b/>
          <w:bCs/>
        </w:rPr>
        <w:t>.</w:t>
      </w:r>
      <w:r w:rsidRPr="00C375CC">
        <w:rPr>
          <w:b/>
          <w:bCs/>
        </w:rPr>
        <w:fldChar w:fldCharType="begin"/>
      </w:r>
      <w:r w:rsidRPr="00C375CC">
        <w:rPr>
          <w:b/>
          <w:bCs/>
        </w:rPr>
        <w:instrText xml:space="preserve"> SEQ Figure \* ARABIC \s 1 </w:instrText>
      </w:r>
      <w:r w:rsidRPr="00C375CC">
        <w:rPr>
          <w:b/>
          <w:bCs/>
        </w:rPr>
        <w:fldChar w:fldCharType="separate"/>
      </w:r>
      <w:r w:rsidR="00245A35">
        <w:rPr>
          <w:b/>
          <w:bCs/>
          <w:noProof/>
        </w:rPr>
        <w:t>11</w:t>
      </w:r>
      <w:r w:rsidRPr="00C375CC">
        <w:rPr>
          <w:b/>
          <w:bCs/>
          <w:noProof/>
        </w:rPr>
        <w:fldChar w:fldCharType="end"/>
      </w:r>
      <w:bookmarkEnd w:id="565"/>
      <w:r w:rsidR="00772E21" w:rsidRPr="00C375CC">
        <w:rPr>
          <w:b/>
          <w:bCs/>
        </w:rPr>
        <w:t xml:space="preserve"> —</w:t>
      </w:r>
      <w:r w:rsidRPr="00C375CC">
        <w:rPr>
          <w:b/>
          <w:bCs/>
        </w:rPr>
        <w:t xml:space="preserve"> Examples of plastic stress distributions for effective sections</w:t>
      </w:r>
      <w:bookmarkEnd w:id="566"/>
    </w:p>
    <w:p w14:paraId="4F26DE42" w14:textId="77777777" w:rsidR="00007333" w:rsidRPr="00AE323C" w:rsidRDefault="00007333" w:rsidP="00EB454C">
      <w:pPr>
        <w:pStyle w:val="Heading3"/>
      </w:pPr>
      <w:bookmarkStart w:id="567" w:name="_Ref88047724"/>
      <w:bookmarkStart w:id="568" w:name="_Toc140833374"/>
      <w:r w:rsidRPr="00AE323C">
        <w:t>Resistance to vertical shear</w:t>
      </w:r>
      <w:bookmarkEnd w:id="567"/>
      <w:bookmarkEnd w:id="568"/>
      <w:r w:rsidRPr="00AE323C">
        <w:t xml:space="preserve"> </w:t>
      </w:r>
    </w:p>
    <w:p w14:paraId="21296444" w14:textId="07B3D6F9" w:rsidR="00007333" w:rsidRPr="00AE323C" w:rsidRDefault="00007333" w:rsidP="002D1478">
      <w:pPr>
        <w:pStyle w:val="BodyText"/>
      </w:pPr>
      <w:r w:rsidRPr="00AE323C">
        <w:t xml:space="preserve">(1) The design shear resistance of the structural steel section </w:t>
      </w:r>
      <w:r w:rsidRPr="00AE323C">
        <w:rPr>
          <w:i/>
          <w:iCs/>
        </w:rPr>
        <w:t>V</w:t>
      </w:r>
      <w:r w:rsidRPr="00AE323C">
        <w:rPr>
          <w:vertAlign w:val="subscript"/>
        </w:rPr>
        <w:t>pl,a,Rd</w:t>
      </w:r>
      <w:r w:rsidRPr="00AE323C">
        <w:t xml:space="preserve"> should be determined by plastic theory in accordance with </w:t>
      </w:r>
      <w:r w:rsidRPr="00AE323C">
        <w:fldChar w:fldCharType="begin"/>
      </w:r>
      <w:r w:rsidRPr="00AE323C">
        <w:instrText xml:space="preserve"> REF _Ref529725189 \r \h  \* MERGEFORMAT </w:instrText>
      </w:r>
      <w:r w:rsidRPr="00AE323C">
        <w:fldChar w:fldCharType="separate"/>
      </w:r>
      <w:r w:rsidR="00245A35">
        <w:t>8.2.2.2</w:t>
      </w:r>
      <w:r w:rsidRPr="00AE323C">
        <w:fldChar w:fldCharType="end"/>
      </w:r>
      <w:r w:rsidRPr="00AE323C">
        <w:t xml:space="preserve">. </w:t>
      </w:r>
    </w:p>
    <w:p w14:paraId="4BF859D2" w14:textId="4BA47DE0" w:rsidR="00007333" w:rsidRPr="00AE323C" w:rsidRDefault="00007333" w:rsidP="002D1478">
      <w:pPr>
        <w:pStyle w:val="BodyText"/>
      </w:pPr>
      <w:r w:rsidRPr="00AE323C">
        <w:t>(2) The contribution of the web encasement to shear may be taken into account for the determination of the design shear resistance of the cross</w:t>
      </w:r>
      <w:r w:rsidRPr="00AE323C">
        <w:noBreakHyphen/>
        <w:t xml:space="preserve">section if stirrups are used in accordance with </w:t>
      </w:r>
      <w:r w:rsidRPr="00AE323C">
        <w:fldChar w:fldCharType="begin"/>
      </w:r>
      <w:r w:rsidRPr="00AE323C">
        <w:instrText xml:space="preserve"> REF _Ref529365871 \h  \* MERGEFORMAT </w:instrText>
      </w:r>
      <w:r w:rsidRPr="00AE323C">
        <w:fldChar w:fldCharType="separate"/>
      </w:r>
      <w:r w:rsidR="00245A35" w:rsidRPr="00AE323C">
        <w:t xml:space="preserve">Figure </w:t>
      </w:r>
      <w:r w:rsidR="00245A35">
        <w:t>8</w:t>
      </w:r>
      <w:r w:rsidR="00245A35" w:rsidRPr="00AE323C">
        <w:t>.</w:t>
      </w:r>
      <w:r w:rsidR="00245A35">
        <w:t>12</w:t>
      </w:r>
      <w:r w:rsidRPr="00AE323C">
        <w:fldChar w:fldCharType="end"/>
      </w:r>
      <w:r w:rsidRPr="00AE323C">
        <w:t xml:space="preserve">. Appropriate shear connection should be provided between the encasement and the structural steel section. If the stirrups of the encasement are open, they should be attached to the web by full strength welds. Otherwise the contribution of the shear reinforcement should be neglected. </w:t>
      </w:r>
    </w:p>
    <w:p w14:paraId="119AB452" w14:textId="2BC0E1BD" w:rsidR="00007333" w:rsidRPr="00AE323C" w:rsidRDefault="00007333" w:rsidP="002D1478">
      <w:pPr>
        <w:pStyle w:val="BodyText"/>
      </w:pPr>
      <w:r w:rsidRPr="00AE323C">
        <w:t xml:space="preserve">(3) Unless a more accurate analysis is used, the distribution of the total vertical shear </w:t>
      </w:r>
      <w:r w:rsidRPr="00AE323C">
        <w:rPr>
          <w:i/>
          <w:iCs/>
        </w:rPr>
        <w:t>V</w:t>
      </w:r>
      <w:r w:rsidRPr="00AE323C">
        <w:rPr>
          <w:vertAlign w:val="subscript"/>
        </w:rPr>
        <w:t>Ed</w:t>
      </w:r>
      <w:r w:rsidRPr="00AE323C">
        <w:t xml:space="preserve"> into the parts </w:t>
      </w:r>
      <w:r w:rsidRPr="00AE323C">
        <w:rPr>
          <w:i/>
          <w:iCs/>
        </w:rPr>
        <w:t>V</w:t>
      </w:r>
      <w:r w:rsidRPr="00AE323C">
        <w:rPr>
          <w:vertAlign w:val="subscript"/>
        </w:rPr>
        <w:t>a,Ed</w:t>
      </w:r>
      <w:r w:rsidRPr="00AE323C">
        <w:t xml:space="preserve"> and </w:t>
      </w:r>
      <w:r w:rsidRPr="00AE323C">
        <w:rPr>
          <w:i/>
          <w:iCs/>
        </w:rPr>
        <w:t>V</w:t>
      </w:r>
      <w:r w:rsidRPr="00AE323C">
        <w:rPr>
          <w:vertAlign w:val="subscript"/>
        </w:rPr>
        <w:t>c,Ed</w:t>
      </w:r>
      <w:r w:rsidRPr="00AE323C">
        <w:t xml:space="preserve">, acting on the steel section and the reinforced concrete web encasement respectively, may be assumed to be in the same ratio as the contributions of the steel section and the reinforced web encasement to the bending resistance </w:t>
      </w:r>
      <w:r w:rsidRPr="00AE323C">
        <w:rPr>
          <w:i/>
          <w:iCs/>
        </w:rPr>
        <w:t>M</w:t>
      </w:r>
      <w:r w:rsidRPr="00AE323C">
        <w:rPr>
          <w:vertAlign w:val="subscript"/>
        </w:rPr>
        <w:t>pl,Rd</w:t>
      </w:r>
      <w:r w:rsidRPr="00AE323C">
        <w:t>.</w:t>
      </w:r>
    </w:p>
    <w:p w14:paraId="770457E5" w14:textId="0948AADC" w:rsidR="00007333" w:rsidRPr="00AE323C" w:rsidRDefault="00007333" w:rsidP="002D1478">
      <w:pPr>
        <w:pStyle w:val="BodyText"/>
      </w:pPr>
      <w:r w:rsidRPr="00AE323C">
        <w:t xml:space="preserve">(4) The resistance to vertical shear for the web encasement should take account of cracking of concrete and should be verified in accordance with </w:t>
      </w:r>
      <w:r w:rsidR="0072140C">
        <w:t>EN 1992-1-1</w:t>
      </w:r>
      <w:r w:rsidR="00D64413">
        <w:t>:202</w:t>
      </w:r>
      <w:r w:rsidR="00343612">
        <w:t>3</w:t>
      </w:r>
      <w:r w:rsidRPr="00AE323C">
        <w:t xml:space="preserve">, 8.2.3 and the other relevant design requirements of that standard, where the plastic neutral axis is in the concrete encasement. </w:t>
      </w:r>
    </w:p>
    <w:p w14:paraId="404F25F4" w14:textId="66040889" w:rsidR="00B24661" w:rsidRDefault="00007333" w:rsidP="002D1478">
      <w:pPr>
        <w:pStyle w:val="BodyText"/>
      </w:pPr>
      <w:r w:rsidRPr="00AE323C">
        <w:t xml:space="preserve">(5) </w:t>
      </w:r>
      <w:r w:rsidR="00CC1F50" w:rsidRPr="00AE323C">
        <w:t>Where the plastic neutral axis is in the concrete flange outside the steel section, the transfer of the strut and tie forces due to shear from the concrete flange to the encasement via the steel section and appropriate shear connection should be verified. Otherwise the contribution of the concrete encasement to the vertical shear resistance should be neglected</w:t>
      </w:r>
      <w:r w:rsidR="00B24661" w:rsidRPr="00AE323C">
        <w:t>.</w:t>
      </w:r>
    </w:p>
    <w:p w14:paraId="105A7B88" w14:textId="60B7BA0A" w:rsidR="00D21D7D" w:rsidRDefault="00D21D7D" w:rsidP="002D1478">
      <w:pPr>
        <w:pStyle w:val="BodyText"/>
      </w:pPr>
    </w:p>
    <w:p w14:paraId="036900AE" w14:textId="5966DC57" w:rsidR="00C420F0" w:rsidRDefault="00C420F0" w:rsidP="00E52E46">
      <w:pPr>
        <w:pStyle w:val="BodyText"/>
        <w:jc w:val="center"/>
      </w:pPr>
      <w:r>
        <w:rPr>
          <w:noProof/>
        </w:rPr>
        <w:drawing>
          <wp:inline distT="0" distB="0" distL="0" distR="0" wp14:anchorId="5A1FCD58" wp14:editId="6A157038">
            <wp:extent cx="5225796" cy="1592580"/>
            <wp:effectExtent l="0" t="0" r="0" b="7620"/>
            <wp:docPr id="6" name="8_012.tif" descr="A black and white pictur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_012.tif" descr="A black and white picture of a rectangular object&#10;&#10;Description automatically generated"/>
                    <pic:cNvPicPr/>
                  </pic:nvPicPr>
                  <pic:blipFill>
                    <a:blip r:embed="rId116" r:link="rId117" cstate="print">
                      <a:extLst>
                        <a:ext uri="{28A0092B-C50C-407E-A947-70E740481C1C}">
                          <a14:useLocalDpi xmlns:a14="http://schemas.microsoft.com/office/drawing/2010/main" val="0"/>
                        </a:ext>
                      </a:extLst>
                    </a:blip>
                    <a:stretch>
                      <a:fillRect/>
                    </a:stretch>
                  </pic:blipFill>
                  <pic:spPr>
                    <a:xfrm>
                      <a:off x="0" y="0"/>
                      <a:ext cx="5225796" cy="1592580"/>
                    </a:xfrm>
                    <a:prstGeom prst="rect">
                      <a:avLst/>
                    </a:prstGeom>
                  </pic:spPr>
                </pic:pic>
              </a:graphicData>
            </a:graphic>
          </wp:inline>
        </w:drawing>
      </w:r>
    </w:p>
    <w:p w14:paraId="6CE6235C" w14:textId="77777777" w:rsidR="00C420F0" w:rsidRDefault="00C420F0" w:rsidP="002D1478">
      <w:pPr>
        <w:pStyle w:val="BodyText"/>
      </w:pPr>
    </w:p>
    <w:p w14:paraId="6A4A33D9" w14:textId="77777777" w:rsidR="00007333" w:rsidRPr="00E52E46" w:rsidRDefault="00007333" w:rsidP="00E52E46">
      <w:pPr>
        <w:pStyle w:val="BodyText"/>
        <w:rPr>
          <w:bCs/>
          <w:sz w:val="20"/>
        </w:rPr>
      </w:pPr>
      <w:r w:rsidRPr="00E52E46">
        <w:rPr>
          <w:b/>
          <w:bCs/>
          <w:sz w:val="20"/>
        </w:rPr>
        <w:t xml:space="preserve">Key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118"/>
      </w:tblGrid>
      <w:tr w:rsidR="00D21D7D" w14:paraId="43CB791D" w14:textId="77777777" w:rsidTr="00C375CC">
        <w:tc>
          <w:tcPr>
            <w:tcW w:w="392" w:type="dxa"/>
          </w:tcPr>
          <w:p w14:paraId="755BF546" w14:textId="3EB7B396" w:rsidR="00D21D7D" w:rsidRDefault="00D21D7D" w:rsidP="00E52E46">
            <w:pPr>
              <w:pStyle w:val="KeyText"/>
              <w:spacing w:before="0" w:after="0"/>
              <w:ind w:left="0" w:firstLine="0"/>
            </w:pPr>
            <w:r w:rsidRPr="00D71356">
              <w:t xml:space="preserve">1  </w:t>
            </w:r>
          </w:p>
        </w:tc>
        <w:tc>
          <w:tcPr>
            <w:tcW w:w="3118" w:type="dxa"/>
          </w:tcPr>
          <w:p w14:paraId="63DD81DA" w14:textId="46E50316" w:rsidR="00D21D7D" w:rsidRDefault="00D21D7D" w:rsidP="00E52E46">
            <w:pPr>
              <w:pStyle w:val="KeyText"/>
              <w:spacing w:before="0" w:after="0"/>
              <w:ind w:left="0" w:firstLine="0"/>
            </w:pPr>
            <w:r w:rsidRPr="00D71356">
              <w:t xml:space="preserve">closed stirrups </w:t>
            </w:r>
          </w:p>
        </w:tc>
      </w:tr>
      <w:tr w:rsidR="00D21D7D" w14:paraId="3EF8AC4E" w14:textId="77777777" w:rsidTr="00C375CC">
        <w:tc>
          <w:tcPr>
            <w:tcW w:w="392" w:type="dxa"/>
          </w:tcPr>
          <w:p w14:paraId="6FF21D1B" w14:textId="185BAE87" w:rsidR="00D21D7D" w:rsidRDefault="00D21D7D" w:rsidP="00E52E46">
            <w:pPr>
              <w:pStyle w:val="KeyText"/>
              <w:spacing w:before="0" w:after="0"/>
              <w:ind w:left="0" w:firstLine="0"/>
            </w:pPr>
            <w:r w:rsidRPr="00D71356">
              <w:t xml:space="preserve">2  </w:t>
            </w:r>
          </w:p>
        </w:tc>
        <w:tc>
          <w:tcPr>
            <w:tcW w:w="3118" w:type="dxa"/>
          </w:tcPr>
          <w:p w14:paraId="36539144" w14:textId="16307FFB" w:rsidR="00D21D7D" w:rsidRDefault="00D21D7D" w:rsidP="00E52E46">
            <w:pPr>
              <w:pStyle w:val="KeyText"/>
              <w:spacing w:before="0" w:after="0"/>
              <w:ind w:left="0" w:firstLine="0"/>
            </w:pPr>
            <w:r w:rsidRPr="00D71356">
              <w:t xml:space="preserve">open stirrups welded to the web </w:t>
            </w:r>
          </w:p>
        </w:tc>
      </w:tr>
      <w:tr w:rsidR="00D21D7D" w14:paraId="3D476AE7" w14:textId="77777777" w:rsidTr="00C375CC">
        <w:tc>
          <w:tcPr>
            <w:tcW w:w="392" w:type="dxa"/>
          </w:tcPr>
          <w:p w14:paraId="64F6F491" w14:textId="31CF744F" w:rsidR="00D21D7D" w:rsidRDefault="00D21D7D" w:rsidP="00E52E46">
            <w:pPr>
              <w:pStyle w:val="KeyText"/>
              <w:spacing w:before="0" w:after="0"/>
              <w:ind w:left="0" w:firstLine="0"/>
            </w:pPr>
            <w:r w:rsidRPr="00D71356">
              <w:t xml:space="preserve">3  </w:t>
            </w:r>
          </w:p>
        </w:tc>
        <w:tc>
          <w:tcPr>
            <w:tcW w:w="3118" w:type="dxa"/>
          </w:tcPr>
          <w:p w14:paraId="71113C69" w14:textId="7E5DCBDC" w:rsidR="00D21D7D" w:rsidRDefault="00D21D7D" w:rsidP="00E52E46">
            <w:pPr>
              <w:pStyle w:val="KeyText"/>
              <w:spacing w:before="0" w:after="0"/>
              <w:ind w:left="0" w:firstLine="0"/>
            </w:pPr>
            <w:r w:rsidRPr="00D71356">
              <w:t xml:space="preserve">stirrups through the web </w:t>
            </w:r>
          </w:p>
        </w:tc>
      </w:tr>
    </w:tbl>
    <w:p w14:paraId="64A01E85" w14:textId="13DC99E9" w:rsidR="00007333" w:rsidRPr="00AE323C" w:rsidRDefault="00007333" w:rsidP="00173F69">
      <w:pPr>
        <w:pStyle w:val="Figuretitle"/>
      </w:pPr>
      <w:bookmarkStart w:id="569" w:name="_Ref529365871"/>
      <w:bookmarkStart w:id="570" w:name="_Toc535576904"/>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12</w:t>
      </w:r>
      <w:r w:rsidR="005A1A75">
        <w:rPr>
          <w:noProof/>
        </w:rPr>
        <w:fldChar w:fldCharType="end"/>
      </w:r>
      <w:bookmarkEnd w:id="569"/>
      <w:r w:rsidR="009A7318" w:rsidRPr="00AE323C">
        <w:t xml:space="preserve"> — </w:t>
      </w:r>
      <w:r w:rsidRPr="00AE323C">
        <w:t>Arrangement of stirrups</w:t>
      </w:r>
      <w:bookmarkEnd w:id="570"/>
    </w:p>
    <w:p w14:paraId="6DBFC887" w14:textId="77777777" w:rsidR="00007333" w:rsidRPr="00AE323C" w:rsidRDefault="00007333" w:rsidP="00EB454C">
      <w:pPr>
        <w:pStyle w:val="Heading3"/>
      </w:pPr>
      <w:bookmarkStart w:id="571" w:name="_Ref64541390"/>
      <w:bookmarkStart w:id="572" w:name="_Toc140833375"/>
      <w:r w:rsidRPr="00AE323C">
        <w:t>Bending and vertical shear</w:t>
      </w:r>
      <w:bookmarkEnd w:id="571"/>
      <w:bookmarkEnd w:id="572"/>
      <w:r w:rsidRPr="00AE323C">
        <w:t xml:space="preserve"> </w:t>
      </w:r>
    </w:p>
    <w:p w14:paraId="409E9DA9" w14:textId="7645F385" w:rsidR="00CC1F50" w:rsidRPr="00AE323C" w:rsidRDefault="00007333" w:rsidP="002D1478">
      <w:pPr>
        <w:pStyle w:val="BodyText"/>
      </w:pPr>
      <w:r w:rsidRPr="00AE323C">
        <w:t xml:space="preserve">(1) </w:t>
      </w:r>
      <w:r w:rsidR="00CC1F50" w:rsidRPr="00AE323C">
        <w:t xml:space="preserve">The interaction of bending and shear should be considered in accordance with </w:t>
      </w:r>
      <w:r w:rsidR="00CC1F50" w:rsidRPr="00AE323C">
        <w:fldChar w:fldCharType="begin"/>
      </w:r>
      <w:r w:rsidR="00CC1F50" w:rsidRPr="00AE323C">
        <w:instrText xml:space="preserve"> REF _Ref529725382 \r \h </w:instrText>
      </w:r>
      <w:r w:rsidR="00AE323C">
        <w:instrText xml:space="preserve"> \* MERGEFORMAT </w:instrText>
      </w:r>
      <w:r w:rsidR="00CC1F50" w:rsidRPr="00AE323C">
        <w:fldChar w:fldCharType="separate"/>
      </w:r>
      <w:r w:rsidR="00245A35">
        <w:t>8.2.2.5</w:t>
      </w:r>
      <w:r w:rsidR="00CC1F50" w:rsidRPr="00AE323C">
        <w:fldChar w:fldCharType="end"/>
      </w:r>
      <w:r w:rsidR="00CC1F50" w:rsidRPr="00AE323C">
        <w:t xml:space="preserve">. </w:t>
      </w:r>
    </w:p>
    <w:p w14:paraId="2C5DCE99" w14:textId="270EB46B" w:rsidR="009E0B91" w:rsidRPr="00AE323C" w:rsidRDefault="00007333" w:rsidP="002D1478">
      <w:pPr>
        <w:pStyle w:val="BodyText"/>
        <w:rPr>
          <w:sz w:val="18"/>
        </w:rPr>
      </w:pPr>
      <w:r w:rsidRPr="00AE323C">
        <w:t xml:space="preserve">(2) </w:t>
      </w:r>
      <w:r w:rsidR="009E0B91" w:rsidRPr="00AE323C">
        <w:t xml:space="preserve">Where the influence of shear requires the use of a reduced yield strength for the shear area of a section, the design reduced plastic resistance moment </w:t>
      </w:r>
      <w:r w:rsidR="009E0B91" w:rsidRPr="00AE323C">
        <w:rPr>
          <w:i/>
          <w:iCs/>
        </w:rPr>
        <w:t>M</w:t>
      </w:r>
      <w:r w:rsidR="009E0B91" w:rsidRPr="00AE323C">
        <w:rPr>
          <w:vertAlign w:val="subscript"/>
        </w:rPr>
        <w:t>Rd</w:t>
      </w:r>
      <w:r w:rsidR="009E0B91" w:rsidRPr="00AE323C">
        <w:t xml:space="preserve"> should be calculated in accordance with </w:t>
      </w:r>
      <w:r w:rsidR="009E0B91" w:rsidRPr="00AE323C">
        <w:fldChar w:fldCharType="begin"/>
      </w:r>
      <w:r w:rsidR="009E0B91" w:rsidRPr="00AE323C">
        <w:instrText xml:space="preserve"> REF _Ref529725414 \r \h </w:instrText>
      </w:r>
      <w:r w:rsidR="00AE323C">
        <w:instrText xml:space="preserve"> \* MERGEFORMAT </w:instrText>
      </w:r>
      <w:r w:rsidR="009E0B91" w:rsidRPr="00AE323C">
        <w:fldChar w:fldCharType="separate"/>
      </w:r>
      <w:r w:rsidR="00245A35">
        <w:t>8.3.2</w:t>
      </w:r>
      <w:r w:rsidR="009E0B91" w:rsidRPr="00AE323C">
        <w:fldChar w:fldCharType="end"/>
      </w:r>
      <w:r w:rsidR="009E0B91" w:rsidRPr="00AE323C">
        <w:t>.</w:t>
      </w:r>
    </w:p>
    <w:p w14:paraId="6B9B6AE4" w14:textId="0597B2E1" w:rsidR="00007333" w:rsidRPr="00AE323C" w:rsidRDefault="009A7318" w:rsidP="00EB454C">
      <w:pPr>
        <w:pStyle w:val="Heading2"/>
      </w:pPr>
      <w:bookmarkStart w:id="573" w:name="_Toc140833376"/>
      <w:bookmarkStart w:id="574" w:name="_Ref529707960"/>
      <w:bookmarkEnd w:id="573"/>
      <w:r w:rsidRPr="00AE323C">
        <w:t xml:space="preserve"> </w:t>
      </w:r>
      <w:bookmarkStart w:id="575" w:name="_Ref134803013"/>
      <w:bookmarkStart w:id="576" w:name="_Toc140833377"/>
      <w:r w:rsidR="00007333" w:rsidRPr="00AE323C">
        <w:t>Lateral</w:t>
      </w:r>
      <w:r w:rsidR="00007333" w:rsidRPr="00AE323C">
        <w:noBreakHyphen/>
        <w:t>torsional buckling of composite beams</w:t>
      </w:r>
      <w:bookmarkEnd w:id="574"/>
      <w:bookmarkEnd w:id="575"/>
      <w:bookmarkEnd w:id="576"/>
      <w:r w:rsidR="00007333" w:rsidRPr="00AE323C">
        <w:t xml:space="preserve"> </w:t>
      </w:r>
    </w:p>
    <w:p w14:paraId="44609966" w14:textId="77777777" w:rsidR="00007333" w:rsidRPr="00AE323C" w:rsidRDefault="00007333" w:rsidP="00EB454C">
      <w:pPr>
        <w:pStyle w:val="Heading3"/>
      </w:pPr>
      <w:bookmarkStart w:id="577" w:name="_Toc140833378"/>
      <w:r w:rsidRPr="00AE323C">
        <w:t>General</w:t>
      </w:r>
      <w:bookmarkEnd w:id="577"/>
      <w:r w:rsidRPr="00AE323C">
        <w:t xml:space="preserve"> </w:t>
      </w:r>
    </w:p>
    <w:p w14:paraId="48E9BF89" w14:textId="0CD8A5DE" w:rsidR="00007333" w:rsidRPr="00AE323C" w:rsidRDefault="00007333" w:rsidP="002D1478">
      <w:pPr>
        <w:pStyle w:val="BodyText"/>
      </w:pPr>
      <w:r w:rsidRPr="00AE323C">
        <w:t>(1) A steel flange that is attached to a concrete flange by shear connection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may be assumed to be laterally stable, provided that lateral instability of the concrete slab is prevented. </w:t>
      </w:r>
    </w:p>
    <w:p w14:paraId="4A65D0AC" w14:textId="77777777" w:rsidR="00007333" w:rsidRPr="00AE323C" w:rsidRDefault="00007333" w:rsidP="002D1478">
      <w:pPr>
        <w:pStyle w:val="BodyText"/>
      </w:pPr>
      <w:r w:rsidRPr="00AE323C">
        <w:t xml:space="preserve">(2) All other steel flanges in compression should be checked for lateral stability. </w:t>
      </w:r>
    </w:p>
    <w:p w14:paraId="3F033186" w14:textId="6C5F0291" w:rsidR="00007333" w:rsidRPr="00AE323C" w:rsidRDefault="00007333" w:rsidP="002D1478">
      <w:pPr>
        <w:pStyle w:val="BodyText"/>
      </w:pPr>
      <w:r w:rsidRPr="00AE323C">
        <w:t xml:space="preserve">(3) The methods in </w:t>
      </w:r>
      <w:r w:rsidR="00D64413">
        <w:t>EN 1993-1-1:2022</w:t>
      </w:r>
      <w:r w:rsidRPr="00AE323C">
        <w:t>, 8.3.2.1</w:t>
      </w:r>
      <w:r w:rsidR="007C2F33" w:rsidRPr="00AE323C">
        <w:t xml:space="preserve"> </w:t>
      </w:r>
      <w:r w:rsidR="00EF6DC9">
        <w:t>to</w:t>
      </w:r>
      <w:r w:rsidR="007C2F33" w:rsidRPr="00AE323C">
        <w:t xml:space="preserve"> </w:t>
      </w:r>
      <w:r w:rsidRPr="00AE323C">
        <w:t>8.3.2.3 and, more generally, 8.3.4 are applicable to the steel section on the basis of the cross</w:t>
      </w:r>
      <w:r w:rsidRPr="00AE323C">
        <w:noBreakHyphen/>
        <w:t>sectional forces on the composite section, taking into account effects of sequence of construction in accordance with </w:t>
      </w:r>
      <w:r w:rsidRPr="00AE323C">
        <w:fldChar w:fldCharType="begin"/>
      </w:r>
      <w:r w:rsidRPr="00AE323C">
        <w:instrText xml:space="preserve"> REF _Ref529726617 \r \h  \* MERGEFORMAT </w:instrText>
      </w:r>
      <w:r w:rsidRPr="00AE323C">
        <w:fldChar w:fldCharType="separate"/>
      </w:r>
      <w:r w:rsidR="00245A35">
        <w:t>7.4.2.4</w:t>
      </w:r>
      <w:r w:rsidRPr="00AE323C">
        <w:fldChar w:fldCharType="end"/>
      </w:r>
      <w:r w:rsidRPr="00AE323C">
        <w:t xml:space="preserve">. The lateral and elastic torsional restraint at the level of the shear connection to the concrete slab may be taken into account. </w:t>
      </w:r>
    </w:p>
    <w:p w14:paraId="788FAFC0" w14:textId="2588A2EC" w:rsidR="00007333" w:rsidRPr="00AE323C" w:rsidRDefault="00007333" w:rsidP="002D1478">
      <w:pPr>
        <w:pStyle w:val="BodyText"/>
      </w:pPr>
      <w:r w:rsidRPr="00AE323C">
        <w:t>(4) For composite beams in buildings with cross</w:t>
      </w:r>
      <w:r w:rsidRPr="00AE323C">
        <w:noBreakHyphen/>
        <w:t>sections in Class 1, 2 or 3 and of uniform structural steel section, the method given in </w:t>
      </w:r>
      <w:r w:rsidRPr="00AE323C">
        <w:fldChar w:fldCharType="begin"/>
      </w:r>
      <w:r w:rsidRPr="00AE323C">
        <w:instrText xml:space="preserve"> REF _Ref529734810 \r \h  \* MERGEFORMAT </w:instrText>
      </w:r>
      <w:r w:rsidRPr="00AE323C">
        <w:fldChar w:fldCharType="separate"/>
      </w:r>
      <w:r w:rsidR="00245A35">
        <w:t>8.4.2</w:t>
      </w:r>
      <w:r w:rsidRPr="00AE323C">
        <w:fldChar w:fldCharType="end"/>
      </w:r>
      <w:r w:rsidRPr="00AE323C">
        <w:t xml:space="preserve"> may be used.</w:t>
      </w:r>
    </w:p>
    <w:p w14:paraId="3B56634B" w14:textId="77777777" w:rsidR="00007333" w:rsidRPr="00AE323C" w:rsidRDefault="00007333" w:rsidP="00EB454C">
      <w:pPr>
        <w:pStyle w:val="Heading3"/>
      </w:pPr>
      <w:bookmarkStart w:id="578" w:name="_Ref529734810"/>
      <w:bookmarkStart w:id="579" w:name="_Toc140833379"/>
      <w:r w:rsidRPr="00AE323C">
        <w:t>Verification of lateral</w:t>
      </w:r>
      <w:r w:rsidRPr="00AE323C">
        <w:noBreakHyphen/>
        <w:t>torsional buckling of continuous composite beams with cross- sections in Class 1, 2 and 3</w:t>
      </w:r>
      <w:bookmarkEnd w:id="578"/>
      <w:bookmarkEnd w:id="579"/>
      <w:r w:rsidRPr="00AE323C">
        <w:t xml:space="preserve"> </w:t>
      </w:r>
    </w:p>
    <w:p w14:paraId="7C2C0889" w14:textId="75284676" w:rsidR="00007333" w:rsidRPr="00AE323C" w:rsidRDefault="00007333" w:rsidP="002D1478">
      <w:pPr>
        <w:pStyle w:val="BodyText"/>
      </w:pPr>
      <w:r w:rsidRPr="00AE323C">
        <w:t xml:space="preserve">(1) The design buckling resistance moment of a laterally unrestrained continuous composite beam (or a beam within a frame that is composite throughout its length) with Class 1, 2 or 3 cross-sections and with a uniform structural steel section should be </w:t>
      </w:r>
      <w:r w:rsidR="00D26D4B">
        <w:t>determined from:</w:t>
      </w:r>
    </w:p>
    <w:tbl>
      <w:tblPr>
        <w:tblW w:w="0" w:type="auto"/>
        <w:tblLook w:val="04A0" w:firstRow="1" w:lastRow="0" w:firstColumn="1" w:lastColumn="0" w:noHBand="0" w:noVBand="1"/>
      </w:tblPr>
      <w:tblGrid>
        <w:gridCol w:w="607"/>
        <w:gridCol w:w="6868"/>
        <w:gridCol w:w="2276"/>
      </w:tblGrid>
      <w:tr w:rsidR="00007333" w:rsidRPr="00AE323C" w14:paraId="2D386781" w14:textId="77777777" w:rsidTr="00A770EC">
        <w:tc>
          <w:tcPr>
            <w:tcW w:w="668" w:type="dxa"/>
            <w:shd w:val="clear" w:color="auto" w:fill="auto"/>
          </w:tcPr>
          <w:p w14:paraId="40507D3C" w14:textId="77777777" w:rsidR="00007333" w:rsidRPr="00AE323C" w:rsidRDefault="00007333" w:rsidP="002D1478">
            <w:pPr>
              <w:pStyle w:val="BodyText"/>
            </w:pPr>
          </w:p>
        </w:tc>
        <w:tc>
          <w:tcPr>
            <w:tcW w:w="7692" w:type="dxa"/>
            <w:shd w:val="clear" w:color="auto" w:fill="auto"/>
            <w:vAlign w:val="center"/>
          </w:tcPr>
          <w:p w14:paraId="6AE13E3C" w14:textId="4E45B526" w:rsidR="009A7318" w:rsidRPr="00AE323C" w:rsidRDefault="009852FD" w:rsidP="002D1478">
            <w:pPr>
              <w:pStyle w:val="BodyText"/>
            </w:pPr>
            <w:r w:rsidRPr="00AE323C">
              <w:rPr>
                <w:position w:val="-12"/>
              </w:rPr>
              <w:object w:dxaOrig="1480" w:dyaOrig="320" w14:anchorId="0FCCA84F">
                <v:shape id="_x0000_i1051" type="#_x0000_t75" style="width:72.75pt;height:13.5pt" o:ole="">
                  <v:imagedata r:id="rId118" o:title=""/>
                </v:shape>
                <o:OLEObject Type="Embed" ProgID="Equation.DSMT4" ShapeID="_x0000_i1051" DrawAspect="Content" ObjectID="_1772536170" r:id="rId119"/>
              </w:object>
            </w:r>
          </w:p>
        </w:tc>
        <w:tc>
          <w:tcPr>
            <w:tcW w:w="2530" w:type="dxa"/>
            <w:shd w:val="clear" w:color="auto" w:fill="auto"/>
            <w:vAlign w:val="center"/>
          </w:tcPr>
          <w:p w14:paraId="5E1D8306" w14:textId="3D8819ED" w:rsidR="00007333" w:rsidRPr="00AE323C" w:rsidRDefault="00007333" w:rsidP="002D1478">
            <w:pPr>
              <w:pStyle w:val="BodyText"/>
            </w:pPr>
            <w:bookmarkStart w:id="580" w:name="_Ref39042274"/>
            <w:bookmarkStart w:id="581" w:name="_Toc535576964"/>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w:t>
            </w:r>
            <w:r w:rsidR="005A1A75">
              <w:rPr>
                <w:noProof/>
              </w:rPr>
              <w:fldChar w:fldCharType="end"/>
            </w:r>
            <w:bookmarkEnd w:id="580"/>
            <w:r w:rsidRPr="00AE323C">
              <w:t>)</w:t>
            </w:r>
            <w:bookmarkEnd w:id="581"/>
          </w:p>
        </w:tc>
      </w:tr>
    </w:tbl>
    <w:p w14:paraId="67E79009" w14:textId="770CD386"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9A7318" w:rsidRPr="00AE323C" w14:paraId="02C27AD4" w14:textId="77777777" w:rsidTr="00704ADD">
        <w:tc>
          <w:tcPr>
            <w:tcW w:w="283" w:type="dxa"/>
          </w:tcPr>
          <w:p w14:paraId="3AB0998B" w14:textId="77777777" w:rsidR="009A7318" w:rsidRPr="00AE323C" w:rsidRDefault="009A7318" w:rsidP="00A770EC">
            <w:pPr>
              <w:pStyle w:val="Tablebody"/>
              <w:autoSpaceDE w:val="0"/>
              <w:autoSpaceDN w:val="0"/>
              <w:adjustRightInd w:val="0"/>
            </w:pPr>
            <w:r w:rsidRPr="00AE323C">
              <w:rPr>
                <w:rFonts w:cs="Arial"/>
              </w:rPr>
              <w:t> </w:t>
            </w:r>
          </w:p>
        </w:tc>
        <w:tc>
          <w:tcPr>
            <w:tcW w:w="649" w:type="dxa"/>
          </w:tcPr>
          <w:p w14:paraId="23FF4BF4" w14:textId="232D36A0" w:rsidR="009A7318" w:rsidRPr="00AE323C" w:rsidRDefault="009852FD" w:rsidP="00A770EC">
            <w:pPr>
              <w:pStyle w:val="Tablebody"/>
              <w:autoSpaceDE w:val="0"/>
              <w:autoSpaceDN w:val="0"/>
              <w:adjustRightInd w:val="0"/>
              <w:rPr>
                <w:rFonts w:cs="Arial"/>
                <w:sz w:val="18"/>
                <w:lang w:eastAsia="en-GB"/>
              </w:rPr>
            </w:pPr>
            <w:r w:rsidRPr="00704ADD">
              <w:rPr>
                <w:rFonts w:cs="Arial"/>
                <w:i/>
                <w:iCs/>
                <w:szCs w:val="24"/>
                <w:lang w:eastAsia="en-GB"/>
              </w:rPr>
              <w:sym w:font="Symbol" w:char="F063"/>
            </w:r>
            <w:r w:rsidRPr="00704ADD">
              <w:rPr>
                <w:rFonts w:cs="Arial"/>
                <w:szCs w:val="24"/>
                <w:vertAlign w:val="subscript"/>
                <w:lang w:eastAsia="en-GB"/>
              </w:rPr>
              <w:t>LT</w:t>
            </w:r>
          </w:p>
        </w:tc>
        <w:tc>
          <w:tcPr>
            <w:tcW w:w="8034" w:type="dxa"/>
          </w:tcPr>
          <w:p w14:paraId="14119D0B" w14:textId="4EA9CB88" w:rsidR="009A7318" w:rsidRPr="00AE323C" w:rsidRDefault="009A7318" w:rsidP="00A770EC">
            <w:pPr>
              <w:pStyle w:val="Tablebody"/>
              <w:autoSpaceDE w:val="0"/>
              <w:autoSpaceDN w:val="0"/>
              <w:adjustRightInd w:val="0"/>
              <w:rPr>
                <w:rFonts w:cs="Arial"/>
                <w:sz w:val="18"/>
                <w:lang w:eastAsia="en-GB"/>
              </w:rPr>
            </w:pPr>
            <w:r w:rsidRPr="00AE323C">
              <w:t>is the reduction factor for lateral</w:t>
            </w:r>
            <w:r w:rsidRPr="00AE323C">
              <w:noBreakHyphen/>
              <w:t xml:space="preserve">torsional buckling depending on the relative slenderness </w:t>
            </w:r>
            <w:r w:rsidR="00B77EAC" w:rsidRPr="00AE323C">
              <w:rPr>
                <w:position w:val="-10"/>
              </w:rPr>
              <w:object w:dxaOrig="380" w:dyaOrig="360" w14:anchorId="4C94CDE8">
                <v:shape id="_x0000_i1052" type="#_x0000_t75" style="width:22.5pt;height:17.25pt" o:ole="">
                  <v:imagedata r:id="rId120" o:title=""/>
                </v:shape>
                <o:OLEObject Type="Embed" ProgID="Equation.DSMT4" ShapeID="_x0000_i1052" DrawAspect="Content" ObjectID="_1772536171" r:id="rId121"/>
              </w:object>
            </w:r>
            <w:r w:rsidRPr="00AE323C">
              <w:t>;</w:t>
            </w:r>
          </w:p>
        </w:tc>
      </w:tr>
      <w:tr w:rsidR="009A7318" w:rsidRPr="00AE323C" w14:paraId="67EC2592" w14:textId="77777777" w:rsidTr="00704ADD">
        <w:tc>
          <w:tcPr>
            <w:tcW w:w="283" w:type="dxa"/>
          </w:tcPr>
          <w:p w14:paraId="79EEC398" w14:textId="77777777" w:rsidR="009A7318" w:rsidRPr="00AE323C" w:rsidRDefault="009A7318" w:rsidP="00A770EC">
            <w:pPr>
              <w:pStyle w:val="Tablebody"/>
              <w:autoSpaceDE w:val="0"/>
              <w:autoSpaceDN w:val="0"/>
              <w:adjustRightInd w:val="0"/>
            </w:pPr>
            <w:r w:rsidRPr="00AE323C">
              <w:rPr>
                <w:rFonts w:cs="Arial"/>
              </w:rPr>
              <w:t> </w:t>
            </w:r>
          </w:p>
        </w:tc>
        <w:tc>
          <w:tcPr>
            <w:tcW w:w="649" w:type="dxa"/>
          </w:tcPr>
          <w:p w14:paraId="57D2A158" w14:textId="356D3A1A" w:rsidR="009A7318" w:rsidRPr="00AE323C" w:rsidRDefault="009A7318" w:rsidP="00A770EC">
            <w:pPr>
              <w:pStyle w:val="Tablebody"/>
              <w:autoSpaceDE w:val="0"/>
              <w:autoSpaceDN w:val="0"/>
              <w:adjustRightInd w:val="0"/>
              <w:rPr>
                <w:rFonts w:cs="Arial"/>
                <w:sz w:val="18"/>
                <w:lang w:eastAsia="en-GB"/>
              </w:rPr>
            </w:pPr>
            <w:r w:rsidRPr="00AE323C">
              <w:rPr>
                <w:i/>
                <w:iCs/>
              </w:rPr>
              <w:t>M</w:t>
            </w:r>
            <w:r w:rsidRPr="00AE323C">
              <w:rPr>
                <w:vertAlign w:val="subscript"/>
              </w:rPr>
              <w:t>Rd</w:t>
            </w:r>
          </w:p>
        </w:tc>
        <w:tc>
          <w:tcPr>
            <w:tcW w:w="8034" w:type="dxa"/>
          </w:tcPr>
          <w:p w14:paraId="468498F1" w14:textId="33F12F93" w:rsidR="009A7318" w:rsidRPr="00AE323C" w:rsidRDefault="009A7318" w:rsidP="00A770EC">
            <w:pPr>
              <w:pStyle w:val="Tablebody"/>
              <w:autoSpaceDE w:val="0"/>
              <w:autoSpaceDN w:val="0"/>
              <w:adjustRightInd w:val="0"/>
              <w:rPr>
                <w:rFonts w:cs="Arial"/>
                <w:i/>
                <w:sz w:val="18"/>
                <w:lang w:eastAsia="en-GB"/>
              </w:rPr>
            </w:pPr>
            <w:r w:rsidRPr="00AE323C">
              <w:t>is the design resistance moment under hogging bending at the relevant internal support (or beam</w:t>
            </w:r>
            <w:r w:rsidRPr="00AE323C">
              <w:noBreakHyphen/>
              <w:t>to</w:t>
            </w:r>
            <w:r w:rsidRPr="00AE323C">
              <w:noBreakHyphen/>
              <w:t>column joint).</w:t>
            </w:r>
          </w:p>
        </w:tc>
      </w:tr>
    </w:tbl>
    <w:p w14:paraId="43AF71F6" w14:textId="13F2642C" w:rsidR="00007333" w:rsidRPr="00AE323C" w:rsidRDefault="00007333" w:rsidP="002D1478">
      <w:pPr>
        <w:pStyle w:val="BodyText"/>
      </w:pPr>
      <w:r w:rsidRPr="00AE323C">
        <w:t>Values of the reduction factor</w:t>
      </w:r>
      <w:r w:rsidR="009A7318" w:rsidRPr="00AE323C">
        <w:t xml:space="preserve"> </w:t>
      </w:r>
      <w:r w:rsidR="00B77EAC" w:rsidRPr="006B17DF">
        <w:rPr>
          <w:rFonts w:cs="Arial"/>
          <w:i/>
          <w:iCs/>
          <w:szCs w:val="24"/>
          <w:lang w:eastAsia="en-GB"/>
        </w:rPr>
        <w:sym w:font="Symbol" w:char="F063"/>
      </w:r>
      <w:r w:rsidR="00B77EAC" w:rsidRPr="006B17DF">
        <w:rPr>
          <w:rFonts w:cs="Arial"/>
          <w:szCs w:val="24"/>
          <w:vertAlign w:val="subscript"/>
          <w:lang w:eastAsia="en-GB"/>
        </w:rPr>
        <w:t>LT</w:t>
      </w:r>
      <w:r w:rsidR="00B77EAC" w:rsidRPr="00AE323C">
        <w:rPr>
          <w:rFonts w:cs="Arial"/>
          <w:sz w:val="18"/>
          <w:lang w:eastAsia="en-GB"/>
        </w:rPr>
        <w:t xml:space="preserve"> </w:t>
      </w:r>
      <w:r w:rsidR="009A7318" w:rsidRPr="00AE323C">
        <w:t>sh</w:t>
      </w:r>
      <w:r w:rsidRPr="00AE323C">
        <w:t xml:space="preserve">ould be obtained from </w:t>
      </w:r>
      <w:r w:rsidR="00D64413">
        <w:t>EN 1993-1-1:2022</w:t>
      </w:r>
      <w:r w:rsidRPr="00AE323C">
        <w:t xml:space="preserve">, 8.3.2.3(2). </w:t>
      </w:r>
    </w:p>
    <w:p w14:paraId="3CB3B00D" w14:textId="3061D00F" w:rsidR="00007333" w:rsidRPr="00AE323C" w:rsidRDefault="00007333" w:rsidP="002D1478">
      <w:pPr>
        <w:pStyle w:val="BodyText"/>
      </w:pPr>
      <w:r w:rsidRPr="00AE323C">
        <w:t>(2) For cross</w:t>
      </w:r>
      <w:r w:rsidRPr="00AE323C">
        <w:noBreakHyphen/>
        <w:t xml:space="preserve">sections in Class 1 or Class 2, </w:t>
      </w:r>
      <w:r w:rsidRPr="00AE323C">
        <w:rPr>
          <w:i/>
          <w:iCs/>
        </w:rPr>
        <w:t>M</w:t>
      </w:r>
      <w:r w:rsidRPr="00AE323C">
        <w:rPr>
          <w:vertAlign w:val="subscript"/>
        </w:rPr>
        <w:t>Rd</w:t>
      </w:r>
      <w:r w:rsidRPr="00AE323C">
        <w:t xml:space="preserve"> should be determined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 for a beam whose bending resistance is based on plastic theory, or </w:t>
      </w:r>
      <w:r w:rsidRPr="00AE323C">
        <w:fldChar w:fldCharType="begin"/>
      </w:r>
      <w:r w:rsidRPr="00AE323C">
        <w:instrText xml:space="preserve"> REF _Ref529709620 \r \h  \* MERGEFORMAT </w:instrText>
      </w:r>
      <w:r w:rsidRPr="00AE323C">
        <w:fldChar w:fldCharType="separate"/>
      </w:r>
      <w:r w:rsidR="00245A35">
        <w:t>8.2.1.5</w:t>
      </w:r>
      <w:r w:rsidRPr="00AE323C">
        <w:fldChar w:fldCharType="end"/>
      </w:r>
      <w:r w:rsidRPr="00AE323C">
        <w:t xml:space="preserve"> for a beam whose bending resistance is based on non</w:t>
      </w:r>
      <w:r w:rsidRPr="00AE323C">
        <w:noBreakHyphen/>
        <w:t>linear analysis,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for a partially</w:t>
      </w:r>
      <w:r w:rsidRPr="00AE323C">
        <w:noBreakHyphen/>
        <w:t xml:space="preserve">encased beam, with </w:t>
      </w:r>
      <w:r w:rsidR="00A35D3B" w:rsidRPr="00AE323C">
        <w:rPr>
          <w:i/>
          <w:iCs/>
        </w:rPr>
        <w:t>f</w:t>
      </w:r>
      <w:r w:rsidR="00A35D3B" w:rsidRPr="00AE323C">
        <w:rPr>
          <w:vertAlign w:val="subscript"/>
        </w:rPr>
        <w:t>yd</w:t>
      </w:r>
      <w:r w:rsidRPr="00AE323C">
        <w:t xml:space="preserve"> determined using the partial factor </w:t>
      </w:r>
      <w:r w:rsidRPr="00AE323C">
        <w:sym w:font="Symbol" w:char="F067"/>
      </w:r>
      <w:r w:rsidRPr="00AE323C">
        <w:rPr>
          <w:vertAlign w:val="subscript"/>
        </w:rPr>
        <w:t>M1</w:t>
      </w:r>
      <w:r w:rsidRPr="00AE323C">
        <w:t xml:space="preserve"> given in </w:t>
      </w:r>
      <w:r w:rsidR="00D64413">
        <w:t>EN 1993-1-1:2022</w:t>
      </w:r>
      <w:r w:rsidRPr="00AE323C">
        <w:t xml:space="preserve">, 8.1(1). </w:t>
      </w:r>
    </w:p>
    <w:p w14:paraId="5475B9B7" w14:textId="151E4053" w:rsidR="00007333" w:rsidRPr="00AE323C" w:rsidRDefault="00007333" w:rsidP="002D1478">
      <w:pPr>
        <w:pStyle w:val="BodyText"/>
      </w:pPr>
      <w:r w:rsidRPr="00AE323C">
        <w:t>(3) For cross</w:t>
      </w:r>
      <w:r w:rsidRPr="00AE323C">
        <w:noBreakHyphen/>
        <w:t xml:space="preserve">sections in Class 3, </w:t>
      </w:r>
      <w:r w:rsidRPr="00AE323C">
        <w:rPr>
          <w:i/>
          <w:iCs/>
        </w:rPr>
        <w:t>M</w:t>
      </w:r>
      <w:r w:rsidRPr="00AE323C">
        <w:rPr>
          <w:vertAlign w:val="subscript"/>
        </w:rPr>
        <w:t>Rd</w:t>
      </w:r>
      <w:r w:rsidRPr="00AE323C">
        <w:t xml:space="preserve"> should be determined using Formula</w:t>
      </w:r>
      <w:r w:rsidRPr="00AE323C" w:rsidDel="00B555CA">
        <w:t xml:space="preserve"> </w:t>
      </w:r>
      <w:r w:rsidRPr="00AE323C">
        <w:fldChar w:fldCharType="begin"/>
      </w:r>
      <w:r w:rsidRPr="00AE323C">
        <w:instrText xml:space="preserve"> REF _Ref6648868 \h  \* MERGEFORMAT </w:instrText>
      </w:r>
      <w:r w:rsidRPr="00AE323C">
        <w:fldChar w:fldCharType="separate"/>
      </w:r>
      <w:r w:rsidR="00245A35" w:rsidRPr="00AE323C">
        <w:t>(</w:t>
      </w:r>
      <w:r w:rsidR="00245A35">
        <w:t>8</w:t>
      </w:r>
      <w:r w:rsidR="00245A35" w:rsidRPr="00AE323C">
        <w:t>.</w:t>
      </w:r>
      <w:r w:rsidR="00245A35">
        <w:t>2</w:t>
      </w:r>
      <w:r w:rsidR="00245A35" w:rsidRPr="00AE323C">
        <w:t>)</w:t>
      </w:r>
      <w:r w:rsidRPr="00AE323C">
        <w:fldChar w:fldCharType="end"/>
      </w:r>
      <w:r w:rsidRPr="00AE323C">
        <w:t xml:space="preserve">, but as the design hogging bending moment that causes either a tensile stress </w:t>
      </w:r>
      <w:r w:rsidRPr="00C053C4">
        <w:rPr>
          <w:i/>
        </w:rPr>
        <w:t>f</w:t>
      </w:r>
      <w:r w:rsidRPr="00C053C4">
        <w:rPr>
          <w:position w:val="-2"/>
          <w:vertAlign w:val="subscript"/>
        </w:rPr>
        <w:t>sd</w:t>
      </w:r>
      <w:r w:rsidRPr="00AE323C">
        <w:t xml:space="preserve"> in the reinforcement or a compression stress </w:t>
      </w:r>
      <w:r w:rsidR="00A35D3B" w:rsidRPr="00AE323C">
        <w:rPr>
          <w:i/>
          <w:iCs/>
        </w:rPr>
        <w:t>f</w:t>
      </w:r>
      <w:r w:rsidR="00A35D3B" w:rsidRPr="00AE323C">
        <w:rPr>
          <w:vertAlign w:val="subscript"/>
        </w:rPr>
        <w:t>yd</w:t>
      </w:r>
      <w:r w:rsidRPr="00AE323C">
        <w:t xml:space="preserve"> in the extreme bottom fibre of the steel section, whichever is the smaller; </w:t>
      </w:r>
      <w:r w:rsidR="00A35D3B" w:rsidRPr="00AE323C">
        <w:rPr>
          <w:i/>
          <w:iCs/>
        </w:rPr>
        <w:t>f</w:t>
      </w:r>
      <w:r w:rsidR="00A35D3B" w:rsidRPr="00AE323C">
        <w:rPr>
          <w:vertAlign w:val="subscript"/>
        </w:rPr>
        <w:t>yd</w:t>
      </w:r>
      <w:r w:rsidRPr="00AE323C">
        <w:t xml:space="preserve"> should be determined using the partial factor </w:t>
      </w:r>
      <w:r w:rsidRPr="00AE323C">
        <w:sym w:font="Symbol" w:char="F067"/>
      </w:r>
      <w:r w:rsidRPr="00AE323C">
        <w:rPr>
          <w:vertAlign w:val="subscript"/>
        </w:rPr>
        <w:t>M1</w:t>
      </w:r>
      <w:r w:rsidRPr="00AE323C">
        <w:t xml:space="preserve"> given by </w:t>
      </w:r>
      <w:r w:rsidR="00D64413">
        <w:t>EN 1993-1-1:2022</w:t>
      </w:r>
      <w:r w:rsidRPr="00AE323C">
        <w:t xml:space="preserve">, 8.1(1). </w:t>
      </w:r>
    </w:p>
    <w:p w14:paraId="436276E6" w14:textId="3EFC56B0" w:rsidR="00007333" w:rsidRPr="00AE323C" w:rsidRDefault="00007333" w:rsidP="002D1478">
      <w:pPr>
        <w:pStyle w:val="BodyText"/>
      </w:pPr>
      <w:r w:rsidRPr="00AE323C">
        <w:t xml:space="preserve">(4) The relative </w:t>
      </w:r>
      <w:r w:rsidR="00E44D59" w:rsidRPr="00AE323C">
        <w:t xml:space="preserve">slenderness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Sub>
      </m:oMath>
      <w:r w:rsidRPr="00AE323C">
        <w:t xml:space="preserve"> </w:t>
      </w:r>
      <w:r w:rsidR="006C1EAF" w:rsidRPr="00AE323C">
        <w:t>should</w:t>
      </w:r>
      <w:r w:rsidRPr="00AE323C">
        <w:t xml:space="preserve"> be </w:t>
      </w:r>
      <w:r w:rsidR="00D26D4B">
        <w:t>determined from:</w:t>
      </w:r>
    </w:p>
    <w:tbl>
      <w:tblPr>
        <w:tblW w:w="0" w:type="auto"/>
        <w:tblLook w:val="04A0" w:firstRow="1" w:lastRow="0" w:firstColumn="1" w:lastColumn="0" w:noHBand="0" w:noVBand="1"/>
      </w:tblPr>
      <w:tblGrid>
        <w:gridCol w:w="608"/>
        <w:gridCol w:w="6861"/>
        <w:gridCol w:w="2282"/>
      </w:tblGrid>
      <w:tr w:rsidR="00007333" w:rsidRPr="00AE323C" w14:paraId="7F8757DE" w14:textId="77777777" w:rsidTr="00A770EC">
        <w:trPr>
          <w:trHeight w:val="882"/>
        </w:trPr>
        <w:tc>
          <w:tcPr>
            <w:tcW w:w="675" w:type="dxa"/>
            <w:shd w:val="clear" w:color="auto" w:fill="auto"/>
          </w:tcPr>
          <w:p w14:paraId="33783218" w14:textId="77777777" w:rsidR="00007333" w:rsidRPr="00AE323C" w:rsidRDefault="00007333" w:rsidP="002D1478">
            <w:pPr>
              <w:pStyle w:val="BodyText"/>
            </w:pPr>
          </w:p>
        </w:tc>
        <w:tc>
          <w:tcPr>
            <w:tcW w:w="7797" w:type="dxa"/>
            <w:shd w:val="clear" w:color="auto" w:fill="auto"/>
            <w:vAlign w:val="center"/>
          </w:tcPr>
          <w:p w14:paraId="252682B6" w14:textId="0EF0B7F3" w:rsidR="007A6CAB" w:rsidRPr="00AE323C" w:rsidRDefault="002A04B1" w:rsidP="002D1478">
            <w:pPr>
              <w:pStyle w:val="BodyText"/>
            </w:pPr>
            <w:r w:rsidRPr="00AE323C">
              <w:rPr>
                <w:position w:val="-28"/>
              </w:rPr>
              <w:object w:dxaOrig="1180" w:dyaOrig="680" w14:anchorId="2A9A7A70">
                <v:shape id="_x0000_i1053" type="#_x0000_t75" style="width:59.25pt;height:36.75pt" o:ole="">
                  <v:imagedata r:id="rId122" o:title=""/>
                </v:shape>
                <o:OLEObject Type="Embed" ProgID="Equation.DSMT4" ShapeID="_x0000_i1053" DrawAspect="Content" ObjectID="_1772536172" r:id="rId123"/>
              </w:object>
            </w:r>
          </w:p>
        </w:tc>
        <w:tc>
          <w:tcPr>
            <w:tcW w:w="2558" w:type="dxa"/>
            <w:shd w:val="clear" w:color="auto" w:fill="auto"/>
            <w:vAlign w:val="center"/>
          </w:tcPr>
          <w:p w14:paraId="5171383D" w14:textId="206FF22C" w:rsidR="00007333" w:rsidRPr="00AE323C" w:rsidRDefault="00007333" w:rsidP="002D1478">
            <w:pPr>
              <w:pStyle w:val="BodyText"/>
            </w:pPr>
            <w:bookmarkStart w:id="582" w:name="_Ref39042305"/>
            <w:bookmarkStart w:id="583" w:name="_Toc535576965"/>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6</w:t>
            </w:r>
            <w:r w:rsidR="005A1A75">
              <w:rPr>
                <w:noProof/>
              </w:rPr>
              <w:fldChar w:fldCharType="end"/>
            </w:r>
            <w:bookmarkEnd w:id="582"/>
            <w:r w:rsidRPr="00AE323C">
              <w:t>)</w:t>
            </w:r>
            <w:bookmarkEnd w:id="583"/>
          </w:p>
        </w:tc>
      </w:tr>
    </w:tbl>
    <w:p w14:paraId="0642EC71" w14:textId="653BD892"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7A6CAB" w:rsidRPr="00AE323C" w14:paraId="40EFD252" w14:textId="77777777" w:rsidTr="00A770EC">
        <w:tc>
          <w:tcPr>
            <w:tcW w:w="283" w:type="dxa"/>
          </w:tcPr>
          <w:p w14:paraId="7315D9CD" w14:textId="77777777" w:rsidR="007A6CAB" w:rsidRPr="00AE323C" w:rsidRDefault="007A6CAB" w:rsidP="00A770EC">
            <w:pPr>
              <w:pStyle w:val="Tablebody"/>
              <w:autoSpaceDE w:val="0"/>
              <w:autoSpaceDN w:val="0"/>
              <w:adjustRightInd w:val="0"/>
            </w:pPr>
            <w:r w:rsidRPr="00AE323C">
              <w:rPr>
                <w:rFonts w:cs="Arial"/>
              </w:rPr>
              <w:t> </w:t>
            </w:r>
          </w:p>
        </w:tc>
        <w:tc>
          <w:tcPr>
            <w:tcW w:w="649" w:type="dxa"/>
          </w:tcPr>
          <w:p w14:paraId="285182E3" w14:textId="22C8EFAD" w:rsidR="007A6CAB" w:rsidRPr="00C053C4" w:rsidRDefault="007A6CAB" w:rsidP="00A770EC">
            <w:pPr>
              <w:pStyle w:val="Tablebody"/>
              <w:autoSpaceDE w:val="0"/>
              <w:autoSpaceDN w:val="0"/>
              <w:adjustRightInd w:val="0"/>
              <w:rPr>
                <w:rFonts w:cs="Arial"/>
                <w:vertAlign w:val="subscript"/>
                <w:lang w:eastAsia="en-GB"/>
              </w:rPr>
            </w:pPr>
            <w:r w:rsidRPr="00C053C4">
              <w:rPr>
                <w:rFonts w:cs="Arial"/>
                <w:i/>
                <w:iCs/>
                <w:lang w:eastAsia="en-GB"/>
              </w:rPr>
              <w:t>M</w:t>
            </w:r>
            <w:r w:rsidRPr="00C053C4">
              <w:rPr>
                <w:rFonts w:cs="Arial"/>
                <w:position w:val="-2"/>
                <w:vertAlign w:val="subscript"/>
                <w:lang w:eastAsia="en-GB"/>
              </w:rPr>
              <w:t>Rk</w:t>
            </w:r>
          </w:p>
        </w:tc>
        <w:tc>
          <w:tcPr>
            <w:tcW w:w="8034" w:type="dxa"/>
          </w:tcPr>
          <w:p w14:paraId="5A170A37" w14:textId="11377466" w:rsidR="007A6CAB" w:rsidRPr="00AE323C" w:rsidRDefault="007A6CAB" w:rsidP="00EB454C">
            <w:pPr>
              <w:pStyle w:val="BodyText"/>
            </w:pPr>
            <w:r w:rsidRPr="00AE323C">
              <w:t xml:space="preserve">is the resistance moment of the composite section using the characteristic material properties; </w:t>
            </w:r>
          </w:p>
        </w:tc>
      </w:tr>
      <w:tr w:rsidR="007A6CAB" w:rsidRPr="00AE323C" w14:paraId="62819ACE" w14:textId="77777777" w:rsidTr="00A770EC">
        <w:tc>
          <w:tcPr>
            <w:tcW w:w="283" w:type="dxa"/>
          </w:tcPr>
          <w:p w14:paraId="4B6474AC" w14:textId="77777777" w:rsidR="007A6CAB" w:rsidRPr="00AE323C" w:rsidRDefault="007A6CAB" w:rsidP="00A770EC">
            <w:pPr>
              <w:pStyle w:val="Tablebody"/>
              <w:autoSpaceDE w:val="0"/>
              <w:autoSpaceDN w:val="0"/>
              <w:adjustRightInd w:val="0"/>
            </w:pPr>
            <w:r w:rsidRPr="00AE323C">
              <w:rPr>
                <w:rFonts w:cs="Arial"/>
              </w:rPr>
              <w:t> </w:t>
            </w:r>
          </w:p>
        </w:tc>
        <w:tc>
          <w:tcPr>
            <w:tcW w:w="649" w:type="dxa"/>
          </w:tcPr>
          <w:p w14:paraId="67DCBF00" w14:textId="35D01771" w:rsidR="007A6CAB" w:rsidRPr="00C053C4" w:rsidRDefault="007A6CAB" w:rsidP="00A770EC">
            <w:pPr>
              <w:pStyle w:val="Tablebody"/>
              <w:autoSpaceDE w:val="0"/>
              <w:autoSpaceDN w:val="0"/>
              <w:adjustRightInd w:val="0"/>
              <w:rPr>
                <w:rFonts w:cs="Arial"/>
                <w:vertAlign w:val="subscript"/>
                <w:lang w:eastAsia="en-GB"/>
              </w:rPr>
            </w:pPr>
            <w:r w:rsidRPr="00C053C4">
              <w:rPr>
                <w:rFonts w:cs="Arial"/>
                <w:i/>
                <w:iCs/>
                <w:lang w:eastAsia="en-GB"/>
              </w:rPr>
              <w:t>M</w:t>
            </w:r>
            <w:r w:rsidRPr="00C053C4">
              <w:rPr>
                <w:rFonts w:cs="Arial"/>
                <w:position w:val="-2"/>
                <w:vertAlign w:val="subscript"/>
                <w:lang w:eastAsia="en-GB"/>
              </w:rPr>
              <w:t>cr</w:t>
            </w:r>
          </w:p>
        </w:tc>
        <w:tc>
          <w:tcPr>
            <w:tcW w:w="8034" w:type="dxa"/>
          </w:tcPr>
          <w:p w14:paraId="1A985F02" w14:textId="19FA9305" w:rsidR="007A6CAB" w:rsidRPr="00AE323C" w:rsidRDefault="007A6CAB" w:rsidP="00A770EC">
            <w:pPr>
              <w:pStyle w:val="Tablebody"/>
              <w:autoSpaceDE w:val="0"/>
              <w:autoSpaceDN w:val="0"/>
              <w:adjustRightInd w:val="0"/>
              <w:rPr>
                <w:rFonts w:cs="Arial"/>
                <w:i/>
                <w:sz w:val="18"/>
                <w:lang w:eastAsia="en-GB"/>
              </w:rPr>
            </w:pPr>
            <w:r w:rsidRPr="00AE323C">
              <w:t>is the elastic critical moment for lateral</w:t>
            </w:r>
            <w:r w:rsidRPr="00AE323C">
              <w:noBreakHyphen/>
              <w:t>torsional buckling determined at the internal support of the relevant span where the hogging bending moment is greatest.</w:t>
            </w:r>
          </w:p>
        </w:tc>
      </w:tr>
    </w:tbl>
    <w:p w14:paraId="0566F6D1" w14:textId="7355EFAB" w:rsidR="00007333" w:rsidRPr="00AE323C" w:rsidRDefault="00007333" w:rsidP="002D1478">
      <w:pPr>
        <w:pStyle w:val="BodyText"/>
      </w:pPr>
      <w:r w:rsidRPr="00AE323C">
        <w:t>(5) Where the same slab is also attached to one or more supporting steel members approximately parallel to the composite beam considered and the conditions </w:t>
      </w:r>
      <w:r w:rsidRPr="00AE323C">
        <w:fldChar w:fldCharType="begin"/>
      </w:r>
      <w:r w:rsidRPr="00AE323C">
        <w:instrText xml:space="preserve"> REF _Ref529735275 \r \h  \* MERGEFORMAT </w:instrText>
      </w:r>
      <w:r w:rsidRPr="00AE323C">
        <w:fldChar w:fldCharType="separate"/>
      </w:r>
      <w:r w:rsidR="00245A35">
        <w:t>8.4.3</w:t>
      </w:r>
      <w:r w:rsidRPr="00AE323C">
        <w:fldChar w:fldCharType="end"/>
      </w:r>
      <w:r w:rsidRPr="00AE323C">
        <w:t xml:space="preserve">(1)c), e) and f) are satisfied, the calculation of the elastic critical moment </w:t>
      </w:r>
      <w:r w:rsidRPr="00AE323C">
        <w:rPr>
          <w:i/>
          <w:iCs/>
        </w:rPr>
        <w:t>M</w:t>
      </w:r>
      <w:r w:rsidRPr="00AE323C">
        <w:rPr>
          <w:vertAlign w:val="subscript"/>
        </w:rPr>
        <w:t>cr</w:t>
      </w:r>
      <w:r w:rsidRPr="00AE323C">
        <w:t xml:space="preserve"> may be based on the "continuous inverted U</w:t>
      </w:r>
      <w:r w:rsidRPr="00AE323C">
        <w:noBreakHyphen/>
        <w:t xml:space="preserve">frame" model. As shown in </w:t>
      </w:r>
      <w:r w:rsidRPr="00AE323C">
        <w:fldChar w:fldCharType="begin"/>
      </w:r>
      <w:r w:rsidRPr="00AE323C">
        <w:instrText xml:space="preserve"> REF _Ref529367739 \h  \* MERGEFORMAT </w:instrText>
      </w:r>
      <w:r w:rsidRPr="00AE323C">
        <w:fldChar w:fldCharType="separate"/>
      </w:r>
      <w:r w:rsidR="00245A35" w:rsidRPr="00AE323C">
        <w:t xml:space="preserve">Figure </w:t>
      </w:r>
      <w:r w:rsidR="00245A35">
        <w:t>8</w:t>
      </w:r>
      <w:r w:rsidR="00245A35" w:rsidRPr="00AE323C">
        <w:t>.</w:t>
      </w:r>
      <w:r w:rsidR="00245A35">
        <w:t>13</w:t>
      </w:r>
      <w:r w:rsidRPr="00AE323C">
        <w:fldChar w:fldCharType="end"/>
      </w:r>
      <w:r w:rsidRPr="00AE323C">
        <w:t>, this model takes into account the lateral displacement of the bottom flange causing bending of the steel web, and the rotation of the top flange that is resisted by bending of the slab.</w:t>
      </w:r>
    </w:p>
    <w:p w14:paraId="29299F5F" w14:textId="44BD7A7D" w:rsidR="00C33AD7" w:rsidRPr="00AE323C" w:rsidRDefault="00C33AD7" w:rsidP="005953C8">
      <w:pPr>
        <w:pStyle w:val="BodyText"/>
        <w:jc w:val="center"/>
      </w:pPr>
      <w:r>
        <w:rPr>
          <w:noProof/>
        </w:rPr>
        <w:drawing>
          <wp:inline distT="0" distB="0" distL="0" distR="0" wp14:anchorId="714ADB68" wp14:editId="5152F895">
            <wp:extent cx="5079492" cy="1362456"/>
            <wp:effectExtent l="0" t="0" r="6985" b="9525"/>
            <wp:docPr id="1839" name="8_013.tif" descr="A picture containing sketch, draw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8_013.tif" descr="A picture containing sketch, drawing, diagram&#10;&#10;Description automatically generated"/>
                    <pic:cNvPicPr/>
                  </pic:nvPicPr>
                  <pic:blipFill>
                    <a:blip r:embed="rId124" r:link="rId125" cstate="print">
                      <a:extLst>
                        <a:ext uri="{28A0092B-C50C-407E-A947-70E740481C1C}">
                          <a14:useLocalDpi xmlns:a14="http://schemas.microsoft.com/office/drawing/2010/main" val="0"/>
                        </a:ext>
                      </a:extLst>
                    </a:blip>
                    <a:stretch>
                      <a:fillRect/>
                    </a:stretch>
                  </pic:blipFill>
                  <pic:spPr>
                    <a:xfrm>
                      <a:off x="0" y="0"/>
                      <a:ext cx="5079492" cy="1362456"/>
                    </a:xfrm>
                    <a:prstGeom prst="rect">
                      <a:avLst/>
                    </a:prstGeom>
                  </pic:spPr>
                </pic:pic>
              </a:graphicData>
            </a:graphic>
          </wp:inline>
        </w:drawing>
      </w:r>
    </w:p>
    <w:p w14:paraId="07FBA1C8" w14:textId="5B7A1EF1" w:rsidR="006233FF" w:rsidRPr="00AE323C" w:rsidRDefault="006233FF" w:rsidP="002D1478">
      <w:pPr>
        <w:pStyle w:val="BodyText"/>
      </w:pPr>
    </w:p>
    <w:p w14:paraId="00479364" w14:textId="77777777" w:rsidR="007A6CAB" w:rsidRDefault="00007333" w:rsidP="00E52E46">
      <w:pPr>
        <w:pStyle w:val="KeyTitle"/>
        <w:spacing w:before="0" w:after="0"/>
      </w:pPr>
      <w:r w:rsidRPr="00E52E46">
        <w:rPr>
          <w:sz w:val="20"/>
          <w:szCs w:val="22"/>
        </w:rPr>
        <w:t>Key</w:t>
      </w:r>
      <w:r w:rsidRPr="00AE323C">
        <w:t xml:space="preserve">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559"/>
      </w:tblGrid>
      <w:tr w:rsidR="00C33AD7" w14:paraId="59AF7C78" w14:textId="77777777" w:rsidTr="00C375CC">
        <w:tc>
          <w:tcPr>
            <w:tcW w:w="534" w:type="dxa"/>
          </w:tcPr>
          <w:p w14:paraId="652DA3D4" w14:textId="1B1804A5" w:rsidR="00C33AD7" w:rsidRDefault="00C33AD7" w:rsidP="00E52E46">
            <w:pPr>
              <w:pStyle w:val="KeyText"/>
              <w:spacing w:before="0" w:after="0"/>
              <w:ind w:left="0" w:firstLine="0"/>
            </w:pPr>
            <w:r>
              <w:t>1</w:t>
            </w:r>
          </w:p>
        </w:tc>
        <w:tc>
          <w:tcPr>
            <w:tcW w:w="1559" w:type="dxa"/>
          </w:tcPr>
          <w:p w14:paraId="22F2DA5A" w14:textId="7D8FFCBB" w:rsidR="00C33AD7" w:rsidRDefault="00C33AD7" w:rsidP="00E52E46">
            <w:pPr>
              <w:pStyle w:val="KeyText"/>
              <w:spacing w:before="0" w:after="0"/>
              <w:ind w:left="0" w:firstLine="0"/>
            </w:pPr>
            <w:r>
              <w:t>cracks</w:t>
            </w:r>
          </w:p>
        </w:tc>
      </w:tr>
    </w:tbl>
    <w:p w14:paraId="14DF0B87" w14:textId="557D9783" w:rsidR="00007333" w:rsidRPr="00AE323C" w:rsidRDefault="00007333" w:rsidP="00173F69">
      <w:pPr>
        <w:pStyle w:val="Figuretitle"/>
      </w:pPr>
      <w:bookmarkStart w:id="584" w:name="_Ref529367739"/>
      <w:bookmarkStart w:id="585" w:name="_Toc535576905"/>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13</w:t>
      </w:r>
      <w:r w:rsidR="005A1A75">
        <w:rPr>
          <w:noProof/>
        </w:rPr>
        <w:fldChar w:fldCharType="end"/>
      </w:r>
      <w:bookmarkEnd w:id="584"/>
      <w:r w:rsidR="00251480" w:rsidRPr="00AE323C">
        <w:t xml:space="preserve"> —</w:t>
      </w:r>
      <w:r w:rsidRPr="00AE323C">
        <w:t xml:space="preserve"> Inverted</w:t>
      </w:r>
      <w:r w:rsidRPr="00AE323C">
        <w:noBreakHyphen/>
        <w:t>U frame ABCD resisting lateral</w:t>
      </w:r>
      <w:r w:rsidRPr="00AE323C">
        <w:noBreakHyphen/>
        <w:t>torsional buckling</w:t>
      </w:r>
      <w:bookmarkEnd w:id="585"/>
    </w:p>
    <w:p w14:paraId="1E2827CA" w14:textId="7D05EACB" w:rsidR="00007333" w:rsidRPr="00AE323C" w:rsidRDefault="00007333" w:rsidP="002D1478">
      <w:pPr>
        <w:pStyle w:val="BodyText"/>
      </w:pPr>
      <w:r w:rsidRPr="00AE323C">
        <w:t xml:space="preserve">(6) At the level of the top steel flange, a rotational stiffness </w:t>
      </w:r>
      <w:r w:rsidRPr="00AE323C">
        <w:rPr>
          <w:i/>
          <w:iCs/>
        </w:rPr>
        <w:t>k</w:t>
      </w:r>
      <w:r w:rsidRPr="00AE323C">
        <w:rPr>
          <w:vertAlign w:val="subscript"/>
        </w:rPr>
        <w:t>s</w:t>
      </w:r>
      <w:r w:rsidRPr="00AE323C">
        <w:t xml:space="preserve"> per unit length of steel beam given by Formula </w:t>
      </w:r>
      <w:r w:rsidRPr="00AE323C">
        <w:fldChar w:fldCharType="begin"/>
      </w:r>
      <w:r w:rsidRPr="00AE323C">
        <w:instrText xml:space="preserve"> REF _Ref39042359 \h  \* MERGEFORMAT </w:instrText>
      </w:r>
      <w:r w:rsidRPr="00AE323C">
        <w:fldChar w:fldCharType="separate"/>
      </w:r>
      <w:r w:rsidR="00245A35" w:rsidRPr="00AE323C">
        <w:t>(</w:t>
      </w:r>
      <w:r w:rsidR="00245A35">
        <w:t>8</w:t>
      </w:r>
      <w:r w:rsidR="00245A35" w:rsidRPr="00AE323C">
        <w:t>.</w:t>
      </w:r>
      <w:r w:rsidR="00245A35">
        <w:t>7</w:t>
      </w:r>
      <w:r w:rsidRPr="00AE323C">
        <w:fldChar w:fldCharType="end"/>
      </w:r>
      <w:r w:rsidRPr="00AE323C">
        <w:t>) may be adopted to represent the U</w:t>
      </w:r>
      <w:r w:rsidRPr="00AE323C">
        <w:noBreakHyphen/>
        <w:t>frame model by a beam alone.</w:t>
      </w:r>
    </w:p>
    <w:tbl>
      <w:tblPr>
        <w:tblW w:w="0" w:type="auto"/>
        <w:tblLook w:val="04A0" w:firstRow="1" w:lastRow="0" w:firstColumn="1" w:lastColumn="0" w:noHBand="0" w:noVBand="1"/>
      </w:tblPr>
      <w:tblGrid>
        <w:gridCol w:w="609"/>
        <w:gridCol w:w="6861"/>
        <w:gridCol w:w="2281"/>
      </w:tblGrid>
      <w:tr w:rsidR="00007333" w:rsidRPr="00AE323C" w14:paraId="244147B1" w14:textId="77777777" w:rsidTr="00A770EC">
        <w:trPr>
          <w:trHeight w:val="882"/>
        </w:trPr>
        <w:tc>
          <w:tcPr>
            <w:tcW w:w="675" w:type="dxa"/>
            <w:shd w:val="clear" w:color="auto" w:fill="auto"/>
          </w:tcPr>
          <w:p w14:paraId="058B3EC3" w14:textId="77777777" w:rsidR="00007333" w:rsidRPr="00AE323C" w:rsidRDefault="00007333" w:rsidP="002D1478">
            <w:pPr>
              <w:pStyle w:val="BodyText"/>
            </w:pPr>
          </w:p>
        </w:tc>
        <w:tc>
          <w:tcPr>
            <w:tcW w:w="7797" w:type="dxa"/>
            <w:shd w:val="clear" w:color="auto" w:fill="auto"/>
            <w:vAlign w:val="center"/>
          </w:tcPr>
          <w:p w14:paraId="49F3722A" w14:textId="50105B68" w:rsidR="00251480" w:rsidRPr="00AE323C" w:rsidRDefault="00251480" w:rsidP="002D1478">
            <w:pPr>
              <w:pStyle w:val="BodyText"/>
            </w:pPr>
            <w:r w:rsidRPr="00AE323C">
              <w:rPr>
                <w:position w:val="-26"/>
              </w:rPr>
              <w:object w:dxaOrig="1140" w:dyaOrig="600" w14:anchorId="70B92336">
                <v:shape id="_x0000_i1054" type="#_x0000_t75" style="width:60pt;height:29.25pt" o:ole="">
                  <v:imagedata r:id="rId126" o:title=""/>
                </v:shape>
                <o:OLEObject Type="Embed" ProgID="Equation.DSMT4" ShapeID="_x0000_i1054" DrawAspect="Content" ObjectID="_1772536173" r:id="rId127"/>
              </w:object>
            </w:r>
          </w:p>
        </w:tc>
        <w:tc>
          <w:tcPr>
            <w:tcW w:w="2558" w:type="dxa"/>
            <w:shd w:val="clear" w:color="auto" w:fill="auto"/>
            <w:vAlign w:val="center"/>
          </w:tcPr>
          <w:p w14:paraId="1B6F9F5C" w14:textId="117EF117" w:rsidR="00007333" w:rsidRPr="00AE323C" w:rsidRDefault="00007333" w:rsidP="002D1478">
            <w:pPr>
              <w:pStyle w:val="BodyText"/>
            </w:pPr>
            <w:bookmarkStart w:id="586" w:name="_Ref39042359"/>
            <w:bookmarkStart w:id="587" w:name="_Toc535576966"/>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7</w:t>
            </w:r>
            <w:r w:rsidR="005A1A75">
              <w:rPr>
                <w:noProof/>
              </w:rPr>
              <w:fldChar w:fldCharType="end"/>
            </w:r>
            <w:bookmarkEnd w:id="586"/>
            <w:r w:rsidRPr="00AE323C">
              <w:t>)</w:t>
            </w:r>
            <w:bookmarkEnd w:id="587"/>
          </w:p>
        </w:tc>
      </w:tr>
    </w:tbl>
    <w:p w14:paraId="77681EC6" w14:textId="0E4F37C2"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251480" w:rsidRPr="00AE323C" w14:paraId="46CD4478" w14:textId="77777777" w:rsidTr="00A770EC">
        <w:tc>
          <w:tcPr>
            <w:tcW w:w="283" w:type="dxa"/>
          </w:tcPr>
          <w:p w14:paraId="70C77B83" w14:textId="77777777" w:rsidR="00251480" w:rsidRPr="00AE323C" w:rsidRDefault="00251480" w:rsidP="00A770EC">
            <w:pPr>
              <w:pStyle w:val="Tablebody"/>
              <w:autoSpaceDE w:val="0"/>
              <w:autoSpaceDN w:val="0"/>
              <w:adjustRightInd w:val="0"/>
            </w:pPr>
            <w:bookmarkStart w:id="588" w:name="_Hlk132802573"/>
            <w:r w:rsidRPr="00AE323C">
              <w:rPr>
                <w:rFonts w:cs="Arial"/>
              </w:rPr>
              <w:t> </w:t>
            </w:r>
          </w:p>
        </w:tc>
        <w:tc>
          <w:tcPr>
            <w:tcW w:w="649" w:type="dxa"/>
          </w:tcPr>
          <w:p w14:paraId="2FDA47A7" w14:textId="43E3CA98" w:rsidR="00251480" w:rsidRPr="00AE323C" w:rsidRDefault="00251480" w:rsidP="00A770EC">
            <w:pPr>
              <w:pStyle w:val="Tablebody"/>
              <w:autoSpaceDE w:val="0"/>
              <w:autoSpaceDN w:val="0"/>
              <w:adjustRightInd w:val="0"/>
              <w:rPr>
                <w:rFonts w:cs="Arial"/>
                <w:sz w:val="18"/>
                <w:lang w:eastAsia="en-GB"/>
              </w:rPr>
            </w:pPr>
            <w:r w:rsidRPr="00AE323C">
              <w:rPr>
                <w:i/>
                <w:iCs/>
              </w:rPr>
              <w:t>k</w:t>
            </w:r>
            <w:r w:rsidRPr="00AE323C">
              <w:rPr>
                <w:vertAlign w:val="subscript"/>
              </w:rPr>
              <w:t>1</w:t>
            </w:r>
          </w:p>
        </w:tc>
        <w:tc>
          <w:tcPr>
            <w:tcW w:w="8034" w:type="dxa"/>
          </w:tcPr>
          <w:p w14:paraId="63FB9D45" w14:textId="3DC61B43" w:rsidR="00251480" w:rsidRPr="00AE323C" w:rsidRDefault="00251480" w:rsidP="00A770EC">
            <w:pPr>
              <w:pStyle w:val="Tablebody"/>
              <w:autoSpaceDE w:val="0"/>
              <w:autoSpaceDN w:val="0"/>
              <w:adjustRightInd w:val="0"/>
              <w:rPr>
                <w:rFonts w:cs="Arial"/>
                <w:sz w:val="18"/>
                <w:lang w:eastAsia="en-GB"/>
              </w:rPr>
            </w:pPr>
            <w:r w:rsidRPr="00AE323C">
              <w:t xml:space="preserve">is the flexural stiffness of the cracked concrete or composite slab in the direction transverse to the steel beam, which may be </w:t>
            </w:r>
            <w:r w:rsidR="003E08D7">
              <w:t>determined from:</w:t>
            </w:r>
          </w:p>
        </w:tc>
      </w:tr>
    </w:tbl>
    <w:p w14:paraId="70718B16" w14:textId="43DEDBF0" w:rsidR="00007333" w:rsidRPr="00AE323C" w:rsidRDefault="00007333" w:rsidP="002D1478">
      <w:pPr>
        <w:pStyle w:val="BodyText"/>
      </w:pPr>
    </w:p>
    <w:tbl>
      <w:tblPr>
        <w:tblW w:w="0" w:type="auto"/>
        <w:tblLook w:val="04A0" w:firstRow="1" w:lastRow="0" w:firstColumn="1" w:lastColumn="0" w:noHBand="0" w:noVBand="1"/>
      </w:tblPr>
      <w:tblGrid>
        <w:gridCol w:w="610"/>
        <w:gridCol w:w="6853"/>
        <w:gridCol w:w="2288"/>
      </w:tblGrid>
      <w:tr w:rsidR="00007333" w:rsidRPr="00AE323C" w14:paraId="269BEFDE" w14:textId="77777777" w:rsidTr="00A770EC">
        <w:tc>
          <w:tcPr>
            <w:tcW w:w="675" w:type="dxa"/>
            <w:shd w:val="clear" w:color="auto" w:fill="auto"/>
          </w:tcPr>
          <w:p w14:paraId="4EF1C041" w14:textId="77777777" w:rsidR="00007333" w:rsidRPr="00AE323C" w:rsidRDefault="00007333" w:rsidP="002D1478">
            <w:pPr>
              <w:pStyle w:val="BodyText"/>
            </w:pPr>
          </w:p>
        </w:tc>
        <w:tc>
          <w:tcPr>
            <w:tcW w:w="7797" w:type="dxa"/>
            <w:shd w:val="clear" w:color="auto" w:fill="auto"/>
          </w:tcPr>
          <w:p w14:paraId="2B6961CB" w14:textId="02EE6B34" w:rsidR="00251480" w:rsidRPr="00574B10" w:rsidRDefault="00A45F83" w:rsidP="003B652C">
            <w:pPr>
              <w:pStyle w:val="BodyText"/>
            </w:pPr>
            <m:oMathPara>
              <m:oMathParaPr>
                <m:jc m:val="left"/>
              </m:oMathParaPr>
              <m:oMath>
                <m:sSub>
                  <m:sSubPr>
                    <m:ctrlPr>
                      <w:rPr>
                        <w:rFonts w:ascii="Cambria Math" w:hAnsi="Cambria Math"/>
                        <w:i/>
                      </w:rPr>
                    </m:ctrlPr>
                  </m:sSubPr>
                  <m:e>
                    <m:r>
                      <w:rPr>
                        <w:rFonts w:ascii="Cambria Math"/>
                      </w:rPr>
                      <m:t>k</m:t>
                    </m:r>
                  </m:e>
                  <m:sub>
                    <m:r>
                      <w:rPr>
                        <w:rFonts w:ascii="Cambria Math"/>
                      </w:rPr>
                      <m:t>1</m:t>
                    </m:r>
                  </m:sub>
                </m:sSub>
                <m:r>
                  <w:rPr>
                    <w:rFonts w:ascii="Cambria Math"/>
                  </w:rPr>
                  <m:t>=</m:t>
                </m:r>
                <m:sSub>
                  <m:sSubPr>
                    <m:ctrlPr>
                      <w:rPr>
                        <w:rFonts w:ascii="Cambria Math" w:hAnsi="Cambria Math"/>
                        <w:i/>
                      </w:rPr>
                    </m:ctrlPr>
                  </m:sSubPr>
                  <m:e>
                    <m:r>
                      <w:rPr>
                        <w:rFonts w:ascii="Cambria Math"/>
                      </w:rPr>
                      <m:t>α</m:t>
                    </m:r>
                  </m:e>
                  <m:sub>
                    <m:r>
                      <w:rPr>
                        <w:rFonts w:ascii="Cambria Math"/>
                      </w:rPr>
                      <m:t>s</m:t>
                    </m:r>
                  </m:sub>
                </m:sSub>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rPr>
                              <m:t>El</m:t>
                            </m:r>
                          </m:e>
                        </m:d>
                      </m:e>
                      <m:sub>
                        <m:r>
                          <w:rPr>
                            <w:rFonts w:ascii="Cambria Math"/>
                          </w:rPr>
                          <m:t>2</m:t>
                        </m:r>
                      </m:sub>
                    </m:sSub>
                  </m:num>
                  <m:den>
                    <m:r>
                      <w:rPr>
                        <w:rFonts w:ascii="Cambria Math"/>
                      </w:rPr>
                      <m:t>a</m:t>
                    </m:r>
                  </m:den>
                </m:f>
              </m:oMath>
            </m:oMathPara>
          </w:p>
        </w:tc>
        <w:tc>
          <w:tcPr>
            <w:tcW w:w="2558" w:type="dxa"/>
            <w:shd w:val="clear" w:color="auto" w:fill="auto"/>
          </w:tcPr>
          <w:p w14:paraId="04D97CF8" w14:textId="5172B685" w:rsidR="00007333" w:rsidRPr="00AE323C" w:rsidRDefault="00007333" w:rsidP="002D1478">
            <w:pPr>
              <w:pStyle w:val="BodyText"/>
            </w:pPr>
            <w:bookmarkStart w:id="589" w:name="_Ref39042398"/>
            <w:bookmarkStart w:id="590" w:name="_Toc53557696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8</w:t>
            </w:r>
            <w:r w:rsidR="005A1A75">
              <w:rPr>
                <w:noProof/>
              </w:rPr>
              <w:fldChar w:fldCharType="end"/>
            </w:r>
            <w:bookmarkEnd w:id="589"/>
            <w:r w:rsidRPr="00AE323C">
              <w:t>)</w:t>
            </w:r>
            <w:bookmarkEnd w:id="590"/>
          </w:p>
        </w:tc>
      </w:tr>
    </w:tbl>
    <w:p w14:paraId="474DCCD9" w14:textId="7410A7F0" w:rsidR="00007333" w:rsidRPr="00AE323C" w:rsidRDefault="00007333" w:rsidP="002D1478">
      <w:pPr>
        <w:pStyle w:val="BodyText"/>
      </w:pPr>
    </w:p>
    <w:tbl>
      <w:tblPr>
        <w:tblW w:w="8966" w:type="dxa"/>
        <w:tblInd w:w="108" w:type="dxa"/>
        <w:tblLook w:val="01E0" w:firstRow="1" w:lastRow="1" w:firstColumn="1" w:lastColumn="1" w:noHBand="0" w:noVBand="0"/>
      </w:tblPr>
      <w:tblGrid>
        <w:gridCol w:w="283"/>
        <w:gridCol w:w="658"/>
        <w:gridCol w:w="8025"/>
      </w:tblGrid>
      <w:tr w:rsidR="00251480" w:rsidRPr="00AE323C" w14:paraId="165D9859" w14:textId="77777777" w:rsidTr="00A770EC">
        <w:tc>
          <w:tcPr>
            <w:tcW w:w="283" w:type="dxa"/>
          </w:tcPr>
          <w:p w14:paraId="2894DC87" w14:textId="77777777" w:rsidR="00251480" w:rsidRPr="00AE323C" w:rsidRDefault="00251480" w:rsidP="00A770EC">
            <w:pPr>
              <w:pStyle w:val="Tablebody"/>
              <w:autoSpaceDE w:val="0"/>
              <w:autoSpaceDN w:val="0"/>
              <w:adjustRightInd w:val="0"/>
            </w:pPr>
            <w:r w:rsidRPr="00AE323C">
              <w:rPr>
                <w:rFonts w:cs="Arial"/>
              </w:rPr>
              <w:t> </w:t>
            </w:r>
          </w:p>
        </w:tc>
        <w:tc>
          <w:tcPr>
            <w:tcW w:w="649" w:type="dxa"/>
          </w:tcPr>
          <w:p w14:paraId="71DCF8A3" w14:textId="364B1450" w:rsidR="00251480" w:rsidRPr="00AE323C" w:rsidRDefault="00251480" w:rsidP="00A770EC">
            <w:pPr>
              <w:pStyle w:val="Tablebody"/>
              <w:autoSpaceDE w:val="0"/>
              <w:autoSpaceDN w:val="0"/>
              <w:adjustRightInd w:val="0"/>
              <w:rPr>
                <w:rFonts w:cs="Arial"/>
                <w:sz w:val="18"/>
                <w:lang w:eastAsia="en-GB"/>
              </w:rPr>
            </w:pPr>
            <w:r w:rsidRPr="00AE323C">
              <w:sym w:font="Symbol" w:char="F061"/>
            </w:r>
            <w:r w:rsidR="003B652C" w:rsidRPr="00AE323C">
              <w:rPr>
                <w:vertAlign w:val="subscript"/>
              </w:rPr>
              <w:t>s</w:t>
            </w:r>
            <w:r w:rsidRPr="00AE323C">
              <w:t> </w:t>
            </w:r>
          </w:p>
        </w:tc>
        <w:tc>
          <w:tcPr>
            <w:tcW w:w="8034" w:type="dxa"/>
          </w:tcPr>
          <w:p w14:paraId="453B7E00" w14:textId="0F9A104D" w:rsidR="00251480" w:rsidRPr="00AE323C" w:rsidRDefault="00251480" w:rsidP="00A770EC">
            <w:pPr>
              <w:pStyle w:val="Tablebody"/>
              <w:autoSpaceDE w:val="0"/>
              <w:autoSpaceDN w:val="0"/>
              <w:adjustRightInd w:val="0"/>
              <w:rPr>
                <w:rFonts w:cs="Arial"/>
                <w:sz w:val="18"/>
                <w:lang w:eastAsia="en-GB"/>
              </w:rPr>
            </w:pPr>
            <w:r w:rsidRPr="00AE323C">
              <w:t xml:space="preserve">where </w:t>
            </w:r>
            <w:r w:rsidRPr="00AE323C">
              <w:sym w:font="Symbol" w:char="F061"/>
            </w:r>
            <w:r w:rsidR="00C14291">
              <w:rPr>
                <w:vertAlign w:val="subscript"/>
              </w:rPr>
              <w:t>s</w:t>
            </w:r>
            <w:r w:rsidRPr="00AE323C">
              <w:t xml:space="preserve"> is a parameter taken as </w:t>
            </w:r>
            <w:r w:rsidRPr="00AE323C">
              <w:sym w:font="Symbol" w:char="F061"/>
            </w:r>
            <w:r w:rsidR="003B652C" w:rsidRPr="00AE323C">
              <w:rPr>
                <w:vertAlign w:val="subscript"/>
              </w:rPr>
              <w:t>s</w:t>
            </w:r>
            <w:r w:rsidRPr="00AE323C">
              <w:t xml:space="preserve"> = 2 for an edge beam, with or without a cantilever, </w:t>
            </w:r>
            <w:r w:rsidRPr="00AE323C">
              <w:sym w:font="Symbol" w:char="F061"/>
            </w:r>
            <w:r w:rsidR="003B652C" w:rsidRPr="00AE323C">
              <w:rPr>
                <w:vertAlign w:val="subscript"/>
              </w:rPr>
              <w:t>s</w:t>
            </w:r>
            <w:r w:rsidRPr="00AE323C">
              <w:t xml:space="preserve"> = 3 for an inner beam. For inner beams in a floor with four or more similar beams, </w:t>
            </w:r>
            <w:r w:rsidRPr="00AE323C">
              <w:sym w:font="Symbol" w:char="F061"/>
            </w:r>
            <w:r w:rsidR="003B652C" w:rsidRPr="00AE323C">
              <w:rPr>
                <w:vertAlign w:val="subscript"/>
              </w:rPr>
              <w:t>s</w:t>
            </w:r>
            <w:r w:rsidRPr="00AE323C">
              <w:t xml:space="preserve"> = 4 may be used;</w:t>
            </w:r>
          </w:p>
        </w:tc>
      </w:tr>
      <w:bookmarkEnd w:id="588"/>
      <w:tr w:rsidR="005D79C2" w:rsidRPr="00AE323C" w14:paraId="271A147B" w14:textId="77777777" w:rsidTr="00A770EC">
        <w:tc>
          <w:tcPr>
            <w:tcW w:w="283" w:type="dxa"/>
          </w:tcPr>
          <w:p w14:paraId="4E9B0C79" w14:textId="77777777" w:rsidR="005D79C2" w:rsidRPr="00AE323C" w:rsidRDefault="005D79C2" w:rsidP="00A770EC">
            <w:pPr>
              <w:pStyle w:val="Tablebody"/>
              <w:autoSpaceDE w:val="0"/>
              <w:autoSpaceDN w:val="0"/>
              <w:adjustRightInd w:val="0"/>
              <w:rPr>
                <w:rFonts w:cs="Arial"/>
              </w:rPr>
            </w:pPr>
          </w:p>
        </w:tc>
        <w:tc>
          <w:tcPr>
            <w:tcW w:w="649" w:type="dxa"/>
          </w:tcPr>
          <w:p w14:paraId="2D3A6ECD" w14:textId="44B9CAA9" w:rsidR="005D79C2" w:rsidRPr="00AE323C" w:rsidRDefault="005D79C2" w:rsidP="00A770EC">
            <w:pPr>
              <w:pStyle w:val="Tablebody"/>
              <w:autoSpaceDE w:val="0"/>
              <w:autoSpaceDN w:val="0"/>
              <w:adjustRightInd w:val="0"/>
              <w:rPr>
                <w:i/>
                <w:iCs/>
              </w:rPr>
            </w:pPr>
            <w:r w:rsidRPr="00AE323C">
              <w:rPr>
                <w:i/>
                <w:iCs/>
              </w:rPr>
              <w:t>a</w:t>
            </w:r>
          </w:p>
        </w:tc>
        <w:tc>
          <w:tcPr>
            <w:tcW w:w="8034" w:type="dxa"/>
          </w:tcPr>
          <w:p w14:paraId="35B97714" w14:textId="493C85EA" w:rsidR="005D79C2" w:rsidRPr="00AE323C" w:rsidRDefault="005D79C2" w:rsidP="00A770EC">
            <w:pPr>
              <w:pStyle w:val="Tablebody"/>
              <w:autoSpaceDE w:val="0"/>
              <w:autoSpaceDN w:val="0"/>
              <w:adjustRightInd w:val="0"/>
            </w:pPr>
            <w:r w:rsidRPr="00AE323C">
              <w:t>is the spacing between the parallel beams;</w:t>
            </w:r>
          </w:p>
        </w:tc>
      </w:tr>
      <w:tr w:rsidR="005D79C2" w:rsidRPr="00AE323C" w14:paraId="142E5DF9" w14:textId="77777777" w:rsidTr="00A770EC">
        <w:tc>
          <w:tcPr>
            <w:tcW w:w="283" w:type="dxa"/>
          </w:tcPr>
          <w:p w14:paraId="17170BF8" w14:textId="77777777" w:rsidR="005D79C2" w:rsidRPr="00AE323C" w:rsidRDefault="005D79C2" w:rsidP="00A770EC">
            <w:pPr>
              <w:pStyle w:val="Tablebody"/>
              <w:autoSpaceDE w:val="0"/>
              <w:autoSpaceDN w:val="0"/>
              <w:adjustRightInd w:val="0"/>
              <w:rPr>
                <w:rFonts w:cs="Arial"/>
              </w:rPr>
            </w:pPr>
          </w:p>
        </w:tc>
        <w:tc>
          <w:tcPr>
            <w:tcW w:w="649" w:type="dxa"/>
          </w:tcPr>
          <w:p w14:paraId="6A32D407" w14:textId="6F3D982F" w:rsidR="005D79C2" w:rsidRPr="00AE323C" w:rsidRDefault="005D79C2" w:rsidP="00A770EC">
            <w:pPr>
              <w:pStyle w:val="Tablebody"/>
              <w:autoSpaceDE w:val="0"/>
              <w:autoSpaceDN w:val="0"/>
              <w:adjustRightInd w:val="0"/>
              <w:rPr>
                <w:i/>
                <w:iCs/>
              </w:rPr>
            </w:pPr>
            <w:r w:rsidRPr="00AE323C">
              <w:t>(</w:t>
            </w:r>
            <w:r w:rsidRPr="00AE323C">
              <w:rPr>
                <w:i/>
                <w:iCs/>
              </w:rPr>
              <w:t>EI</w:t>
            </w:r>
            <w:r w:rsidRPr="00AE323C">
              <w:t>)</w:t>
            </w:r>
            <w:r w:rsidRPr="00AE323C">
              <w:rPr>
                <w:vertAlign w:val="subscript"/>
              </w:rPr>
              <w:t>2</w:t>
            </w:r>
          </w:p>
        </w:tc>
        <w:tc>
          <w:tcPr>
            <w:tcW w:w="8034" w:type="dxa"/>
          </w:tcPr>
          <w:p w14:paraId="3AFCED74" w14:textId="221BA037" w:rsidR="005D79C2" w:rsidRPr="00AE323C" w:rsidRDefault="005D79C2" w:rsidP="00A770EC">
            <w:pPr>
              <w:pStyle w:val="Tablebody"/>
              <w:autoSpaceDE w:val="0"/>
              <w:autoSpaceDN w:val="0"/>
              <w:adjustRightInd w:val="0"/>
            </w:pPr>
            <w:r w:rsidRPr="00AE323C">
              <w:t>is the "cracked" flexural stiffness per unit width of the concrete or composite slab, taken as the lower of the value at midspan, for sagging bending, and the value at the supporting member, for hogging bending;</w:t>
            </w:r>
          </w:p>
        </w:tc>
      </w:tr>
      <w:tr w:rsidR="005D79C2" w:rsidRPr="00AE323C" w14:paraId="7E9DA0E4" w14:textId="77777777" w:rsidTr="00A770EC">
        <w:tc>
          <w:tcPr>
            <w:tcW w:w="283" w:type="dxa"/>
          </w:tcPr>
          <w:p w14:paraId="51D7E356" w14:textId="77777777" w:rsidR="005D79C2" w:rsidRPr="00AE323C" w:rsidRDefault="005D79C2" w:rsidP="00A770EC">
            <w:pPr>
              <w:pStyle w:val="Tablebody"/>
              <w:autoSpaceDE w:val="0"/>
              <w:autoSpaceDN w:val="0"/>
              <w:adjustRightInd w:val="0"/>
              <w:rPr>
                <w:rFonts w:cs="Arial"/>
              </w:rPr>
            </w:pPr>
          </w:p>
        </w:tc>
        <w:tc>
          <w:tcPr>
            <w:tcW w:w="649" w:type="dxa"/>
          </w:tcPr>
          <w:p w14:paraId="623937D3" w14:textId="518587FB" w:rsidR="005D79C2" w:rsidRPr="00AE323C" w:rsidRDefault="005D79C2" w:rsidP="00A770EC">
            <w:pPr>
              <w:pStyle w:val="Tablebody"/>
              <w:autoSpaceDE w:val="0"/>
              <w:autoSpaceDN w:val="0"/>
              <w:adjustRightInd w:val="0"/>
              <w:rPr>
                <w:i/>
                <w:iCs/>
              </w:rPr>
            </w:pPr>
            <w:r w:rsidRPr="00AE323C">
              <w:rPr>
                <w:i/>
                <w:iCs/>
              </w:rPr>
              <w:t>k</w:t>
            </w:r>
            <w:r w:rsidRPr="00AE323C">
              <w:rPr>
                <w:vertAlign w:val="subscript"/>
              </w:rPr>
              <w:t>2</w:t>
            </w:r>
          </w:p>
        </w:tc>
        <w:tc>
          <w:tcPr>
            <w:tcW w:w="8034" w:type="dxa"/>
          </w:tcPr>
          <w:p w14:paraId="481F94D6" w14:textId="33C75092" w:rsidR="005D79C2" w:rsidRPr="00AE323C" w:rsidRDefault="005D79C2" w:rsidP="00A770EC">
            <w:pPr>
              <w:pStyle w:val="Tablebody"/>
              <w:autoSpaceDE w:val="0"/>
              <w:autoSpaceDN w:val="0"/>
              <w:adjustRightInd w:val="0"/>
            </w:pPr>
            <w:r w:rsidRPr="00AE323C">
              <w:t xml:space="preserve">is the flexural stiffness of the steel web, to be taken as that given in Formula </w:t>
            </w:r>
            <w:r w:rsidRPr="00AE323C">
              <w:fldChar w:fldCharType="begin"/>
            </w:r>
            <w:r w:rsidRPr="00AE323C">
              <w:instrText xml:space="preserve"> REF _Ref39042424 \h  \* MERGEFORMAT </w:instrText>
            </w:r>
            <w:r w:rsidRPr="00AE323C">
              <w:fldChar w:fldCharType="separate"/>
            </w:r>
            <w:r w:rsidR="00245A35" w:rsidRPr="00AE323C">
              <w:t>(</w:t>
            </w:r>
            <w:r w:rsidR="00245A35">
              <w:t>8</w:t>
            </w:r>
            <w:r w:rsidR="00245A35" w:rsidRPr="00AE323C">
              <w:t>.</w:t>
            </w:r>
            <w:r w:rsidR="00245A35">
              <w:t>9</w:t>
            </w:r>
            <w:r w:rsidRPr="00AE323C">
              <w:fldChar w:fldCharType="end"/>
            </w:r>
            <w:r w:rsidRPr="00AE323C">
              <w:t>)</w:t>
            </w:r>
            <w:r w:rsidR="00666AAA">
              <w:t xml:space="preserve"> </w:t>
            </w:r>
            <w:r w:rsidR="00666AAA" w:rsidRPr="00AE323C">
              <w:t>for an uncased steel beam</w:t>
            </w:r>
            <w:r w:rsidR="00666AAA">
              <w:t>;</w:t>
            </w:r>
            <w:r w:rsidRPr="00AE323C">
              <w:t>.</w:t>
            </w:r>
          </w:p>
        </w:tc>
      </w:tr>
    </w:tbl>
    <w:p w14:paraId="30045D50" w14:textId="1F1D58A8" w:rsidR="00007333" w:rsidRPr="00AE323C" w:rsidRDefault="00007333" w:rsidP="002D1478">
      <w:pPr>
        <w:pStyle w:val="BodyText"/>
      </w:pPr>
      <w:r w:rsidRPr="00AE323C">
        <w:tab/>
      </w:r>
    </w:p>
    <w:tbl>
      <w:tblPr>
        <w:tblW w:w="0" w:type="auto"/>
        <w:tblLook w:val="04A0" w:firstRow="1" w:lastRow="0" w:firstColumn="1" w:lastColumn="0" w:noHBand="0" w:noVBand="1"/>
      </w:tblPr>
      <w:tblGrid>
        <w:gridCol w:w="606"/>
        <w:gridCol w:w="6876"/>
        <w:gridCol w:w="2269"/>
      </w:tblGrid>
      <w:tr w:rsidR="00007333" w:rsidRPr="00AE323C" w14:paraId="17D328FA" w14:textId="77777777" w:rsidTr="00A770EC">
        <w:tc>
          <w:tcPr>
            <w:tcW w:w="675" w:type="dxa"/>
            <w:shd w:val="clear" w:color="auto" w:fill="auto"/>
          </w:tcPr>
          <w:p w14:paraId="327C847B" w14:textId="77777777" w:rsidR="00007333" w:rsidRPr="00AE323C" w:rsidRDefault="00007333" w:rsidP="002D1478">
            <w:pPr>
              <w:pStyle w:val="BodyText"/>
            </w:pPr>
          </w:p>
        </w:tc>
        <w:tc>
          <w:tcPr>
            <w:tcW w:w="7797" w:type="dxa"/>
            <w:shd w:val="clear" w:color="auto" w:fill="auto"/>
          </w:tcPr>
          <w:p w14:paraId="6DF321EC" w14:textId="6EFB7CB1" w:rsidR="005D79C2" w:rsidRPr="00AE323C" w:rsidRDefault="005D79C2" w:rsidP="002D1478">
            <w:pPr>
              <w:pStyle w:val="BodyText"/>
            </w:pPr>
            <w:r w:rsidRPr="00AE323C">
              <w:rPr>
                <w:position w:val="-40"/>
              </w:rPr>
              <w:object w:dxaOrig="1520" w:dyaOrig="800" w14:anchorId="54B19085">
                <v:shape id="_x0000_i1055" type="#_x0000_t75" style="width:78.75pt;height:42.75pt" o:ole="">
                  <v:imagedata r:id="rId128" o:title=""/>
                </v:shape>
                <o:OLEObject Type="Embed" ProgID="Equation.DSMT4" ShapeID="_x0000_i1055" DrawAspect="Content" ObjectID="_1772536174" r:id="rId129"/>
              </w:object>
            </w:r>
          </w:p>
        </w:tc>
        <w:tc>
          <w:tcPr>
            <w:tcW w:w="2558" w:type="dxa"/>
            <w:shd w:val="clear" w:color="auto" w:fill="auto"/>
          </w:tcPr>
          <w:p w14:paraId="23694044" w14:textId="71D9BBA7" w:rsidR="00007333" w:rsidRPr="00AE323C" w:rsidRDefault="00007333" w:rsidP="002D1478">
            <w:pPr>
              <w:pStyle w:val="BodyText"/>
            </w:pPr>
            <w:bookmarkStart w:id="591" w:name="_Ref39042424"/>
            <w:bookmarkStart w:id="592" w:name="_Toc53557696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9</w:t>
            </w:r>
            <w:r w:rsidR="005A1A75">
              <w:rPr>
                <w:noProof/>
              </w:rPr>
              <w:fldChar w:fldCharType="end"/>
            </w:r>
            <w:bookmarkEnd w:id="591"/>
            <w:r w:rsidRPr="00AE323C">
              <w:t>)</w:t>
            </w:r>
            <w:bookmarkEnd w:id="592"/>
          </w:p>
        </w:tc>
      </w:tr>
    </w:tbl>
    <w:p w14:paraId="1AD7C21C" w14:textId="1FC06AA0" w:rsidR="00007333" w:rsidRPr="00AE323C" w:rsidRDefault="00007333" w:rsidP="002D1478">
      <w:pPr>
        <w:pStyle w:val="BodyText"/>
      </w:pPr>
    </w:p>
    <w:tbl>
      <w:tblPr>
        <w:tblW w:w="8966" w:type="dxa"/>
        <w:tblInd w:w="108" w:type="dxa"/>
        <w:tblLook w:val="01E0" w:firstRow="1" w:lastRow="1" w:firstColumn="1" w:lastColumn="1" w:noHBand="0" w:noVBand="0"/>
      </w:tblPr>
      <w:tblGrid>
        <w:gridCol w:w="283"/>
        <w:gridCol w:w="1169"/>
        <w:gridCol w:w="7514"/>
      </w:tblGrid>
      <w:tr w:rsidR="005D79C2" w:rsidRPr="00AE323C" w14:paraId="2950CE7B" w14:textId="77777777" w:rsidTr="00EB454C">
        <w:tc>
          <w:tcPr>
            <w:tcW w:w="283" w:type="dxa"/>
          </w:tcPr>
          <w:p w14:paraId="6BAE830D" w14:textId="6EDE001A" w:rsidR="005D79C2" w:rsidRPr="00AE323C" w:rsidRDefault="005D79C2" w:rsidP="00A770EC">
            <w:pPr>
              <w:pStyle w:val="Tablebody"/>
              <w:autoSpaceDE w:val="0"/>
              <w:autoSpaceDN w:val="0"/>
              <w:adjustRightInd w:val="0"/>
            </w:pPr>
          </w:p>
        </w:tc>
        <w:tc>
          <w:tcPr>
            <w:tcW w:w="1169" w:type="dxa"/>
          </w:tcPr>
          <w:p w14:paraId="20E6692F" w14:textId="008EE631" w:rsidR="005D79C2" w:rsidRPr="00AE323C" w:rsidRDefault="005D79C2" w:rsidP="00A770EC">
            <w:pPr>
              <w:pStyle w:val="Tablebody"/>
              <w:autoSpaceDE w:val="0"/>
              <w:autoSpaceDN w:val="0"/>
              <w:adjustRightInd w:val="0"/>
              <w:rPr>
                <w:rFonts w:cs="Arial"/>
                <w:sz w:val="18"/>
                <w:lang w:eastAsia="en-GB"/>
              </w:rPr>
            </w:pPr>
            <w:r w:rsidRPr="00AE323C">
              <w:rPr>
                <w:i/>
                <w:iCs/>
              </w:rPr>
              <w:sym w:font="Symbol" w:char="F06E"/>
            </w:r>
            <w:r w:rsidRPr="00AE323C">
              <w:rPr>
                <w:vertAlign w:val="subscript"/>
              </w:rPr>
              <w:t>a</w:t>
            </w:r>
          </w:p>
        </w:tc>
        <w:tc>
          <w:tcPr>
            <w:tcW w:w="7514" w:type="dxa"/>
          </w:tcPr>
          <w:p w14:paraId="425DF36F" w14:textId="57D2EC46" w:rsidR="005D79C2" w:rsidRPr="00AE323C" w:rsidRDefault="005D79C2" w:rsidP="00A770EC">
            <w:pPr>
              <w:pStyle w:val="Tablebody"/>
              <w:autoSpaceDE w:val="0"/>
              <w:autoSpaceDN w:val="0"/>
              <w:adjustRightInd w:val="0"/>
              <w:rPr>
                <w:rFonts w:cs="Arial"/>
                <w:sz w:val="18"/>
                <w:lang w:eastAsia="en-GB"/>
              </w:rPr>
            </w:pPr>
            <w:r w:rsidRPr="00AE323C">
              <w:t>Poisson’s ratio for structural steel; and</w:t>
            </w:r>
          </w:p>
        </w:tc>
      </w:tr>
      <w:tr w:rsidR="005D79C2" w:rsidRPr="00AE323C" w14:paraId="2CE892B5" w14:textId="77777777" w:rsidTr="00EB454C">
        <w:tc>
          <w:tcPr>
            <w:tcW w:w="283" w:type="dxa"/>
          </w:tcPr>
          <w:p w14:paraId="1C0E0067" w14:textId="77777777" w:rsidR="005D79C2" w:rsidRPr="00AE323C" w:rsidRDefault="005D79C2" w:rsidP="00A770EC">
            <w:pPr>
              <w:pStyle w:val="Tablebody"/>
              <w:autoSpaceDE w:val="0"/>
              <w:autoSpaceDN w:val="0"/>
              <w:adjustRightInd w:val="0"/>
              <w:rPr>
                <w:rFonts w:cs="Arial"/>
              </w:rPr>
            </w:pPr>
          </w:p>
        </w:tc>
        <w:tc>
          <w:tcPr>
            <w:tcW w:w="1169" w:type="dxa"/>
          </w:tcPr>
          <w:p w14:paraId="60324057" w14:textId="3A88397B" w:rsidR="005D79C2" w:rsidRPr="00AE323C" w:rsidRDefault="005D79C2" w:rsidP="00A770EC">
            <w:pPr>
              <w:pStyle w:val="Tablebody"/>
              <w:autoSpaceDE w:val="0"/>
              <w:autoSpaceDN w:val="0"/>
              <w:adjustRightInd w:val="0"/>
              <w:rPr>
                <w:i/>
                <w:iCs/>
              </w:rPr>
            </w:pPr>
            <w:r w:rsidRPr="00AE323C">
              <w:rPr>
                <w:i/>
                <w:iCs/>
              </w:rPr>
              <w:t>h</w:t>
            </w:r>
            <w:r w:rsidRPr="00AE323C">
              <w:rPr>
                <w:vertAlign w:val="subscript"/>
              </w:rPr>
              <w:t>s</w:t>
            </w:r>
            <w:r w:rsidRPr="00AE323C">
              <w:t xml:space="preserve"> and </w:t>
            </w:r>
            <w:r w:rsidRPr="00AE323C">
              <w:rPr>
                <w:i/>
                <w:iCs/>
              </w:rPr>
              <w:t>t</w:t>
            </w:r>
            <w:r w:rsidRPr="00AE323C">
              <w:rPr>
                <w:vertAlign w:val="subscript"/>
              </w:rPr>
              <w:t>w</w:t>
            </w:r>
          </w:p>
        </w:tc>
        <w:tc>
          <w:tcPr>
            <w:tcW w:w="7514" w:type="dxa"/>
          </w:tcPr>
          <w:p w14:paraId="02DB2A0B" w14:textId="1400AE36" w:rsidR="005D79C2" w:rsidRPr="00AE323C" w:rsidRDefault="005D79C2" w:rsidP="00EB454C">
            <w:pPr>
              <w:pStyle w:val="BodyText"/>
            </w:pPr>
            <w:r w:rsidRPr="00AE323C">
              <w:t xml:space="preserve">are defined in </w:t>
            </w:r>
            <w:r w:rsidRPr="00AE323C">
              <w:fldChar w:fldCharType="begin"/>
            </w:r>
            <w:r w:rsidRPr="00AE323C">
              <w:instrText xml:space="preserve"> REF _Ref529367739 \h  \* MERGEFORMAT </w:instrText>
            </w:r>
            <w:r w:rsidRPr="00AE323C">
              <w:fldChar w:fldCharType="separate"/>
            </w:r>
            <w:r w:rsidR="00245A35" w:rsidRPr="00AE323C">
              <w:t xml:space="preserve">Figure </w:t>
            </w:r>
            <w:r w:rsidR="00245A35">
              <w:t>8</w:t>
            </w:r>
            <w:r w:rsidR="00245A35" w:rsidRPr="00AE323C">
              <w:t>.</w:t>
            </w:r>
            <w:r w:rsidR="00245A35">
              <w:t>13</w:t>
            </w:r>
            <w:r w:rsidRPr="00AE323C">
              <w:fldChar w:fldCharType="end"/>
            </w:r>
            <w:r w:rsidRPr="00AE323C">
              <w:t>.</w:t>
            </w:r>
          </w:p>
        </w:tc>
      </w:tr>
    </w:tbl>
    <w:p w14:paraId="1C3931DF" w14:textId="79E0598E" w:rsidR="00007333" w:rsidRPr="00AE323C" w:rsidRDefault="00007333" w:rsidP="002D1478">
      <w:pPr>
        <w:pStyle w:val="BodyText"/>
      </w:pPr>
      <w:r w:rsidRPr="00AE323C">
        <w:t>(7) For a steel beam with partial encasement in accordance with </w:t>
      </w:r>
      <w:r w:rsidRPr="00AE323C">
        <w:fldChar w:fldCharType="begin"/>
      </w:r>
      <w:r w:rsidRPr="00AE323C">
        <w:instrText xml:space="preserve"> REF _Ref529735360 \r \h  \* MERGEFORMAT </w:instrText>
      </w:r>
      <w:r w:rsidRPr="00AE323C">
        <w:fldChar w:fldCharType="separate"/>
      </w:r>
      <w:r w:rsidR="00245A35">
        <w:t>7.5.3</w:t>
      </w:r>
      <w:r w:rsidRPr="00AE323C">
        <w:fldChar w:fldCharType="end"/>
      </w:r>
      <w:r w:rsidRPr="00AE323C">
        <w:t xml:space="preserve">(2), the flexural stiffness </w:t>
      </w:r>
      <w:r w:rsidRPr="00AE323C">
        <w:rPr>
          <w:i/>
          <w:iCs/>
        </w:rPr>
        <w:t>k</w:t>
      </w:r>
      <w:r w:rsidRPr="00AE323C">
        <w:rPr>
          <w:vertAlign w:val="subscript"/>
        </w:rPr>
        <w:t>2</w:t>
      </w:r>
      <w:r w:rsidRPr="00AE323C">
        <w:t xml:space="preserve"> may take account of the encasement and be </w:t>
      </w:r>
      <w:r w:rsidR="003E08D7">
        <w:t>determined from:</w:t>
      </w:r>
    </w:p>
    <w:tbl>
      <w:tblPr>
        <w:tblW w:w="0" w:type="auto"/>
        <w:tblLook w:val="04A0" w:firstRow="1" w:lastRow="0" w:firstColumn="1" w:lastColumn="0" w:noHBand="0" w:noVBand="1"/>
      </w:tblPr>
      <w:tblGrid>
        <w:gridCol w:w="597"/>
        <w:gridCol w:w="6897"/>
        <w:gridCol w:w="2257"/>
      </w:tblGrid>
      <w:tr w:rsidR="00007333" w:rsidRPr="00AE323C" w14:paraId="4D92C86A" w14:textId="77777777" w:rsidTr="00A770EC">
        <w:tc>
          <w:tcPr>
            <w:tcW w:w="675" w:type="dxa"/>
            <w:shd w:val="clear" w:color="auto" w:fill="auto"/>
          </w:tcPr>
          <w:p w14:paraId="593AF59A" w14:textId="77777777" w:rsidR="00007333" w:rsidRPr="00AE323C" w:rsidRDefault="00007333" w:rsidP="002D1478">
            <w:pPr>
              <w:pStyle w:val="BodyText"/>
            </w:pPr>
          </w:p>
        </w:tc>
        <w:tc>
          <w:tcPr>
            <w:tcW w:w="7797" w:type="dxa"/>
            <w:shd w:val="clear" w:color="auto" w:fill="auto"/>
          </w:tcPr>
          <w:p w14:paraId="45ECFA9F" w14:textId="6DF4D4CD" w:rsidR="005D79C2" w:rsidRPr="00AE323C" w:rsidRDefault="00122B18" w:rsidP="002D1478">
            <w:pPr>
              <w:pStyle w:val="BodyText"/>
            </w:pPr>
            <w:r w:rsidRPr="00AE323C">
              <w:rPr>
                <w:position w:val="-30"/>
              </w:rPr>
              <w:object w:dxaOrig="2299" w:dyaOrig="700" w14:anchorId="24BDD1D2">
                <v:shape id="_x0000_i1056" type="#_x0000_t75" style="width:115.5pt;height:36.75pt" o:ole="">
                  <v:imagedata r:id="rId130" o:title=""/>
                </v:shape>
                <o:OLEObject Type="Embed" ProgID="Equation.DSMT4" ShapeID="_x0000_i1056" DrawAspect="Content" ObjectID="_1772536175" r:id="rId131"/>
              </w:object>
            </w:r>
          </w:p>
        </w:tc>
        <w:tc>
          <w:tcPr>
            <w:tcW w:w="2558" w:type="dxa"/>
            <w:shd w:val="clear" w:color="auto" w:fill="auto"/>
          </w:tcPr>
          <w:p w14:paraId="2F579242" w14:textId="51342122" w:rsidR="00007333" w:rsidRPr="00AE323C" w:rsidRDefault="00007333" w:rsidP="002D1478">
            <w:pPr>
              <w:pStyle w:val="BodyText"/>
            </w:pPr>
            <w:bookmarkStart w:id="593" w:name="_Ref39042451"/>
            <w:bookmarkStart w:id="594" w:name="_Toc53557696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10</w:t>
            </w:r>
            <w:r w:rsidR="005A1A75">
              <w:rPr>
                <w:noProof/>
              </w:rPr>
              <w:fldChar w:fldCharType="end"/>
            </w:r>
            <w:bookmarkEnd w:id="593"/>
            <w:r w:rsidRPr="00AE323C">
              <w:t>)</w:t>
            </w:r>
            <w:bookmarkEnd w:id="594"/>
          </w:p>
        </w:tc>
      </w:tr>
    </w:tbl>
    <w:p w14:paraId="131F6D91" w14:textId="3C39F5D7"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1169"/>
        <w:gridCol w:w="7514"/>
      </w:tblGrid>
      <w:tr w:rsidR="00122B18" w:rsidRPr="00AE323C" w14:paraId="03370C2A" w14:textId="77777777" w:rsidTr="00A770EC">
        <w:tc>
          <w:tcPr>
            <w:tcW w:w="283" w:type="dxa"/>
          </w:tcPr>
          <w:p w14:paraId="0A0B38FE" w14:textId="77777777" w:rsidR="00122B18" w:rsidRPr="00AE323C" w:rsidRDefault="00122B18" w:rsidP="00A770EC">
            <w:pPr>
              <w:pStyle w:val="Tablebody"/>
              <w:autoSpaceDE w:val="0"/>
              <w:autoSpaceDN w:val="0"/>
              <w:adjustRightInd w:val="0"/>
            </w:pPr>
          </w:p>
        </w:tc>
        <w:tc>
          <w:tcPr>
            <w:tcW w:w="1169" w:type="dxa"/>
          </w:tcPr>
          <w:p w14:paraId="6B962F4E" w14:textId="4CA96EC5" w:rsidR="00122B18" w:rsidRPr="00AE323C" w:rsidRDefault="00122B18" w:rsidP="00A770EC">
            <w:pPr>
              <w:pStyle w:val="Tablebody"/>
              <w:autoSpaceDE w:val="0"/>
              <w:autoSpaceDN w:val="0"/>
              <w:adjustRightInd w:val="0"/>
              <w:rPr>
                <w:rFonts w:cs="Arial"/>
                <w:i/>
                <w:iCs/>
                <w:sz w:val="18"/>
                <w:lang w:eastAsia="en-GB"/>
              </w:rPr>
            </w:pPr>
            <w:r w:rsidRPr="00AE323C">
              <w:rPr>
                <w:i/>
                <w:iCs/>
              </w:rPr>
              <w:t>n</w:t>
            </w:r>
          </w:p>
        </w:tc>
        <w:tc>
          <w:tcPr>
            <w:tcW w:w="7514" w:type="dxa"/>
          </w:tcPr>
          <w:p w14:paraId="7BA1A4AA" w14:textId="45A1420C" w:rsidR="00122B18" w:rsidRPr="00AE323C" w:rsidRDefault="00122B18" w:rsidP="00EB454C">
            <w:pPr>
              <w:pStyle w:val="BodyText"/>
            </w:pPr>
            <w:r w:rsidRPr="00AE323C">
              <w:t>is the modular ratio for long</w:t>
            </w:r>
            <w:r w:rsidRPr="00AE323C">
              <w:noBreakHyphen/>
              <w:t>term effects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 and</w:t>
            </w:r>
          </w:p>
        </w:tc>
      </w:tr>
      <w:tr w:rsidR="00122B18" w:rsidRPr="00AE323C" w14:paraId="1852260D" w14:textId="77777777" w:rsidTr="00A770EC">
        <w:tc>
          <w:tcPr>
            <w:tcW w:w="283" w:type="dxa"/>
          </w:tcPr>
          <w:p w14:paraId="71DA6B37" w14:textId="77777777" w:rsidR="00122B18" w:rsidRPr="00AE323C" w:rsidRDefault="00122B18" w:rsidP="00A770EC">
            <w:pPr>
              <w:pStyle w:val="Tablebody"/>
              <w:autoSpaceDE w:val="0"/>
              <w:autoSpaceDN w:val="0"/>
              <w:adjustRightInd w:val="0"/>
              <w:rPr>
                <w:rFonts w:cs="Arial"/>
              </w:rPr>
            </w:pPr>
          </w:p>
        </w:tc>
        <w:tc>
          <w:tcPr>
            <w:tcW w:w="1169" w:type="dxa"/>
          </w:tcPr>
          <w:p w14:paraId="63501384" w14:textId="2687657A" w:rsidR="00122B18" w:rsidRPr="00AE323C" w:rsidRDefault="00122B18" w:rsidP="00A770EC">
            <w:pPr>
              <w:pStyle w:val="Tablebody"/>
              <w:autoSpaceDE w:val="0"/>
              <w:autoSpaceDN w:val="0"/>
              <w:adjustRightInd w:val="0"/>
              <w:rPr>
                <w:i/>
                <w:iCs/>
              </w:rPr>
            </w:pPr>
            <w:r w:rsidRPr="00AE323C">
              <w:rPr>
                <w:i/>
                <w:iCs/>
              </w:rPr>
              <w:t>b</w:t>
            </w:r>
            <w:r w:rsidRPr="00AE323C">
              <w:rPr>
                <w:vertAlign w:val="subscript"/>
              </w:rPr>
              <w:t>c</w:t>
            </w:r>
          </w:p>
        </w:tc>
        <w:tc>
          <w:tcPr>
            <w:tcW w:w="7514" w:type="dxa"/>
          </w:tcPr>
          <w:p w14:paraId="1209AD83" w14:textId="61B47CBE" w:rsidR="00122B18" w:rsidRPr="00AE323C" w:rsidRDefault="00122B18" w:rsidP="00A770EC">
            <w:pPr>
              <w:pStyle w:val="BodyText"/>
            </w:pPr>
            <w:r w:rsidRPr="00AE323C">
              <w:t>is the width of the concrete encasement, see </w:t>
            </w:r>
            <w:r w:rsidRPr="00AE323C">
              <w:fldChar w:fldCharType="begin"/>
            </w:r>
            <w:r w:rsidRPr="00AE323C">
              <w:instrText xml:space="preserve"> REF _Ref529367360 \h  \* MERGEFORMAT </w:instrText>
            </w:r>
            <w:r w:rsidRPr="00AE323C">
              <w:fldChar w:fldCharType="separate"/>
            </w:r>
            <w:r w:rsidR="00245A35" w:rsidRPr="00AE323C">
              <w:t xml:space="preserve">Figure </w:t>
            </w:r>
            <w:r w:rsidR="00245A35">
              <w:t>8</w:t>
            </w:r>
            <w:r w:rsidR="00245A35" w:rsidRPr="00AE323C">
              <w:t>.</w:t>
            </w:r>
            <w:r w:rsidR="00245A35">
              <w:t>10</w:t>
            </w:r>
            <w:r w:rsidRPr="00AE323C">
              <w:fldChar w:fldCharType="end"/>
            </w:r>
            <w:r w:rsidRPr="00AE323C">
              <w:t>.</w:t>
            </w:r>
          </w:p>
        </w:tc>
      </w:tr>
    </w:tbl>
    <w:p w14:paraId="1DCBEC4F" w14:textId="022BC0B8" w:rsidR="00007333" w:rsidRPr="00AE323C" w:rsidRDefault="00007333" w:rsidP="002D1478">
      <w:pPr>
        <w:pStyle w:val="BodyText"/>
      </w:pPr>
      <w:r w:rsidRPr="00AE323C">
        <w:tab/>
      </w:r>
    </w:p>
    <w:p w14:paraId="33354248" w14:textId="77777777" w:rsidR="00007333" w:rsidRPr="00AE323C" w:rsidRDefault="00007333" w:rsidP="002D1478">
      <w:pPr>
        <w:pStyle w:val="BodyText"/>
      </w:pPr>
      <w:r w:rsidRPr="00AE323C">
        <w:t>(8) In the U</w:t>
      </w:r>
      <w:r w:rsidRPr="00AE323C">
        <w:noBreakHyphen/>
        <w:t xml:space="preserve">frame model, the favourable effect of the St. Venant torsional stiffness </w:t>
      </w:r>
      <w:r w:rsidRPr="00AE323C">
        <w:rPr>
          <w:i/>
          <w:iCs/>
        </w:rPr>
        <w:t>G</w:t>
      </w:r>
      <w:r w:rsidRPr="00AE323C">
        <w:rPr>
          <w:vertAlign w:val="subscript"/>
        </w:rPr>
        <w:t>a</w:t>
      </w:r>
      <w:r w:rsidRPr="00AE323C">
        <w:t xml:space="preserve"> </w:t>
      </w:r>
      <w:r w:rsidRPr="000E36E2">
        <w:rPr>
          <w:i/>
        </w:rPr>
        <w:t>I</w:t>
      </w:r>
      <w:r w:rsidRPr="000E36E2">
        <w:rPr>
          <w:position w:val="-2"/>
          <w:vertAlign w:val="subscript"/>
        </w:rPr>
        <w:t>at</w:t>
      </w:r>
      <w:r w:rsidRPr="00AE323C">
        <w:t xml:space="preserve"> of the steel section may be taken into account for the calculation of </w:t>
      </w:r>
      <w:r w:rsidRPr="00AE323C">
        <w:rPr>
          <w:i/>
          <w:iCs/>
        </w:rPr>
        <w:t>M</w:t>
      </w:r>
      <w:r w:rsidRPr="00AE323C">
        <w:rPr>
          <w:vertAlign w:val="subscript"/>
        </w:rPr>
        <w:t>cr</w:t>
      </w:r>
      <w:r w:rsidRPr="00AE323C">
        <w:t xml:space="preserve">. </w:t>
      </w:r>
    </w:p>
    <w:p w14:paraId="35BD5CE4" w14:textId="1D977315" w:rsidR="00007333" w:rsidRPr="00AE323C" w:rsidRDefault="00007333" w:rsidP="002D1478">
      <w:pPr>
        <w:pStyle w:val="BodyText"/>
      </w:pPr>
      <w:r w:rsidRPr="00AE323C">
        <w:t>(9) For a partially</w:t>
      </w:r>
      <w:r w:rsidRPr="00AE323C">
        <w:noBreakHyphen/>
        <w:t xml:space="preserve">encased steel beam with encasement reinforced either with open stirrups attached to the web or with closed stirrups, the torsional stiffness of the encasement may be added to the value </w:t>
      </w:r>
      <w:r w:rsidRPr="00AE323C">
        <w:rPr>
          <w:i/>
          <w:iCs/>
        </w:rPr>
        <w:t>G</w:t>
      </w:r>
      <w:r w:rsidRPr="00AE323C">
        <w:rPr>
          <w:vertAlign w:val="subscript"/>
        </w:rPr>
        <w:t>a</w:t>
      </w:r>
      <w:r w:rsidRPr="00AE323C">
        <w:t xml:space="preserve"> </w:t>
      </w:r>
      <w:r w:rsidRPr="00AE323C">
        <w:rPr>
          <w:i/>
          <w:iCs/>
        </w:rPr>
        <w:t>I</w:t>
      </w:r>
      <w:r w:rsidRPr="00AE323C">
        <w:rPr>
          <w:vertAlign w:val="subscript"/>
        </w:rPr>
        <w:t>at</w:t>
      </w:r>
      <w:r w:rsidRPr="00AE323C">
        <w:t xml:space="preserve"> for the steel section. This additional torsional stiffness should be taken as </w:t>
      </w:r>
      <w:r w:rsidRPr="00AE323C">
        <w:rPr>
          <w:i/>
          <w:iCs/>
        </w:rPr>
        <w:t>G</w:t>
      </w:r>
      <w:r w:rsidRPr="00AE323C">
        <w:rPr>
          <w:vertAlign w:val="subscript"/>
        </w:rPr>
        <w:t>c</w:t>
      </w:r>
      <w:r w:rsidR="00F640EF">
        <w:rPr>
          <w:vertAlign w:val="subscript"/>
        </w:rPr>
        <w:t xml:space="preserve"> </w:t>
      </w:r>
      <w:r w:rsidRPr="000E36E2">
        <w:rPr>
          <w:i/>
        </w:rPr>
        <w:t>I</w:t>
      </w:r>
      <w:r w:rsidRPr="00AE323C">
        <w:rPr>
          <w:vertAlign w:val="subscript"/>
        </w:rPr>
        <w:t xml:space="preserve">ct </w:t>
      </w:r>
      <w:r w:rsidRPr="00AE323C">
        <w:t xml:space="preserve">/10, where </w:t>
      </w:r>
      <w:r w:rsidRPr="00AE323C">
        <w:rPr>
          <w:i/>
          <w:iCs/>
        </w:rPr>
        <w:t>G</w:t>
      </w:r>
      <w:r w:rsidRPr="00AE323C">
        <w:rPr>
          <w:vertAlign w:val="subscript"/>
        </w:rPr>
        <w:t>c</w:t>
      </w:r>
      <w:r w:rsidRPr="00AE323C">
        <w:t xml:space="preserve"> is the shear modulus for concrete, which may be taken as 0,3 </w:t>
      </w:r>
      <w:r w:rsidRPr="00AE323C">
        <w:rPr>
          <w:i/>
          <w:iCs/>
        </w:rPr>
        <w:t>E</w:t>
      </w:r>
      <w:r w:rsidRPr="00AE323C">
        <w:rPr>
          <w:vertAlign w:val="subscript"/>
        </w:rPr>
        <w:t>a</w:t>
      </w:r>
      <w:r w:rsidRPr="00AE323C">
        <w:t>/</w:t>
      </w:r>
      <w:r w:rsidRPr="00AE323C">
        <w:rPr>
          <w:i/>
          <w:iCs/>
        </w:rPr>
        <w:t>n</w:t>
      </w:r>
      <w:r w:rsidRPr="00AE323C">
        <w:t xml:space="preserve"> (where </w:t>
      </w:r>
      <w:r w:rsidRPr="00AE323C">
        <w:rPr>
          <w:i/>
          <w:iCs/>
        </w:rPr>
        <w:t>n</w:t>
      </w:r>
      <w:r w:rsidRPr="00AE323C">
        <w:t xml:space="preserve"> is the modular ratio for long</w:t>
      </w:r>
      <w:r w:rsidRPr="00AE323C">
        <w:noBreakHyphen/>
        <w:t xml:space="preserve">term effects), and </w:t>
      </w:r>
      <w:r w:rsidRPr="00AE323C">
        <w:rPr>
          <w:i/>
          <w:iCs/>
        </w:rPr>
        <w:t>I</w:t>
      </w:r>
      <w:r w:rsidRPr="00AE323C">
        <w:rPr>
          <w:vertAlign w:val="subscript"/>
        </w:rPr>
        <w:t>ct</w:t>
      </w:r>
      <w:r w:rsidRPr="00AE323C">
        <w:t xml:space="preserve"> is the St. Venant torsion constant of the encasement, assuming it to be un</w:t>
      </w:r>
      <w:r w:rsidRPr="00AE323C">
        <w:noBreakHyphen/>
        <w:t xml:space="preserve">cracked and of breadth equal to the overall width of the encasement. </w:t>
      </w:r>
    </w:p>
    <w:p w14:paraId="3CA177F0" w14:textId="77777777" w:rsidR="00007333" w:rsidRPr="00AE323C" w:rsidRDefault="00007333" w:rsidP="00EB454C">
      <w:pPr>
        <w:pStyle w:val="Heading3"/>
      </w:pPr>
      <w:bookmarkStart w:id="595" w:name="_Ref529735275"/>
      <w:bookmarkStart w:id="596" w:name="_Ref65051724"/>
      <w:bookmarkStart w:id="597" w:name="_Toc140833380"/>
      <w:bookmarkStart w:id="598" w:name="_Hlk533941944"/>
      <w:r w:rsidRPr="00AE323C">
        <w:t>Simplified verification of lateral</w:t>
      </w:r>
      <w:r w:rsidRPr="00AE323C">
        <w:noBreakHyphen/>
        <w:t>torsional buckling of continuous composite beams with cross- sections in Class 1, 2 and 3, without direct calculation</w:t>
      </w:r>
      <w:bookmarkEnd w:id="595"/>
      <w:r w:rsidRPr="00AE323C">
        <w:t xml:space="preserve"> for beams in buildings</w:t>
      </w:r>
      <w:bookmarkEnd w:id="596"/>
      <w:bookmarkEnd w:id="597"/>
    </w:p>
    <w:bookmarkEnd w:id="598"/>
    <w:p w14:paraId="1982F540" w14:textId="77777777" w:rsidR="00007333" w:rsidRPr="00AE323C" w:rsidRDefault="00007333" w:rsidP="002D1478">
      <w:pPr>
        <w:pStyle w:val="BodyText"/>
      </w:pPr>
      <w:r w:rsidRPr="00AE323C">
        <w:t>(1) A continuous beam (or a beam within a frame that is composite throughout its length) with Class 1, 2 or 3 cross-sections may be designed without additional lateral bracing when the following conditions are satisfied:</w:t>
      </w:r>
    </w:p>
    <w:p w14:paraId="50076187" w14:textId="327D9D61" w:rsidR="00007333" w:rsidRPr="00AE323C" w:rsidRDefault="00007333">
      <w:pPr>
        <w:pStyle w:val="ListContinue"/>
        <w:numPr>
          <w:ilvl w:val="0"/>
          <w:numId w:val="34"/>
        </w:numPr>
      </w:pPr>
      <w:r w:rsidRPr="00AE323C">
        <w:t>Adjacent spans do not differ in length by more than 20% of the shorter span. Where there is a cantilever, its length does not exceed 15% of that of the adjacent span.</w:t>
      </w:r>
    </w:p>
    <w:p w14:paraId="46356A9C" w14:textId="180B711A" w:rsidR="00007333" w:rsidRPr="00AE323C" w:rsidRDefault="00007333">
      <w:pPr>
        <w:pStyle w:val="ListContinue"/>
        <w:numPr>
          <w:ilvl w:val="0"/>
          <w:numId w:val="34"/>
        </w:numPr>
      </w:pPr>
      <w:r w:rsidRPr="00AE323C">
        <w:t>The loading on each span is uniformly distributed, and the design permanent load exceeds 40% of the total design load.</w:t>
      </w:r>
    </w:p>
    <w:p w14:paraId="0A47B219" w14:textId="17A37EAE" w:rsidR="00007333" w:rsidRPr="00AE323C" w:rsidRDefault="00007333">
      <w:pPr>
        <w:pStyle w:val="ListContinue"/>
        <w:numPr>
          <w:ilvl w:val="0"/>
          <w:numId w:val="34"/>
        </w:numPr>
      </w:pPr>
      <w:r w:rsidRPr="00AE323C">
        <w:t xml:space="preserve">The top flange of the steel member is attached to a reinforced concrete or composite slab by shear connectors in accordance with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w:t>
      </w:r>
    </w:p>
    <w:p w14:paraId="7B88313C" w14:textId="1488D26A" w:rsidR="00007333" w:rsidRPr="00AE323C" w:rsidRDefault="00007333">
      <w:pPr>
        <w:pStyle w:val="ListContinue"/>
        <w:numPr>
          <w:ilvl w:val="0"/>
          <w:numId w:val="34"/>
        </w:numPr>
      </w:pPr>
      <w:r w:rsidRPr="00AE323C">
        <w:t xml:space="preserve">The same slab is also attached to another supporting member approximately parallel to the composite beam considered, to form an inverted-U frame as illustrated in </w:t>
      </w:r>
      <w:r w:rsidRPr="00AE323C">
        <w:fldChar w:fldCharType="begin"/>
      </w:r>
      <w:r w:rsidRPr="00AE323C">
        <w:instrText xml:space="preserve"> REF _Ref529367739 \h  \* MERGEFORMAT </w:instrText>
      </w:r>
      <w:r w:rsidRPr="00AE323C">
        <w:fldChar w:fldCharType="separate"/>
      </w:r>
      <w:r w:rsidR="00245A35" w:rsidRPr="00AE323C">
        <w:t xml:space="preserve">Figure </w:t>
      </w:r>
      <w:r w:rsidR="00245A35">
        <w:t>8</w:t>
      </w:r>
      <w:r w:rsidR="00245A35" w:rsidRPr="00AE323C">
        <w:t>.</w:t>
      </w:r>
      <w:r w:rsidR="00245A35">
        <w:t>13</w:t>
      </w:r>
      <w:r w:rsidRPr="00AE323C">
        <w:fldChar w:fldCharType="end"/>
      </w:r>
      <w:r w:rsidRPr="00AE323C">
        <w:t>.</w:t>
      </w:r>
    </w:p>
    <w:p w14:paraId="32D5C7EE" w14:textId="02BBF4C1" w:rsidR="00007333" w:rsidRPr="00AE323C" w:rsidRDefault="00007333">
      <w:pPr>
        <w:pStyle w:val="ListContinue"/>
        <w:numPr>
          <w:ilvl w:val="0"/>
          <w:numId w:val="34"/>
        </w:numPr>
      </w:pPr>
      <w:r w:rsidRPr="00AE323C">
        <w:t>If the slab is composite, it spans between the two supporting members of the inverted-U frame considered.</w:t>
      </w:r>
    </w:p>
    <w:p w14:paraId="4E63B620" w14:textId="7FA93640" w:rsidR="00007333" w:rsidRPr="00AE323C" w:rsidRDefault="00007333">
      <w:pPr>
        <w:pStyle w:val="ListContinue"/>
        <w:numPr>
          <w:ilvl w:val="0"/>
          <w:numId w:val="34"/>
        </w:numPr>
      </w:pPr>
      <w:r w:rsidRPr="00AE323C">
        <w:t>At each support of the steel member, its bottom flange is laterally restrained and its web is stiffened. Elsewhere, the web is un-stiffened.</w:t>
      </w:r>
    </w:p>
    <w:p w14:paraId="624EBA19" w14:textId="74C657B1" w:rsidR="00007333" w:rsidRPr="00AE323C" w:rsidRDefault="00007333">
      <w:pPr>
        <w:pStyle w:val="ListContinue"/>
        <w:numPr>
          <w:ilvl w:val="0"/>
          <w:numId w:val="34"/>
        </w:numPr>
      </w:pPr>
      <w:r w:rsidRPr="00AE323C">
        <w:t>If the steel member is an IPE section or an HE section that is not partially</w:t>
      </w:r>
      <w:r w:rsidR="00C14291">
        <w:t>-</w:t>
      </w:r>
      <w:r w:rsidRPr="00AE323C">
        <w:t xml:space="preserve">encased, its depth </w:t>
      </w:r>
      <w:r w:rsidRPr="000E36E2">
        <w:rPr>
          <w:i/>
        </w:rPr>
        <w:t>h</w:t>
      </w:r>
      <w:r w:rsidRPr="00AE323C">
        <w:t xml:space="preserve"> does not exceed the limit given in </w:t>
      </w:r>
      <w:r w:rsidRPr="00AE323C">
        <w:fldChar w:fldCharType="begin"/>
      </w:r>
      <w:r w:rsidRPr="00AE323C">
        <w:instrText xml:space="preserve"> REF _Ref533943014 \h  \* MERGEFORMAT </w:instrText>
      </w:r>
      <w:r w:rsidRPr="00AE323C">
        <w:fldChar w:fldCharType="separate"/>
      </w:r>
      <w:r w:rsidR="00245A35" w:rsidRPr="00245A35">
        <w:t>Table 8.1</w:t>
      </w:r>
      <w:r w:rsidRPr="00AE323C">
        <w:fldChar w:fldCharType="end"/>
      </w:r>
      <w:r w:rsidRPr="00AE323C">
        <w:t>.</w:t>
      </w:r>
    </w:p>
    <w:p w14:paraId="5D3DDB94" w14:textId="3B05C723" w:rsidR="00007333" w:rsidRDefault="00007333">
      <w:pPr>
        <w:pStyle w:val="ListContinue"/>
        <w:numPr>
          <w:ilvl w:val="0"/>
          <w:numId w:val="34"/>
        </w:numPr>
      </w:pPr>
      <w:r w:rsidRPr="00AE323C">
        <w:t>If the steel member is partially</w:t>
      </w:r>
      <w:r w:rsidR="00C14291">
        <w:t>-</w:t>
      </w:r>
      <w:r w:rsidRPr="00AE323C">
        <w:t xml:space="preserve">encased in concrete in accordance with </w:t>
      </w:r>
      <w:r w:rsidRPr="00AE323C">
        <w:fldChar w:fldCharType="begin"/>
      </w:r>
      <w:r w:rsidRPr="00AE323C">
        <w:instrText xml:space="preserve"> REF _Ref529735360 \r \h  \* MERGEFORMAT </w:instrText>
      </w:r>
      <w:r w:rsidRPr="00AE323C">
        <w:fldChar w:fldCharType="separate"/>
      </w:r>
      <w:r w:rsidR="00245A35">
        <w:t>7.5.3</w:t>
      </w:r>
      <w:r w:rsidRPr="00AE323C">
        <w:fldChar w:fldCharType="end"/>
      </w:r>
      <w:r w:rsidRPr="00AE323C">
        <w:t xml:space="preserve"> (2), its depth </w:t>
      </w:r>
      <w:r w:rsidRPr="000E36E2">
        <w:rPr>
          <w:i/>
        </w:rPr>
        <w:t>h</w:t>
      </w:r>
      <w:r w:rsidRPr="00AE323C">
        <w:t xml:space="preserve"> does not exceed the limit given in </w:t>
      </w:r>
      <w:r w:rsidRPr="00AE323C">
        <w:fldChar w:fldCharType="begin"/>
      </w:r>
      <w:r w:rsidRPr="00AE323C">
        <w:instrText xml:space="preserve"> REF _Ref533943014 \h  \* MERGEFORMAT </w:instrText>
      </w:r>
      <w:r w:rsidRPr="00AE323C">
        <w:fldChar w:fldCharType="separate"/>
      </w:r>
      <w:r w:rsidR="00245A35" w:rsidRPr="00245A35">
        <w:t>Table 8.1</w:t>
      </w:r>
      <w:r w:rsidRPr="00AE323C">
        <w:fldChar w:fldCharType="end"/>
      </w:r>
      <w:r w:rsidRPr="00AE323C">
        <w:t xml:space="preserve"> by more than 200 mm for steel grades up to S355 and by 150 mm for grades S420 and S460.</w:t>
      </w:r>
    </w:p>
    <w:p w14:paraId="4EC6175E" w14:textId="77777777" w:rsidR="00BA7C22" w:rsidRPr="00AE323C" w:rsidRDefault="00BA7C22" w:rsidP="00C375CC">
      <w:pPr>
        <w:pStyle w:val="ListContinue"/>
        <w:ind w:left="720"/>
      </w:pPr>
    </w:p>
    <w:p w14:paraId="291DA657" w14:textId="3299C8B4" w:rsidR="00007333" w:rsidRPr="00C375CC" w:rsidRDefault="00007333" w:rsidP="00EB454C">
      <w:pPr>
        <w:pStyle w:val="TableParagraph"/>
        <w:jc w:val="center"/>
        <w:rPr>
          <w:rFonts w:asciiTheme="majorHAnsi" w:hAnsiTheme="majorHAnsi"/>
          <w:b/>
          <w:bCs/>
        </w:rPr>
      </w:pPr>
      <w:bookmarkStart w:id="599" w:name="_Ref533943014"/>
      <w:bookmarkStart w:id="600" w:name="_Ref529376889"/>
      <w:bookmarkStart w:id="601" w:name="_Toc535576941"/>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1</w:t>
      </w:r>
      <w:r w:rsidRPr="00C375CC">
        <w:rPr>
          <w:rFonts w:asciiTheme="majorHAnsi" w:hAnsiTheme="majorHAnsi"/>
          <w:b/>
          <w:bCs/>
          <w:noProof/>
        </w:rPr>
        <w:fldChar w:fldCharType="end"/>
      </w:r>
      <w:bookmarkEnd w:id="599"/>
      <w:bookmarkEnd w:id="600"/>
      <w:r w:rsidR="009F1820" w:rsidRPr="00C375CC">
        <w:rPr>
          <w:rFonts w:asciiTheme="majorHAnsi" w:hAnsiTheme="majorHAnsi"/>
          <w:b/>
          <w:bCs/>
        </w:rPr>
        <w:t xml:space="preserve"> — </w:t>
      </w:r>
      <w:r w:rsidRPr="00C375CC">
        <w:rPr>
          <w:rFonts w:asciiTheme="majorHAnsi" w:hAnsiTheme="majorHAnsi"/>
          <w:b/>
          <w:bCs/>
        </w:rPr>
        <w:t xml:space="preserve">Maximum depth </w:t>
      </w:r>
      <w:r w:rsidRPr="00C375CC">
        <w:rPr>
          <w:rFonts w:asciiTheme="majorHAnsi" w:hAnsiTheme="majorHAnsi"/>
          <w:b/>
          <w:bCs/>
          <w:i/>
        </w:rPr>
        <w:t>h</w:t>
      </w:r>
      <w:r w:rsidRPr="00C375CC">
        <w:rPr>
          <w:rFonts w:asciiTheme="majorHAnsi" w:hAnsiTheme="majorHAnsi"/>
          <w:b/>
          <w:bCs/>
        </w:rPr>
        <w:t xml:space="preserve"> (mm) of uncased steel members for which </w:t>
      </w:r>
      <w:r w:rsidRPr="00C375CC">
        <w:rPr>
          <w:rFonts w:asciiTheme="majorHAnsi" w:hAnsiTheme="majorHAnsi"/>
          <w:b/>
          <w:bCs/>
        </w:rPr>
        <w:fldChar w:fldCharType="begin"/>
      </w:r>
      <w:r w:rsidRPr="00C375CC">
        <w:rPr>
          <w:rFonts w:asciiTheme="majorHAnsi" w:hAnsiTheme="majorHAnsi"/>
          <w:b/>
          <w:bCs/>
        </w:rPr>
        <w:instrText xml:space="preserve"> REF _Ref529735275 \r \h  \* MERGEFORMAT </w:instrText>
      </w:r>
      <w:r w:rsidRPr="00C375CC">
        <w:rPr>
          <w:rFonts w:asciiTheme="majorHAnsi" w:hAnsiTheme="majorHAnsi"/>
          <w:b/>
          <w:bCs/>
        </w:rPr>
      </w:r>
      <w:r w:rsidRPr="00C375CC">
        <w:rPr>
          <w:rFonts w:asciiTheme="majorHAnsi" w:hAnsiTheme="majorHAnsi"/>
          <w:b/>
          <w:bCs/>
        </w:rPr>
        <w:fldChar w:fldCharType="separate"/>
      </w:r>
      <w:r w:rsidR="00245A35">
        <w:rPr>
          <w:rFonts w:asciiTheme="majorHAnsi" w:hAnsiTheme="majorHAnsi"/>
          <w:b/>
          <w:bCs/>
        </w:rPr>
        <w:t>8.4.3</w:t>
      </w:r>
      <w:r w:rsidRPr="00C375CC">
        <w:rPr>
          <w:rFonts w:asciiTheme="majorHAnsi" w:hAnsiTheme="majorHAnsi"/>
          <w:b/>
          <w:bCs/>
        </w:rPr>
        <w:fldChar w:fldCharType="end"/>
      </w:r>
      <w:r w:rsidRPr="00C375CC">
        <w:rPr>
          <w:rFonts w:asciiTheme="majorHAnsi" w:hAnsiTheme="majorHAnsi"/>
          <w:b/>
          <w:bCs/>
        </w:rPr>
        <w:t xml:space="preserve"> is applicable</w:t>
      </w:r>
      <w:bookmarkEnd w:id="60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9"/>
        <w:gridCol w:w="1419"/>
        <w:gridCol w:w="1419"/>
        <w:gridCol w:w="1419"/>
        <w:gridCol w:w="1419"/>
      </w:tblGrid>
      <w:tr w:rsidR="002D1478" w:rsidRPr="00AE323C" w14:paraId="5BC50F48" w14:textId="77777777" w:rsidTr="00EB454C">
        <w:trPr>
          <w:jc w:val="center"/>
        </w:trPr>
        <w:tc>
          <w:tcPr>
            <w:tcW w:w="1419" w:type="dxa"/>
            <w:vMerge w:val="restart"/>
            <w:tcBorders>
              <w:top w:val="single" w:sz="12" w:space="0" w:color="auto"/>
              <w:bottom w:val="single" w:sz="4" w:space="0" w:color="auto"/>
            </w:tcBorders>
            <w:shd w:val="clear" w:color="auto" w:fill="auto"/>
            <w:vAlign w:val="center"/>
          </w:tcPr>
          <w:p w14:paraId="71832ED2" w14:textId="77777777" w:rsidR="00007333" w:rsidRPr="00AE323C" w:rsidRDefault="00007333" w:rsidP="00EB454C">
            <w:pPr>
              <w:pStyle w:val="BodyText"/>
              <w:jc w:val="center"/>
            </w:pPr>
            <w:r w:rsidRPr="00AE323C">
              <w:t>Steel member</w:t>
            </w:r>
          </w:p>
        </w:tc>
        <w:tc>
          <w:tcPr>
            <w:tcW w:w="5676" w:type="dxa"/>
            <w:gridSpan w:val="4"/>
            <w:tcBorders>
              <w:top w:val="single" w:sz="12" w:space="0" w:color="auto"/>
              <w:bottom w:val="single" w:sz="4" w:space="0" w:color="auto"/>
            </w:tcBorders>
            <w:shd w:val="clear" w:color="auto" w:fill="auto"/>
            <w:vAlign w:val="center"/>
          </w:tcPr>
          <w:p w14:paraId="50A8189D" w14:textId="77777777" w:rsidR="00007333" w:rsidRPr="00AE323C" w:rsidRDefault="00007333" w:rsidP="00EB454C">
            <w:pPr>
              <w:pStyle w:val="BodyText"/>
              <w:jc w:val="center"/>
            </w:pPr>
            <w:r w:rsidRPr="00AE323C">
              <w:t xml:space="preserve">Maximum depth </w:t>
            </w:r>
            <w:r w:rsidRPr="00AE323C">
              <w:rPr>
                <w:i/>
                <w:iCs/>
              </w:rPr>
              <w:t>h</w:t>
            </w:r>
            <w:r w:rsidRPr="00AE323C">
              <w:rPr>
                <w:vertAlign w:val="subscript"/>
              </w:rPr>
              <w:t>max</w:t>
            </w:r>
            <w:r w:rsidRPr="00AE323C">
              <w:t>, in mm, for nominal steel grade</w:t>
            </w:r>
          </w:p>
        </w:tc>
      </w:tr>
      <w:tr w:rsidR="002D1478" w:rsidRPr="00AE323C" w14:paraId="284B4239" w14:textId="77777777" w:rsidTr="00EB454C">
        <w:trPr>
          <w:jc w:val="center"/>
        </w:trPr>
        <w:tc>
          <w:tcPr>
            <w:tcW w:w="1419" w:type="dxa"/>
            <w:vMerge/>
            <w:tcBorders>
              <w:top w:val="single" w:sz="4" w:space="0" w:color="auto"/>
              <w:bottom w:val="single" w:sz="12" w:space="0" w:color="auto"/>
            </w:tcBorders>
            <w:shd w:val="clear" w:color="auto" w:fill="auto"/>
          </w:tcPr>
          <w:p w14:paraId="31E82B9A" w14:textId="77777777" w:rsidR="00007333" w:rsidRPr="00AE323C" w:rsidRDefault="00007333" w:rsidP="00EB454C">
            <w:pPr>
              <w:pStyle w:val="BodyText"/>
              <w:jc w:val="center"/>
            </w:pPr>
          </w:p>
        </w:tc>
        <w:tc>
          <w:tcPr>
            <w:tcW w:w="1419" w:type="dxa"/>
            <w:tcBorders>
              <w:top w:val="single" w:sz="4" w:space="0" w:color="auto"/>
              <w:bottom w:val="single" w:sz="12" w:space="0" w:color="auto"/>
            </w:tcBorders>
            <w:shd w:val="clear" w:color="auto" w:fill="auto"/>
            <w:vAlign w:val="center"/>
          </w:tcPr>
          <w:p w14:paraId="32DD82BF" w14:textId="77777777" w:rsidR="00007333" w:rsidRPr="00AE323C" w:rsidRDefault="00007333" w:rsidP="00EB454C">
            <w:pPr>
              <w:pStyle w:val="BodyText"/>
              <w:jc w:val="center"/>
            </w:pPr>
            <w:r w:rsidRPr="00AE323C">
              <w:t>S235</w:t>
            </w:r>
          </w:p>
        </w:tc>
        <w:tc>
          <w:tcPr>
            <w:tcW w:w="1419" w:type="dxa"/>
            <w:tcBorders>
              <w:top w:val="single" w:sz="4" w:space="0" w:color="auto"/>
              <w:bottom w:val="single" w:sz="12" w:space="0" w:color="auto"/>
            </w:tcBorders>
            <w:shd w:val="clear" w:color="auto" w:fill="auto"/>
            <w:vAlign w:val="center"/>
          </w:tcPr>
          <w:p w14:paraId="76ED9E05" w14:textId="77777777" w:rsidR="00007333" w:rsidRPr="00AE323C" w:rsidRDefault="00007333" w:rsidP="00EB454C">
            <w:pPr>
              <w:pStyle w:val="BodyText"/>
              <w:jc w:val="center"/>
            </w:pPr>
            <w:r w:rsidRPr="00AE323C">
              <w:t>S275</w:t>
            </w:r>
          </w:p>
        </w:tc>
        <w:tc>
          <w:tcPr>
            <w:tcW w:w="1419" w:type="dxa"/>
            <w:tcBorders>
              <w:top w:val="single" w:sz="4" w:space="0" w:color="auto"/>
              <w:bottom w:val="single" w:sz="12" w:space="0" w:color="auto"/>
            </w:tcBorders>
            <w:shd w:val="clear" w:color="auto" w:fill="auto"/>
            <w:vAlign w:val="center"/>
          </w:tcPr>
          <w:p w14:paraId="14D40E58" w14:textId="77777777" w:rsidR="00007333" w:rsidRPr="00AE323C" w:rsidRDefault="00007333" w:rsidP="00EB454C">
            <w:pPr>
              <w:pStyle w:val="BodyText"/>
              <w:jc w:val="center"/>
            </w:pPr>
            <w:r w:rsidRPr="00AE323C">
              <w:t>S355</w:t>
            </w:r>
          </w:p>
        </w:tc>
        <w:tc>
          <w:tcPr>
            <w:tcW w:w="1419" w:type="dxa"/>
            <w:tcBorders>
              <w:top w:val="single" w:sz="4" w:space="0" w:color="auto"/>
              <w:bottom w:val="single" w:sz="12" w:space="0" w:color="auto"/>
            </w:tcBorders>
            <w:shd w:val="clear" w:color="auto" w:fill="auto"/>
            <w:vAlign w:val="center"/>
          </w:tcPr>
          <w:p w14:paraId="2637086F" w14:textId="77777777" w:rsidR="00007333" w:rsidRPr="00AE323C" w:rsidRDefault="00007333" w:rsidP="00EB454C">
            <w:pPr>
              <w:pStyle w:val="BodyText"/>
              <w:jc w:val="center"/>
            </w:pPr>
            <w:r w:rsidRPr="00AE323C">
              <w:t>S420 and S460</w:t>
            </w:r>
          </w:p>
        </w:tc>
      </w:tr>
      <w:tr w:rsidR="002D1478" w:rsidRPr="00AE323C" w14:paraId="12ABEA62" w14:textId="77777777" w:rsidTr="00EB454C">
        <w:trPr>
          <w:jc w:val="center"/>
        </w:trPr>
        <w:tc>
          <w:tcPr>
            <w:tcW w:w="1419" w:type="dxa"/>
            <w:tcBorders>
              <w:top w:val="single" w:sz="12" w:space="0" w:color="auto"/>
            </w:tcBorders>
            <w:shd w:val="clear" w:color="auto" w:fill="auto"/>
            <w:vAlign w:val="center"/>
          </w:tcPr>
          <w:p w14:paraId="6A384B83" w14:textId="77777777" w:rsidR="00007333" w:rsidRPr="00AE323C" w:rsidRDefault="00007333" w:rsidP="00EB454C">
            <w:pPr>
              <w:pStyle w:val="BodyText"/>
              <w:jc w:val="center"/>
            </w:pPr>
            <w:r w:rsidRPr="00AE323C">
              <w:t>IPE</w:t>
            </w:r>
          </w:p>
        </w:tc>
        <w:tc>
          <w:tcPr>
            <w:tcW w:w="1419" w:type="dxa"/>
            <w:tcBorders>
              <w:top w:val="single" w:sz="12" w:space="0" w:color="auto"/>
            </w:tcBorders>
            <w:shd w:val="clear" w:color="auto" w:fill="auto"/>
            <w:vAlign w:val="center"/>
          </w:tcPr>
          <w:p w14:paraId="0CB5D362" w14:textId="77777777" w:rsidR="00007333" w:rsidRPr="00AE323C" w:rsidRDefault="00007333" w:rsidP="00EB454C">
            <w:pPr>
              <w:pStyle w:val="BodyText"/>
              <w:jc w:val="center"/>
            </w:pPr>
            <w:r w:rsidRPr="00AE323C">
              <w:t>600</w:t>
            </w:r>
          </w:p>
        </w:tc>
        <w:tc>
          <w:tcPr>
            <w:tcW w:w="1419" w:type="dxa"/>
            <w:tcBorders>
              <w:top w:val="single" w:sz="12" w:space="0" w:color="auto"/>
            </w:tcBorders>
            <w:shd w:val="clear" w:color="auto" w:fill="auto"/>
            <w:vAlign w:val="center"/>
          </w:tcPr>
          <w:p w14:paraId="367B1491" w14:textId="77777777" w:rsidR="00007333" w:rsidRPr="00AE323C" w:rsidRDefault="00007333" w:rsidP="00EB454C">
            <w:pPr>
              <w:pStyle w:val="BodyText"/>
              <w:jc w:val="center"/>
            </w:pPr>
            <w:r w:rsidRPr="00AE323C">
              <w:t>550</w:t>
            </w:r>
          </w:p>
        </w:tc>
        <w:tc>
          <w:tcPr>
            <w:tcW w:w="1419" w:type="dxa"/>
            <w:tcBorders>
              <w:top w:val="single" w:sz="12" w:space="0" w:color="auto"/>
            </w:tcBorders>
            <w:shd w:val="clear" w:color="auto" w:fill="auto"/>
            <w:vAlign w:val="center"/>
          </w:tcPr>
          <w:p w14:paraId="2AD0E0D5" w14:textId="77777777" w:rsidR="00007333" w:rsidRPr="00AE323C" w:rsidRDefault="00007333" w:rsidP="00EB454C">
            <w:pPr>
              <w:pStyle w:val="BodyText"/>
              <w:jc w:val="center"/>
            </w:pPr>
            <w:r w:rsidRPr="00AE323C">
              <w:t>400</w:t>
            </w:r>
          </w:p>
        </w:tc>
        <w:tc>
          <w:tcPr>
            <w:tcW w:w="1419" w:type="dxa"/>
            <w:tcBorders>
              <w:top w:val="single" w:sz="12" w:space="0" w:color="auto"/>
            </w:tcBorders>
            <w:shd w:val="clear" w:color="auto" w:fill="auto"/>
            <w:vAlign w:val="center"/>
          </w:tcPr>
          <w:p w14:paraId="2A4E2345" w14:textId="77777777" w:rsidR="00007333" w:rsidRPr="00AE323C" w:rsidRDefault="00007333" w:rsidP="00EB454C">
            <w:pPr>
              <w:pStyle w:val="BodyText"/>
              <w:jc w:val="center"/>
            </w:pPr>
            <w:r w:rsidRPr="00AE323C">
              <w:t>270</w:t>
            </w:r>
          </w:p>
        </w:tc>
      </w:tr>
      <w:tr w:rsidR="002D1478" w:rsidRPr="00AE323C" w14:paraId="643DF2FF" w14:textId="77777777" w:rsidTr="00EB454C">
        <w:trPr>
          <w:jc w:val="center"/>
        </w:trPr>
        <w:tc>
          <w:tcPr>
            <w:tcW w:w="1419" w:type="dxa"/>
            <w:shd w:val="clear" w:color="auto" w:fill="auto"/>
            <w:vAlign w:val="center"/>
          </w:tcPr>
          <w:p w14:paraId="684B5CAF" w14:textId="77777777" w:rsidR="00007333" w:rsidRPr="00AE323C" w:rsidRDefault="00007333" w:rsidP="00EB454C">
            <w:pPr>
              <w:pStyle w:val="BodyText"/>
              <w:jc w:val="center"/>
            </w:pPr>
            <w:r w:rsidRPr="00AE323C">
              <w:t>HEA</w:t>
            </w:r>
          </w:p>
        </w:tc>
        <w:tc>
          <w:tcPr>
            <w:tcW w:w="1419" w:type="dxa"/>
            <w:shd w:val="clear" w:color="auto" w:fill="auto"/>
            <w:vAlign w:val="center"/>
          </w:tcPr>
          <w:p w14:paraId="2E2F906C" w14:textId="77777777" w:rsidR="00007333" w:rsidRPr="00AE323C" w:rsidRDefault="00007333" w:rsidP="00EB454C">
            <w:pPr>
              <w:pStyle w:val="BodyText"/>
              <w:jc w:val="center"/>
            </w:pPr>
            <w:r w:rsidRPr="00AE323C">
              <w:t>800</w:t>
            </w:r>
          </w:p>
        </w:tc>
        <w:tc>
          <w:tcPr>
            <w:tcW w:w="1419" w:type="dxa"/>
            <w:shd w:val="clear" w:color="auto" w:fill="auto"/>
            <w:vAlign w:val="center"/>
          </w:tcPr>
          <w:p w14:paraId="71C459D2" w14:textId="77777777" w:rsidR="00007333" w:rsidRPr="00AE323C" w:rsidRDefault="00007333" w:rsidP="00EB454C">
            <w:pPr>
              <w:pStyle w:val="BodyText"/>
              <w:jc w:val="center"/>
            </w:pPr>
            <w:r w:rsidRPr="00AE323C">
              <w:t>700</w:t>
            </w:r>
          </w:p>
        </w:tc>
        <w:tc>
          <w:tcPr>
            <w:tcW w:w="1419" w:type="dxa"/>
            <w:shd w:val="clear" w:color="auto" w:fill="auto"/>
            <w:vAlign w:val="center"/>
          </w:tcPr>
          <w:p w14:paraId="14B6BE49" w14:textId="77777777" w:rsidR="00007333" w:rsidRPr="00AE323C" w:rsidRDefault="00007333" w:rsidP="00EB454C">
            <w:pPr>
              <w:pStyle w:val="BodyText"/>
              <w:jc w:val="center"/>
            </w:pPr>
            <w:r w:rsidRPr="00AE323C">
              <w:t>650</w:t>
            </w:r>
          </w:p>
        </w:tc>
        <w:tc>
          <w:tcPr>
            <w:tcW w:w="1419" w:type="dxa"/>
            <w:shd w:val="clear" w:color="auto" w:fill="auto"/>
            <w:vAlign w:val="center"/>
          </w:tcPr>
          <w:p w14:paraId="41AEA6B3" w14:textId="77777777" w:rsidR="00007333" w:rsidRPr="00AE323C" w:rsidRDefault="00007333" w:rsidP="00EB454C">
            <w:pPr>
              <w:pStyle w:val="BodyText"/>
              <w:jc w:val="center"/>
            </w:pPr>
            <w:r w:rsidRPr="00AE323C">
              <w:t>500</w:t>
            </w:r>
          </w:p>
        </w:tc>
      </w:tr>
      <w:tr w:rsidR="002D1478" w:rsidRPr="00AE323C" w14:paraId="138817B6" w14:textId="77777777" w:rsidTr="00EB454C">
        <w:trPr>
          <w:jc w:val="center"/>
        </w:trPr>
        <w:tc>
          <w:tcPr>
            <w:tcW w:w="1419" w:type="dxa"/>
            <w:shd w:val="clear" w:color="auto" w:fill="auto"/>
            <w:vAlign w:val="center"/>
          </w:tcPr>
          <w:p w14:paraId="37A015E6" w14:textId="77777777" w:rsidR="00007333" w:rsidRPr="00AE323C" w:rsidRDefault="00007333" w:rsidP="00EB454C">
            <w:pPr>
              <w:pStyle w:val="BodyText"/>
              <w:jc w:val="center"/>
            </w:pPr>
            <w:r w:rsidRPr="00AE323C">
              <w:t>HEB</w:t>
            </w:r>
          </w:p>
        </w:tc>
        <w:tc>
          <w:tcPr>
            <w:tcW w:w="1419" w:type="dxa"/>
            <w:shd w:val="clear" w:color="auto" w:fill="auto"/>
            <w:vAlign w:val="center"/>
          </w:tcPr>
          <w:p w14:paraId="1374FCA9" w14:textId="77777777" w:rsidR="00007333" w:rsidRPr="00AE323C" w:rsidRDefault="00007333" w:rsidP="00EB454C">
            <w:pPr>
              <w:pStyle w:val="BodyText"/>
              <w:jc w:val="center"/>
            </w:pPr>
            <w:r w:rsidRPr="00AE323C">
              <w:t>900</w:t>
            </w:r>
          </w:p>
        </w:tc>
        <w:tc>
          <w:tcPr>
            <w:tcW w:w="1419" w:type="dxa"/>
            <w:shd w:val="clear" w:color="auto" w:fill="auto"/>
            <w:vAlign w:val="center"/>
          </w:tcPr>
          <w:p w14:paraId="0A0DACA6" w14:textId="77777777" w:rsidR="00007333" w:rsidRPr="00AE323C" w:rsidRDefault="00007333" w:rsidP="00EB454C">
            <w:pPr>
              <w:pStyle w:val="BodyText"/>
              <w:jc w:val="center"/>
            </w:pPr>
            <w:r w:rsidRPr="00AE323C">
              <w:t>800</w:t>
            </w:r>
          </w:p>
        </w:tc>
        <w:tc>
          <w:tcPr>
            <w:tcW w:w="1419" w:type="dxa"/>
            <w:shd w:val="clear" w:color="auto" w:fill="auto"/>
            <w:vAlign w:val="center"/>
          </w:tcPr>
          <w:p w14:paraId="49A51A32" w14:textId="77777777" w:rsidR="00007333" w:rsidRPr="00AE323C" w:rsidRDefault="00007333" w:rsidP="00EB454C">
            <w:pPr>
              <w:pStyle w:val="BodyText"/>
              <w:jc w:val="center"/>
            </w:pPr>
            <w:r w:rsidRPr="00AE323C">
              <w:t>700</w:t>
            </w:r>
          </w:p>
        </w:tc>
        <w:tc>
          <w:tcPr>
            <w:tcW w:w="1419" w:type="dxa"/>
            <w:shd w:val="clear" w:color="auto" w:fill="auto"/>
            <w:vAlign w:val="center"/>
          </w:tcPr>
          <w:p w14:paraId="5DEACB5A" w14:textId="77777777" w:rsidR="00007333" w:rsidRPr="00AE323C" w:rsidRDefault="00007333" w:rsidP="00EB454C">
            <w:pPr>
              <w:pStyle w:val="BodyText"/>
              <w:jc w:val="center"/>
            </w:pPr>
            <w:r w:rsidRPr="00AE323C">
              <w:t>600</w:t>
            </w:r>
          </w:p>
        </w:tc>
      </w:tr>
    </w:tbl>
    <w:p w14:paraId="670256B0" w14:textId="77777777" w:rsidR="00007333" w:rsidRPr="00AE323C" w:rsidRDefault="00007333" w:rsidP="002D1478">
      <w:pPr>
        <w:pStyle w:val="BodyText"/>
      </w:pPr>
    </w:p>
    <w:p w14:paraId="5FC49945" w14:textId="59DB9492" w:rsidR="00007333" w:rsidRPr="00AE323C" w:rsidRDefault="00007333" w:rsidP="002D1478">
      <w:pPr>
        <w:pStyle w:val="BodyText"/>
      </w:pPr>
      <w:r w:rsidRPr="00AE323C">
        <w:t xml:space="preserve">i) As an alternative to (g) and (h), if the steel member is a doubly symmetric hot-rolled I or H section, where the section parameter calculated in accordance with Formula </w:t>
      </w:r>
      <w:r w:rsidRPr="00AE323C">
        <w:fldChar w:fldCharType="begin"/>
      </w:r>
      <w:r w:rsidRPr="00AE323C">
        <w:instrText xml:space="preserve"> REF _Ref535520418 \h  \* MERGEFORMAT </w:instrText>
      </w:r>
      <w:r w:rsidRPr="00AE323C">
        <w:fldChar w:fldCharType="separate"/>
      </w:r>
      <w:r w:rsidR="00245A35" w:rsidRPr="00AE323C">
        <w:t>(</w:t>
      </w:r>
      <w:r w:rsidR="00245A35">
        <w:t>8</w:t>
      </w:r>
      <w:r w:rsidR="00245A35" w:rsidRPr="00AE323C">
        <w:t>.</w:t>
      </w:r>
      <w:r w:rsidR="00245A35">
        <w:t>11</w:t>
      </w:r>
      <w:r w:rsidRPr="00AE323C">
        <w:fldChar w:fldCharType="end"/>
      </w:r>
      <w:r w:rsidRPr="00AE323C">
        <w:t xml:space="preserve">) is less than the limit given in </w:t>
      </w:r>
      <w:r w:rsidR="00485B5F" w:rsidRPr="00BA7C22">
        <w:fldChar w:fldCharType="begin"/>
      </w:r>
      <w:r w:rsidR="00485B5F" w:rsidRPr="00BA7C22">
        <w:instrText xml:space="preserve"> REF _Ref134804017 \h </w:instrText>
      </w:r>
      <w:r w:rsidR="00BA7C22" w:rsidRPr="00C375CC">
        <w:instrText xml:space="preserve"> \* MERGEFORMAT </w:instrText>
      </w:r>
      <w:r w:rsidR="00485B5F" w:rsidRPr="00BA7C22">
        <w:fldChar w:fldCharType="separate"/>
      </w:r>
      <w:r w:rsidR="00245A35" w:rsidRPr="00245A35">
        <w:t xml:space="preserve">Table </w:t>
      </w:r>
      <w:r w:rsidR="00245A35" w:rsidRPr="00245A35">
        <w:rPr>
          <w:noProof/>
        </w:rPr>
        <w:t>8.2</w:t>
      </w:r>
      <w:r w:rsidR="00485B5F" w:rsidRPr="00BA7C22">
        <w:fldChar w:fldCharType="end"/>
      </w:r>
      <w:r w:rsidRPr="00BA7C22">
        <w:t>.</w:t>
      </w:r>
      <w:r w:rsidRPr="00AE323C">
        <w:t xml:space="preserve"> </w:t>
      </w:r>
    </w:p>
    <w:tbl>
      <w:tblPr>
        <w:tblW w:w="0" w:type="auto"/>
        <w:tblLook w:val="04A0" w:firstRow="1" w:lastRow="0" w:firstColumn="1" w:lastColumn="0" w:noHBand="0" w:noVBand="1"/>
      </w:tblPr>
      <w:tblGrid>
        <w:gridCol w:w="619"/>
        <w:gridCol w:w="2167"/>
        <w:gridCol w:w="4624"/>
        <w:gridCol w:w="2341"/>
      </w:tblGrid>
      <w:tr w:rsidR="00007333" w:rsidRPr="00AE323C" w14:paraId="2905CF6B" w14:textId="77777777" w:rsidTr="00A770EC">
        <w:tc>
          <w:tcPr>
            <w:tcW w:w="675" w:type="dxa"/>
            <w:shd w:val="clear" w:color="auto" w:fill="auto"/>
          </w:tcPr>
          <w:p w14:paraId="1438C529" w14:textId="77777777" w:rsidR="00007333" w:rsidRPr="00AE323C" w:rsidRDefault="00007333" w:rsidP="002D1478">
            <w:pPr>
              <w:pStyle w:val="BodyText"/>
            </w:pPr>
          </w:p>
        </w:tc>
        <w:tc>
          <w:tcPr>
            <w:tcW w:w="2302" w:type="dxa"/>
            <w:shd w:val="clear" w:color="auto" w:fill="auto"/>
            <w:vAlign w:val="center"/>
          </w:tcPr>
          <w:p w14:paraId="60F0683F" w14:textId="77777777" w:rsidR="00007333" w:rsidRPr="00AE323C" w:rsidRDefault="00007333" w:rsidP="002D1478">
            <w:pPr>
              <w:pStyle w:val="BodyText"/>
            </w:pPr>
            <w:r w:rsidRPr="00AE323C">
              <w:t>Section parameter</w:t>
            </w:r>
          </w:p>
        </w:tc>
        <w:tc>
          <w:tcPr>
            <w:tcW w:w="4820" w:type="dxa"/>
            <w:shd w:val="clear" w:color="auto" w:fill="auto"/>
            <w:vAlign w:val="center"/>
          </w:tcPr>
          <w:p w14:paraId="01DC1521" w14:textId="74D27C62" w:rsidR="009F1820" w:rsidRPr="00AE323C" w:rsidRDefault="009F1820" w:rsidP="002D1478">
            <w:pPr>
              <w:pStyle w:val="BodyText"/>
            </w:pPr>
            <w:r w:rsidRPr="00AE323C">
              <w:rPr>
                <w:position w:val="-28"/>
              </w:rPr>
              <w:object w:dxaOrig="3080" w:dyaOrig="720" w14:anchorId="66B3EC61">
                <v:shape id="_x0000_i1057" type="#_x0000_t75" style="width:150.75pt;height:36.75pt" o:ole="">
                  <v:imagedata r:id="rId132" o:title=""/>
                </v:shape>
                <o:OLEObject Type="Embed" ProgID="Equation.DSMT4" ShapeID="_x0000_i1057" DrawAspect="Content" ObjectID="_1772536176" r:id="rId133"/>
              </w:object>
            </w:r>
          </w:p>
        </w:tc>
        <w:tc>
          <w:tcPr>
            <w:tcW w:w="2558" w:type="dxa"/>
            <w:shd w:val="clear" w:color="auto" w:fill="auto"/>
            <w:vAlign w:val="center"/>
          </w:tcPr>
          <w:p w14:paraId="7323371A" w14:textId="6FF77F96" w:rsidR="00007333" w:rsidRPr="00AE323C" w:rsidRDefault="00007333" w:rsidP="002D1478">
            <w:pPr>
              <w:pStyle w:val="BodyText"/>
            </w:pPr>
            <w:bookmarkStart w:id="602" w:name="_Ref535520418"/>
            <w:bookmarkStart w:id="603" w:name="_Toc53557697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11</w:t>
            </w:r>
            <w:r w:rsidR="005A1A75">
              <w:rPr>
                <w:noProof/>
              </w:rPr>
              <w:fldChar w:fldCharType="end"/>
            </w:r>
            <w:bookmarkEnd w:id="602"/>
            <w:r w:rsidRPr="00AE323C">
              <w:t>)</w:t>
            </w:r>
            <w:bookmarkEnd w:id="603"/>
          </w:p>
        </w:tc>
      </w:tr>
    </w:tbl>
    <w:p w14:paraId="1CBD8681" w14:textId="77777777" w:rsidR="004679A0" w:rsidRPr="00AE323C" w:rsidRDefault="004679A0" w:rsidP="00C375CC">
      <w:pPr>
        <w:pStyle w:val="TableParagraph"/>
        <w:rPr>
          <w:b/>
          <w:bCs/>
        </w:rPr>
      </w:pPr>
      <w:bookmarkStart w:id="604" w:name="_Ref4061702"/>
      <w:bookmarkStart w:id="605" w:name="_Toc535576942"/>
    </w:p>
    <w:p w14:paraId="2C55D2A8" w14:textId="426348BF" w:rsidR="00007333" w:rsidRPr="00C375CC" w:rsidRDefault="00007333" w:rsidP="00E835FF">
      <w:pPr>
        <w:pStyle w:val="TableParagraph"/>
        <w:pageBreakBefore/>
        <w:jc w:val="center"/>
        <w:rPr>
          <w:rFonts w:asciiTheme="majorHAnsi" w:hAnsiTheme="majorHAnsi"/>
          <w:b/>
          <w:bCs/>
        </w:rPr>
      </w:pPr>
      <w:bookmarkStart w:id="606" w:name="_Ref134804017"/>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2</w:t>
      </w:r>
      <w:r w:rsidRPr="00C375CC">
        <w:rPr>
          <w:rFonts w:asciiTheme="majorHAnsi" w:hAnsiTheme="majorHAnsi"/>
          <w:b/>
          <w:bCs/>
          <w:noProof/>
        </w:rPr>
        <w:fldChar w:fldCharType="end"/>
      </w:r>
      <w:bookmarkEnd w:id="604"/>
      <w:bookmarkEnd w:id="606"/>
      <w:r w:rsidR="009F1820" w:rsidRPr="00C375CC">
        <w:rPr>
          <w:rFonts w:asciiTheme="majorHAnsi" w:hAnsiTheme="majorHAnsi"/>
          <w:b/>
          <w:bCs/>
        </w:rPr>
        <w:t xml:space="preserve"> —</w:t>
      </w:r>
      <w:r w:rsidRPr="00C375CC">
        <w:rPr>
          <w:rFonts w:asciiTheme="majorHAnsi" w:hAnsiTheme="majorHAnsi"/>
          <w:b/>
          <w:bCs/>
        </w:rPr>
        <w:t xml:space="preserve"> Section parameter limits</w:t>
      </w:r>
      <w:bookmarkEnd w:id="60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0"/>
        <w:gridCol w:w="1419"/>
        <w:gridCol w:w="1419"/>
        <w:gridCol w:w="1419"/>
        <w:gridCol w:w="1419"/>
      </w:tblGrid>
      <w:tr w:rsidR="002D1478" w:rsidRPr="00AE323C" w14:paraId="729B709A" w14:textId="77777777" w:rsidTr="00EB454C">
        <w:trPr>
          <w:jc w:val="center"/>
        </w:trPr>
        <w:tc>
          <w:tcPr>
            <w:tcW w:w="1560" w:type="dxa"/>
            <w:tcBorders>
              <w:top w:val="single" w:sz="12" w:space="0" w:color="auto"/>
              <w:bottom w:val="single" w:sz="12" w:space="0" w:color="auto"/>
            </w:tcBorders>
            <w:shd w:val="clear" w:color="auto" w:fill="auto"/>
          </w:tcPr>
          <w:p w14:paraId="737F3CA3" w14:textId="77777777" w:rsidR="00007333" w:rsidRPr="00AE323C" w:rsidRDefault="00007333" w:rsidP="002D1478">
            <w:pPr>
              <w:pStyle w:val="BodyText"/>
            </w:pPr>
          </w:p>
        </w:tc>
        <w:tc>
          <w:tcPr>
            <w:tcW w:w="1419" w:type="dxa"/>
            <w:tcBorders>
              <w:top w:val="single" w:sz="12" w:space="0" w:color="auto"/>
              <w:bottom w:val="single" w:sz="12" w:space="0" w:color="auto"/>
            </w:tcBorders>
            <w:shd w:val="clear" w:color="auto" w:fill="auto"/>
            <w:vAlign w:val="center"/>
          </w:tcPr>
          <w:p w14:paraId="73462F99" w14:textId="77777777" w:rsidR="00007333" w:rsidRPr="00AE323C" w:rsidRDefault="00007333" w:rsidP="00EB454C">
            <w:pPr>
              <w:pStyle w:val="BodyText"/>
              <w:jc w:val="center"/>
            </w:pPr>
            <w:r w:rsidRPr="00AE323C">
              <w:t>S235</w:t>
            </w:r>
          </w:p>
        </w:tc>
        <w:tc>
          <w:tcPr>
            <w:tcW w:w="1419" w:type="dxa"/>
            <w:tcBorders>
              <w:top w:val="single" w:sz="12" w:space="0" w:color="auto"/>
              <w:bottom w:val="single" w:sz="12" w:space="0" w:color="auto"/>
            </w:tcBorders>
            <w:shd w:val="clear" w:color="auto" w:fill="auto"/>
            <w:vAlign w:val="center"/>
          </w:tcPr>
          <w:p w14:paraId="669D007C" w14:textId="77777777" w:rsidR="00007333" w:rsidRPr="00AE323C" w:rsidRDefault="00007333" w:rsidP="00EB454C">
            <w:pPr>
              <w:pStyle w:val="BodyText"/>
              <w:jc w:val="center"/>
            </w:pPr>
            <w:r w:rsidRPr="00AE323C">
              <w:t>S275</w:t>
            </w:r>
          </w:p>
        </w:tc>
        <w:tc>
          <w:tcPr>
            <w:tcW w:w="1419" w:type="dxa"/>
            <w:tcBorders>
              <w:top w:val="single" w:sz="12" w:space="0" w:color="auto"/>
              <w:bottom w:val="single" w:sz="12" w:space="0" w:color="auto"/>
            </w:tcBorders>
            <w:shd w:val="clear" w:color="auto" w:fill="auto"/>
            <w:vAlign w:val="center"/>
          </w:tcPr>
          <w:p w14:paraId="30287149" w14:textId="77777777" w:rsidR="00007333" w:rsidRPr="00AE323C" w:rsidRDefault="00007333" w:rsidP="00EB454C">
            <w:pPr>
              <w:pStyle w:val="BodyText"/>
              <w:jc w:val="center"/>
            </w:pPr>
            <w:r w:rsidRPr="00AE323C">
              <w:t>S355</w:t>
            </w:r>
          </w:p>
        </w:tc>
        <w:tc>
          <w:tcPr>
            <w:tcW w:w="1419" w:type="dxa"/>
            <w:tcBorders>
              <w:top w:val="single" w:sz="12" w:space="0" w:color="auto"/>
              <w:bottom w:val="single" w:sz="12" w:space="0" w:color="auto"/>
            </w:tcBorders>
            <w:shd w:val="clear" w:color="auto" w:fill="auto"/>
            <w:vAlign w:val="center"/>
          </w:tcPr>
          <w:p w14:paraId="1A8EC800" w14:textId="77777777" w:rsidR="00007333" w:rsidRPr="00AE323C" w:rsidRDefault="00007333" w:rsidP="00EB454C">
            <w:pPr>
              <w:pStyle w:val="BodyText"/>
              <w:jc w:val="center"/>
            </w:pPr>
            <w:r w:rsidRPr="00AE323C">
              <w:t>S420 and S460</w:t>
            </w:r>
          </w:p>
        </w:tc>
      </w:tr>
      <w:tr w:rsidR="002D1478" w:rsidRPr="00AE323C" w14:paraId="6A8FC2B7" w14:textId="77777777" w:rsidTr="00EB454C">
        <w:trPr>
          <w:jc w:val="center"/>
        </w:trPr>
        <w:tc>
          <w:tcPr>
            <w:tcW w:w="1560" w:type="dxa"/>
            <w:tcBorders>
              <w:top w:val="single" w:sz="12" w:space="0" w:color="auto"/>
            </w:tcBorders>
            <w:shd w:val="clear" w:color="auto" w:fill="auto"/>
          </w:tcPr>
          <w:p w14:paraId="503BC486" w14:textId="77777777" w:rsidR="00007333" w:rsidRPr="00AE323C" w:rsidRDefault="00007333" w:rsidP="002D1478">
            <w:pPr>
              <w:pStyle w:val="BodyText"/>
            </w:pPr>
            <w:r w:rsidRPr="00AE323C">
              <w:t>Uncased web</w:t>
            </w:r>
          </w:p>
        </w:tc>
        <w:tc>
          <w:tcPr>
            <w:tcW w:w="1419" w:type="dxa"/>
            <w:tcBorders>
              <w:top w:val="single" w:sz="12" w:space="0" w:color="auto"/>
            </w:tcBorders>
            <w:shd w:val="clear" w:color="auto" w:fill="auto"/>
            <w:vAlign w:val="center"/>
          </w:tcPr>
          <w:p w14:paraId="1FEF16D5" w14:textId="77777777" w:rsidR="00007333" w:rsidRPr="00AE323C" w:rsidRDefault="00007333" w:rsidP="00EB454C">
            <w:pPr>
              <w:pStyle w:val="BodyText"/>
              <w:jc w:val="center"/>
            </w:pPr>
            <w:r w:rsidRPr="00AE323C">
              <w:t>15,1</w:t>
            </w:r>
          </w:p>
        </w:tc>
        <w:tc>
          <w:tcPr>
            <w:tcW w:w="1419" w:type="dxa"/>
            <w:tcBorders>
              <w:top w:val="single" w:sz="12" w:space="0" w:color="auto"/>
            </w:tcBorders>
            <w:shd w:val="clear" w:color="auto" w:fill="auto"/>
            <w:vAlign w:val="center"/>
          </w:tcPr>
          <w:p w14:paraId="324BAE2A" w14:textId="77777777" w:rsidR="00007333" w:rsidRPr="00AE323C" w:rsidRDefault="00007333" w:rsidP="00EB454C">
            <w:pPr>
              <w:pStyle w:val="BodyText"/>
              <w:jc w:val="center"/>
            </w:pPr>
            <w:r w:rsidRPr="00AE323C">
              <w:t>13,9</w:t>
            </w:r>
          </w:p>
        </w:tc>
        <w:tc>
          <w:tcPr>
            <w:tcW w:w="1419" w:type="dxa"/>
            <w:tcBorders>
              <w:top w:val="single" w:sz="12" w:space="0" w:color="auto"/>
            </w:tcBorders>
            <w:shd w:val="clear" w:color="auto" w:fill="auto"/>
            <w:vAlign w:val="center"/>
          </w:tcPr>
          <w:p w14:paraId="1C65515C" w14:textId="77777777" w:rsidR="00007333" w:rsidRPr="00AE323C" w:rsidRDefault="00007333" w:rsidP="00EB454C">
            <w:pPr>
              <w:pStyle w:val="BodyText"/>
              <w:jc w:val="center"/>
            </w:pPr>
            <w:r w:rsidRPr="00AE323C">
              <w:t>12,3</w:t>
            </w:r>
          </w:p>
        </w:tc>
        <w:tc>
          <w:tcPr>
            <w:tcW w:w="1419" w:type="dxa"/>
            <w:tcBorders>
              <w:top w:val="single" w:sz="12" w:space="0" w:color="auto"/>
            </w:tcBorders>
            <w:shd w:val="clear" w:color="auto" w:fill="auto"/>
            <w:vAlign w:val="center"/>
          </w:tcPr>
          <w:p w14:paraId="75EEF090" w14:textId="77777777" w:rsidR="00007333" w:rsidRPr="00AE323C" w:rsidRDefault="00007333" w:rsidP="00EB454C">
            <w:pPr>
              <w:pStyle w:val="BodyText"/>
              <w:jc w:val="center"/>
            </w:pPr>
            <w:r w:rsidRPr="00AE323C">
              <w:t>10,8</w:t>
            </w:r>
          </w:p>
        </w:tc>
      </w:tr>
      <w:tr w:rsidR="002D1478" w:rsidRPr="00AE323C" w14:paraId="6C49C67F" w14:textId="77777777" w:rsidTr="00EB454C">
        <w:trPr>
          <w:jc w:val="center"/>
        </w:trPr>
        <w:tc>
          <w:tcPr>
            <w:tcW w:w="1560" w:type="dxa"/>
            <w:shd w:val="clear" w:color="auto" w:fill="auto"/>
          </w:tcPr>
          <w:p w14:paraId="282DD0CE" w14:textId="77777777" w:rsidR="00007333" w:rsidRPr="00AE323C" w:rsidRDefault="00007333" w:rsidP="002D1478">
            <w:pPr>
              <w:pStyle w:val="BodyText"/>
            </w:pPr>
            <w:r w:rsidRPr="00AE323C">
              <w:t>Encased web</w:t>
            </w:r>
          </w:p>
        </w:tc>
        <w:tc>
          <w:tcPr>
            <w:tcW w:w="1419" w:type="dxa"/>
            <w:shd w:val="clear" w:color="auto" w:fill="auto"/>
            <w:vAlign w:val="center"/>
          </w:tcPr>
          <w:p w14:paraId="00B03F03" w14:textId="77777777" w:rsidR="00007333" w:rsidRPr="00AE323C" w:rsidRDefault="00007333" w:rsidP="00EB454C">
            <w:pPr>
              <w:pStyle w:val="BodyText"/>
              <w:jc w:val="center"/>
            </w:pPr>
            <w:r w:rsidRPr="00AE323C">
              <w:t>15,1</w:t>
            </w:r>
          </w:p>
        </w:tc>
        <w:tc>
          <w:tcPr>
            <w:tcW w:w="1419" w:type="dxa"/>
            <w:shd w:val="clear" w:color="auto" w:fill="auto"/>
            <w:vAlign w:val="center"/>
          </w:tcPr>
          <w:p w14:paraId="046E1735" w14:textId="77777777" w:rsidR="00007333" w:rsidRPr="00AE323C" w:rsidRDefault="00007333" w:rsidP="00EB454C">
            <w:pPr>
              <w:pStyle w:val="BodyText"/>
              <w:jc w:val="center"/>
            </w:pPr>
            <w:r w:rsidRPr="00AE323C">
              <w:t>18,0</w:t>
            </w:r>
          </w:p>
        </w:tc>
        <w:tc>
          <w:tcPr>
            <w:tcW w:w="1419" w:type="dxa"/>
            <w:shd w:val="clear" w:color="auto" w:fill="auto"/>
            <w:vAlign w:val="center"/>
          </w:tcPr>
          <w:p w14:paraId="0E7CF9D1" w14:textId="77777777" w:rsidR="00007333" w:rsidRPr="00AE323C" w:rsidRDefault="00007333" w:rsidP="00EB454C">
            <w:pPr>
              <w:pStyle w:val="BodyText"/>
              <w:jc w:val="center"/>
            </w:pPr>
            <w:r w:rsidRPr="00AE323C">
              <w:t>15,8</w:t>
            </w:r>
          </w:p>
        </w:tc>
        <w:tc>
          <w:tcPr>
            <w:tcW w:w="1419" w:type="dxa"/>
            <w:shd w:val="clear" w:color="auto" w:fill="auto"/>
            <w:vAlign w:val="center"/>
          </w:tcPr>
          <w:p w14:paraId="6B887051" w14:textId="77777777" w:rsidR="00007333" w:rsidRPr="00AE323C" w:rsidRDefault="00007333" w:rsidP="00EB454C">
            <w:pPr>
              <w:pStyle w:val="BodyText"/>
              <w:jc w:val="center"/>
            </w:pPr>
            <w:r w:rsidRPr="00AE323C">
              <w:t>13,9</w:t>
            </w:r>
          </w:p>
        </w:tc>
      </w:tr>
    </w:tbl>
    <w:p w14:paraId="6550D7EB" w14:textId="77777777" w:rsidR="00007333" w:rsidRPr="00AE323C" w:rsidRDefault="00007333" w:rsidP="002D1478">
      <w:pPr>
        <w:pStyle w:val="BodyText"/>
      </w:pPr>
    </w:p>
    <w:p w14:paraId="69782DDB" w14:textId="6E1B4FB1" w:rsidR="00007333" w:rsidRPr="00AE323C" w:rsidRDefault="009F1820" w:rsidP="00EB454C">
      <w:pPr>
        <w:pStyle w:val="Heading2"/>
      </w:pPr>
      <w:bookmarkStart w:id="607" w:name="_Ref529709762"/>
      <w:bookmarkStart w:id="608" w:name="_Hlk536114210"/>
      <w:r w:rsidRPr="00AE323C">
        <w:t xml:space="preserve"> </w:t>
      </w:r>
      <w:bookmarkStart w:id="609" w:name="_Toc140833381"/>
      <w:r w:rsidR="00007333" w:rsidRPr="00AE323C">
        <w:t>Transverse forces on webs</w:t>
      </w:r>
      <w:bookmarkEnd w:id="607"/>
      <w:bookmarkEnd w:id="609"/>
      <w:r w:rsidR="00007333" w:rsidRPr="00AE323C">
        <w:t xml:space="preserve"> </w:t>
      </w:r>
    </w:p>
    <w:p w14:paraId="42842272" w14:textId="77777777" w:rsidR="00007333" w:rsidRPr="00AE323C" w:rsidRDefault="00007333" w:rsidP="00EB454C">
      <w:pPr>
        <w:pStyle w:val="Heading3"/>
      </w:pPr>
      <w:bookmarkStart w:id="610" w:name="_Toc140833382"/>
      <w:bookmarkEnd w:id="608"/>
      <w:r w:rsidRPr="00AE323C">
        <w:t>General</w:t>
      </w:r>
      <w:bookmarkEnd w:id="610"/>
      <w:r w:rsidRPr="00AE323C">
        <w:t xml:space="preserve"> </w:t>
      </w:r>
    </w:p>
    <w:p w14:paraId="622A3ADD" w14:textId="54F9AA40" w:rsidR="00007333" w:rsidRPr="00AE323C" w:rsidRDefault="00007333" w:rsidP="002D1478">
      <w:pPr>
        <w:pStyle w:val="BodyText"/>
      </w:pPr>
      <w:r w:rsidRPr="00AE323C">
        <w:t xml:space="preserve">(1) The requirements given in </w:t>
      </w:r>
      <w:r w:rsidR="00F11FF9">
        <w:t>FprEN 1993-1-5:2023</w:t>
      </w:r>
      <w:r w:rsidRPr="00AE323C">
        <w:t>,</w:t>
      </w:r>
      <w:r w:rsidR="00A50AFE">
        <w:t xml:space="preserve"> Clause</w:t>
      </w:r>
      <w:r w:rsidRPr="00AE323C">
        <w:t xml:space="preserve"> 8 to determine the design resistance of an unstiffened or stiffened web to transverse forces applied through a flange should be used for the non</w:t>
      </w:r>
      <w:r w:rsidRPr="00AE323C">
        <w:noBreakHyphen/>
        <w:t xml:space="preserve">composite steel flange of a composite beam, and to the adjacent part of the web. The simplified requirements in </w:t>
      </w:r>
      <w:r w:rsidR="00D64413">
        <w:t>EN 1993-1-1:2022</w:t>
      </w:r>
      <w:r w:rsidR="00EF6DC9">
        <w:t>,</w:t>
      </w:r>
      <w:r w:rsidRPr="00AE323C">
        <w:t xml:space="preserve"> </w:t>
      </w:r>
      <w:r w:rsidR="00EF6DC9" w:rsidRPr="00AE323C">
        <w:t xml:space="preserve">8.2.11 </w:t>
      </w:r>
      <w:r w:rsidRPr="00AE323C">
        <w:t>may also be used.</w:t>
      </w:r>
    </w:p>
    <w:p w14:paraId="09212D1F" w14:textId="044F238C" w:rsidR="00007333" w:rsidRPr="00AE323C" w:rsidRDefault="00007333" w:rsidP="002D1478">
      <w:pPr>
        <w:pStyle w:val="BodyText"/>
      </w:pPr>
      <w:r w:rsidRPr="00AE323C">
        <w:t xml:space="preserve">(2) If the transverse force acts in combination with bending and axial force, the resistance should be verified in accordance with </w:t>
      </w:r>
      <w:r w:rsidR="00F11FF9">
        <w:t>F</w:t>
      </w:r>
      <w:r w:rsidRPr="00AE323C">
        <w:t>prEN 1993</w:t>
      </w:r>
      <w:r w:rsidRPr="00AE323C">
        <w:noBreakHyphen/>
        <w:t>1</w:t>
      </w:r>
      <w:r w:rsidRPr="00AE323C">
        <w:noBreakHyphen/>
        <w:t>5</w:t>
      </w:r>
      <w:r w:rsidR="007C2F33" w:rsidRPr="00AE323C">
        <w:t>:202</w:t>
      </w:r>
      <w:r w:rsidR="00F11FF9">
        <w:t>3</w:t>
      </w:r>
      <w:r w:rsidRPr="00AE323C">
        <w:t xml:space="preserve">, 9.2. </w:t>
      </w:r>
    </w:p>
    <w:p w14:paraId="58CCA2E7" w14:textId="3501E4AD" w:rsidR="00007333" w:rsidRPr="00AE323C" w:rsidRDefault="00007333" w:rsidP="002D1478">
      <w:pPr>
        <w:pStyle w:val="BodyText"/>
      </w:pPr>
      <w:r w:rsidRPr="00AE323C">
        <w:t>(3) For buildings, at an internal support of a beam designed using an effective web in Class 2 in accordance with </w:t>
      </w:r>
      <w:r w:rsidRPr="00AE323C">
        <w:fldChar w:fldCharType="begin"/>
      </w:r>
      <w:r w:rsidRPr="00AE323C">
        <w:instrText xml:space="preserve"> REF _Ref529736156 \r \h  \* MERGEFORMAT </w:instrText>
      </w:r>
      <w:r w:rsidRPr="00AE323C">
        <w:fldChar w:fldCharType="separate"/>
      </w:r>
      <w:r w:rsidR="00245A35">
        <w:t>7.5.2</w:t>
      </w:r>
      <w:r w:rsidRPr="00AE323C">
        <w:fldChar w:fldCharType="end"/>
      </w:r>
      <w:r w:rsidRPr="00AE323C">
        <w:t>(3), transverse stiffening should be provided unless it has been verified that the un</w:t>
      </w:r>
      <w:r w:rsidRPr="00AE323C">
        <w:noBreakHyphen/>
        <w:t xml:space="preserve">stiffened web has sufficient resistance to crippling and buckling. </w:t>
      </w:r>
    </w:p>
    <w:p w14:paraId="3D924AF0" w14:textId="77777777" w:rsidR="00007333" w:rsidRPr="00AE323C" w:rsidRDefault="00007333" w:rsidP="00EB454C">
      <w:pPr>
        <w:pStyle w:val="Heading3"/>
      </w:pPr>
      <w:bookmarkStart w:id="611" w:name="_Ref65332632"/>
      <w:bookmarkStart w:id="612" w:name="_Toc140833383"/>
      <w:r w:rsidRPr="00AE323C">
        <w:t>Flange</w:t>
      </w:r>
      <w:r w:rsidRPr="00AE323C">
        <w:noBreakHyphen/>
        <w:t>induced buckling of webs</w:t>
      </w:r>
      <w:bookmarkEnd w:id="611"/>
      <w:bookmarkEnd w:id="612"/>
      <w:r w:rsidRPr="00AE323C">
        <w:t xml:space="preserve"> </w:t>
      </w:r>
    </w:p>
    <w:p w14:paraId="4AC95425" w14:textId="10131987" w:rsidR="00007333" w:rsidRPr="00AE323C" w:rsidRDefault="00007333" w:rsidP="002D1478">
      <w:pPr>
        <w:pStyle w:val="BodyText"/>
      </w:pPr>
      <w:r w:rsidRPr="00AE323C">
        <w:t xml:space="preserve">(1) </w:t>
      </w:r>
      <w:r w:rsidR="00F11FF9">
        <w:t>FprEN 1993-1-5:2023</w:t>
      </w:r>
      <w:r w:rsidRPr="00AE323C">
        <w:t xml:space="preserve">, </w:t>
      </w:r>
      <w:r w:rsidR="00A50AFE">
        <w:t xml:space="preserve">Clause </w:t>
      </w:r>
      <w:r w:rsidRPr="00AE323C">
        <w:t xml:space="preserve">10 is applicable provided that </w:t>
      </w:r>
      <w:r w:rsidR="00485B5F">
        <w:t xml:space="preserve">the effective cross-sectional </w:t>
      </w:r>
      <w:r w:rsidRPr="00AE323C">
        <w:t>area</w:t>
      </w:r>
      <w:r w:rsidR="00485B5F">
        <w:t xml:space="preserve"> of the compression flange,</w:t>
      </w:r>
      <w:r w:rsidRPr="00AE323C">
        <w:t xml:space="preserve"> </w:t>
      </w:r>
      <w:r w:rsidRPr="00AE323C">
        <w:rPr>
          <w:i/>
          <w:iCs/>
        </w:rPr>
        <w:t>A</w:t>
      </w:r>
      <w:r w:rsidRPr="00AE323C">
        <w:rPr>
          <w:vertAlign w:val="subscript"/>
        </w:rPr>
        <w:t>fc</w:t>
      </w:r>
      <w:r w:rsidR="00485B5F">
        <w:t>,</w:t>
      </w:r>
      <w:r w:rsidRPr="00AE323C">
        <w:t xml:space="preserve"> is equal to the area of the non-composite steel flange or the transformed area of the composite steel flange taking into account the modular ratio for short</w:t>
      </w:r>
      <w:r w:rsidRPr="00AE323C">
        <w:noBreakHyphen/>
        <w:t xml:space="preserve">term loading, whichever is the smaller. </w:t>
      </w:r>
    </w:p>
    <w:p w14:paraId="28ADE1F0" w14:textId="27CFC4A5" w:rsidR="00007333" w:rsidRPr="00AE323C" w:rsidRDefault="00FE3DE1" w:rsidP="00EB454C">
      <w:pPr>
        <w:pStyle w:val="Heading2"/>
      </w:pPr>
      <w:bookmarkStart w:id="613" w:name="_Ref529709060"/>
      <w:r w:rsidRPr="00AE323C">
        <w:t xml:space="preserve"> </w:t>
      </w:r>
      <w:bookmarkStart w:id="614" w:name="_Ref132875374"/>
      <w:bookmarkStart w:id="615" w:name="_Toc140833384"/>
      <w:r w:rsidR="00007333" w:rsidRPr="00AE323C">
        <w:t>Shear connection</w:t>
      </w:r>
      <w:bookmarkEnd w:id="613"/>
      <w:bookmarkEnd w:id="614"/>
      <w:bookmarkEnd w:id="615"/>
      <w:r w:rsidR="00007333" w:rsidRPr="00AE323C">
        <w:t xml:space="preserve"> </w:t>
      </w:r>
    </w:p>
    <w:p w14:paraId="31C18D81" w14:textId="77777777" w:rsidR="00007333" w:rsidRPr="00AE323C" w:rsidRDefault="00007333" w:rsidP="00EB454C">
      <w:pPr>
        <w:pStyle w:val="Heading3"/>
      </w:pPr>
      <w:bookmarkStart w:id="616" w:name="_Ref60998205"/>
      <w:bookmarkStart w:id="617" w:name="_Toc140833385"/>
      <w:r w:rsidRPr="00AE323C">
        <w:t>Basis of design</w:t>
      </w:r>
      <w:bookmarkEnd w:id="616"/>
      <w:bookmarkEnd w:id="617"/>
    </w:p>
    <w:p w14:paraId="695E551E" w14:textId="59DB7ED3" w:rsidR="00007333" w:rsidRPr="00AE323C" w:rsidRDefault="00007333" w:rsidP="002D1478">
      <w:pPr>
        <w:pStyle w:val="BodyText"/>
      </w:pPr>
      <w:r w:rsidRPr="00AE323C">
        <w:t>(1) Subclause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is applicable to composite beams and, as appropriate, to other types of composite members.</w:t>
      </w:r>
    </w:p>
    <w:p w14:paraId="62F45622" w14:textId="20AD4F53" w:rsidR="00007333" w:rsidRPr="00AE323C" w:rsidRDefault="00007333" w:rsidP="002D1478">
      <w:pPr>
        <w:pStyle w:val="BodyText"/>
      </w:pPr>
      <w:r w:rsidRPr="00AE323C">
        <w:t>(2)</w:t>
      </w:r>
      <w:r w:rsidR="007C2F33" w:rsidRPr="00AE323C">
        <w:t xml:space="preserve"> </w:t>
      </w:r>
      <w:r w:rsidRPr="00AE323C">
        <w:t xml:space="preserve">Shear connection and transverse reinforcement shall be provided to transmit the longitudinal shear force between the concrete and the structural steel element, ignoring the effect of natural bond between the two. </w:t>
      </w:r>
    </w:p>
    <w:p w14:paraId="52994851" w14:textId="33C8F99F" w:rsidR="00007333" w:rsidRPr="00AE323C" w:rsidRDefault="00007333" w:rsidP="002D1478">
      <w:pPr>
        <w:pStyle w:val="BodyText"/>
      </w:pPr>
      <w:r w:rsidRPr="00AE323C">
        <w:t>(3)</w:t>
      </w:r>
      <w:r w:rsidR="007C2F33" w:rsidRPr="00AE323C">
        <w:t xml:space="preserve"> </w:t>
      </w:r>
      <w:r w:rsidRPr="00AE323C">
        <w:t xml:space="preserve">Shear connectors shall have sufficient deformation capacity to justify any inelastic redistribution of shear assumed in design. </w:t>
      </w:r>
    </w:p>
    <w:p w14:paraId="5D782FD4" w14:textId="401D13C4" w:rsidR="00007333" w:rsidRPr="00AE323C" w:rsidRDefault="00007333" w:rsidP="002D1478">
      <w:pPr>
        <w:pStyle w:val="BodyText"/>
      </w:pPr>
      <w:r w:rsidRPr="00AE323C">
        <w:t>(4)</w:t>
      </w:r>
      <w:r w:rsidR="007C2F33" w:rsidRPr="00AE323C">
        <w:t xml:space="preserve"> </w:t>
      </w:r>
      <w:r w:rsidRPr="00AE323C">
        <w:t>Ductile connectors are those with sufficient deformation capacity to justify the assumption of ideal-plastic behaviour of the shear connection in the structure considered.</w:t>
      </w:r>
    </w:p>
    <w:p w14:paraId="66CFC123" w14:textId="4ED93A68" w:rsidR="00007333" w:rsidRPr="00AE323C" w:rsidRDefault="00007333" w:rsidP="002D1478">
      <w:pPr>
        <w:pStyle w:val="BodyText"/>
      </w:pPr>
      <w:r w:rsidRPr="00AE323C">
        <w:t xml:space="preserve">(5) The requirement in (4) may be assumed to be satisfied if a shear connector is in Ductility Category D2 or D3 as defined in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Pr="00AE323C">
        <w:t>.</w:t>
      </w:r>
    </w:p>
    <w:p w14:paraId="4B3155D9" w14:textId="09AF3077" w:rsidR="00007333" w:rsidRPr="00AE323C" w:rsidRDefault="00007333" w:rsidP="002D1478">
      <w:pPr>
        <w:pStyle w:val="BodyText"/>
      </w:pPr>
      <w:r w:rsidRPr="00AE323C">
        <w:t>(6)</w:t>
      </w:r>
      <w:r w:rsidR="007C2F33" w:rsidRPr="00AE323C">
        <w:t xml:space="preserve"> </w:t>
      </w:r>
      <w:r w:rsidRPr="00AE323C">
        <w:t>Where two or more different types of shear connection are used within the same span of a beam, account shall be taken of any significant difference in their load</w:t>
      </w:r>
      <w:r w:rsidRPr="00AE323C">
        <w:noBreakHyphen/>
        <w:t xml:space="preserve">slip properties. </w:t>
      </w:r>
    </w:p>
    <w:p w14:paraId="3EB74285" w14:textId="20E2F15E" w:rsidR="00007333" w:rsidRPr="00AE323C" w:rsidRDefault="00007333" w:rsidP="002D1478">
      <w:pPr>
        <w:pStyle w:val="BodyText"/>
      </w:pPr>
      <w:r w:rsidRPr="00AE323C">
        <w:t>(7)</w:t>
      </w:r>
      <w:r w:rsidR="007C2F33" w:rsidRPr="00AE323C">
        <w:t xml:space="preserve"> </w:t>
      </w:r>
      <w:r w:rsidRPr="00AE323C">
        <w:t xml:space="preserve">Shear connectors shall be capable of preventing separation of the concrete element from the steel element, except where separation is prevented by other means. </w:t>
      </w:r>
    </w:p>
    <w:p w14:paraId="177FB63F" w14:textId="77777777" w:rsidR="00007333" w:rsidRPr="00AE323C" w:rsidRDefault="00007333" w:rsidP="002D1478">
      <w:pPr>
        <w:pStyle w:val="BodyText"/>
      </w:pPr>
      <w:r w:rsidRPr="00AE323C">
        <w:t>(8) To prevent separation of the slab, shear connectors should be designed to resist a nominal ultimate tensile force, perpendicular to the plane of the steel flange, of at least 0,1 times the design ultimate shear resistance of the connectors. If necessary they should be supplemented by anchoring devices.</w:t>
      </w:r>
    </w:p>
    <w:p w14:paraId="197F3EC5" w14:textId="3B53826F" w:rsidR="00007333" w:rsidRPr="00AE323C" w:rsidRDefault="00007333" w:rsidP="002D1478">
      <w:pPr>
        <w:pStyle w:val="BodyText"/>
      </w:pPr>
      <w:r w:rsidRPr="00AE323C">
        <w:t>(9) Headed stud shear connectors in accordance with </w:t>
      </w:r>
      <w:r w:rsidRPr="00AE323C">
        <w:fldChar w:fldCharType="begin"/>
      </w:r>
      <w:r w:rsidRPr="00AE323C">
        <w:instrText xml:space="preserve"> REF _Ref529736205 \r \h  \* MERGEFORMAT </w:instrText>
      </w:r>
      <w:r w:rsidRPr="00AE323C">
        <w:fldChar w:fldCharType="separate"/>
      </w:r>
      <w:r w:rsidR="00245A35">
        <w:t>8.6.10.7</w:t>
      </w:r>
      <w:r w:rsidRPr="00AE323C">
        <w:fldChar w:fldCharType="end"/>
      </w:r>
      <w:r w:rsidRPr="00AE323C">
        <w:t xml:space="preserve"> may be assumed to provide sufficient resistance to uplift, unless the shear connection is subjected to direct tension.</w:t>
      </w:r>
    </w:p>
    <w:p w14:paraId="4197C1AA" w14:textId="3D52561A" w:rsidR="00007333" w:rsidRPr="00AE323C" w:rsidRDefault="00007333" w:rsidP="002D1478">
      <w:pPr>
        <w:pStyle w:val="BodyText"/>
      </w:pPr>
      <w:r w:rsidRPr="00AE323C">
        <w:t xml:space="preserve">(10) Longitudinal shear failure and splitting of the concrete slab due to concentrated forces applied by the connectors shall be prevented. </w:t>
      </w:r>
    </w:p>
    <w:p w14:paraId="75ED7623" w14:textId="70A9599B" w:rsidR="00007333" w:rsidRPr="00AE323C" w:rsidRDefault="00007333" w:rsidP="002D1478">
      <w:pPr>
        <w:pStyle w:val="BodyText"/>
      </w:pPr>
      <w:r w:rsidRPr="00AE323C">
        <w:t>(11) The requirement in (10) may be assumed to be satisfied if the detailing of the shear connection is in accordance with the appropriate provisions of </w:t>
      </w:r>
      <w:r w:rsidRPr="00AE323C">
        <w:fldChar w:fldCharType="begin"/>
      </w:r>
      <w:r w:rsidRPr="00AE323C">
        <w:instrText xml:space="preserve"> REF _Ref529706808 \r \h  \* MERGEFORMAT </w:instrText>
      </w:r>
      <w:r w:rsidRPr="00AE323C">
        <w:fldChar w:fldCharType="separate"/>
      </w:r>
      <w:r w:rsidR="00245A35">
        <w:t>8.6.10</w:t>
      </w:r>
      <w:r w:rsidRPr="00AE323C">
        <w:fldChar w:fldCharType="end"/>
      </w:r>
      <w:r w:rsidRPr="00AE323C">
        <w:t>, and the transverse reinforcement is in accordance with </w:t>
      </w:r>
      <w:r w:rsidRPr="00AE323C">
        <w:fldChar w:fldCharType="begin"/>
      </w:r>
      <w:r w:rsidRPr="00AE323C">
        <w:instrText xml:space="preserve"> REF _Ref59445276 \r \h  \* MERGEFORMAT </w:instrText>
      </w:r>
      <w:r w:rsidRPr="00AE323C">
        <w:fldChar w:fldCharType="separate"/>
      </w:r>
      <w:r w:rsidR="00245A35">
        <w:t>8.6.11</w:t>
      </w:r>
      <w:r w:rsidRPr="00AE323C">
        <w:fldChar w:fldCharType="end"/>
      </w:r>
      <w:r w:rsidRPr="00AE323C">
        <w:t>.</w:t>
      </w:r>
    </w:p>
    <w:p w14:paraId="31DA25AF" w14:textId="3A916656" w:rsidR="00007333" w:rsidRPr="00AE323C" w:rsidRDefault="00007333" w:rsidP="002D1478">
      <w:pPr>
        <w:pStyle w:val="BodyText"/>
      </w:pPr>
      <w:r w:rsidRPr="00AE323C">
        <w:t xml:space="preserve">(12) Where concentrated longitudinal shear forces occur, local effects of longitudinal slip should be taken into account; for example, as provided in </w:t>
      </w:r>
      <w:r w:rsidRPr="00AE323C">
        <w:fldChar w:fldCharType="begin"/>
      </w:r>
      <w:r w:rsidRPr="00AE323C">
        <w:instrText xml:space="preserve"> REF _Ref87881190 \r \h  \* MERGEFORMAT </w:instrText>
      </w:r>
      <w:r w:rsidRPr="00AE323C">
        <w:fldChar w:fldCharType="separate"/>
      </w:r>
      <w:r w:rsidR="00245A35">
        <w:t>8.6.7</w:t>
      </w:r>
      <w:r w:rsidRPr="00AE323C">
        <w:fldChar w:fldCharType="end"/>
      </w:r>
      <w:r w:rsidRPr="00AE323C">
        <w:t>. Otherwise, the effects of longitudinal slip may be neglected.</w:t>
      </w:r>
    </w:p>
    <w:p w14:paraId="3E3FE70C" w14:textId="2CCEF473" w:rsidR="00F640EF" w:rsidRDefault="00007333" w:rsidP="002D1478">
      <w:pPr>
        <w:pStyle w:val="BodyText"/>
      </w:pPr>
      <w:r w:rsidRPr="00AE323C">
        <w:t>(13) The effects from the loading sequence, creep, shrinkage, temperature and pre-stressing should be taken into account when they significantly affect the distribution of the longitudinal shear forces.</w:t>
      </w:r>
    </w:p>
    <w:p w14:paraId="18E485EA" w14:textId="2B717096" w:rsidR="00007333" w:rsidRPr="00AE323C" w:rsidRDefault="003B652C" w:rsidP="002D1478">
      <w:pPr>
        <w:pStyle w:val="BodyText"/>
      </w:pPr>
      <w:r w:rsidRPr="00AE323C">
        <w:rPr>
          <w:sz w:val="20"/>
          <w:szCs w:val="18"/>
        </w:rPr>
        <w:t>NOTE</w:t>
      </w:r>
      <w:r w:rsidRPr="00AE323C">
        <w:rPr>
          <w:sz w:val="20"/>
          <w:szCs w:val="18"/>
        </w:rPr>
        <w:tab/>
        <w:t xml:space="preserve">These effects can be neglected when the moment resistance is calculated in accordance with </w:t>
      </w:r>
      <w:r w:rsidR="008E5A9C">
        <w:rPr>
          <w:sz w:val="20"/>
          <w:szCs w:val="18"/>
        </w:rPr>
        <w:fldChar w:fldCharType="begin"/>
      </w:r>
      <w:r w:rsidR="008E5A9C">
        <w:rPr>
          <w:sz w:val="20"/>
          <w:szCs w:val="18"/>
        </w:rPr>
        <w:instrText xml:space="preserve"> REF _Ref529709586 \r \h </w:instrText>
      </w:r>
      <w:r w:rsidR="008E5A9C">
        <w:rPr>
          <w:sz w:val="20"/>
          <w:szCs w:val="18"/>
        </w:rPr>
      </w:r>
      <w:r w:rsidR="008E5A9C">
        <w:rPr>
          <w:sz w:val="20"/>
          <w:szCs w:val="18"/>
        </w:rPr>
        <w:fldChar w:fldCharType="separate"/>
      </w:r>
      <w:r w:rsidR="00245A35">
        <w:rPr>
          <w:sz w:val="20"/>
          <w:szCs w:val="18"/>
        </w:rPr>
        <w:t>8.2.1.2</w:t>
      </w:r>
      <w:r w:rsidR="008E5A9C">
        <w:rPr>
          <w:sz w:val="20"/>
          <w:szCs w:val="18"/>
        </w:rPr>
        <w:fldChar w:fldCharType="end"/>
      </w:r>
      <w:r w:rsidRPr="00AE323C">
        <w:rPr>
          <w:sz w:val="20"/>
          <w:szCs w:val="18"/>
        </w:rPr>
        <w:t xml:space="preserve">, </w:t>
      </w:r>
      <w:r w:rsidR="008E5A9C">
        <w:rPr>
          <w:sz w:val="20"/>
          <w:szCs w:val="18"/>
        </w:rPr>
        <w:fldChar w:fldCharType="begin"/>
      </w:r>
      <w:r w:rsidR="008E5A9C">
        <w:rPr>
          <w:sz w:val="20"/>
          <w:szCs w:val="18"/>
        </w:rPr>
        <w:instrText xml:space="preserve"> REF _Ref529709604 \r \h </w:instrText>
      </w:r>
      <w:r w:rsidR="008E5A9C">
        <w:rPr>
          <w:sz w:val="20"/>
          <w:szCs w:val="18"/>
        </w:rPr>
      </w:r>
      <w:r w:rsidR="008E5A9C">
        <w:rPr>
          <w:sz w:val="20"/>
          <w:szCs w:val="18"/>
        </w:rPr>
        <w:fldChar w:fldCharType="separate"/>
      </w:r>
      <w:r w:rsidR="00245A35">
        <w:rPr>
          <w:sz w:val="20"/>
          <w:szCs w:val="18"/>
        </w:rPr>
        <w:t>8.2.1.3</w:t>
      </w:r>
      <w:r w:rsidR="008E5A9C">
        <w:rPr>
          <w:sz w:val="20"/>
          <w:szCs w:val="18"/>
        </w:rPr>
        <w:fldChar w:fldCharType="end"/>
      </w:r>
      <w:r w:rsidRPr="00AE323C">
        <w:rPr>
          <w:sz w:val="20"/>
          <w:szCs w:val="18"/>
        </w:rPr>
        <w:t xml:space="preserve"> or </w:t>
      </w:r>
      <w:r w:rsidR="008E5A9C">
        <w:rPr>
          <w:sz w:val="20"/>
          <w:szCs w:val="18"/>
        </w:rPr>
        <w:fldChar w:fldCharType="begin"/>
      </w:r>
      <w:r w:rsidR="008E5A9C">
        <w:rPr>
          <w:sz w:val="20"/>
          <w:szCs w:val="18"/>
        </w:rPr>
        <w:instrText xml:space="preserve"> REF _Ref529725414 \r \h </w:instrText>
      </w:r>
      <w:r w:rsidR="008E5A9C">
        <w:rPr>
          <w:sz w:val="20"/>
          <w:szCs w:val="18"/>
        </w:rPr>
      </w:r>
      <w:r w:rsidR="008E5A9C">
        <w:rPr>
          <w:sz w:val="20"/>
          <w:szCs w:val="18"/>
        </w:rPr>
        <w:fldChar w:fldCharType="separate"/>
      </w:r>
      <w:r w:rsidR="00245A35">
        <w:rPr>
          <w:sz w:val="20"/>
          <w:szCs w:val="18"/>
        </w:rPr>
        <w:t>8.3.2</w:t>
      </w:r>
      <w:r w:rsidR="008E5A9C">
        <w:rPr>
          <w:sz w:val="20"/>
          <w:szCs w:val="18"/>
        </w:rPr>
        <w:fldChar w:fldCharType="end"/>
      </w:r>
      <w:r w:rsidRPr="00AE323C">
        <w:rPr>
          <w:sz w:val="20"/>
          <w:szCs w:val="18"/>
        </w:rPr>
        <w:t>.</w:t>
      </w:r>
    </w:p>
    <w:p w14:paraId="11F22599" w14:textId="3640B516" w:rsidR="00007333" w:rsidRPr="00AE323C" w:rsidRDefault="00007333" w:rsidP="002D1478">
      <w:pPr>
        <w:pStyle w:val="BodyText"/>
      </w:pPr>
      <w:r w:rsidRPr="00AE323C">
        <w:t xml:space="preserve">(14) Where a method of interconnection, other than the shear connectors included </w:t>
      </w:r>
      <w:r w:rsidR="00724B89" w:rsidRPr="00AE323C">
        <w:t>in this standard</w:t>
      </w:r>
      <w:r w:rsidR="00526031" w:rsidRPr="00AE323C">
        <w:t xml:space="preserve"> </w:t>
      </w:r>
      <w:r w:rsidRPr="00AE323C">
        <w:t xml:space="preserve">is used to transfer shear between a steel element and a concrete element, the behaviour assumed in design should be based on tests and supported by a </w:t>
      </w:r>
      <w:r w:rsidR="00724B89" w:rsidRPr="00AE323C">
        <w:t xml:space="preserve">design </w:t>
      </w:r>
      <w:r w:rsidRPr="00AE323C">
        <w:t>model. The design of the composite member should conform to the design of a similar member employing shear connectors included i</w:t>
      </w:r>
      <w:r w:rsidR="00526031" w:rsidRPr="00AE323C">
        <w:t>n</w:t>
      </w:r>
      <w:r w:rsidR="00724B89" w:rsidRPr="00AE323C">
        <w:t xml:space="preserve"> this standard</w:t>
      </w:r>
      <w:r w:rsidRPr="00AE323C">
        <w:t xml:space="preserve">, in so far as is practicable. </w:t>
      </w:r>
    </w:p>
    <w:p w14:paraId="11990BEB" w14:textId="77777777" w:rsidR="00007333" w:rsidRPr="00AE323C" w:rsidRDefault="00007333" w:rsidP="00EB454C">
      <w:pPr>
        <w:pStyle w:val="Heading3"/>
      </w:pPr>
      <w:bookmarkStart w:id="618" w:name="_Ref82438060"/>
      <w:bookmarkStart w:id="619" w:name="_Toc140833386"/>
      <w:bookmarkStart w:id="620" w:name="_Ref65331078"/>
      <w:r w:rsidRPr="00AE323C">
        <w:t>General method using non-linear analysis</w:t>
      </w:r>
      <w:bookmarkEnd w:id="618"/>
      <w:bookmarkEnd w:id="619"/>
    </w:p>
    <w:p w14:paraId="376AE5BA" w14:textId="6F0A4B4A" w:rsidR="00007333" w:rsidRPr="00AE323C" w:rsidRDefault="00FE3DE1" w:rsidP="002D1478">
      <w:pPr>
        <w:pStyle w:val="BodyText"/>
      </w:pPr>
      <w:r w:rsidRPr="00AE323C">
        <w:t xml:space="preserve">(1) </w:t>
      </w:r>
      <w:r w:rsidR="00007333" w:rsidRPr="00AE323C">
        <w:t xml:space="preserve">This </w:t>
      </w:r>
      <w:r w:rsidR="008E5A9C">
        <w:t>sub</w:t>
      </w:r>
      <w:r w:rsidR="00007333" w:rsidRPr="00AE323C">
        <w:t>clause is applicable to all Class 1 and 2 sections. It is also applicable to Class 3 sections where the steel only yields in tension.</w:t>
      </w:r>
    </w:p>
    <w:p w14:paraId="1AFBE29F" w14:textId="6AC3A792" w:rsidR="00007333" w:rsidRPr="00AE323C" w:rsidRDefault="00FE3DE1" w:rsidP="002D1478">
      <w:pPr>
        <w:pStyle w:val="BodyText"/>
      </w:pPr>
      <w:r w:rsidRPr="00AE323C">
        <w:t xml:space="preserve">(2) </w:t>
      </w:r>
      <w:r w:rsidR="00007333" w:rsidRPr="00AE323C">
        <w:t>The distribution of longitudinal shear per unit length over the entire length of the composite beam should be determined by non-linear analysis.</w:t>
      </w:r>
    </w:p>
    <w:p w14:paraId="4C319D44" w14:textId="1E67C23D" w:rsidR="00007333" w:rsidRPr="00AE323C" w:rsidRDefault="00FE3DE1" w:rsidP="002D1478">
      <w:pPr>
        <w:pStyle w:val="BodyText"/>
      </w:pPr>
      <w:r w:rsidRPr="00AE323C">
        <w:t xml:space="preserve">(3) </w:t>
      </w:r>
      <w:r w:rsidR="00007333" w:rsidRPr="00AE323C">
        <w:t xml:space="preserve">For such calculation the non-linear material behaviour of steel, reinforcement and concrete </w:t>
      </w:r>
      <w:r w:rsidR="00007333" w:rsidRPr="00EF6DC9">
        <w:t>s</w:t>
      </w:r>
      <w:r w:rsidR="00007333" w:rsidRPr="00E52E46">
        <w:t>hould be</w:t>
      </w:r>
      <w:r w:rsidR="00007333" w:rsidRPr="00AE323C">
        <w:t xml:space="preserve"> taken into account with reference to </w:t>
      </w:r>
      <w:r w:rsidR="00007333" w:rsidRPr="00AE323C">
        <w:fldChar w:fldCharType="begin"/>
      </w:r>
      <w:r w:rsidR="00007333" w:rsidRPr="00AE323C">
        <w:instrText xml:space="preserve"> REF _Ref529709813 \r \h  \* MERGEFORMAT </w:instrText>
      </w:r>
      <w:r w:rsidR="00007333" w:rsidRPr="00AE323C">
        <w:fldChar w:fldCharType="separate"/>
      </w:r>
      <w:r w:rsidR="00245A35">
        <w:t>8.2.1.5</w:t>
      </w:r>
      <w:r w:rsidR="00007333" w:rsidRPr="00AE323C">
        <w:fldChar w:fldCharType="end"/>
      </w:r>
      <w:r w:rsidR="00007333" w:rsidRPr="00AE323C">
        <w:t xml:space="preserve">. </w:t>
      </w:r>
    </w:p>
    <w:p w14:paraId="266B19B0" w14:textId="452AE871" w:rsidR="00007333" w:rsidRPr="00AE323C" w:rsidRDefault="00FE3DE1" w:rsidP="002D1478">
      <w:pPr>
        <w:pStyle w:val="BodyText"/>
      </w:pPr>
      <w:r w:rsidRPr="00AE323C">
        <w:t xml:space="preserve">(4) </w:t>
      </w:r>
      <w:r w:rsidR="00007333" w:rsidRPr="00AE323C">
        <w:t xml:space="preserve">The stiffness and ductility of a shear connector, defined by its load-slip relationship </w:t>
      </w:r>
      <w:r w:rsidR="00007333" w:rsidRPr="00AE323C">
        <w:rPr>
          <w:i/>
          <w:iCs/>
        </w:rPr>
        <w:t>P</w:t>
      </w:r>
      <w:r w:rsidR="00007333" w:rsidRPr="00AE323C">
        <w:t>-</w:t>
      </w:r>
      <w:r w:rsidR="00007333" w:rsidRPr="00AE323C">
        <w:rPr>
          <w:i/>
          <w:iCs/>
        </w:rPr>
        <w:sym w:font="Symbol" w:char="F064"/>
      </w:r>
      <w:r w:rsidR="00007333" w:rsidRPr="00AE323C">
        <w:t xml:space="preserve"> (with reference to </w:t>
      </w:r>
      <w:r w:rsidR="00007333" w:rsidRPr="00AE323C">
        <w:fldChar w:fldCharType="begin"/>
      </w:r>
      <w:r w:rsidR="00007333" w:rsidRPr="00AE323C">
        <w:instrText xml:space="preserve"> REF _Ref58569281 \h  \* MERGEFORMAT </w:instrText>
      </w:r>
      <w:r w:rsidR="00007333" w:rsidRPr="00AE323C">
        <w:fldChar w:fldCharType="separate"/>
      </w:r>
      <w:r w:rsidR="00245A35" w:rsidRPr="00245A35">
        <w:t>Table 5.1</w:t>
      </w:r>
      <w:r w:rsidR="00007333" w:rsidRPr="00AE323C">
        <w:fldChar w:fldCharType="end"/>
      </w:r>
      <w:r w:rsidR="00007333" w:rsidRPr="00AE323C">
        <w:t xml:space="preserve">), should be taken into account. The maximum slip </w:t>
      </w:r>
      <w:r w:rsidR="00007333" w:rsidRPr="00AE323C">
        <w:rPr>
          <w:i/>
          <w:iCs/>
        </w:rPr>
        <w:sym w:font="Symbol" w:char="F064"/>
      </w:r>
      <w:r w:rsidR="00007333" w:rsidRPr="00AE323C">
        <w:t xml:space="preserve"> should not exceed the slip capacity </w:t>
      </w:r>
      <w:r w:rsidR="00007333" w:rsidRPr="00AE323C">
        <w:rPr>
          <w:i/>
          <w:iCs/>
        </w:rPr>
        <w:sym w:font="Symbol" w:char="F064"/>
      </w:r>
      <w:r w:rsidR="00007333" w:rsidRPr="00AE323C">
        <w:rPr>
          <w:vertAlign w:val="subscript"/>
        </w:rPr>
        <w:t>uk</w:t>
      </w:r>
      <w:r w:rsidR="00007333" w:rsidRPr="00AE323C">
        <w:t xml:space="preserve"> of the shear connector. Therefore</w:t>
      </w:r>
      <w:r w:rsidR="00C14077">
        <w:t>,</w:t>
      </w:r>
      <w:r w:rsidR="00007333" w:rsidRPr="00AE323C">
        <w:t xml:space="preserve"> shear connectors of any Ductility Category may be </w:t>
      </w:r>
      <w:r w:rsidR="009A441F">
        <w:t>used</w:t>
      </w:r>
      <w:r w:rsidR="00007333" w:rsidRPr="00AE323C">
        <w:t xml:space="preserve">. </w:t>
      </w:r>
    </w:p>
    <w:p w14:paraId="75C5428F" w14:textId="6B0A7E4F" w:rsidR="00007333" w:rsidRPr="00AE323C" w:rsidRDefault="00FE3DE1" w:rsidP="002D1478">
      <w:pPr>
        <w:pStyle w:val="BodyText"/>
      </w:pPr>
      <w:r w:rsidRPr="00AE323C">
        <w:t xml:space="preserve">(5) </w:t>
      </w:r>
      <w:r w:rsidR="00847464">
        <w:t xml:space="preserve">Any tests to determine the load-slip relationship </w:t>
      </w:r>
      <w:r w:rsidR="00847464">
        <w:rPr>
          <w:i/>
          <w:iCs/>
        </w:rPr>
        <w:t>P</w:t>
      </w:r>
      <w:r w:rsidR="00847464">
        <w:t>-</w:t>
      </w:r>
      <w:r w:rsidR="00847464">
        <w:rPr>
          <w:i/>
          <w:iCs/>
        </w:rPr>
        <w:sym w:font="Symbol" w:char="F064"/>
      </w:r>
      <w:r w:rsidR="00847464">
        <w:t xml:space="preserve"> are to be carried out in accordance with Annex B</w:t>
      </w:r>
      <w:r w:rsidR="00007333" w:rsidRPr="00AE323C">
        <w:t>.</w:t>
      </w:r>
    </w:p>
    <w:p w14:paraId="2B976F0C" w14:textId="77777777" w:rsidR="00007333" w:rsidRPr="00AE323C" w:rsidRDefault="00007333" w:rsidP="00EB454C">
      <w:pPr>
        <w:pStyle w:val="Heading3"/>
      </w:pPr>
      <w:bookmarkStart w:id="621" w:name="_Ref82438612"/>
      <w:bookmarkStart w:id="622" w:name="_Toc140833387"/>
      <w:r w:rsidRPr="00AE323C">
        <w:t>Beams in buildings where plastic theory is used for the resistance of the cross-section</w:t>
      </w:r>
      <w:bookmarkEnd w:id="621"/>
      <w:bookmarkEnd w:id="622"/>
    </w:p>
    <w:p w14:paraId="6B8BE604" w14:textId="77777777" w:rsidR="00007333" w:rsidRPr="00AE323C" w:rsidRDefault="00007333" w:rsidP="00EB454C">
      <w:pPr>
        <w:pStyle w:val="Heading4"/>
      </w:pPr>
      <w:r w:rsidRPr="00AE323C">
        <w:t>General</w:t>
      </w:r>
    </w:p>
    <w:p w14:paraId="71040C4E" w14:textId="4B814FD4" w:rsidR="00007333" w:rsidRPr="00AE323C" w:rsidRDefault="00FE3DE1" w:rsidP="002D1478">
      <w:pPr>
        <w:pStyle w:val="BodyText"/>
      </w:pPr>
      <w:r w:rsidRPr="00AE323C">
        <w:t xml:space="preserve">(1) </w:t>
      </w:r>
      <w:r w:rsidR="00007333" w:rsidRPr="00AE323C">
        <w:t xml:space="preserve">These requirements apply to beams where the bending resistance of the cross-section is determined by plastic theory using full or partial shear </w:t>
      </w:r>
      <w:r w:rsidR="00291147" w:rsidRPr="00AE323C">
        <w:t xml:space="preserve">connection </w:t>
      </w:r>
      <w:r w:rsidR="00007333" w:rsidRPr="00AE323C">
        <w:t>and with shear connectors of Ductility Category D2 or Category D3.</w:t>
      </w:r>
    </w:p>
    <w:p w14:paraId="4358F90F" w14:textId="7B5343A0" w:rsidR="00007333" w:rsidRPr="00AE323C" w:rsidRDefault="00FE3DE1" w:rsidP="002D1478">
      <w:pPr>
        <w:pStyle w:val="BodyText"/>
      </w:pPr>
      <w:r w:rsidRPr="00AE323C">
        <w:t xml:space="preserve">(2) </w:t>
      </w:r>
      <w:r w:rsidR="00007333" w:rsidRPr="00AE323C">
        <w:t>The requirements are applicable to buildings and may also be relevant to other situations where fatigue is not a concern.</w:t>
      </w:r>
    </w:p>
    <w:p w14:paraId="47577D81" w14:textId="77777777" w:rsidR="00007333" w:rsidRPr="00AE323C" w:rsidRDefault="00007333" w:rsidP="00EB454C">
      <w:pPr>
        <w:pStyle w:val="Heading4"/>
      </w:pPr>
      <w:bookmarkStart w:id="623" w:name="_Ref105069908"/>
      <w:r w:rsidRPr="00AE323C">
        <w:t>Longitudinal shear force and spacing of shear connectors in beams for buildings</w:t>
      </w:r>
      <w:bookmarkEnd w:id="623"/>
      <w:r w:rsidRPr="00AE323C">
        <w:t xml:space="preserve"> </w:t>
      </w:r>
    </w:p>
    <w:p w14:paraId="02769B87" w14:textId="74443106" w:rsidR="00007333" w:rsidRPr="00AE323C" w:rsidRDefault="00007333" w:rsidP="002D1478">
      <w:pPr>
        <w:pStyle w:val="BodyText"/>
      </w:pPr>
      <w:r w:rsidRPr="00AE323C">
        <w:t>(1)</w:t>
      </w:r>
      <w:r w:rsidR="007C2F33" w:rsidRPr="00AE323C">
        <w:t xml:space="preserve"> </w:t>
      </w:r>
      <w:r w:rsidRPr="00AE323C">
        <w:t xml:space="preserve">The total design longitudinal shear shall be determined in a manner consistent with the design bending resistance, taking into account the difference in the normal force in concrete or structural steel over a length between adjacent critical sections. </w:t>
      </w:r>
    </w:p>
    <w:p w14:paraId="1B393F78" w14:textId="4CBF1890" w:rsidR="00007333" w:rsidRPr="00AE323C" w:rsidRDefault="00007333" w:rsidP="002D1478">
      <w:pPr>
        <w:pStyle w:val="BodyText"/>
      </w:pPr>
      <w:r w:rsidRPr="00AE323C">
        <w:t>(2)</w:t>
      </w:r>
      <w:r w:rsidR="007C2F33" w:rsidRPr="00AE323C">
        <w:t xml:space="preserve"> </w:t>
      </w:r>
      <w:r w:rsidRPr="00AE323C">
        <w:t>The shear connectors shall be spaced along the beam so as to transmit longitudinal shear and to prevent separation between the concrete and the steel beam.</w:t>
      </w:r>
    </w:p>
    <w:p w14:paraId="7E44A5A0" w14:textId="02F5F757" w:rsidR="00007333" w:rsidRPr="00AE323C" w:rsidRDefault="00007333" w:rsidP="002D1478">
      <w:pPr>
        <w:pStyle w:val="BodyText"/>
      </w:pPr>
      <w:r w:rsidRPr="00AE323C">
        <w:t>(3)</w:t>
      </w:r>
      <w:r w:rsidR="007C2F33" w:rsidRPr="00AE323C">
        <w:t xml:space="preserve"> </w:t>
      </w:r>
      <w:r w:rsidRPr="00AE323C">
        <w:t>In buildings, if all cross-sections are in Class 1 or Class 2, partial shear connection may be used for beams. The number of connectors shall then be determined by a partial connection theory, taking into account the deformation capacity of the shear connectors. For partial shear connection, reference should be made to </w:t>
      </w:r>
      <w:r w:rsidRPr="00AE323C">
        <w:fldChar w:fldCharType="begin"/>
      </w:r>
      <w:r w:rsidRPr="00AE323C">
        <w:instrText xml:space="preserve"> REF _Ref529709604 \r \h  \* MERGEFORMAT </w:instrText>
      </w:r>
      <w:r w:rsidRPr="00AE323C">
        <w:fldChar w:fldCharType="separate"/>
      </w:r>
      <w:r w:rsidR="00245A35">
        <w:t>8.2.1.3</w:t>
      </w:r>
      <w:r w:rsidRPr="00AE323C">
        <w:fldChar w:fldCharType="end"/>
      </w:r>
      <w:r w:rsidRPr="00AE323C">
        <w:t xml:space="preserve">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xml:space="preserve"> and for full shear connection reference should be made to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or </w:t>
      </w:r>
      <w:r w:rsidRPr="00AE323C">
        <w:fldChar w:fldCharType="begin"/>
      </w:r>
      <w:r w:rsidRPr="00AE323C">
        <w:instrText xml:space="preserve"> REF _Ref529725414 \r \h  \* MERGEFORMAT </w:instrText>
      </w:r>
      <w:r w:rsidRPr="00AE323C">
        <w:fldChar w:fldCharType="separate"/>
      </w:r>
      <w:r w:rsidR="00245A35">
        <w:t>8.3.2</w:t>
      </w:r>
      <w:r w:rsidRPr="00AE323C">
        <w:fldChar w:fldCharType="end"/>
      </w:r>
      <w:r w:rsidRPr="00AE323C">
        <w:t>, as appropriate.</w:t>
      </w:r>
    </w:p>
    <w:p w14:paraId="2A92E376" w14:textId="77777777" w:rsidR="00007333" w:rsidRPr="00AE323C" w:rsidRDefault="00007333" w:rsidP="002D1478">
      <w:pPr>
        <w:pStyle w:val="BodyText"/>
      </w:pPr>
      <w:r w:rsidRPr="00AE323C">
        <w:t xml:space="preserve">(4) In cantilevers and hogging moment regions of continuous beams, tension reinforcement should be curtailed to suit the spacing of the shear connectors and should be adequately anchored. </w:t>
      </w:r>
    </w:p>
    <w:p w14:paraId="602CF4EA" w14:textId="788FD3B2" w:rsidR="00007333" w:rsidRPr="00AE323C" w:rsidRDefault="00007333" w:rsidP="002D1478">
      <w:pPr>
        <w:pStyle w:val="BodyText"/>
      </w:pPr>
      <w:r w:rsidRPr="00AE323C">
        <w:t>(5) Ductile connectors may be spaced uniformly over a length between adjacent critical cross-sections as defined in </w:t>
      </w:r>
      <w:r w:rsidRPr="00AE323C">
        <w:fldChar w:fldCharType="begin"/>
      </w:r>
      <w:r w:rsidRPr="00AE323C">
        <w:instrText xml:space="preserve"> REF _Ref60998848 \r \h  \* MERGEFORMAT </w:instrText>
      </w:r>
      <w:r w:rsidRPr="00AE323C">
        <w:fldChar w:fldCharType="separate"/>
      </w:r>
      <w:r w:rsidR="00245A35">
        <w:t>8.1.1</w:t>
      </w:r>
      <w:r w:rsidRPr="00AE323C">
        <w:fldChar w:fldCharType="end"/>
      </w:r>
      <w:r w:rsidRPr="00AE323C">
        <w:t xml:space="preserve"> provided that:</w:t>
      </w:r>
    </w:p>
    <w:p w14:paraId="37BCA70D" w14:textId="77777777" w:rsidR="00007333" w:rsidRPr="00AE323C" w:rsidRDefault="00007333" w:rsidP="00EB454C">
      <w:pPr>
        <w:pStyle w:val="ListBullet"/>
      </w:pPr>
      <w:r w:rsidRPr="00AE323C">
        <w:t>all critical sections in the span considered are in Class 1 or Class 2;</w:t>
      </w:r>
    </w:p>
    <w:p w14:paraId="5B6162BB" w14:textId="5D82ABA8" w:rsidR="00007333" w:rsidRPr="00AE323C" w:rsidRDefault="00007333" w:rsidP="00173F69">
      <w:pPr>
        <w:pStyle w:val="ListBullet"/>
      </w:pPr>
      <w:r w:rsidRPr="00AE323C">
        <w:rPr>
          <w:i/>
          <w:iCs/>
        </w:rPr>
        <w:t>η</w:t>
      </w:r>
      <w:r w:rsidRPr="00AE323C">
        <w:t xml:space="preserve"> satisfies the limit given by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 xml:space="preserve"> or a more advanced proof in accordance with </w:t>
      </w:r>
      <w:r w:rsidRPr="00AE323C">
        <w:fldChar w:fldCharType="begin"/>
      </w:r>
      <w:r w:rsidRPr="00AE323C">
        <w:instrText xml:space="preserve"> REF _Ref82438060 \r \h  \* MERGEFORMAT </w:instrText>
      </w:r>
      <w:r w:rsidRPr="00AE323C">
        <w:fldChar w:fldCharType="separate"/>
      </w:r>
      <w:r w:rsidR="00245A35">
        <w:t>8.6.2</w:t>
      </w:r>
      <w:r w:rsidRPr="00AE323C">
        <w:fldChar w:fldCharType="end"/>
      </w:r>
      <w:r w:rsidRPr="00AE323C">
        <w:t xml:space="preserve"> is provided; and</w:t>
      </w:r>
    </w:p>
    <w:p w14:paraId="421584F0" w14:textId="77777777" w:rsidR="00007333" w:rsidRPr="00AE323C" w:rsidRDefault="00007333" w:rsidP="00EB454C">
      <w:pPr>
        <w:pStyle w:val="ListBullet"/>
      </w:pPr>
      <w:r w:rsidRPr="00AE323C">
        <w:t>the plastic resistance moment of the composite section does not exceed 2,5 times the plastic resistance moment of the steel member alone.</w:t>
      </w:r>
    </w:p>
    <w:p w14:paraId="4E99BF55" w14:textId="5DBA0656" w:rsidR="00007333" w:rsidRPr="00AE323C" w:rsidRDefault="00007333" w:rsidP="002D1478">
      <w:pPr>
        <w:pStyle w:val="BodyText"/>
      </w:pPr>
      <w:r w:rsidRPr="00AE323C">
        <w:t xml:space="preserve">(6) The number of connectors should be at least equal to the total design shear force for the ultimate limit state, divided by the design resistance of a single connector </w:t>
      </w:r>
      <w:r w:rsidRPr="00AE323C">
        <w:rPr>
          <w:i/>
          <w:iCs/>
        </w:rPr>
        <w:t>P</w:t>
      </w:r>
      <w:r w:rsidRPr="00AE323C">
        <w:rPr>
          <w:vertAlign w:val="subscript"/>
        </w:rPr>
        <w:t>Rd</w:t>
      </w:r>
      <w:r w:rsidRPr="00AE323C">
        <w:t xml:space="preserve">. For stud connectors, the design resistance should be determined in accordance with </w:t>
      </w:r>
      <w:r w:rsidRPr="00AE323C">
        <w:fldChar w:fldCharType="begin"/>
      </w:r>
      <w:r w:rsidRPr="00AE323C">
        <w:instrText xml:space="preserve"> REF _Ref529736857 \r \h  \* MERGEFORMAT </w:instrText>
      </w:r>
      <w:r w:rsidRPr="00AE323C">
        <w:fldChar w:fldCharType="separate"/>
      </w:r>
      <w:r w:rsidR="00245A35">
        <w:t>8.6.8</w:t>
      </w:r>
      <w:r w:rsidRPr="00AE323C">
        <w:fldChar w:fldCharType="end"/>
      </w:r>
      <w:r w:rsidRPr="00AE323C">
        <w:t xml:space="preserve"> or </w:t>
      </w:r>
      <w:r w:rsidRPr="00AE323C">
        <w:fldChar w:fldCharType="begin"/>
      </w:r>
      <w:r w:rsidRPr="00AE323C">
        <w:instrText xml:space="preserve"> REF _Ref58600206 \r \h  \* MERGEFORMAT </w:instrText>
      </w:r>
      <w:r w:rsidRPr="00AE323C">
        <w:fldChar w:fldCharType="separate"/>
      </w:r>
      <w:r w:rsidR="00245A35">
        <w:t>8.6.9</w:t>
      </w:r>
      <w:r w:rsidRPr="00AE323C">
        <w:fldChar w:fldCharType="end"/>
      </w:r>
      <w:r w:rsidRPr="00AE323C">
        <w:t>, as appropriate</w:t>
      </w:r>
    </w:p>
    <w:p w14:paraId="7B4DF90A" w14:textId="77777777" w:rsidR="00007333" w:rsidRPr="00AE323C" w:rsidRDefault="00007333" w:rsidP="002D1478">
      <w:pPr>
        <w:pStyle w:val="BodyText"/>
      </w:pPr>
      <w:r w:rsidRPr="00AE323C">
        <w:t>(7) If the plastic resistance moment exceeds 2,5 times the plastic resistance moment of the steel member alone, additional checks on the adequacy of the shear connection should be made at intermediate points approximately mid</w:t>
      </w:r>
      <w:r w:rsidRPr="00AE323C">
        <w:noBreakHyphen/>
        <w:t>way between adjacent critical cross</w:t>
      </w:r>
      <w:r w:rsidRPr="00AE323C">
        <w:noBreakHyphen/>
        <w:t xml:space="preserve">sections. </w:t>
      </w:r>
    </w:p>
    <w:p w14:paraId="7957FAAD" w14:textId="539041FC" w:rsidR="00007333" w:rsidRPr="00AE323C" w:rsidRDefault="00007333" w:rsidP="002D1478">
      <w:pPr>
        <w:pStyle w:val="BodyText"/>
      </w:pPr>
      <w:r w:rsidRPr="00AE323C">
        <w:t xml:space="preserve">(8) The required number of shear connectors </w:t>
      </w:r>
      <w:r w:rsidR="00291147" w:rsidRPr="00AE323C">
        <w:t xml:space="preserve">may </w:t>
      </w:r>
      <w:r w:rsidRPr="00AE323C">
        <w:t>be distributed between a point of maximum sagging bending moment and an adjacent support or point of maximum hogging moment, in accordance with the longitudinal shear calculated by elastic theory for the loading considered. Where this is done, no additional checks on the adequacy of the shear connection are required.</w:t>
      </w:r>
    </w:p>
    <w:p w14:paraId="3F38BD67" w14:textId="12872004" w:rsidR="00007333" w:rsidRPr="00AE323C" w:rsidRDefault="00007333" w:rsidP="002D1478">
      <w:pPr>
        <w:pStyle w:val="BodyText"/>
      </w:pPr>
      <w:r w:rsidRPr="00AE323C">
        <w:t>(9) For composite cross-section where the plastic neutral axis for full shear connection is in the steel section</w:t>
      </w:r>
      <w:r w:rsidR="00F640EF">
        <w:t>,</w:t>
      </w:r>
      <w:r w:rsidR="00E875A6" w:rsidRPr="00AE323C">
        <w:t xml:space="preserve"> additional checks on the adequacy of the shear connection should be made at intermediate points approximately mid</w:t>
      </w:r>
      <w:r w:rsidR="00E875A6" w:rsidRPr="00AE323C">
        <w:noBreakHyphen/>
        <w:t>way between adjacent critical cross</w:t>
      </w:r>
      <w:r w:rsidR="00E875A6" w:rsidRPr="00AE323C">
        <w:noBreakHyphen/>
        <w:t>sections</w:t>
      </w:r>
      <w:r w:rsidR="00E875A6" w:rsidRPr="00AE323C" w:rsidDel="00E875A6">
        <w:t xml:space="preserve"> </w:t>
      </w:r>
      <w:r w:rsidRPr="00AE323C">
        <w:t xml:space="preserve">described in (5) for the arrangement of the shear connectors over the beam length. </w:t>
      </w:r>
    </w:p>
    <w:p w14:paraId="7EC6EA50" w14:textId="60D8C40C" w:rsidR="00007333" w:rsidRPr="00AE323C" w:rsidRDefault="00007333" w:rsidP="002D1478">
      <w:pPr>
        <w:pStyle w:val="BodyText"/>
      </w:pPr>
      <w:r w:rsidRPr="00AE323C">
        <w:t xml:space="preserve">(10) For cross-sections </w:t>
      </w:r>
      <w:r w:rsidR="00C92A84" w:rsidRPr="00AE323C">
        <w:t>classified</w:t>
      </w:r>
      <w:r w:rsidRPr="00AE323C">
        <w:t xml:space="preserve"> in cross-section Class 1 or Class 2 where the full-plastic moment resistance </w:t>
      </w:r>
      <w:r w:rsidR="004662AC" w:rsidRPr="00AE323C">
        <w:t>cannot</w:t>
      </w:r>
      <w:r w:rsidRPr="00AE323C">
        <w:t xml:space="preserve"> be reached (see </w:t>
      </w:r>
      <w:r w:rsidRPr="00AE323C">
        <w:fldChar w:fldCharType="begin"/>
      </w:r>
      <w:r w:rsidRPr="00AE323C">
        <w:instrText xml:space="preserve"> REF _Ref529709586 \n \h  \* MERGEFORMAT </w:instrText>
      </w:r>
      <w:r w:rsidRPr="00AE323C">
        <w:fldChar w:fldCharType="separate"/>
      </w:r>
      <w:r w:rsidR="00245A35">
        <w:t>8.2.1.2</w:t>
      </w:r>
      <w:r w:rsidRPr="00AE323C">
        <w:fldChar w:fldCharType="end"/>
      </w:r>
      <w:r w:rsidRPr="00AE323C">
        <w:t xml:space="preserve">,(2)), the distribution of the shear connectors should be determined in accordance with </w:t>
      </w:r>
      <w:r w:rsidRPr="00AE323C">
        <w:fldChar w:fldCharType="begin"/>
      </w:r>
      <w:r w:rsidRPr="00AE323C">
        <w:instrText xml:space="preserve"> REF _Ref82438060 \n \h  \* MERGEFORMAT </w:instrText>
      </w:r>
      <w:r w:rsidRPr="00AE323C">
        <w:fldChar w:fldCharType="separate"/>
      </w:r>
      <w:r w:rsidR="00245A35">
        <w:t>8.6.2</w:t>
      </w:r>
      <w:r w:rsidRPr="00AE323C">
        <w:fldChar w:fldCharType="end"/>
      </w:r>
      <w:r w:rsidR="007139FE" w:rsidRPr="00AE323C">
        <w:t>,</w:t>
      </w:r>
      <w:r w:rsidRPr="00AE323C">
        <w:t xml:space="preserve"> </w:t>
      </w:r>
      <w:r w:rsidRPr="00AE323C">
        <w:fldChar w:fldCharType="begin"/>
      </w:r>
      <w:r w:rsidRPr="00AE323C">
        <w:instrText xml:space="preserve"> REF _Ref82188247 \n \h  \* MERGEFORMAT </w:instrText>
      </w:r>
      <w:r w:rsidRPr="00AE323C">
        <w:fldChar w:fldCharType="separate"/>
      </w:r>
      <w:r w:rsidR="00245A35">
        <w:t>8.6.4</w:t>
      </w:r>
      <w:r w:rsidRPr="00AE323C">
        <w:fldChar w:fldCharType="end"/>
      </w:r>
      <w:r w:rsidRPr="00AE323C">
        <w:t xml:space="preserve"> </w:t>
      </w:r>
      <w:r w:rsidR="007139FE" w:rsidRPr="00AE323C">
        <w:t xml:space="preserve">or </w:t>
      </w:r>
      <w:r w:rsidRPr="00AE323C">
        <w:fldChar w:fldCharType="begin"/>
      </w:r>
      <w:r w:rsidRPr="00AE323C">
        <w:instrText xml:space="preserve"> REF _Ref82422265 \n \h  \* MERGEFORMAT </w:instrText>
      </w:r>
      <w:r w:rsidRPr="00AE323C">
        <w:fldChar w:fldCharType="separate"/>
      </w:r>
      <w:r w:rsidR="00245A35">
        <w:t>8.6.5</w:t>
      </w:r>
      <w:r w:rsidRPr="00AE323C">
        <w:fldChar w:fldCharType="end"/>
      </w:r>
      <w:r w:rsidRPr="00AE323C">
        <w:t>.</w:t>
      </w:r>
    </w:p>
    <w:p w14:paraId="3017ED5C" w14:textId="77777777" w:rsidR="00007333" w:rsidRPr="00AE323C" w:rsidRDefault="00007333" w:rsidP="00EB454C">
      <w:pPr>
        <w:pStyle w:val="Heading4"/>
      </w:pPr>
      <w:bookmarkStart w:id="624" w:name="_Ref82188688"/>
      <w:r w:rsidRPr="00AE323C">
        <w:t>Limitation on the use of partial shear connection in beams for buildings</w:t>
      </w:r>
      <w:bookmarkEnd w:id="624"/>
      <w:r w:rsidRPr="00AE323C">
        <w:t xml:space="preserve"> </w:t>
      </w:r>
    </w:p>
    <w:p w14:paraId="20F9A449" w14:textId="6BB6FF46" w:rsidR="00007333" w:rsidRPr="00AE323C" w:rsidRDefault="00C5012C" w:rsidP="002D1478">
      <w:pPr>
        <w:pStyle w:val="BodyText"/>
      </w:pPr>
      <w:r w:rsidRPr="00AE323C">
        <w:t xml:space="preserve">(1) </w:t>
      </w:r>
      <w:r w:rsidR="00007333" w:rsidRPr="00AE323C">
        <w:t xml:space="preserve">For partial shear connection, either the calculated maximum slip should not exceed the capacity given in </w:t>
      </w:r>
      <w:r w:rsidR="008E5A9C">
        <w:fldChar w:fldCharType="begin"/>
      </w:r>
      <w:r w:rsidR="008E5A9C">
        <w:instrText xml:space="preserve"> REF _Ref59430519 \r \h </w:instrText>
      </w:r>
      <w:r w:rsidR="008E5A9C">
        <w:fldChar w:fldCharType="separate"/>
      </w:r>
      <w:r w:rsidR="00245A35">
        <w:t>5.4.2.1</w:t>
      </w:r>
      <w:r w:rsidR="008E5A9C">
        <w:fldChar w:fldCharType="end"/>
      </w:r>
      <w:r w:rsidR="00007333" w:rsidRPr="00AE323C">
        <w:t xml:space="preserve"> or the degree of shear connection should comply with the limit in (2).</w:t>
      </w:r>
    </w:p>
    <w:p w14:paraId="24205166" w14:textId="61786B21" w:rsidR="00007333" w:rsidRPr="00AE323C" w:rsidRDefault="00007333" w:rsidP="002D1478">
      <w:pPr>
        <w:pStyle w:val="BodyText"/>
      </w:pPr>
      <w:r w:rsidRPr="00AE323C">
        <w:t>(2) Where all the following conditions apply</w:t>
      </w:r>
      <w:r w:rsidR="00FE0E6B" w:rsidRPr="00AE323C">
        <w:t>:</w:t>
      </w:r>
    </w:p>
    <w:p w14:paraId="06DF7779" w14:textId="77777777" w:rsidR="00007333" w:rsidRPr="00AE323C" w:rsidRDefault="00007333" w:rsidP="00EB454C">
      <w:pPr>
        <w:pStyle w:val="ListBullet"/>
      </w:pPr>
      <w:r w:rsidRPr="00AE323C">
        <w:t xml:space="preserve">the beam is predominantly symmetrically loaded; </w:t>
      </w:r>
    </w:p>
    <w:p w14:paraId="45F70006" w14:textId="3E01C1D8" w:rsidR="00007333" w:rsidRPr="00AE323C" w:rsidRDefault="00007333" w:rsidP="00EB454C">
      <w:pPr>
        <w:pStyle w:val="ListBullet"/>
      </w:pPr>
      <w:r w:rsidRPr="00AE323C">
        <w:t xml:space="preserve">ductile shear connectors of Ductility Category D2 </w:t>
      </w:r>
      <w:r w:rsidR="00CE7120" w:rsidRPr="00AE323C">
        <w:t xml:space="preserve">or </w:t>
      </w:r>
      <w:r w:rsidRPr="00AE323C">
        <w:t xml:space="preserve">Category D3 are used; </w:t>
      </w:r>
    </w:p>
    <w:p w14:paraId="2FC8C052" w14:textId="029B7294" w:rsidR="00007333" w:rsidRPr="00AE323C" w:rsidRDefault="00007333" w:rsidP="00EB454C">
      <w:pPr>
        <w:pStyle w:val="ListBullet"/>
      </w:pPr>
      <w:r w:rsidRPr="00AE323C">
        <w:t xml:space="preserve">the concrete grade does not exceed concrete resistance </w:t>
      </w:r>
      <w:r w:rsidR="007B60B3">
        <w:t>C</w:t>
      </w:r>
      <w:r w:rsidRPr="00AE323C">
        <w:t>lass C60/75; and</w:t>
      </w:r>
    </w:p>
    <w:p w14:paraId="4386D0F9" w14:textId="7D8E9751" w:rsidR="00007333" w:rsidRPr="00AE323C" w:rsidRDefault="00007333" w:rsidP="00EB454C">
      <w:pPr>
        <w:pStyle w:val="ListBullet"/>
      </w:pPr>
      <w:r w:rsidRPr="00AE323C">
        <w:t>the steel grade does not exceed steel grade S460</w:t>
      </w:r>
      <w:r w:rsidR="00F640EF">
        <w:t>,</w:t>
      </w:r>
    </w:p>
    <w:p w14:paraId="260BA95D" w14:textId="62B39602" w:rsidR="00007333" w:rsidRPr="00AE323C" w:rsidRDefault="00F640EF" w:rsidP="00A37553">
      <w:pPr>
        <w:pStyle w:val="BodyText"/>
      </w:pPr>
      <w:r>
        <w:t>t</w:t>
      </w:r>
      <w:r w:rsidRPr="00AE323C">
        <w:t xml:space="preserve">he </w:t>
      </w:r>
      <w:r w:rsidR="00007333" w:rsidRPr="00AE323C">
        <w:t xml:space="preserve">degree of shear connection </w:t>
      </w:r>
      <w:r w:rsidR="00007333" w:rsidRPr="00AE323C">
        <w:rPr>
          <w:i/>
          <w:iCs/>
        </w:rPr>
        <w:t>η</w:t>
      </w:r>
      <w:r w:rsidR="00007333" w:rsidRPr="00AE323C">
        <w:t xml:space="preserve"> which is equal to the ratio</w:t>
      </w:r>
      <w:r w:rsidR="00560D58">
        <w:t xml:space="preserve"> </w:t>
      </w:r>
      <w:r w:rsidR="00560D58" w:rsidRPr="00704ADD">
        <w:rPr>
          <w:i/>
          <w:iCs/>
        </w:rPr>
        <w:t>η</w:t>
      </w:r>
      <w:r w:rsidR="00BB262E">
        <w:rPr>
          <w:i/>
          <w:iCs/>
        </w:rPr>
        <w:t xml:space="preserve"> </w:t>
      </w:r>
      <w:r w:rsidR="00560D58">
        <w:t>=</w:t>
      </w:r>
      <w:r w:rsidR="00BB262E">
        <w:t xml:space="preserve"> </w:t>
      </w:r>
      <w:r w:rsidR="00560D58" w:rsidRPr="00704ADD">
        <w:rPr>
          <w:i/>
          <w:iCs/>
        </w:rPr>
        <w:t>n</w:t>
      </w:r>
      <w:r w:rsidR="00560D58">
        <w:rPr>
          <w:vertAlign w:val="subscript"/>
        </w:rPr>
        <w:t>sc</w:t>
      </w:r>
      <w:r w:rsidR="00560D58">
        <w:t>/</w:t>
      </w:r>
      <w:r w:rsidR="00560D58" w:rsidRPr="00704ADD">
        <w:rPr>
          <w:i/>
          <w:iCs/>
        </w:rPr>
        <w:t>n</w:t>
      </w:r>
      <w:r w:rsidR="00560D58">
        <w:rPr>
          <w:vertAlign w:val="subscript"/>
        </w:rPr>
        <w:t>f</w:t>
      </w:r>
      <w:r w:rsidR="00560D58">
        <w:t xml:space="preserve"> ,</w:t>
      </w:r>
      <w:r w:rsidR="00FE0E6B" w:rsidRPr="00AE323C">
        <w:t xml:space="preserve"> </w:t>
      </w:r>
      <w:r w:rsidR="00007333" w:rsidRPr="00AE323C">
        <w:t>should fullfil the condition given in</w:t>
      </w:r>
      <w:r w:rsidR="00D40699">
        <w:t>:</w:t>
      </w:r>
      <w:r w:rsidR="00007333" w:rsidRPr="00AE323C">
        <w:t xml:space="preserve"> </w:t>
      </w:r>
    </w:p>
    <w:tbl>
      <w:tblPr>
        <w:tblW w:w="0" w:type="auto"/>
        <w:tblLook w:val="04A0" w:firstRow="1" w:lastRow="0" w:firstColumn="1" w:lastColumn="0" w:noHBand="0" w:noVBand="1"/>
      </w:tblPr>
      <w:tblGrid>
        <w:gridCol w:w="993"/>
        <w:gridCol w:w="6993"/>
        <w:gridCol w:w="1765"/>
      </w:tblGrid>
      <w:tr w:rsidR="00C5012C" w:rsidRPr="00AE323C" w14:paraId="71387142" w14:textId="77777777" w:rsidTr="00EB454C">
        <w:tc>
          <w:tcPr>
            <w:tcW w:w="993" w:type="dxa"/>
            <w:shd w:val="clear" w:color="auto" w:fill="auto"/>
            <w:vAlign w:val="center"/>
          </w:tcPr>
          <w:p w14:paraId="3B6B4467" w14:textId="2659005C" w:rsidR="00C5012C" w:rsidRPr="00AE323C" w:rsidRDefault="00C5012C">
            <w:pPr>
              <w:pStyle w:val="BodyText"/>
            </w:pPr>
          </w:p>
        </w:tc>
        <w:tc>
          <w:tcPr>
            <w:tcW w:w="6993" w:type="dxa"/>
          </w:tcPr>
          <w:p w14:paraId="1D2BEDD4" w14:textId="79144477" w:rsidR="00C5012C" w:rsidRPr="00AE323C" w:rsidRDefault="002525D1" w:rsidP="002D1478">
            <w:pPr>
              <w:pStyle w:val="BodyText"/>
            </w:pPr>
            <w:r w:rsidRPr="00AE323C">
              <w:rPr>
                <w:position w:val="-14"/>
              </w:rPr>
              <w:object w:dxaOrig="2000" w:dyaOrig="400" w14:anchorId="0558C61D">
                <v:shape id="_x0000_i1058" type="#_x0000_t75" style="width:96.75pt;height:22.5pt" o:ole="">
                  <v:imagedata r:id="rId134" o:title=""/>
                </v:shape>
                <o:OLEObject Type="Embed" ProgID="Equation.DSMT4" ShapeID="_x0000_i1058" DrawAspect="Content" ObjectID="_1772536177" r:id="rId135"/>
              </w:object>
            </w:r>
          </w:p>
        </w:tc>
        <w:tc>
          <w:tcPr>
            <w:tcW w:w="1765" w:type="dxa"/>
            <w:shd w:val="clear" w:color="auto" w:fill="auto"/>
            <w:vAlign w:val="center"/>
          </w:tcPr>
          <w:p w14:paraId="7E1E7341" w14:textId="57E1868F" w:rsidR="00C5012C" w:rsidRPr="00AE323C" w:rsidRDefault="00C5012C" w:rsidP="002D1478">
            <w:pPr>
              <w:pStyle w:val="BodyText"/>
            </w:pPr>
            <w:bookmarkStart w:id="625" w:name="_Ref82451554"/>
            <w:bookmarkStart w:id="626" w:name="_Ref8739433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12</w:t>
            </w:r>
            <w:r w:rsidR="005A1A75">
              <w:rPr>
                <w:noProof/>
              </w:rPr>
              <w:fldChar w:fldCharType="end"/>
            </w:r>
            <w:bookmarkEnd w:id="625"/>
            <w:r w:rsidRPr="00AE323C">
              <w:t>)</w:t>
            </w:r>
            <w:bookmarkEnd w:id="626"/>
          </w:p>
        </w:tc>
      </w:tr>
    </w:tbl>
    <w:p w14:paraId="1D5DD981" w14:textId="1A05EE69" w:rsidR="00007333" w:rsidRPr="00AE323C" w:rsidRDefault="00007333" w:rsidP="002D1478">
      <w:pPr>
        <w:pStyle w:val="BodyText"/>
      </w:pPr>
      <w:r w:rsidRPr="00AE323C">
        <w:t>where:</w:t>
      </w:r>
      <w:r w:rsidRPr="00AE323C">
        <w:tab/>
      </w:r>
    </w:p>
    <w:tbl>
      <w:tblPr>
        <w:tblW w:w="8966" w:type="dxa"/>
        <w:tblInd w:w="108" w:type="dxa"/>
        <w:tblLook w:val="01E0" w:firstRow="1" w:lastRow="1" w:firstColumn="1" w:lastColumn="1" w:noHBand="0" w:noVBand="0"/>
      </w:tblPr>
      <w:tblGrid>
        <w:gridCol w:w="280"/>
        <w:gridCol w:w="973"/>
        <w:gridCol w:w="1616"/>
        <w:gridCol w:w="6097"/>
      </w:tblGrid>
      <w:tr w:rsidR="00C5012C" w:rsidRPr="00AE323C" w14:paraId="7CB665C4" w14:textId="77777777" w:rsidTr="00374DF0">
        <w:tc>
          <w:tcPr>
            <w:tcW w:w="280" w:type="dxa"/>
          </w:tcPr>
          <w:p w14:paraId="43C0D21C" w14:textId="77777777" w:rsidR="00C5012C" w:rsidRPr="00AE323C" w:rsidRDefault="00C5012C" w:rsidP="00A770EC">
            <w:pPr>
              <w:pStyle w:val="Tablebody"/>
              <w:autoSpaceDE w:val="0"/>
              <w:autoSpaceDN w:val="0"/>
              <w:adjustRightInd w:val="0"/>
            </w:pPr>
            <w:bookmarkStart w:id="627" w:name="_Hlk123910302"/>
            <w:r w:rsidRPr="00AE323C">
              <w:rPr>
                <w:rFonts w:cs="Arial"/>
              </w:rPr>
              <w:t> </w:t>
            </w:r>
          </w:p>
        </w:tc>
        <w:tc>
          <w:tcPr>
            <w:tcW w:w="973" w:type="dxa"/>
          </w:tcPr>
          <w:p w14:paraId="57496824" w14:textId="5A930C3E" w:rsidR="00C5012C" w:rsidRPr="00AE323C" w:rsidRDefault="00C5012C" w:rsidP="00A770EC">
            <w:pPr>
              <w:pStyle w:val="Tablebody"/>
              <w:autoSpaceDE w:val="0"/>
              <w:autoSpaceDN w:val="0"/>
              <w:adjustRightInd w:val="0"/>
              <w:rPr>
                <w:rFonts w:cs="Arial"/>
                <w:sz w:val="18"/>
                <w:lang w:eastAsia="en-GB"/>
              </w:rPr>
            </w:pPr>
            <w:r w:rsidRPr="00AE323C">
              <w:rPr>
                <w:rFonts w:cs="Arial"/>
                <w:position w:val="-10"/>
                <w:sz w:val="18"/>
                <w:lang w:eastAsia="en-GB"/>
              </w:rPr>
              <w:object w:dxaOrig="180" w:dyaOrig="240" w14:anchorId="38AD7FB1">
                <v:shape id="_x0000_i1059" type="#_x0000_t75" style="width:7.5pt;height:13.5pt" o:ole="">
                  <v:imagedata r:id="rId136" o:title=""/>
                </v:shape>
                <o:OLEObject Type="Embed" ProgID="Equation.DSMT4" ShapeID="_x0000_i1059" DrawAspect="Content" ObjectID="_1772536178" r:id="rId137"/>
              </w:object>
            </w:r>
          </w:p>
        </w:tc>
        <w:tc>
          <w:tcPr>
            <w:tcW w:w="7713" w:type="dxa"/>
            <w:gridSpan w:val="2"/>
          </w:tcPr>
          <w:p w14:paraId="362D2377" w14:textId="798B422C" w:rsidR="00C5012C" w:rsidRPr="00AE323C" w:rsidRDefault="00C5012C" w:rsidP="006C1EAF">
            <w:pPr>
              <w:pStyle w:val="Tablebody"/>
              <w:autoSpaceDE w:val="0"/>
              <w:autoSpaceDN w:val="0"/>
              <w:adjustRightInd w:val="0"/>
              <w:rPr>
                <w:rFonts w:cs="Arial"/>
                <w:sz w:val="18"/>
                <w:lang w:eastAsia="en-GB"/>
              </w:rPr>
            </w:pPr>
            <w:r w:rsidRPr="00AE323C">
              <w:t>provided degree of shear connection</w:t>
            </w:r>
            <w:r w:rsidR="00AC0636" w:rsidRPr="00AE323C">
              <w:t>;</w:t>
            </w:r>
          </w:p>
        </w:tc>
      </w:tr>
      <w:tr w:rsidR="00C5012C" w:rsidRPr="00AE323C" w14:paraId="119B3793" w14:textId="77777777" w:rsidTr="00374DF0">
        <w:tc>
          <w:tcPr>
            <w:tcW w:w="280" w:type="dxa"/>
          </w:tcPr>
          <w:p w14:paraId="7C6B12BA" w14:textId="77777777" w:rsidR="00C5012C" w:rsidRPr="00AE323C" w:rsidRDefault="00C5012C" w:rsidP="00A770EC">
            <w:pPr>
              <w:pStyle w:val="Tablebody"/>
              <w:autoSpaceDE w:val="0"/>
              <w:autoSpaceDN w:val="0"/>
              <w:adjustRightInd w:val="0"/>
            </w:pPr>
            <w:r w:rsidRPr="00AE323C">
              <w:rPr>
                <w:rFonts w:cs="Arial"/>
              </w:rPr>
              <w:t> </w:t>
            </w:r>
          </w:p>
        </w:tc>
        <w:tc>
          <w:tcPr>
            <w:tcW w:w="973" w:type="dxa"/>
          </w:tcPr>
          <w:p w14:paraId="32BA5398" w14:textId="1DE35556" w:rsidR="00C5012C" w:rsidRPr="00AE323C" w:rsidRDefault="00AC0636" w:rsidP="00A770EC">
            <w:pPr>
              <w:pStyle w:val="Tablebody"/>
              <w:autoSpaceDE w:val="0"/>
              <w:autoSpaceDN w:val="0"/>
              <w:adjustRightInd w:val="0"/>
              <w:rPr>
                <w:rFonts w:cs="Arial"/>
                <w:sz w:val="18"/>
                <w:lang w:eastAsia="en-GB"/>
              </w:rPr>
            </w:pPr>
            <w:r w:rsidRPr="00AE323C">
              <w:rPr>
                <w:i/>
                <w:iCs/>
              </w:rPr>
              <w:t>n</w:t>
            </w:r>
            <w:r w:rsidRPr="00AE323C">
              <w:rPr>
                <w:vertAlign w:val="subscript"/>
              </w:rPr>
              <w:t>f</w:t>
            </w:r>
          </w:p>
        </w:tc>
        <w:tc>
          <w:tcPr>
            <w:tcW w:w="7713" w:type="dxa"/>
            <w:gridSpan w:val="2"/>
          </w:tcPr>
          <w:p w14:paraId="3125C8F5" w14:textId="3F0B1B7C" w:rsidR="00C5012C" w:rsidRPr="00AE323C" w:rsidRDefault="00AC0636" w:rsidP="00EB454C">
            <w:pPr>
              <w:pStyle w:val="BodyText"/>
            </w:pPr>
            <w:r w:rsidRPr="00AE323C">
              <w:t>number of connectors for full shear connection (</w:t>
            </w:r>
            <m:oMath>
              <m:sSub>
                <m:sSubPr>
                  <m:ctrlPr>
                    <w:rPr>
                      <w:rFonts w:ascii="Cambria Math" w:hAnsi="Cambria Math"/>
                      <w:i/>
                    </w:rPr>
                  </m:ctrlPr>
                </m:sSubPr>
                <m:e>
                  <m:r>
                    <w:rPr>
                      <w:rFonts w:ascii="Cambria Math" w:hAnsi="Cambria Math"/>
                    </w:rPr>
                    <m:t>N</m:t>
                  </m:r>
                </m:e>
                <m:sub>
                  <m:r>
                    <m:rPr>
                      <m:sty m:val="p"/>
                    </m:rPr>
                    <w:rPr>
                      <w:rFonts w:ascii="Cambria Math" w:hAnsi="Cambria Math"/>
                    </w:rPr>
                    <m:t>cf</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m:rPr>
                      <m:sty m:val="p"/>
                    </m:rPr>
                    <w:rPr>
                      <w:rFonts w:ascii="Cambria Math" w:hAnsi="Cambria Math"/>
                    </w:rPr>
                    <m:t>Rd</m:t>
                  </m:r>
                </m:sub>
              </m:sSub>
            </m:oMath>
            <w:r w:rsidRPr="00AE323C">
              <w:t xml:space="preserve">) for the length </w:t>
            </w:r>
            <w:r w:rsidRPr="00AE323C">
              <w:rPr>
                <w:i/>
                <w:iCs/>
              </w:rPr>
              <w:t>L</w:t>
            </w:r>
            <w:r w:rsidRPr="00AE323C">
              <w:rPr>
                <w:vertAlign w:val="subscript"/>
              </w:rPr>
              <w:t>e</w:t>
            </w:r>
            <w:r w:rsidRPr="00AE323C">
              <w:t xml:space="preserve"> in accordance with (</w:t>
            </w:r>
            <w:r w:rsidR="00291147" w:rsidRPr="00AE323C">
              <w:t>3</w:t>
            </w:r>
            <w:r w:rsidRPr="00AE323C">
              <w:t>);</w:t>
            </w:r>
          </w:p>
        </w:tc>
      </w:tr>
      <w:tr w:rsidR="007B60B3" w:rsidRPr="00AE323C" w14:paraId="34BB2E1F" w14:textId="77777777" w:rsidTr="00374DF0">
        <w:tc>
          <w:tcPr>
            <w:tcW w:w="280" w:type="dxa"/>
          </w:tcPr>
          <w:p w14:paraId="3229274C" w14:textId="77777777" w:rsidR="007B60B3" w:rsidRPr="00AE323C" w:rsidRDefault="007B60B3" w:rsidP="00A770EC">
            <w:pPr>
              <w:pStyle w:val="Tablebody"/>
              <w:autoSpaceDE w:val="0"/>
              <w:autoSpaceDN w:val="0"/>
              <w:adjustRightInd w:val="0"/>
              <w:rPr>
                <w:rFonts w:cs="Arial"/>
              </w:rPr>
            </w:pPr>
          </w:p>
        </w:tc>
        <w:tc>
          <w:tcPr>
            <w:tcW w:w="973" w:type="dxa"/>
          </w:tcPr>
          <w:p w14:paraId="6FD54A53" w14:textId="5467AA2A" w:rsidR="007B60B3" w:rsidRPr="00704ADD" w:rsidRDefault="007B60B3" w:rsidP="00A770EC">
            <w:pPr>
              <w:pStyle w:val="Tablebody"/>
              <w:autoSpaceDE w:val="0"/>
              <w:autoSpaceDN w:val="0"/>
              <w:adjustRightInd w:val="0"/>
            </w:pPr>
            <w:r>
              <w:rPr>
                <w:i/>
                <w:iCs/>
              </w:rPr>
              <w:t>P</w:t>
            </w:r>
            <w:r>
              <w:rPr>
                <w:vertAlign w:val="subscript"/>
              </w:rPr>
              <w:t>Rd</w:t>
            </w:r>
          </w:p>
        </w:tc>
        <w:tc>
          <w:tcPr>
            <w:tcW w:w="7713" w:type="dxa"/>
            <w:gridSpan w:val="2"/>
          </w:tcPr>
          <w:p w14:paraId="64914970" w14:textId="3E1B7075" w:rsidR="007B60B3" w:rsidRPr="00AE323C" w:rsidRDefault="007B60B3" w:rsidP="00EB454C">
            <w:pPr>
              <w:pStyle w:val="BodyText"/>
            </w:pPr>
            <w:r>
              <w:t>design resistance of a shear connector</w:t>
            </w:r>
          </w:p>
        </w:tc>
      </w:tr>
      <w:bookmarkEnd w:id="627"/>
      <w:tr w:rsidR="00C5012C" w:rsidRPr="00AE323C" w14:paraId="4A3E51C5" w14:textId="77777777" w:rsidTr="00374DF0">
        <w:tc>
          <w:tcPr>
            <w:tcW w:w="280" w:type="dxa"/>
          </w:tcPr>
          <w:p w14:paraId="0AAFAA58" w14:textId="77777777" w:rsidR="00C5012C" w:rsidRPr="00AE323C" w:rsidRDefault="00C5012C" w:rsidP="00A770EC">
            <w:pPr>
              <w:pStyle w:val="Tablebody"/>
              <w:autoSpaceDE w:val="0"/>
              <w:autoSpaceDN w:val="0"/>
              <w:adjustRightInd w:val="0"/>
            </w:pPr>
            <w:r w:rsidRPr="00AE323C">
              <w:rPr>
                <w:rFonts w:cs="Arial"/>
              </w:rPr>
              <w:t> </w:t>
            </w:r>
          </w:p>
        </w:tc>
        <w:tc>
          <w:tcPr>
            <w:tcW w:w="973" w:type="dxa"/>
          </w:tcPr>
          <w:p w14:paraId="10269E54" w14:textId="30E8D56B" w:rsidR="00C5012C" w:rsidRPr="00AE323C" w:rsidRDefault="00AC0636" w:rsidP="00A770EC">
            <w:pPr>
              <w:pStyle w:val="Tablebody"/>
              <w:autoSpaceDE w:val="0"/>
              <w:autoSpaceDN w:val="0"/>
              <w:adjustRightInd w:val="0"/>
              <w:rPr>
                <w:rFonts w:cs="Arial"/>
                <w:sz w:val="18"/>
                <w:lang w:eastAsia="en-GB"/>
              </w:rPr>
            </w:pPr>
            <w:r w:rsidRPr="00AE323C">
              <w:rPr>
                <w:i/>
                <w:iCs/>
              </w:rPr>
              <w:t>n</w:t>
            </w:r>
            <w:r w:rsidRPr="00AE323C">
              <w:rPr>
                <w:vertAlign w:val="subscript"/>
              </w:rPr>
              <w:t>sc</w:t>
            </w:r>
          </w:p>
        </w:tc>
        <w:tc>
          <w:tcPr>
            <w:tcW w:w="7713" w:type="dxa"/>
            <w:gridSpan w:val="2"/>
          </w:tcPr>
          <w:p w14:paraId="3494C45F" w14:textId="4FF05ECD" w:rsidR="00C5012C" w:rsidRPr="00AE323C" w:rsidRDefault="00AC0636" w:rsidP="00EB454C">
            <w:pPr>
              <w:pStyle w:val="BodyText"/>
            </w:pPr>
            <w:r w:rsidRPr="00AE323C">
              <w:t>number of shear connectors provided within that same length;</w:t>
            </w:r>
          </w:p>
        </w:tc>
      </w:tr>
      <w:tr w:rsidR="00AC0636" w:rsidRPr="00AE323C" w14:paraId="42DE7FB8" w14:textId="77777777" w:rsidTr="00374DF0">
        <w:tc>
          <w:tcPr>
            <w:tcW w:w="280" w:type="dxa"/>
          </w:tcPr>
          <w:p w14:paraId="473B6A37" w14:textId="77777777" w:rsidR="00AC0636" w:rsidRPr="00AE323C" w:rsidRDefault="00AC0636" w:rsidP="00A770EC">
            <w:pPr>
              <w:pStyle w:val="Tablebody"/>
              <w:autoSpaceDE w:val="0"/>
              <w:autoSpaceDN w:val="0"/>
              <w:adjustRightInd w:val="0"/>
              <w:rPr>
                <w:rFonts w:cs="Arial"/>
              </w:rPr>
            </w:pPr>
          </w:p>
        </w:tc>
        <w:tc>
          <w:tcPr>
            <w:tcW w:w="973" w:type="dxa"/>
          </w:tcPr>
          <w:p w14:paraId="4D668A16" w14:textId="57E165C0" w:rsidR="00AC0636" w:rsidRPr="00AE323C" w:rsidRDefault="00AC0636" w:rsidP="00A770EC">
            <w:pPr>
              <w:pStyle w:val="Tablebody"/>
              <w:autoSpaceDE w:val="0"/>
              <w:autoSpaceDN w:val="0"/>
              <w:adjustRightInd w:val="0"/>
              <w:rPr>
                <w:i/>
                <w:iCs/>
              </w:rPr>
            </w:pPr>
            <w:r w:rsidRPr="00AE323C">
              <w:rPr>
                <w:i/>
                <w:iCs/>
                <w:position w:val="-10"/>
              </w:rPr>
              <w:object w:dxaOrig="279" w:dyaOrig="300" w14:anchorId="5D5D75AA">
                <v:shape id="_x0000_i1060" type="#_x0000_t75" style="width:13.5pt;height:12pt" o:ole="">
                  <v:imagedata r:id="rId138" o:title=""/>
                </v:shape>
                <o:OLEObject Type="Embed" ProgID="Equation.DSMT4" ShapeID="_x0000_i1060" DrawAspect="Content" ObjectID="_1772536179" r:id="rId139"/>
              </w:object>
            </w:r>
          </w:p>
        </w:tc>
        <w:tc>
          <w:tcPr>
            <w:tcW w:w="7713" w:type="dxa"/>
            <w:gridSpan w:val="2"/>
          </w:tcPr>
          <w:p w14:paraId="71CC3A1E" w14:textId="16F701B7" w:rsidR="00AC0636" w:rsidRPr="00AE323C" w:rsidRDefault="00AC0636" w:rsidP="00AC0636">
            <w:pPr>
              <w:pStyle w:val="BodyText"/>
            </w:pPr>
            <w:r w:rsidRPr="00AE323C">
              <w:t xml:space="preserve">in accordance with Formula </w:t>
            </w:r>
            <w:r w:rsidRPr="00AE323C">
              <w:fldChar w:fldCharType="begin"/>
            </w:r>
            <w:r w:rsidRPr="00AE323C">
              <w:instrText xml:space="preserve"> REF _Ref87394175 \h  \* MERGEFORMAT </w:instrText>
            </w:r>
            <w:r w:rsidRPr="00AE323C">
              <w:fldChar w:fldCharType="separate"/>
            </w:r>
            <w:r w:rsidR="00245A35" w:rsidRPr="00AE323C">
              <w:t>(</w:t>
            </w:r>
            <w:r w:rsidR="00245A35">
              <w:t>8</w:t>
            </w:r>
            <w:r w:rsidR="00245A35" w:rsidRPr="00AE323C">
              <w:t>.</w:t>
            </w:r>
            <w:r w:rsidR="00245A35">
              <w:t>13</w:t>
            </w:r>
            <w:r w:rsidR="00245A35" w:rsidRPr="00AE323C">
              <w:t>)</w:t>
            </w:r>
            <w:r w:rsidRPr="00AE323C">
              <w:fldChar w:fldCharType="end"/>
            </w:r>
            <w:r w:rsidRPr="00AE323C">
              <w:t xml:space="preserve"> to Formula </w:t>
            </w:r>
            <w:r w:rsidR="002525D1" w:rsidRPr="00AE323C">
              <w:fldChar w:fldCharType="begin"/>
            </w:r>
            <w:r w:rsidR="002525D1" w:rsidRPr="00AE323C">
              <w:instrText xml:space="preserve"> REF _Ref82451459 \h </w:instrText>
            </w:r>
            <w:r w:rsidR="00AE323C">
              <w:instrText xml:space="preserve"> \* MERGEFORMAT </w:instrText>
            </w:r>
            <w:r w:rsidR="002525D1" w:rsidRPr="00AE323C">
              <w:fldChar w:fldCharType="separate"/>
            </w:r>
            <w:r w:rsidR="00245A35" w:rsidRPr="00AE323C">
              <w:t>(</w:t>
            </w:r>
            <w:r w:rsidR="00245A35">
              <w:rPr>
                <w:noProof/>
              </w:rPr>
              <w:t>8</w:t>
            </w:r>
            <w:r w:rsidR="00245A35" w:rsidRPr="00AE323C">
              <w:rPr>
                <w:noProof/>
              </w:rPr>
              <w:t>.</w:t>
            </w:r>
            <w:r w:rsidR="00245A35">
              <w:rPr>
                <w:noProof/>
              </w:rPr>
              <w:t>16</w:t>
            </w:r>
            <w:r w:rsidR="002525D1" w:rsidRPr="00AE323C">
              <w:fldChar w:fldCharType="end"/>
            </w:r>
            <w:r w:rsidR="002525D1" w:rsidRPr="00AE323C">
              <w:t>)</w:t>
            </w:r>
          </w:p>
        </w:tc>
      </w:tr>
      <w:tr w:rsidR="00AC0636" w:rsidRPr="00AE323C" w14:paraId="66391D56" w14:textId="77777777" w:rsidTr="00374DF0">
        <w:tc>
          <w:tcPr>
            <w:tcW w:w="280" w:type="dxa"/>
          </w:tcPr>
          <w:p w14:paraId="6CD68231" w14:textId="77777777" w:rsidR="00AC0636" w:rsidRPr="00AE323C" w:rsidRDefault="00AC0636" w:rsidP="00A770EC">
            <w:pPr>
              <w:pStyle w:val="Tablebody"/>
              <w:autoSpaceDE w:val="0"/>
              <w:autoSpaceDN w:val="0"/>
              <w:adjustRightInd w:val="0"/>
              <w:rPr>
                <w:rFonts w:cs="Arial"/>
              </w:rPr>
            </w:pPr>
          </w:p>
        </w:tc>
        <w:tc>
          <w:tcPr>
            <w:tcW w:w="973" w:type="dxa"/>
          </w:tcPr>
          <w:p w14:paraId="7C4D9585" w14:textId="4C904914" w:rsidR="00AC0636" w:rsidRPr="00AE323C" w:rsidRDefault="00AC0636" w:rsidP="00A770EC">
            <w:pPr>
              <w:pStyle w:val="Tablebody"/>
              <w:autoSpaceDE w:val="0"/>
              <w:autoSpaceDN w:val="0"/>
              <w:adjustRightInd w:val="0"/>
              <w:rPr>
                <w:i/>
                <w:iCs/>
              </w:rPr>
            </w:pPr>
            <w:r w:rsidRPr="00AE323C">
              <w:rPr>
                <w:i/>
                <w:iCs/>
                <w:position w:val="-10"/>
              </w:rPr>
              <w:object w:dxaOrig="340" w:dyaOrig="300" w14:anchorId="01E277C2">
                <v:shape id="_x0000_i1061" type="#_x0000_t75" style="width:12pt;height:12pt" o:ole="">
                  <v:imagedata r:id="rId140" o:title=""/>
                </v:shape>
                <o:OLEObject Type="Embed" ProgID="Equation.DSMT4" ShapeID="_x0000_i1061" DrawAspect="Content" ObjectID="_1772536180" r:id="rId141"/>
              </w:object>
            </w:r>
          </w:p>
        </w:tc>
        <w:tc>
          <w:tcPr>
            <w:tcW w:w="7713" w:type="dxa"/>
            <w:gridSpan w:val="2"/>
          </w:tcPr>
          <w:p w14:paraId="476E1C1B" w14:textId="406F18FE" w:rsidR="00AC0636" w:rsidRPr="00AE323C" w:rsidRDefault="006C1EAF" w:rsidP="006C1EAF">
            <w:pPr>
              <w:pStyle w:val="BodyText"/>
            </w:pPr>
            <m:oMath>
              <m:r>
                <w:rPr>
                  <w:rFonts w:ascii="Cambria Math"/>
                </w:rPr>
                <m:t>=</m:t>
              </m:r>
              <m:sSub>
                <m:sSubPr>
                  <m:ctrlPr>
                    <w:rPr>
                      <w:rFonts w:ascii="Cambria Math" w:hAnsi="Cambria Math"/>
                      <w:i/>
                    </w:rPr>
                  </m:ctrlPr>
                </m:sSubPr>
                <m:e>
                  <m:r>
                    <w:rPr>
                      <w:rFonts w:ascii="Cambria Math"/>
                    </w:rPr>
                    <m:t>M</m:t>
                  </m:r>
                </m:e>
                <m:sub>
                  <m:r>
                    <m:rPr>
                      <m:nor/>
                    </m:rPr>
                    <w:rPr>
                      <w:rFonts w:ascii="Cambria Math"/>
                    </w:rPr>
                    <m:t>Ed</m:t>
                  </m:r>
                  <m:ctrlPr>
                    <w:rPr>
                      <w:rFonts w:ascii="Cambria Math" w:hAnsi="Cambria Math"/>
                    </w:rPr>
                  </m:ctrlPr>
                </m:sub>
              </m:sSub>
              <m:r>
                <w:rPr>
                  <w:rFonts w:ascii="Cambria Math"/>
                </w:rPr>
                <m:t>/</m:t>
              </m:r>
              <m:d>
                <m:dPr>
                  <m:ctrlPr>
                    <w:rPr>
                      <w:rFonts w:ascii="Cambria Math" w:hAnsi="Cambria Math"/>
                      <w:i/>
                    </w:rPr>
                  </m:ctrlPr>
                </m:dPr>
                <m:e>
                  <m:r>
                    <w:rPr>
                      <w:rFonts w:ascii="Cambria Math"/>
                    </w:rPr>
                    <m:t>0,95</m:t>
                  </m:r>
                  <m:sSub>
                    <m:sSubPr>
                      <m:ctrlPr>
                        <w:rPr>
                          <w:rFonts w:ascii="Cambria Math" w:hAnsi="Cambria Math"/>
                          <w:i/>
                        </w:rPr>
                      </m:ctrlPr>
                    </m:sSubPr>
                    <m:e>
                      <m:r>
                        <w:rPr>
                          <w:rFonts w:ascii="Cambria Math"/>
                        </w:rPr>
                        <m:t>M</m:t>
                      </m:r>
                    </m:e>
                    <m:sub>
                      <m:r>
                        <m:rPr>
                          <m:nor/>
                        </m:rPr>
                        <w:rPr>
                          <w:rFonts w:ascii="Cambria Math"/>
                        </w:rPr>
                        <m:t>Rd</m:t>
                      </m:r>
                      <m:ctrlPr>
                        <w:rPr>
                          <w:rFonts w:ascii="Cambria Math" w:hAnsi="Cambria Math"/>
                        </w:rPr>
                      </m:ctrlPr>
                    </m:sub>
                  </m:sSub>
                  <m:d>
                    <m:dPr>
                      <m:ctrlPr>
                        <w:rPr>
                          <w:rFonts w:ascii="Cambria Math" w:hAnsi="Cambria Math"/>
                          <w:i/>
                        </w:rPr>
                      </m:ctrlPr>
                    </m:dPr>
                    <m:e>
                      <m:r>
                        <w:rPr>
                          <w:rFonts w:ascii="Cambria Math"/>
                        </w:rPr>
                        <m:t>η</m:t>
                      </m:r>
                    </m:e>
                  </m:d>
                </m:e>
              </m:d>
            </m:oMath>
            <w:r w:rsidR="00AC0636" w:rsidRPr="00AE323C">
              <w:t xml:space="preserve">; but </w:t>
            </w:r>
            <m:oMath>
              <m:r>
                <w:rPr>
                  <w:rFonts w:ascii="Cambria Math"/>
                </w:rPr>
                <m:t>0,8</m:t>
              </m:r>
              <m:r>
                <w:rPr>
                  <w:rFonts w:ascii="Cambria Math"/>
                </w:rPr>
                <m:t>≤</m:t>
              </m:r>
              <m:sSub>
                <m:sSubPr>
                  <m:ctrlPr>
                    <w:rPr>
                      <w:rFonts w:ascii="Cambria Math" w:hAnsi="Cambria Math"/>
                      <w:i/>
                    </w:rPr>
                  </m:ctrlPr>
                </m:sSubPr>
                <m:e>
                  <m:r>
                    <w:rPr>
                      <w:rFonts w:ascii="Cambria Math"/>
                    </w:rPr>
                    <m:t>ρ</m:t>
                  </m:r>
                </m:e>
                <m:sub>
                  <m:r>
                    <w:rPr>
                      <w:rFonts w:ascii="Cambria Math"/>
                    </w:rPr>
                    <m:t>m</m:t>
                  </m:r>
                </m:sub>
              </m:sSub>
              <m:r>
                <w:rPr>
                  <w:rFonts w:ascii="Cambria Math"/>
                </w:rPr>
                <m:t>≤</m:t>
              </m:r>
              <m:r>
                <w:rPr>
                  <w:rFonts w:ascii="Cambria Math"/>
                </w:rPr>
                <m:t>1,0</m:t>
              </m:r>
            </m:oMath>
            <w:r w:rsidR="00AC0636" w:rsidRPr="00AE323C">
              <w:t>;</w:t>
            </w:r>
          </w:p>
        </w:tc>
      </w:tr>
      <w:tr w:rsidR="00AC0636" w:rsidRPr="00AE323C" w14:paraId="2CC8BEC9" w14:textId="77777777" w:rsidTr="00374DF0">
        <w:tc>
          <w:tcPr>
            <w:tcW w:w="280" w:type="dxa"/>
          </w:tcPr>
          <w:p w14:paraId="38274ACD" w14:textId="77777777" w:rsidR="00AC0636" w:rsidRPr="00AE323C" w:rsidRDefault="00AC0636" w:rsidP="00A770EC">
            <w:pPr>
              <w:pStyle w:val="Tablebody"/>
              <w:autoSpaceDE w:val="0"/>
              <w:autoSpaceDN w:val="0"/>
              <w:adjustRightInd w:val="0"/>
              <w:rPr>
                <w:rFonts w:cs="Arial"/>
              </w:rPr>
            </w:pPr>
          </w:p>
        </w:tc>
        <w:tc>
          <w:tcPr>
            <w:tcW w:w="973" w:type="dxa"/>
          </w:tcPr>
          <w:p w14:paraId="566D7D27" w14:textId="4FC5621F" w:rsidR="00AC0636" w:rsidRPr="00AE323C" w:rsidRDefault="00AC0636" w:rsidP="00A770EC">
            <w:pPr>
              <w:pStyle w:val="Tablebody"/>
              <w:autoSpaceDE w:val="0"/>
              <w:autoSpaceDN w:val="0"/>
              <w:adjustRightInd w:val="0"/>
              <w:rPr>
                <w:vertAlign w:val="subscript"/>
              </w:rPr>
            </w:pPr>
            <w:r w:rsidRPr="00AE323C">
              <w:rPr>
                <w:i/>
                <w:iCs/>
              </w:rPr>
              <w:t>M</w:t>
            </w:r>
            <w:r w:rsidRPr="00AE323C">
              <w:rPr>
                <w:vertAlign w:val="subscript"/>
              </w:rPr>
              <w:t>Ed</w:t>
            </w:r>
          </w:p>
        </w:tc>
        <w:tc>
          <w:tcPr>
            <w:tcW w:w="7713" w:type="dxa"/>
            <w:gridSpan w:val="2"/>
          </w:tcPr>
          <w:p w14:paraId="41672379" w14:textId="3484BEA4" w:rsidR="00AC0636" w:rsidRPr="00AE323C" w:rsidRDefault="00AC0636" w:rsidP="00AC0636">
            <w:pPr>
              <w:pStyle w:val="BodyText"/>
            </w:pPr>
            <w:r w:rsidRPr="00AE323C">
              <w:t>design bending moment;</w:t>
            </w:r>
          </w:p>
        </w:tc>
      </w:tr>
      <w:tr w:rsidR="00AC0636" w:rsidRPr="00AE323C" w14:paraId="27C0FC47" w14:textId="77777777" w:rsidTr="00374DF0">
        <w:tc>
          <w:tcPr>
            <w:tcW w:w="280" w:type="dxa"/>
          </w:tcPr>
          <w:p w14:paraId="5F95963D" w14:textId="77777777" w:rsidR="00AC0636" w:rsidRPr="00AE323C" w:rsidRDefault="00AC0636" w:rsidP="00A770EC">
            <w:pPr>
              <w:pStyle w:val="Tablebody"/>
              <w:autoSpaceDE w:val="0"/>
              <w:autoSpaceDN w:val="0"/>
              <w:adjustRightInd w:val="0"/>
              <w:rPr>
                <w:rFonts w:cs="Arial"/>
              </w:rPr>
            </w:pPr>
          </w:p>
        </w:tc>
        <w:tc>
          <w:tcPr>
            <w:tcW w:w="973" w:type="dxa"/>
          </w:tcPr>
          <w:p w14:paraId="08B183E8" w14:textId="011EA723" w:rsidR="00AC0636" w:rsidRPr="00AE323C" w:rsidRDefault="00A45F83" w:rsidP="006C1EAF">
            <w:pPr>
              <w:pStyle w:val="Tablebody"/>
              <w:autoSpaceDE w:val="0"/>
              <w:autoSpaceDN w:val="0"/>
              <w:adjustRightInd w:val="0"/>
              <w:rPr>
                <w:i/>
                <w:iCs/>
              </w:rPr>
            </w:pPr>
            <m:oMathPara>
              <m:oMath>
                <m:sSub>
                  <m:sSubPr>
                    <m:ctrlPr>
                      <w:rPr>
                        <w:rFonts w:ascii="Cambria Math" w:hAnsi="Cambria Math"/>
                        <w:i/>
                        <w:iCs/>
                      </w:rPr>
                    </m:ctrlPr>
                  </m:sSubPr>
                  <m:e>
                    <m:r>
                      <w:rPr>
                        <w:rFonts w:ascii="Cambria Math"/>
                      </w:rPr>
                      <m:t>M</m:t>
                    </m:r>
                  </m:e>
                  <m:sub>
                    <m:r>
                      <m:rPr>
                        <m:nor/>
                      </m:rPr>
                      <w:rPr>
                        <w:rFonts w:ascii="Cambria Math"/>
                        <w:iCs/>
                      </w:rPr>
                      <m:t>Rd</m:t>
                    </m:r>
                    <m:ctrlPr>
                      <w:rPr>
                        <w:rFonts w:ascii="Cambria Math" w:hAnsi="Cambria Math"/>
                        <w:iCs/>
                      </w:rPr>
                    </m:ctrlPr>
                  </m:sub>
                </m:sSub>
                <m:d>
                  <m:dPr>
                    <m:ctrlPr>
                      <w:rPr>
                        <w:rFonts w:ascii="Cambria Math" w:hAnsi="Cambria Math"/>
                        <w:i/>
                        <w:iCs/>
                      </w:rPr>
                    </m:ctrlPr>
                  </m:dPr>
                  <m:e>
                    <m:r>
                      <w:rPr>
                        <w:rFonts w:ascii="Cambria Math"/>
                      </w:rPr>
                      <m:t>η</m:t>
                    </m:r>
                  </m:e>
                </m:d>
              </m:oMath>
            </m:oMathPara>
          </w:p>
        </w:tc>
        <w:tc>
          <w:tcPr>
            <w:tcW w:w="7713" w:type="dxa"/>
            <w:gridSpan w:val="2"/>
          </w:tcPr>
          <w:p w14:paraId="1D1E2011" w14:textId="6E767D2A" w:rsidR="00AC0636" w:rsidRPr="00AE323C" w:rsidRDefault="00AC0636" w:rsidP="007B60B3">
            <w:pPr>
              <w:pStyle w:val="BodyText"/>
            </w:pPr>
            <w:r w:rsidRPr="00AE323C">
              <w:t>design moment resistance considering applied degree of shear connection;</w:t>
            </w:r>
          </w:p>
        </w:tc>
      </w:tr>
      <w:tr w:rsidR="00AC0636" w:rsidRPr="00AE323C" w14:paraId="032875FF" w14:textId="77777777" w:rsidTr="00374DF0">
        <w:tc>
          <w:tcPr>
            <w:tcW w:w="280" w:type="dxa"/>
          </w:tcPr>
          <w:p w14:paraId="319AE9F0" w14:textId="77777777" w:rsidR="00AC0636" w:rsidRPr="00AE323C" w:rsidRDefault="00AC0636" w:rsidP="00A770EC">
            <w:pPr>
              <w:pStyle w:val="Tablebody"/>
              <w:autoSpaceDE w:val="0"/>
              <w:autoSpaceDN w:val="0"/>
              <w:adjustRightInd w:val="0"/>
              <w:rPr>
                <w:rFonts w:cs="Arial"/>
              </w:rPr>
            </w:pPr>
          </w:p>
        </w:tc>
        <w:tc>
          <w:tcPr>
            <w:tcW w:w="973" w:type="dxa"/>
          </w:tcPr>
          <w:p w14:paraId="1F0D743B" w14:textId="09212631" w:rsidR="00AC0636" w:rsidRPr="00AE323C" w:rsidRDefault="00F640EF" w:rsidP="00A770EC">
            <w:pPr>
              <w:pStyle w:val="Tablebody"/>
              <w:autoSpaceDE w:val="0"/>
              <w:autoSpaceDN w:val="0"/>
              <w:adjustRightInd w:val="0"/>
              <w:rPr>
                <w:i/>
                <w:iCs/>
              </w:rPr>
            </w:pPr>
            <w:r>
              <w:rPr>
                <w:i/>
                <w:iCs/>
              </w:rPr>
              <w:t>k</w:t>
            </w:r>
            <w:r w:rsidRPr="00AE323C">
              <w:rPr>
                <w:vertAlign w:val="subscript"/>
              </w:rPr>
              <w:t>up</w:t>
            </w:r>
          </w:p>
        </w:tc>
        <w:tc>
          <w:tcPr>
            <w:tcW w:w="7713" w:type="dxa"/>
            <w:gridSpan w:val="2"/>
          </w:tcPr>
          <w:p w14:paraId="6230BF51" w14:textId="75407224" w:rsidR="00AC0636" w:rsidRPr="00AE323C" w:rsidRDefault="00AC0636" w:rsidP="00AC0636">
            <w:pPr>
              <w:pStyle w:val="BodyText"/>
            </w:pPr>
            <w:r w:rsidRPr="00AE323C">
              <w:t xml:space="preserve">factor </w:t>
            </w:r>
            <w:r w:rsidRPr="00EF6DC9">
              <w:t>consi</w:t>
            </w:r>
            <w:r w:rsidRPr="00E52E46">
              <w:t>dering the</w:t>
            </w:r>
            <w:r w:rsidRPr="00AE323C">
              <w:t xml:space="preserve"> method of construction, where:</w:t>
            </w:r>
          </w:p>
        </w:tc>
      </w:tr>
      <w:tr w:rsidR="00374DF0" w:rsidRPr="00AE323C" w14:paraId="032CB386" w14:textId="77777777" w:rsidTr="006C1EAF">
        <w:tc>
          <w:tcPr>
            <w:tcW w:w="280" w:type="dxa"/>
          </w:tcPr>
          <w:p w14:paraId="42437CDF" w14:textId="77777777" w:rsidR="00374DF0" w:rsidRPr="00AE323C" w:rsidRDefault="00374DF0" w:rsidP="00A770EC">
            <w:pPr>
              <w:pStyle w:val="Tablebody"/>
              <w:autoSpaceDE w:val="0"/>
              <w:autoSpaceDN w:val="0"/>
              <w:adjustRightInd w:val="0"/>
              <w:rPr>
                <w:rFonts w:cs="Arial"/>
              </w:rPr>
            </w:pPr>
          </w:p>
        </w:tc>
        <w:tc>
          <w:tcPr>
            <w:tcW w:w="973" w:type="dxa"/>
          </w:tcPr>
          <w:p w14:paraId="321A4A8F" w14:textId="77777777" w:rsidR="00374DF0" w:rsidRPr="00AE323C" w:rsidRDefault="00374DF0" w:rsidP="00A770EC">
            <w:pPr>
              <w:pStyle w:val="Tablebody"/>
              <w:autoSpaceDE w:val="0"/>
              <w:autoSpaceDN w:val="0"/>
              <w:adjustRightInd w:val="0"/>
              <w:rPr>
                <w:i/>
                <w:iCs/>
              </w:rPr>
            </w:pPr>
          </w:p>
        </w:tc>
        <w:tc>
          <w:tcPr>
            <w:tcW w:w="1616" w:type="dxa"/>
          </w:tcPr>
          <w:p w14:paraId="36DE6F3C" w14:textId="0952AE00" w:rsidR="00374DF0" w:rsidRPr="00AE323C" w:rsidRDefault="00A45F83" w:rsidP="006C1EAF">
            <w:pPr>
              <w:pStyle w:val="BodyText"/>
            </w:pPr>
            <m:oMath>
              <m:sSub>
                <m:sSubPr>
                  <m:ctrlPr>
                    <w:rPr>
                      <w:rFonts w:ascii="Cambria Math" w:hAnsi="Cambria Math"/>
                      <w:i/>
                    </w:rPr>
                  </m:ctrlPr>
                </m:sSubPr>
                <m:e>
                  <m:r>
                    <w:rPr>
                      <w:rFonts w:ascii="Cambria Math"/>
                    </w:rPr>
                    <m:t>k</m:t>
                  </m:r>
                </m:e>
                <m:sub>
                  <m:r>
                    <m:rPr>
                      <m:nor/>
                    </m:rPr>
                    <w:rPr>
                      <w:rFonts w:ascii="Cambria Math"/>
                    </w:rPr>
                    <m:t>up</m:t>
                  </m:r>
                  <m:ctrlPr>
                    <w:rPr>
                      <w:rFonts w:ascii="Cambria Math" w:hAnsi="Cambria Math"/>
                    </w:rPr>
                  </m:ctrlPr>
                </m:sub>
              </m:sSub>
              <m:r>
                <w:rPr>
                  <w:rFonts w:ascii="Cambria Math"/>
                </w:rPr>
                <m:t>=1,0</m:t>
              </m:r>
            </m:oMath>
            <w:r w:rsidR="00374DF0" w:rsidRPr="00AE323C">
              <w:t xml:space="preserve"> </w:t>
            </w:r>
          </w:p>
        </w:tc>
        <w:tc>
          <w:tcPr>
            <w:tcW w:w="6097" w:type="dxa"/>
          </w:tcPr>
          <w:p w14:paraId="35AB2EBC" w14:textId="2F1D8453" w:rsidR="00374DF0" w:rsidRPr="00AE323C" w:rsidRDefault="00374DF0" w:rsidP="00AC0636">
            <w:pPr>
              <w:pStyle w:val="BodyText"/>
            </w:pPr>
            <w:r w:rsidRPr="00AE323C">
              <w:t>when the steel section is propped during construction;</w:t>
            </w:r>
          </w:p>
        </w:tc>
      </w:tr>
      <w:tr w:rsidR="00374DF0" w:rsidRPr="00AE323C" w14:paraId="1E9DB523" w14:textId="77777777" w:rsidTr="006C1EAF">
        <w:tc>
          <w:tcPr>
            <w:tcW w:w="280" w:type="dxa"/>
          </w:tcPr>
          <w:p w14:paraId="64EFCB42" w14:textId="77777777" w:rsidR="00374DF0" w:rsidRPr="00AE323C" w:rsidRDefault="00374DF0" w:rsidP="00A770EC">
            <w:pPr>
              <w:pStyle w:val="Tablebody"/>
              <w:autoSpaceDE w:val="0"/>
              <w:autoSpaceDN w:val="0"/>
              <w:adjustRightInd w:val="0"/>
              <w:rPr>
                <w:rFonts w:cs="Arial"/>
              </w:rPr>
            </w:pPr>
          </w:p>
        </w:tc>
        <w:tc>
          <w:tcPr>
            <w:tcW w:w="973" w:type="dxa"/>
          </w:tcPr>
          <w:p w14:paraId="5E5589EE" w14:textId="77777777" w:rsidR="00374DF0" w:rsidRPr="00AE323C" w:rsidRDefault="00374DF0" w:rsidP="00A770EC">
            <w:pPr>
              <w:pStyle w:val="Tablebody"/>
              <w:autoSpaceDE w:val="0"/>
              <w:autoSpaceDN w:val="0"/>
              <w:adjustRightInd w:val="0"/>
              <w:rPr>
                <w:i/>
                <w:iCs/>
              </w:rPr>
            </w:pPr>
          </w:p>
        </w:tc>
        <w:tc>
          <w:tcPr>
            <w:tcW w:w="1616" w:type="dxa"/>
          </w:tcPr>
          <w:p w14:paraId="3CD7F21B" w14:textId="3386128A" w:rsidR="00374DF0" w:rsidRPr="00AE323C" w:rsidRDefault="00374DF0" w:rsidP="00AC0636">
            <w:pPr>
              <w:pStyle w:val="BodyText"/>
            </w:pPr>
            <w:r w:rsidRPr="00AE323C">
              <w:rPr>
                <w:position w:val="-16"/>
              </w:rPr>
              <w:object w:dxaOrig="1359" w:dyaOrig="420" w14:anchorId="22B7089E">
                <v:shape id="_x0000_i1062" type="#_x0000_t75" style="width:66.75pt;height:22.5pt" o:ole="">
                  <v:imagedata r:id="rId142" o:title=""/>
                </v:shape>
                <o:OLEObject Type="Embed" ProgID="Equation.DSMT4" ShapeID="_x0000_i1062" DrawAspect="Content" ObjectID="_1772536181" r:id="rId143"/>
              </w:object>
            </w:r>
            <w:r w:rsidRPr="00AE323C">
              <w:t xml:space="preserve"> </w:t>
            </w:r>
          </w:p>
        </w:tc>
        <w:tc>
          <w:tcPr>
            <w:tcW w:w="6097" w:type="dxa"/>
          </w:tcPr>
          <w:p w14:paraId="12994FF9" w14:textId="3981F9C5" w:rsidR="00374DF0" w:rsidRPr="00AE323C" w:rsidRDefault="00374DF0" w:rsidP="00AC0636">
            <w:pPr>
              <w:pStyle w:val="BodyText"/>
            </w:pPr>
            <w:r w:rsidRPr="00AE323C">
              <w:t>when the steel section is unpropped during construction;</w:t>
            </w:r>
          </w:p>
        </w:tc>
      </w:tr>
      <w:tr w:rsidR="006C1EAF" w:rsidRPr="00AE323C" w14:paraId="67B56D92" w14:textId="77777777" w:rsidTr="00DF78F9">
        <w:tc>
          <w:tcPr>
            <w:tcW w:w="280" w:type="dxa"/>
          </w:tcPr>
          <w:p w14:paraId="585FBBEC" w14:textId="77777777" w:rsidR="006C1EAF" w:rsidRPr="00AE323C" w:rsidRDefault="006C1EAF" w:rsidP="00A770EC">
            <w:pPr>
              <w:pStyle w:val="Tablebody"/>
              <w:autoSpaceDE w:val="0"/>
              <w:autoSpaceDN w:val="0"/>
              <w:adjustRightInd w:val="0"/>
              <w:rPr>
                <w:rFonts w:cs="Arial"/>
              </w:rPr>
            </w:pPr>
          </w:p>
        </w:tc>
        <w:tc>
          <w:tcPr>
            <w:tcW w:w="973" w:type="dxa"/>
          </w:tcPr>
          <w:p w14:paraId="6BB9291E" w14:textId="77777777" w:rsidR="006C1EAF" w:rsidRPr="00AE323C" w:rsidRDefault="006C1EAF" w:rsidP="00A770EC">
            <w:pPr>
              <w:pStyle w:val="Tablebody"/>
              <w:autoSpaceDE w:val="0"/>
              <w:autoSpaceDN w:val="0"/>
              <w:adjustRightInd w:val="0"/>
              <w:rPr>
                <w:i/>
                <w:iCs/>
              </w:rPr>
            </w:pPr>
          </w:p>
        </w:tc>
        <w:tc>
          <w:tcPr>
            <w:tcW w:w="7713" w:type="dxa"/>
            <w:gridSpan w:val="2"/>
            <w:vAlign w:val="center"/>
          </w:tcPr>
          <w:p w14:paraId="396B62AE" w14:textId="2253546E" w:rsidR="006C1EAF" w:rsidRPr="00AE323C" w:rsidRDefault="006C1EAF" w:rsidP="006C1EAF">
            <w:pPr>
              <w:pStyle w:val="BodyText"/>
              <w:jc w:val="left"/>
            </w:pPr>
            <w:r w:rsidRPr="00AE323C">
              <w:rPr>
                <w:rFonts w:eastAsia="Times New Roman"/>
                <w:i/>
              </w:rPr>
              <w:tab/>
            </w:r>
            <w:r w:rsidRPr="00AE323C">
              <w:rPr>
                <w:rFonts w:eastAsia="Times New Roman"/>
                <w:i/>
              </w:rPr>
              <w:tab/>
              <w:t xml:space="preserve">   </w:t>
            </w:r>
            <m:oMath>
              <m:sSub>
                <m:sSubPr>
                  <m:ctrlPr>
                    <w:rPr>
                      <w:rFonts w:ascii="Cambria Math" w:hAnsi="Cambria Math"/>
                      <w:i/>
                    </w:rPr>
                  </m:ctrlPr>
                </m:sSubPr>
                <m:e>
                  <m:r>
                    <w:rPr>
                      <w:rFonts w:ascii="Cambria Math"/>
                    </w:rPr>
                    <m:t>ρ</m:t>
                  </m:r>
                </m:e>
                <m:sub>
                  <m:r>
                    <m:rPr>
                      <m:nor/>
                    </m:rPr>
                    <w:rPr>
                      <w:rFonts w:ascii="Cambria Math"/>
                    </w:rPr>
                    <m:t>up</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m:rPr>
                          <m:nor/>
                        </m:rPr>
                        <w:rPr>
                          <w:rFonts w:ascii="Cambria Math"/>
                        </w:rPr>
                        <m:t>a,Ed</m:t>
                      </m:r>
                      <m:ctrlPr>
                        <w:rPr>
                          <w:rFonts w:ascii="Cambria Math" w:hAnsi="Cambria Math"/>
                        </w:rPr>
                      </m:ctrlPr>
                    </m:sub>
                  </m:sSub>
                </m:num>
                <m:den>
                  <m:sSub>
                    <m:sSubPr>
                      <m:ctrlPr>
                        <w:rPr>
                          <w:rFonts w:ascii="Cambria Math" w:hAnsi="Cambria Math"/>
                          <w:i/>
                        </w:rPr>
                      </m:ctrlPr>
                    </m:sSubPr>
                    <m:e>
                      <m:r>
                        <w:rPr>
                          <w:rFonts w:ascii="Cambria Math"/>
                        </w:rPr>
                        <m:t>M</m:t>
                      </m:r>
                    </m:e>
                    <m:sub>
                      <m:r>
                        <m:rPr>
                          <m:nor/>
                        </m:rPr>
                        <w:rPr>
                          <w:rFonts w:ascii="Cambria Math"/>
                        </w:rPr>
                        <m:t>pl,Rd</m:t>
                      </m:r>
                      <m:ctrlPr>
                        <w:rPr>
                          <w:rFonts w:ascii="Cambria Math" w:hAnsi="Cambria Math"/>
                        </w:rPr>
                      </m:ctrlPr>
                    </m:sub>
                  </m:sSub>
                </m:den>
              </m:f>
              <m:r>
                <w:rPr>
                  <w:rFonts w:ascii="Cambria Math"/>
                </w:rPr>
                <m:t>≤</m:t>
              </m:r>
              <m:r>
                <w:rPr>
                  <w:rFonts w:ascii="Cambria Math"/>
                </w:rPr>
                <m:t>0,15</m:t>
              </m:r>
            </m:oMath>
            <w:r w:rsidRPr="00AE323C">
              <w:t xml:space="preserve">     when    </w:t>
            </w:r>
            <m:oMath>
              <m:f>
                <m:fPr>
                  <m:ctrlPr>
                    <w:rPr>
                      <w:rFonts w:ascii="Cambria Math" w:hAnsi="Cambria Math"/>
                      <w:i/>
                    </w:rPr>
                  </m:ctrlPr>
                </m:fPr>
                <m:num>
                  <m:sSub>
                    <m:sSubPr>
                      <m:ctrlPr>
                        <w:rPr>
                          <w:rFonts w:ascii="Cambria Math" w:hAnsi="Cambria Math"/>
                          <w:i/>
                        </w:rPr>
                      </m:ctrlPr>
                    </m:sSubPr>
                    <m:e>
                      <m:r>
                        <w:rPr>
                          <w:rFonts w:ascii="Cambria Math"/>
                        </w:rPr>
                        <m:t>M</m:t>
                      </m:r>
                    </m:e>
                    <m:sub>
                      <m:r>
                        <m:rPr>
                          <m:nor/>
                        </m:rPr>
                        <w:rPr>
                          <w:rFonts w:ascii="Cambria Math"/>
                        </w:rPr>
                        <m:t>Ed</m:t>
                      </m:r>
                      <m:ctrlPr>
                        <w:rPr>
                          <w:rFonts w:ascii="Cambria Math" w:hAnsi="Cambria Math"/>
                        </w:rPr>
                      </m:ctrlPr>
                    </m:sub>
                  </m:sSub>
                </m:num>
                <m:den>
                  <m:sSub>
                    <m:sSubPr>
                      <m:ctrlPr>
                        <w:rPr>
                          <w:rFonts w:ascii="Cambria Math" w:hAnsi="Cambria Math"/>
                          <w:i/>
                        </w:rPr>
                      </m:ctrlPr>
                    </m:sSubPr>
                    <m:e>
                      <m:r>
                        <w:rPr>
                          <w:rFonts w:ascii="Cambria Math"/>
                        </w:rPr>
                        <m:t>M</m:t>
                      </m:r>
                    </m:e>
                    <m:sub>
                      <m:r>
                        <m:rPr>
                          <m:nor/>
                        </m:rPr>
                        <w:rPr>
                          <w:rFonts w:ascii="Cambria Math"/>
                        </w:rPr>
                        <m:t>Rd</m:t>
                      </m:r>
                      <m:ctrlPr>
                        <w:rPr>
                          <w:rFonts w:ascii="Cambria Math" w:hAnsi="Cambria Math"/>
                        </w:rPr>
                      </m:ctrlPr>
                    </m:sub>
                  </m:sSub>
                  <m:d>
                    <m:dPr>
                      <m:ctrlPr>
                        <w:rPr>
                          <w:rFonts w:ascii="Cambria Math" w:hAnsi="Cambria Math"/>
                          <w:i/>
                        </w:rPr>
                      </m:ctrlPr>
                    </m:dPr>
                    <m:e>
                      <m:r>
                        <w:rPr>
                          <w:rFonts w:ascii="Cambria Math"/>
                        </w:rPr>
                        <m:t>η</m:t>
                      </m:r>
                    </m:e>
                  </m:d>
                </m:den>
              </m:f>
              <m:r>
                <w:rPr>
                  <w:rFonts w:ascii="Cambria Math"/>
                </w:rPr>
                <m:t>≤</m:t>
              </m:r>
              <m:r>
                <w:rPr>
                  <w:rFonts w:ascii="Cambria Math"/>
                </w:rPr>
                <m:t>0,95</m:t>
              </m:r>
            </m:oMath>
          </w:p>
        </w:tc>
      </w:tr>
      <w:tr w:rsidR="006C1EAF" w:rsidRPr="00AE323C" w14:paraId="4B2F9A9E" w14:textId="77777777" w:rsidTr="00DF78F9">
        <w:tc>
          <w:tcPr>
            <w:tcW w:w="280" w:type="dxa"/>
          </w:tcPr>
          <w:p w14:paraId="275FC1DB" w14:textId="77777777" w:rsidR="006C1EAF" w:rsidRPr="00AE323C" w:rsidRDefault="006C1EAF" w:rsidP="00A770EC">
            <w:pPr>
              <w:pStyle w:val="Tablebody"/>
              <w:autoSpaceDE w:val="0"/>
              <w:autoSpaceDN w:val="0"/>
              <w:adjustRightInd w:val="0"/>
              <w:rPr>
                <w:rFonts w:cs="Arial"/>
              </w:rPr>
            </w:pPr>
          </w:p>
        </w:tc>
        <w:tc>
          <w:tcPr>
            <w:tcW w:w="8686" w:type="dxa"/>
            <w:gridSpan w:val="3"/>
          </w:tcPr>
          <w:p w14:paraId="58799400" w14:textId="46238920" w:rsidR="006C1EAF" w:rsidRPr="00AE323C" w:rsidRDefault="006C1EAF" w:rsidP="006C1EAF">
            <w:pPr>
              <w:pStyle w:val="BodyText"/>
            </w:pPr>
            <w:r w:rsidRPr="00AE323C">
              <w:rPr>
                <w:rFonts w:eastAsia="Times New Roman" w:cs="Arial"/>
              </w:rPr>
              <w:tab/>
            </w:r>
            <w:r w:rsidRPr="00AE323C">
              <w:rPr>
                <w:rFonts w:eastAsia="Times New Roman" w:cs="Arial"/>
              </w:rPr>
              <w:tab/>
            </w:r>
            <w:r w:rsidRPr="00AE323C">
              <w:rPr>
                <w:rFonts w:eastAsia="Times New Roman" w:cs="Arial"/>
              </w:rPr>
              <w:tab/>
              <w:t xml:space="preserve">       </w:t>
            </w:r>
            <m:oMath>
              <m:sSub>
                <m:sSubPr>
                  <m:ctrlPr>
                    <w:rPr>
                      <w:rFonts w:ascii="Cambria Math" w:hAnsi="Cambria Math"/>
                      <w:i/>
                    </w:rPr>
                  </m:ctrlPr>
                </m:sSubPr>
                <m:e>
                  <m:r>
                    <w:rPr>
                      <w:rFonts w:ascii="Cambria Math"/>
                    </w:rPr>
                    <m:t>ρ</m:t>
                  </m:r>
                </m:e>
                <m:sub>
                  <m:r>
                    <m:rPr>
                      <m:nor/>
                    </m:rPr>
                    <w:rPr>
                      <w:rFonts w:ascii="Cambria Math"/>
                    </w:rPr>
                    <m:t>up</m:t>
                  </m:r>
                  <m:ctrlPr>
                    <w:rPr>
                      <w:rFonts w:ascii="Cambria Math" w:hAnsi="Cambria Math"/>
                    </w:rPr>
                  </m:ctrlPr>
                </m:sub>
              </m:sSub>
              <m:r>
                <w:rPr>
                  <w:rFonts w:ascii="Cambria Math"/>
                </w:rPr>
                <m:t>=0</m:t>
              </m:r>
              <m:r>
                <m:rPr>
                  <m:nor/>
                </m:rPr>
                <w:rPr>
                  <w:rFonts w:ascii="Cambria Math"/>
                </w:rPr>
                <m:t xml:space="preserve"> otherwise</m:t>
              </m:r>
            </m:oMath>
          </w:p>
        </w:tc>
      </w:tr>
      <w:tr w:rsidR="00374DF0" w:rsidRPr="00AE323C" w14:paraId="29BA62D0" w14:textId="77777777" w:rsidTr="00374DF0">
        <w:tc>
          <w:tcPr>
            <w:tcW w:w="280" w:type="dxa"/>
          </w:tcPr>
          <w:p w14:paraId="24A92232" w14:textId="77777777" w:rsidR="00374DF0" w:rsidRPr="00AE323C" w:rsidRDefault="00374DF0" w:rsidP="00A770EC">
            <w:pPr>
              <w:pStyle w:val="Tablebody"/>
              <w:autoSpaceDE w:val="0"/>
              <w:autoSpaceDN w:val="0"/>
              <w:adjustRightInd w:val="0"/>
              <w:rPr>
                <w:rFonts w:cs="Arial"/>
              </w:rPr>
            </w:pPr>
          </w:p>
        </w:tc>
        <w:tc>
          <w:tcPr>
            <w:tcW w:w="973" w:type="dxa"/>
          </w:tcPr>
          <w:p w14:paraId="0791A592" w14:textId="79A18D31" w:rsidR="00374DF0" w:rsidRPr="00AE323C" w:rsidRDefault="00374DF0" w:rsidP="00A770EC">
            <w:pPr>
              <w:pStyle w:val="Tablebody"/>
              <w:autoSpaceDE w:val="0"/>
              <w:autoSpaceDN w:val="0"/>
              <w:adjustRightInd w:val="0"/>
              <w:rPr>
                <w:i/>
                <w:iCs/>
              </w:rPr>
            </w:pPr>
            <w:r w:rsidRPr="00AE323C">
              <w:rPr>
                <w:i/>
                <w:iCs/>
              </w:rPr>
              <w:t>M</w:t>
            </w:r>
            <w:r w:rsidRPr="00AE323C">
              <w:rPr>
                <w:vertAlign w:val="subscript"/>
              </w:rPr>
              <w:t>a,Ed</w:t>
            </w:r>
          </w:p>
        </w:tc>
        <w:tc>
          <w:tcPr>
            <w:tcW w:w="7713" w:type="dxa"/>
            <w:gridSpan w:val="2"/>
          </w:tcPr>
          <w:p w14:paraId="79897780" w14:textId="0CF4F524" w:rsidR="00374DF0" w:rsidRPr="00AE323C" w:rsidRDefault="00374DF0" w:rsidP="00AC0636">
            <w:pPr>
              <w:pStyle w:val="BodyText"/>
            </w:pPr>
            <w:r w:rsidRPr="00AE323C">
              <w:t>design bending moment, applied to the structural steel section before composite action is achieved, due to self-weight;</w:t>
            </w:r>
          </w:p>
        </w:tc>
      </w:tr>
      <w:tr w:rsidR="00374DF0" w:rsidRPr="00AE323C" w14:paraId="01061875" w14:textId="77777777" w:rsidTr="00374DF0">
        <w:tc>
          <w:tcPr>
            <w:tcW w:w="280" w:type="dxa"/>
          </w:tcPr>
          <w:p w14:paraId="79EA6B93" w14:textId="77777777" w:rsidR="00374DF0" w:rsidRPr="00AE323C" w:rsidRDefault="00374DF0" w:rsidP="00A770EC">
            <w:pPr>
              <w:pStyle w:val="Tablebody"/>
              <w:autoSpaceDE w:val="0"/>
              <w:autoSpaceDN w:val="0"/>
              <w:adjustRightInd w:val="0"/>
              <w:rPr>
                <w:rFonts w:cs="Arial"/>
              </w:rPr>
            </w:pPr>
          </w:p>
        </w:tc>
        <w:tc>
          <w:tcPr>
            <w:tcW w:w="973" w:type="dxa"/>
          </w:tcPr>
          <w:p w14:paraId="312DCEB4" w14:textId="5645CEF1" w:rsidR="00374DF0" w:rsidRPr="00AE323C" w:rsidRDefault="00CB4B6A" w:rsidP="00A770EC">
            <w:pPr>
              <w:pStyle w:val="Tablebody"/>
              <w:autoSpaceDE w:val="0"/>
              <w:autoSpaceDN w:val="0"/>
              <w:adjustRightInd w:val="0"/>
              <w:rPr>
                <w:i/>
                <w:iCs/>
              </w:rPr>
            </w:pPr>
            <w:r w:rsidRPr="00AE323C">
              <w:rPr>
                <w:i/>
                <w:iCs/>
              </w:rPr>
              <w:t>M</w:t>
            </w:r>
            <w:r w:rsidRPr="00AE323C">
              <w:rPr>
                <w:vertAlign w:val="subscript"/>
              </w:rPr>
              <w:t>pl,Rd</w:t>
            </w:r>
          </w:p>
        </w:tc>
        <w:tc>
          <w:tcPr>
            <w:tcW w:w="7713" w:type="dxa"/>
            <w:gridSpan w:val="2"/>
          </w:tcPr>
          <w:p w14:paraId="455FA33C" w14:textId="4392F992" w:rsidR="00374DF0" w:rsidRPr="00AE323C" w:rsidRDefault="00057514" w:rsidP="00AC0636">
            <w:pPr>
              <w:pStyle w:val="BodyText"/>
            </w:pPr>
            <w:r w:rsidRPr="00AE323C">
              <w:t>bending moment resistance for full shear connection;</w:t>
            </w:r>
          </w:p>
        </w:tc>
      </w:tr>
      <w:tr w:rsidR="00374DF0" w:rsidRPr="00AE323C" w14:paraId="3A0FD853" w14:textId="77777777" w:rsidTr="00374DF0">
        <w:tc>
          <w:tcPr>
            <w:tcW w:w="280" w:type="dxa"/>
          </w:tcPr>
          <w:p w14:paraId="61E4E3F1" w14:textId="77777777" w:rsidR="00374DF0" w:rsidRPr="00AE323C" w:rsidRDefault="00374DF0" w:rsidP="00A770EC">
            <w:pPr>
              <w:pStyle w:val="Tablebody"/>
              <w:autoSpaceDE w:val="0"/>
              <w:autoSpaceDN w:val="0"/>
              <w:adjustRightInd w:val="0"/>
              <w:rPr>
                <w:rFonts w:cs="Arial"/>
              </w:rPr>
            </w:pPr>
          </w:p>
        </w:tc>
        <w:tc>
          <w:tcPr>
            <w:tcW w:w="973" w:type="dxa"/>
          </w:tcPr>
          <w:p w14:paraId="25099189" w14:textId="0FFE9B8C" w:rsidR="00374DF0" w:rsidRPr="00AE323C" w:rsidRDefault="00A45F83" w:rsidP="006C1EAF">
            <w:pPr>
              <w:pStyle w:val="Tablebody"/>
              <w:autoSpaceDE w:val="0"/>
              <w:autoSpaceDN w:val="0"/>
              <w:adjustRightInd w:val="0"/>
              <w:rPr>
                <w:i/>
                <w:iCs/>
              </w:rPr>
            </w:pPr>
            <m:oMathPara>
              <m:oMath>
                <m:sSub>
                  <m:sSubPr>
                    <m:ctrlPr>
                      <w:rPr>
                        <w:rFonts w:ascii="Cambria Math" w:hAnsi="Cambria Math"/>
                        <w:i/>
                        <w:iCs/>
                      </w:rPr>
                    </m:ctrlPr>
                  </m:sSubPr>
                  <m:e>
                    <m:r>
                      <w:rPr>
                        <w:rFonts w:ascii="Cambria Math"/>
                      </w:rPr>
                      <m:t>η</m:t>
                    </m:r>
                  </m:e>
                  <m:sub>
                    <m:r>
                      <m:rPr>
                        <m:nor/>
                      </m:rPr>
                      <w:rPr>
                        <w:rFonts w:ascii="Cambria Math"/>
                        <w:iCs/>
                      </w:rPr>
                      <m:t>min</m:t>
                    </m:r>
                    <m:ctrlPr>
                      <w:rPr>
                        <w:rFonts w:ascii="Cambria Math" w:hAnsi="Cambria Math"/>
                        <w:iCs/>
                      </w:rPr>
                    </m:ctrlPr>
                  </m:sub>
                </m:sSub>
              </m:oMath>
            </m:oMathPara>
          </w:p>
        </w:tc>
        <w:tc>
          <w:tcPr>
            <w:tcW w:w="7713" w:type="dxa"/>
            <w:gridSpan w:val="2"/>
          </w:tcPr>
          <w:p w14:paraId="7B20F2CF" w14:textId="236BD6C1" w:rsidR="00057514" w:rsidRPr="00AE323C" w:rsidRDefault="00A45F83" w:rsidP="002525D1">
            <w:pPr>
              <w:pStyle w:val="BodyText"/>
              <w:jc w:val="left"/>
            </w:pPr>
            <m:oMath>
              <m:sSub>
                <m:sSubPr>
                  <m:ctrlPr>
                    <w:rPr>
                      <w:rFonts w:ascii="Cambria Math" w:hAnsi="Cambria Math"/>
                      <w:i/>
                    </w:rPr>
                  </m:ctrlPr>
                </m:sSubPr>
                <m:e>
                  <m:r>
                    <w:rPr>
                      <w:rFonts w:ascii="Cambria Math"/>
                    </w:rPr>
                    <m:t>η</m:t>
                  </m:r>
                </m:e>
                <m:sub>
                  <m:r>
                    <m:rPr>
                      <m:nor/>
                    </m:rPr>
                    <w:rPr>
                      <w:rFonts w:ascii="Cambria Math"/>
                    </w:rPr>
                    <m:t>min</m:t>
                  </m:r>
                  <m:ctrlPr>
                    <w:rPr>
                      <w:rFonts w:ascii="Cambria Math" w:hAnsi="Cambria Math"/>
                    </w:rPr>
                  </m:ctrlPr>
                </m:sub>
              </m:sSub>
              <m:r>
                <w:rPr>
                  <w:rFonts w:ascii="Cambria Math"/>
                </w:rPr>
                <m:t>=0,4</m:t>
              </m:r>
            </m:oMath>
            <w:r w:rsidR="00057514" w:rsidRPr="00AE323C">
              <w:t xml:space="preserve"> for shear connectors of Ductility Category D2 </w:t>
            </w:r>
            <w:r w:rsidR="002525D1" w:rsidRPr="00AE323C">
              <w:br/>
            </w:r>
            <m:oMath>
              <m:sSub>
                <m:sSubPr>
                  <m:ctrlPr>
                    <w:rPr>
                      <w:rFonts w:ascii="Cambria Math" w:hAnsi="Cambria Math"/>
                      <w:i/>
                    </w:rPr>
                  </m:ctrlPr>
                </m:sSubPr>
                <m:e>
                  <m:r>
                    <w:rPr>
                      <w:rFonts w:ascii="Cambria Math"/>
                    </w:rPr>
                    <m:t>η</m:t>
                  </m:r>
                </m:e>
                <m:sub>
                  <m:r>
                    <m:rPr>
                      <m:nor/>
                    </m:rPr>
                    <w:rPr>
                      <w:rFonts w:ascii="Cambria Math"/>
                    </w:rPr>
                    <m:t>min</m:t>
                  </m:r>
                  <m:ctrlPr>
                    <w:rPr>
                      <w:rFonts w:ascii="Cambria Math" w:hAnsi="Cambria Math"/>
                    </w:rPr>
                  </m:ctrlPr>
                </m:sub>
              </m:sSub>
              <m:r>
                <w:rPr>
                  <w:rFonts w:ascii="Cambria Math"/>
                </w:rPr>
                <m:t>=0,3</m:t>
              </m:r>
            </m:oMath>
            <w:r w:rsidR="00057514" w:rsidRPr="00AE323C">
              <w:t xml:space="preserve"> for shear connectors of Ductility Category </w:t>
            </w:r>
            <w:r w:rsidR="00186E75" w:rsidRPr="00AE323C">
              <w:t>D3</w:t>
            </w:r>
          </w:p>
        </w:tc>
      </w:tr>
    </w:tbl>
    <w:p w14:paraId="3F0F09CF" w14:textId="7B43B57C" w:rsidR="002525D1" w:rsidRPr="00AE323C" w:rsidRDefault="00186E75" w:rsidP="00EB454C">
      <w:pPr>
        <w:pStyle w:val="BodyText"/>
        <w:tabs>
          <w:tab w:val="left" w:pos="2495"/>
        </w:tabs>
        <w:rPr>
          <w:sz w:val="20"/>
          <w:szCs w:val="18"/>
        </w:rPr>
      </w:pPr>
      <w:r w:rsidRPr="00AE323C">
        <w:rPr>
          <w:sz w:val="20"/>
          <w:szCs w:val="18"/>
        </w:rPr>
        <w:t xml:space="preserve">NOTE    Ductility Categories are defined in </w:t>
      </w:r>
      <w:r w:rsidRPr="00AE323C">
        <w:rPr>
          <w:sz w:val="20"/>
          <w:szCs w:val="18"/>
        </w:rPr>
        <w:fldChar w:fldCharType="begin"/>
      </w:r>
      <w:r w:rsidRPr="00AE323C">
        <w:rPr>
          <w:sz w:val="20"/>
          <w:szCs w:val="18"/>
        </w:rPr>
        <w:instrText xml:space="preserve"> REF _Ref58569281 \h </w:instrText>
      </w:r>
      <w:r w:rsidR="006C1EAF" w:rsidRPr="00AE323C">
        <w:rPr>
          <w:sz w:val="20"/>
          <w:szCs w:val="18"/>
        </w:rPr>
        <w:instrText xml:space="preserve"> \* MERGEFORMAT </w:instrText>
      </w:r>
      <w:r w:rsidRPr="00AE323C">
        <w:rPr>
          <w:sz w:val="20"/>
          <w:szCs w:val="18"/>
        </w:rPr>
      </w:r>
      <w:r w:rsidRPr="00AE323C">
        <w:rPr>
          <w:sz w:val="20"/>
          <w:szCs w:val="18"/>
        </w:rPr>
        <w:fldChar w:fldCharType="separate"/>
      </w:r>
      <w:r w:rsidR="00245A35" w:rsidRPr="00245A35">
        <w:rPr>
          <w:sz w:val="20"/>
          <w:szCs w:val="18"/>
        </w:rPr>
        <w:t xml:space="preserve">Table </w:t>
      </w:r>
      <w:r w:rsidR="00245A35" w:rsidRPr="00245A35">
        <w:rPr>
          <w:noProof/>
          <w:sz w:val="20"/>
          <w:szCs w:val="18"/>
        </w:rPr>
        <w:t>5.1</w:t>
      </w:r>
      <w:r w:rsidRPr="00AE323C">
        <w:rPr>
          <w:sz w:val="20"/>
          <w:szCs w:val="18"/>
        </w:rPr>
        <w:fldChar w:fldCharType="end"/>
      </w:r>
      <w:r w:rsidR="00EF6DC9">
        <w:rPr>
          <w:sz w:val="20"/>
          <w:szCs w:val="18"/>
        </w:rPr>
        <w:t>.</w:t>
      </w:r>
    </w:p>
    <w:p w14:paraId="1D11366E" w14:textId="5A6D18BE" w:rsidR="00007333" w:rsidRPr="00AE323C" w:rsidRDefault="00007333" w:rsidP="00EB454C">
      <w:pPr>
        <w:pStyle w:val="BodyText"/>
        <w:tabs>
          <w:tab w:val="left" w:pos="2495"/>
        </w:tabs>
      </w:pPr>
      <w:r w:rsidRPr="00AE323C">
        <w:t>(3) The value of</w:t>
      </w:r>
      <w:r w:rsidR="00CA673E">
        <w:t xml:space="preserve"> </w:t>
      </w:r>
      <w:r w:rsidR="00CA673E" w:rsidRPr="00704ADD">
        <w:rPr>
          <w:i/>
          <w:iCs/>
        </w:rPr>
        <w:sym w:font="Symbol" w:char="F068"/>
      </w:r>
      <w:r w:rsidR="00CA673E" w:rsidRPr="00704ADD">
        <w:rPr>
          <w:vertAlign w:val="subscript"/>
        </w:rPr>
        <w:t>0</w:t>
      </w:r>
      <w:r w:rsidR="00057514" w:rsidRPr="00AE323C">
        <w:t xml:space="preserve"> </w:t>
      </w:r>
      <w:r w:rsidRPr="00AE323C">
        <w:t xml:space="preserve">to be used in Formula </w:t>
      </w:r>
      <w:r w:rsidRPr="00AE323C">
        <w:fldChar w:fldCharType="begin"/>
      </w:r>
      <w:r w:rsidRPr="00AE323C">
        <w:instrText xml:space="preserve"> REF _Ref87394339 \h  \* MERGEFORMAT </w:instrText>
      </w:r>
      <w:r w:rsidRPr="00AE323C">
        <w:fldChar w:fldCharType="separate"/>
      </w:r>
      <w:r w:rsidR="00245A35" w:rsidRPr="00AE323C">
        <w:t>(</w:t>
      </w:r>
      <w:r w:rsidR="00245A35">
        <w:t>8</w:t>
      </w:r>
      <w:r w:rsidR="00245A35" w:rsidRPr="00AE323C">
        <w:t>.</w:t>
      </w:r>
      <w:r w:rsidR="00245A35">
        <w:t>12</w:t>
      </w:r>
      <w:r w:rsidR="00245A35" w:rsidRPr="00AE323C">
        <w:t>)</w:t>
      </w:r>
      <w:r w:rsidRPr="00AE323C">
        <w:fldChar w:fldCharType="end"/>
      </w:r>
      <w:r w:rsidRPr="00AE323C">
        <w:t xml:space="preserve"> should be calculated in accordance with the following:</w:t>
      </w:r>
    </w:p>
    <w:p w14:paraId="3861D621" w14:textId="77777777" w:rsidR="00007333" w:rsidRPr="00AE323C" w:rsidRDefault="00007333" w:rsidP="00E835FF">
      <w:pPr>
        <w:pStyle w:val="BodyText"/>
        <w:pageBreakBefore/>
      </w:pPr>
      <w:r w:rsidRPr="00AE323C">
        <w:t>For steel sections with equal flanges:</w:t>
      </w:r>
    </w:p>
    <w:tbl>
      <w:tblPr>
        <w:tblW w:w="0" w:type="auto"/>
        <w:tblLook w:val="04A0" w:firstRow="1" w:lastRow="0" w:firstColumn="1" w:lastColumn="0" w:noHBand="0" w:noVBand="1"/>
      </w:tblPr>
      <w:tblGrid>
        <w:gridCol w:w="515"/>
        <w:gridCol w:w="1895"/>
        <w:gridCol w:w="4536"/>
        <w:gridCol w:w="1931"/>
      </w:tblGrid>
      <w:tr w:rsidR="002D1478" w:rsidRPr="00AE323C" w14:paraId="433BB6D7" w14:textId="77777777" w:rsidTr="00A770EC">
        <w:tc>
          <w:tcPr>
            <w:tcW w:w="515" w:type="dxa"/>
            <w:shd w:val="clear" w:color="auto" w:fill="auto"/>
          </w:tcPr>
          <w:p w14:paraId="1C60845C" w14:textId="77777777" w:rsidR="00007333" w:rsidRPr="00AE323C" w:rsidRDefault="00007333" w:rsidP="002D1478">
            <w:pPr>
              <w:pStyle w:val="BodyText"/>
            </w:pPr>
          </w:p>
        </w:tc>
        <w:tc>
          <w:tcPr>
            <w:tcW w:w="1895" w:type="dxa"/>
            <w:shd w:val="clear" w:color="auto" w:fill="auto"/>
            <w:vAlign w:val="center"/>
          </w:tcPr>
          <w:p w14:paraId="3DC28521" w14:textId="6D69E07B" w:rsidR="00057514" w:rsidRPr="00AE323C" w:rsidRDefault="00A45F83" w:rsidP="006C1EAF">
            <w:pPr>
              <w:pStyle w:val="BodyText"/>
            </w:pPr>
            <m:oMathPara>
              <m:oMath>
                <m:sSub>
                  <m:sSubPr>
                    <m:ctrlPr>
                      <w:rPr>
                        <w:rFonts w:ascii="Cambria Math" w:hAnsi="Cambria Math"/>
                        <w:i/>
                      </w:rPr>
                    </m:ctrlPr>
                  </m:sSubPr>
                  <m:e>
                    <m:r>
                      <w:rPr>
                        <w:rFonts w:ascii="Cambria Math"/>
                      </w:rPr>
                      <m:t>L</m:t>
                    </m:r>
                  </m:e>
                  <m:sub>
                    <m:r>
                      <w:rPr>
                        <w:rFonts w:ascii="Cambria Math"/>
                      </w:rPr>
                      <m:t>e</m:t>
                    </m:r>
                  </m:sub>
                </m:sSub>
                <m:r>
                  <w:rPr>
                    <w:rFonts w:ascii="Cambria Math"/>
                  </w:rPr>
                  <m:t>≤</m:t>
                </m:r>
                <m:r>
                  <w:rPr>
                    <w:rFonts w:ascii="Cambria Math"/>
                  </w:rPr>
                  <m:t>25</m:t>
                </m:r>
                <m:r>
                  <m:rPr>
                    <m:nor/>
                  </m:rPr>
                  <w:rPr>
                    <w:rFonts w:ascii="Cambria Math"/>
                  </w:rPr>
                  <m:t xml:space="preserve"> m</m:t>
                </m:r>
              </m:oMath>
            </m:oMathPara>
          </w:p>
        </w:tc>
        <w:tc>
          <w:tcPr>
            <w:tcW w:w="4536" w:type="dxa"/>
            <w:shd w:val="clear" w:color="auto" w:fill="auto"/>
            <w:vAlign w:val="center"/>
          </w:tcPr>
          <w:p w14:paraId="6A7A164E" w14:textId="6299A0E9" w:rsidR="00057514" w:rsidRPr="00AE323C" w:rsidRDefault="00057514" w:rsidP="002D1478">
            <w:pPr>
              <w:pStyle w:val="BodyText"/>
            </w:pPr>
            <w:r w:rsidRPr="00AE323C">
              <w:rPr>
                <w:position w:val="-32"/>
              </w:rPr>
              <w:object w:dxaOrig="2680" w:dyaOrig="740" w14:anchorId="0523EF54">
                <v:shape id="_x0000_i1063" type="#_x0000_t75" style="width:137.25pt;height:36.75pt" o:ole="">
                  <v:imagedata r:id="rId144" o:title=""/>
                </v:shape>
                <o:OLEObject Type="Embed" ProgID="Equation.DSMT4" ShapeID="_x0000_i1063" DrawAspect="Content" ObjectID="_1772536182" r:id="rId145"/>
              </w:object>
            </w:r>
          </w:p>
        </w:tc>
        <w:tc>
          <w:tcPr>
            <w:tcW w:w="1931" w:type="dxa"/>
            <w:shd w:val="clear" w:color="auto" w:fill="auto"/>
            <w:vAlign w:val="center"/>
          </w:tcPr>
          <w:p w14:paraId="68B6ADF0" w14:textId="1736FFB4" w:rsidR="00007333" w:rsidRPr="00AE323C" w:rsidRDefault="00007333" w:rsidP="002D1478">
            <w:pPr>
              <w:pStyle w:val="BodyText"/>
            </w:pPr>
            <w:bookmarkStart w:id="628" w:name="_Ref87394175"/>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13</w:t>
            </w:r>
            <w:r w:rsidR="005A1A75">
              <w:rPr>
                <w:noProof/>
              </w:rPr>
              <w:fldChar w:fldCharType="end"/>
            </w:r>
            <w:r w:rsidRPr="00AE323C">
              <w:t>)</w:t>
            </w:r>
            <w:bookmarkEnd w:id="628"/>
            <w:r w:rsidRPr="00AE323C">
              <w:tab/>
            </w:r>
          </w:p>
        </w:tc>
      </w:tr>
      <w:tr w:rsidR="002D1478" w:rsidRPr="00AE323C" w14:paraId="208632A3" w14:textId="77777777" w:rsidTr="00A770EC">
        <w:tc>
          <w:tcPr>
            <w:tcW w:w="515" w:type="dxa"/>
            <w:shd w:val="clear" w:color="auto" w:fill="auto"/>
          </w:tcPr>
          <w:p w14:paraId="64E22A19" w14:textId="77777777" w:rsidR="00007333" w:rsidRPr="00AE323C" w:rsidRDefault="00007333" w:rsidP="002D1478">
            <w:pPr>
              <w:pStyle w:val="BodyText"/>
            </w:pPr>
          </w:p>
        </w:tc>
        <w:tc>
          <w:tcPr>
            <w:tcW w:w="1895" w:type="dxa"/>
            <w:shd w:val="clear" w:color="auto" w:fill="auto"/>
            <w:vAlign w:val="center"/>
          </w:tcPr>
          <w:p w14:paraId="5375F2AC" w14:textId="457FF107" w:rsidR="00057514" w:rsidRPr="00AE323C" w:rsidRDefault="00A45F83" w:rsidP="006C1EAF">
            <w:pPr>
              <w:pStyle w:val="BodyText"/>
            </w:pPr>
            <m:oMathPara>
              <m:oMath>
                <m:sSub>
                  <m:sSubPr>
                    <m:ctrlPr>
                      <w:rPr>
                        <w:rFonts w:ascii="Cambria Math" w:hAnsi="Cambria Math"/>
                        <w:i/>
                      </w:rPr>
                    </m:ctrlPr>
                  </m:sSubPr>
                  <m:e>
                    <m:r>
                      <w:rPr>
                        <w:rFonts w:ascii="Cambria Math"/>
                      </w:rPr>
                      <m:t>L</m:t>
                    </m:r>
                  </m:e>
                  <m:sub>
                    <m:r>
                      <w:rPr>
                        <w:rFonts w:ascii="Cambria Math"/>
                      </w:rPr>
                      <m:t>e</m:t>
                    </m:r>
                  </m:sub>
                </m:sSub>
                <m:r>
                  <w:rPr>
                    <w:rFonts w:ascii="Cambria Math"/>
                  </w:rPr>
                  <m:t>&gt;25</m:t>
                </m:r>
                <m:r>
                  <m:rPr>
                    <m:nor/>
                  </m:rPr>
                  <w:rPr>
                    <w:rFonts w:ascii="Cambria Math"/>
                  </w:rPr>
                  <m:t xml:space="preserve"> m</m:t>
                </m:r>
              </m:oMath>
            </m:oMathPara>
          </w:p>
        </w:tc>
        <w:tc>
          <w:tcPr>
            <w:tcW w:w="4536" w:type="dxa"/>
            <w:shd w:val="clear" w:color="auto" w:fill="auto"/>
            <w:vAlign w:val="center"/>
          </w:tcPr>
          <w:p w14:paraId="6EEB9868" w14:textId="63D2196C" w:rsidR="00057514" w:rsidRPr="00AE323C" w:rsidRDefault="00A45F83" w:rsidP="006C1EAF">
            <w:pPr>
              <w:pStyle w:val="BodyText"/>
            </w:pPr>
            <m:oMathPara>
              <m:oMath>
                <m:sSub>
                  <m:sSubPr>
                    <m:ctrlPr>
                      <w:rPr>
                        <w:rFonts w:ascii="Cambria Math" w:hAnsi="Cambria Math"/>
                        <w:i/>
                      </w:rPr>
                    </m:ctrlPr>
                  </m:sSubPr>
                  <m:e>
                    <m:r>
                      <w:rPr>
                        <w:rFonts w:ascii="Cambria Math"/>
                      </w:rPr>
                      <m:t>η</m:t>
                    </m:r>
                  </m:e>
                  <m:sub>
                    <m:r>
                      <w:rPr>
                        <w:rFonts w:ascii="Cambria Math"/>
                      </w:rPr>
                      <m:t>0</m:t>
                    </m:r>
                  </m:sub>
                </m:sSub>
                <m:r>
                  <w:rPr>
                    <w:rFonts w:ascii="Cambria Math"/>
                  </w:rPr>
                  <m:t>=1</m:t>
                </m:r>
              </m:oMath>
            </m:oMathPara>
          </w:p>
        </w:tc>
        <w:tc>
          <w:tcPr>
            <w:tcW w:w="1931" w:type="dxa"/>
            <w:shd w:val="clear" w:color="auto" w:fill="auto"/>
            <w:vAlign w:val="center"/>
          </w:tcPr>
          <w:p w14:paraId="5F42CB82" w14:textId="0DA6C9B1"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14</w:t>
            </w:r>
            <w:r w:rsidR="005A1A75">
              <w:rPr>
                <w:noProof/>
              </w:rPr>
              <w:fldChar w:fldCharType="end"/>
            </w:r>
            <w:r w:rsidRPr="00AE323C">
              <w:t>)</w:t>
            </w:r>
          </w:p>
        </w:tc>
      </w:tr>
    </w:tbl>
    <w:p w14:paraId="57516D15" w14:textId="77777777" w:rsidR="00007333" w:rsidRPr="00AE323C" w:rsidRDefault="00007333" w:rsidP="002D1478">
      <w:pPr>
        <w:pStyle w:val="BodyText"/>
      </w:pPr>
      <w:r w:rsidRPr="00AE323C">
        <w:t>For steel sections having a bottom flange with an area equal to three times the area of the top flange:</w:t>
      </w:r>
    </w:p>
    <w:tbl>
      <w:tblPr>
        <w:tblW w:w="0" w:type="auto"/>
        <w:tblLook w:val="04A0" w:firstRow="1" w:lastRow="0" w:firstColumn="1" w:lastColumn="0" w:noHBand="0" w:noVBand="1"/>
      </w:tblPr>
      <w:tblGrid>
        <w:gridCol w:w="515"/>
        <w:gridCol w:w="1895"/>
        <w:gridCol w:w="4536"/>
        <w:gridCol w:w="1931"/>
      </w:tblGrid>
      <w:tr w:rsidR="002D1478" w:rsidRPr="00AE323C" w14:paraId="6B200CEC" w14:textId="77777777" w:rsidTr="00A770EC">
        <w:tc>
          <w:tcPr>
            <w:tcW w:w="515" w:type="dxa"/>
            <w:shd w:val="clear" w:color="auto" w:fill="auto"/>
          </w:tcPr>
          <w:p w14:paraId="69D29E9C" w14:textId="77777777" w:rsidR="00007333" w:rsidRPr="00AE323C" w:rsidRDefault="00007333" w:rsidP="002D1478">
            <w:pPr>
              <w:pStyle w:val="BodyText"/>
            </w:pPr>
          </w:p>
        </w:tc>
        <w:tc>
          <w:tcPr>
            <w:tcW w:w="1895" w:type="dxa"/>
            <w:shd w:val="clear" w:color="auto" w:fill="auto"/>
            <w:vAlign w:val="center"/>
          </w:tcPr>
          <w:p w14:paraId="501BBAA9" w14:textId="4F1AE071" w:rsidR="00057514" w:rsidRPr="00AE323C" w:rsidRDefault="00A45F83" w:rsidP="006C1EAF">
            <w:pPr>
              <w:pStyle w:val="BodyText"/>
            </w:pPr>
            <m:oMathPara>
              <m:oMath>
                <m:sSub>
                  <m:sSubPr>
                    <m:ctrlPr>
                      <w:rPr>
                        <w:rFonts w:ascii="Cambria Math" w:hAnsi="Cambria Math"/>
                        <w:i/>
                      </w:rPr>
                    </m:ctrlPr>
                  </m:sSubPr>
                  <m:e>
                    <m:r>
                      <w:rPr>
                        <w:rFonts w:ascii="Cambria Math"/>
                      </w:rPr>
                      <m:t>L</m:t>
                    </m:r>
                  </m:e>
                  <m:sub>
                    <m:r>
                      <w:rPr>
                        <w:rFonts w:ascii="Cambria Math"/>
                      </w:rPr>
                      <m:t>e</m:t>
                    </m:r>
                  </m:sub>
                </m:sSub>
                <m:r>
                  <w:rPr>
                    <w:rFonts w:ascii="Cambria Math"/>
                  </w:rPr>
                  <m:t>≤</m:t>
                </m:r>
                <m:r>
                  <w:rPr>
                    <w:rFonts w:ascii="Cambria Math"/>
                  </w:rPr>
                  <m:t>20</m:t>
                </m:r>
                <m:r>
                  <m:rPr>
                    <m:nor/>
                  </m:rPr>
                  <w:rPr>
                    <w:rFonts w:ascii="Cambria Math"/>
                  </w:rPr>
                  <m:t xml:space="preserve"> m</m:t>
                </m:r>
              </m:oMath>
            </m:oMathPara>
          </w:p>
        </w:tc>
        <w:tc>
          <w:tcPr>
            <w:tcW w:w="4536" w:type="dxa"/>
            <w:shd w:val="clear" w:color="auto" w:fill="auto"/>
            <w:vAlign w:val="center"/>
          </w:tcPr>
          <w:p w14:paraId="52D4C620" w14:textId="2567453A" w:rsidR="005200E3" w:rsidRPr="00AE323C" w:rsidRDefault="005200E3" w:rsidP="002D1478">
            <w:pPr>
              <w:pStyle w:val="BodyText"/>
            </w:pPr>
            <w:r w:rsidRPr="00AE323C">
              <w:rPr>
                <w:position w:val="-32"/>
              </w:rPr>
              <w:object w:dxaOrig="2780" w:dyaOrig="740" w14:anchorId="08FED76F">
                <v:shape id="_x0000_i1064" type="#_x0000_t75" style="width:137.25pt;height:36.75pt" o:ole="">
                  <v:imagedata r:id="rId146" o:title=""/>
                </v:shape>
                <o:OLEObject Type="Embed" ProgID="Equation.DSMT4" ShapeID="_x0000_i1064" DrawAspect="Content" ObjectID="_1772536183" r:id="rId147"/>
              </w:object>
            </w:r>
          </w:p>
        </w:tc>
        <w:tc>
          <w:tcPr>
            <w:tcW w:w="1931" w:type="dxa"/>
            <w:shd w:val="clear" w:color="auto" w:fill="auto"/>
            <w:vAlign w:val="center"/>
          </w:tcPr>
          <w:p w14:paraId="47C1A692" w14:textId="4B3D4817"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15</w:t>
            </w:r>
            <w:r w:rsidR="005A1A75">
              <w:rPr>
                <w:noProof/>
              </w:rPr>
              <w:fldChar w:fldCharType="end"/>
            </w:r>
            <w:r w:rsidRPr="00AE323C">
              <w:t>)</w:t>
            </w:r>
          </w:p>
        </w:tc>
      </w:tr>
      <w:tr w:rsidR="002D1478" w:rsidRPr="00AE323C" w14:paraId="00098642" w14:textId="77777777" w:rsidTr="00A770EC">
        <w:tc>
          <w:tcPr>
            <w:tcW w:w="515" w:type="dxa"/>
            <w:shd w:val="clear" w:color="auto" w:fill="auto"/>
          </w:tcPr>
          <w:p w14:paraId="479CAA6D" w14:textId="77777777" w:rsidR="00007333" w:rsidRPr="00AE323C" w:rsidRDefault="00007333" w:rsidP="002D1478">
            <w:pPr>
              <w:pStyle w:val="BodyText"/>
            </w:pPr>
          </w:p>
        </w:tc>
        <w:tc>
          <w:tcPr>
            <w:tcW w:w="1895" w:type="dxa"/>
            <w:shd w:val="clear" w:color="auto" w:fill="auto"/>
            <w:vAlign w:val="center"/>
          </w:tcPr>
          <w:p w14:paraId="6042F8A1" w14:textId="584E85E3" w:rsidR="00057514" w:rsidRPr="00AE323C" w:rsidRDefault="00A45F83" w:rsidP="006C1EAF">
            <w:pPr>
              <w:pStyle w:val="BodyText"/>
            </w:pPr>
            <m:oMathPara>
              <m:oMath>
                <m:sSub>
                  <m:sSubPr>
                    <m:ctrlPr>
                      <w:rPr>
                        <w:rFonts w:ascii="Cambria Math" w:hAnsi="Cambria Math"/>
                        <w:i/>
                      </w:rPr>
                    </m:ctrlPr>
                  </m:sSubPr>
                  <m:e>
                    <m:r>
                      <w:rPr>
                        <w:rFonts w:ascii="Cambria Math"/>
                      </w:rPr>
                      <m:t>L</m:t>
                    </m:r>
                  </m:e>
                  <m:sub>
                    <m:r>
                      <w:rPr>
                        <w:rFonts w:ascii="Cambria Math"/>
                      </w:rPr>
                      <m:t>e</m:t>
                    </m:r>
                  </m:sub>
                </m:sSub>
                <m:r>
                  <w:rPr>
                    <w:rFonts w:ascii="Cambria Math"/>
                  </w:rPr>
                  <m:t>&gt;20</m:t>
                </m:r>
                <m:r>
                  <m:rPr>
                    <m:nor/>
                  </m:rPr>
                  <w:rPr>
                    <w:rFonts w:ascii="Cambria Math"/>
                  </w:rPr>
                  <m:t xml:space="preserve"> m</m:t>
                </m:r>
              </m:oMath>
            </m:oMathPara>
          </w:p>
        </w:tc>
        <w:tc>
          <w:tcPr>
            <w:tcW w:w="4536" w:type="dxa"/>
            <w:shd w:val="clear" w:color="auto" w:fill="auto"/>
            <w:vAlign w:val="center"/>
          </w:tcPr>
          <w:p w14:paraId="04491AF3" w14:textId="5DD9086E" w:rsidR="005200E3" w:rsidRPr="00AE323C" w:rsidRDefault="00A45F83" w:rsidP="006C1EAF">
            <w:pPr>
              <w:pStyle w:val="BodyText"/>
            </w:pPr>
            <m:oMathPara>
              <m:oMath>
                <m:sSub>
                  <m:sSubPr>
                    <m:ctrlPr>
                      <w:rPr>
                        <w:rFonts w:ascii="Cambria Math" w:hAnsi="Cambria Math"/>
                        <w:i/>
                      </w:rPr>
                    </m:ctrlPr>
                  </m:sSubPr>
                  <m:e>
                    <m:r>
                      <w:rPr>
                        <w:rFonts w:ascii="Cambria Math"/>
                      </w:rPr>
                      <m:t>η</m:t>
                    </m:r>
                  </m:e>
                  <m:sub>
                    <m:r>
                      <w:rPr>
                        <w:rFonts w:ascii="Cambria Math"/>
                      </w:rPr>
                      <m:t>0</m:t>
                    </m:r>
                  </m:sub>
                </m:sSub>
                <m:r>
                  <w:rPr>
                    <w:rFonts w:ascii="Cambria Math"/>
                  </w:rPr>
                  <m:t>=1</m:t>
                </m:r>
              </m:oMath>
            </m:oMathPara>
          </w:p>
        </w:tc>
        <w:tc>
          <w:tcPr>
            <w:tcW w:w="1931" w:type="dxa"/>
            <w:shd w:val="clear" w:color="auto" w:fill="auto"/>
            <w:vAlign w:val="center"/>
          </w:tcPr>
          <w:p w14:paraId="039B8352" w14:textId="58147CC2" w:rsidR="00007333" w:rsidRPr="00AE323C" w:rsidRDefault="00007333" w:rsidP="002D1478">
            <w:pPr>
              <w:pStyle w:val="BodyText"/>
            </w:pPr>
            <w:bookmarkStart w:id="629" w:name="_Ref82451459"/>
            <w:bookmarkStart w:id="630" w:name="_Ref87394452"/>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16</w:t>
            </w:r>
            <w:r w:rsidR="005A1A75">
              <w:rPr>
                <w:noProof/>
              </w:rPr>
              <w:fldChar w:fldCharType="end"/>
            </w:r>
            <w:bookmarkEnd w:id="629"/>
            <w:r w:rsidRPr="00AE323C">
              <w:t>)</w:t>
            </w:r>
            <w:bookmarkEnd w:id="630"/>
          </w:p>
        </w:tc>
      </w:tr>
    </w:tbl>
    <w:p w14:paraId="08703E90" w14:textId="76DBF8CF"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5200E3" w:rsidRPr="00AE323C" w14:paraId="7E306E03" w14:textId="77777777" w:rsidTr="00A770EC">
        <w:tc>
          <w:tcPr>
            <w:tcW w:w="283" w:type="dxa"/>
          </w:tcPr>
          <w:p w14:paraId="0101A070" w14:textId="77777777" w:rsidR="005200E3" w:rsidRPr="00AE323C" w:rsidRDefault="005200E3" w:rsidP="00A770EC">
            <w:pPr>
              <w:pStyle w:val="Tablebody"/>
              <w:autoSpaceDE w:val="0"/>
              <w:autoSpaceDN w:val="0"/>
              <w:adjustRightInd w:val="0"/>
            </w:pPr>
            <w:r w:rsidRPr="00AE323C">
              <w:rPr>
                <w:rFonts w:cs="Arial"/>
              </w:rPr>
              <w:t> </w:t>
            </w:r>
          </w:p>
        </w:tc>
        <w:tc>
          <w:tcPr>
            <w:tcW w:w="649" w:type="dxa"/>
          </w:tcPr>
          <w:p w14:paraId="367498F1" w14:textId="4D1E46A7" w:rsidR="005200E3" w:rsidRPr="00AE323C" w:rsidRDefault="005200E3" w:rsidP="00A770EC">
            <w:pPr>
              <w:pStyle w:val="Tablebody"/>
              <w:autoSpaceDE w:val="0"/>
              <w:autoSpaceDN w:val="0"/>
              <w:adjustRightInd w:val="0"/>
              <w:rPr>
                <w:rFonts w:cs="Arial"/>
                <w:sz w:val="18"/>
                <w:lang w:eastAsia="en-GB"/>
              </w:rPr>
            </w:pPr>
            <w:r w:rsidRPr="00AE323C">
              <w:rPr>
                <w:i/>
                <w:iCs/>
              </w:rPr>
              <w:t>L</w:t>
            </w:r>
            <w:r w:rsidRPr="00AE323C">
              <w:rPr>
                <w:vertAlign w:val="subscript"/>
              </w:rPr>
              <w:t>e</w:t>
            </w:r>
          </w:p>
        </w:tc>
        <w:tc>
          <w:tcPr>
            <w:tcW w:w="8034" w:type="dxa"/>
          </w:tcPr>
          <w:p w14:paraId="321C2E7E" w14:textId="19EFCAE6" w:rsidR="005200E3" w:rsidRPr="00AE323C" w:rsidRDefault="005200E3" w:rsidP="00A770EC">
            <w:pPr>
              <w:pStyle w:val="Tablebody"/>
              <w:autoSpaceDE w:val="0"/>
              <w:autoSpaceDN w:val="0"/>
              <w:adjustRightInd w:val="0"/>
              <w:rPr>
                <w:rFonts w:cs="Arial"/>
                <w:sz w:val="18"/>
                <w:lang w:eastAsia="en-GB"/>
              </w:rPr>
            </w:pPr>
            <w:r w:rsidRPr="00AE323C">
              <w:t xml:space="preserve">is the distance in sagging bending between points of zero bending moment in metres; for continuous beams, </w:t>
            </w:r>
            <w:r w:rsidRPr="00AE323C">
              <w:rPr>
                <w:i/>
                <w:iCs/>
              </w:rPr>
              <w:t>L</w:t>
            </w:r>
            <w:r w:rsidRPr="00AE323C">
              <w:rPr>
                <w:vertAlign w:val="subscript"/>
              </w:rPr>
              <w:t>e</w:t>
            </w:r>
            <w:r w:rsidRPr="00AE323C">
              <w:t xml:space="preserve"> may be assumed to be as shown in </w:t>
            </w:r>
            <w:r w:rsidRPr="00AE323C">
              <w:fldChar w:fldCharType="begin"/>
            </w:r>
            <w:r w:rsidRPr="00AE323C">
              <w:instrText xml:space="preserve"> REF _Ref529299778 \h  \* MERGEFORMAT </w:instrText>
            </w:r>
            <w:r w:rsidRPr="00AE323C">
              <w:fldChar w:fldCharType="separate"/>
            </w:r>
            <w:r w:rsidR="00245A35" w:rsidRPr="00AE323C">
              <w:t xml:space="preserve">Figure </w:t>
            </w:r>
            <w:r w:rsidR="00245A35">
              <w:t>7</w:t>
            </w:r>
            <w:r w:rsidR="00245A35" w:rsidRPr="0061673B">
              <w:t>.</w:t>
            </w:r>
            <w:r w:rsidR="00245A35">
              <w:t>1</w:t>
            </w:r>
            <w:r w:rsidRPr="00AE323C">
              <w:fldChar w:fldCharType="end"/>
            </w:r>
            <w:r w:rsidRPr="00AE323C">
              <w:t>;</w:t>
            </w:r>
          </w:p>
        </w:tc>
      </w:tr>
    </w:tbl>
    <w:p w14:paraId="4D7FB8AB" w14:textId="20053414" w:rsidR="00007333" w:rsidRPr="00AE323C" w:rsidRDefault="007B60B3" w:rsidP="006C1EAF">
      <w:pPr>
        <w:pStyle w:val="BodyText"/>
      </w:pPr>
      <w:r>
        <w:t>(</w:t>
      </w:r>
      <w:r w:rsidR="00007333" w:rsidRPr="00AE323C">
        <w:t>4) For steel sections having a bottom flange with an area exceeding the area of the top flange but less than three times that area, the ratio</w:t>
      </w:r>
      <w:r w:rsidR="005200E3" w:rsidRPr="00AE323C">
        <w:t xml:space="preserve"> </w:t>
      </w:r>
      <m:oMath>
        <m:sSub>
          <m:sSubPr>
            <m:ctrlPr>
              <w:rPr>
                <w:rFonts w:ascii="Cambria Math" w:hAnsi="Cambria Math"/>
                <w:i/>
              </w:rPr>
            </m:ctrlPr>
          </m:sSubPr>
          <m:e>
            <m:r>
              <w:rPr>
                <w:rFonts w:ascii="Cambria Math"/>
              </w:rPr>
              <m:t>η</m:t>
            </m:r>
          </m:e>
          <m:sub>
            <m:r>
              <w:rPr>
                <w:rFonts w:ascii="Cambria Math"/>
              </w:rPr>
              <m:t xml:space="preserve">0 </m:t>
            </m:r>
          </m:sub>
        </m:sSub>
      </m:oMath>
      <w:r w:rsidR="00007333" w:rsidRPr="00AE323C">
        <w:t xml:space="preserve">for use in Formula </w:t>
      </w:r>
      <w:r w:rsidR="00007333" w:rsidRPr="00AE323C">
        <w:fldChar w:fldCharType="begin"/>
      </w:r>
      <w:r w:rsidR="00007333" w:rsidRPr="00AE323C">
        <w:instrText xml:space="preserve"> REF _Ref87394339 \h  \* MERGEFORMAT </w:instrText>
      </w:r>
      <w:r w:rsidR="00007333" w:rsidRPr="00AE323C">
        <w:fldChar w:fldCharType="separate"/>
      </w:r>
      <w:r w:rsidR="00245A35" w:rsidRPr="00AE323C">
        <w:t>(</w:t>
      </w:r>
      <w:r w:rsidR="00245A35">
        <w:t>8</w:t>
      </w:r>
      <w:r w:rsidR="00245A35" w:rsidRPr="00AE323C">
        <w:t>.</w:t>
      </w:r>
      <w:r w:rsidR="00245A35">
        <w:t>12</w:t>
      </w:r>
      <w:r w:rsidR="00245A35" w:rsidRPr="00AE323C">
        <w:t>)</w:t>
      </w:r>
      <w:r w:rsidR="00007333" w:rsidRPr="00AE323C">
        <w:fldChar w:fldCharType="end"/>
      </w:r>
      <w:r w:rsidR="00007333" w:rsidRPr="00AE323C">
        <w:t xml:space="preserve"> should be determined using Formula </w:t>
      </w:r>
      <w:r w:rsidR="00007333" w:rsidRPr="00AE323C">
        <w:fldChar w:fldCharType="begin"/>
      </w:r>
      <w:r w:rsidR="00007333" w:rsidRPr="00AE323C">
        <w:instrText xml:space="preserve"> REF _Ref87394175 \h  \* MERGEFORMAT </w:instrText>
      </w:r>
      <w:r w:rsidR="00007333" w:rsidRPr="00AE323C">
        <w:fldChar w:fldCharType="separate"/>
      </w:r>
      <w:r w:rsidR="00245A35" w:rsidRPr="00AE323C">
        <w:t>(</w:t>
      </w:r>
      <w:r w:rsidR="00245A35">
        <w:t>8</w:t>
      </w:r>
      <w:r w:rsidR="00245A35" w:rsidRPr="00AE323C">
        <w:t>.</w:t>
      </w:r>
      <w:r w:rsidR="00245A35">
        <w:t>13</w:t>
      </w:r>
      <w:r w:rsidR="00245A35" w:rsidRPr="00AE323C">
        <w:t>)</w:t>
      </w:r>
      <w:r w:rsidR="00007333" w:rsidRPr="00AE323C">
        <w:fldChar w:fldCharType="end"/>
      </w:r>
      <w:r w:rsidR="00007333" w:rsidRPr="00AE323C">
        <w:t xml:space="preserve"> to Formula </w:t>
      </w:r>
      <w:r w:rsidR="00007333" w:rsidRPr="00AE323C">
        <w:fldChar w:fldCharType="begin"/>
      </w:r>
      <w:r w:rsidR="00007333" w:rsidRPr="00AE323C">
        <w:instrText xml:space="preserve"> REF _Ref87394452 \h  \* MERGEFORMAT </w:instrText>
      </w:r>
      <w:r w:rsidR="00007333" w:rsidRPr="00AE323C">
        <w:fldChar w:fldCharType="separate"/>
      </w:r>
      <w:r w:rsidR="00245A35" w:rsidRPr="00AE323C">
        <w:t>(</w:t>
      </w:r>
      <w:r w:rsidR="00245A35">
        <w:t>8</w:t>
      </w:r>
      <w:r w:rsidR="00245A35" w:rsidRPr="00AE323C">
        <w:t>.</w:t>
      </w:r>
      <w:r w:rsidR="00245A35">
        <w:t>16</w:t>
      </w:r>
      <w:r w:rsidR="00245A35" w:rsidRPr="00AE323C">
        <w:t>)</w:t>
      </w:r>
      <w:r w:rsidR="00007333" w:rsidRPr="00AE323C">
        <w:fldChar w:fldCharType="end"/>
      </w:r>
      <w:r w:rsidR="00007333" w:rsidRPr="00AE323C">
        <w:t xml:space="preserve"> by linear interpolation. </w:t>
      </w:r>
    </w:p>
    <w:p w14:paraId="168D6F50" w14:textId="62536FD3" w:rsidR="00007333" w:rsidRPr="00AE323C" w:rsidRDefault="00007333" w:rsidP="002D1478">
      <w:pPr>
        <w:pStyle w:val="BodyText"/>
      </w:pPr>
      <w:r w:rsidRPr="00AE323C">
        <w:t>(</w:t>
      </w:r>
      <w:r w:rsidR="004A50B1" w:rsidRPr="00AE323C">
        <w:t>5</w:t>
      </w:r>
      <w:r w:rsidRPr="00AE323C">
        <w:t xml:space="preserve">) Where the shear connectors are Ductility Category D3,the steel section has equal flanges and the beam length </w:t>
      </w:r>
      <w:r w:rsidRPr="00AE323C">
        <w:rPr>
          <w:i/>
          <w:iCs/>
        </w:rPr>
        <w:t>L</w:t>
      </w:r>
      <w:r w:rsidRPr="00AE323C">
        <w:rPr>
          <w:vertAlign w:val="subscript"/>
        </w:rPr>
        <w:t>e</w:t>
      </w:r>
      <w:r w:rsidRPr="00AE323C">
        <w:t xml:space="preserve"> is less than 20</w:t>
      </w:r>
      <w:r w:rsidR="007B60B3">
        <w:t xml:space="preserve"> </w:t>
      </w:r>
      <w:r w:rsidRPr="00AE323C">
        <w:t xml:space="preserve">m, Formula </w:t>
      </w:r>
      <w:r w:rsidRPr="00AE323C">
        <w:fldChar w:fldCharType="begin"/>
      </w:r>
      <w:r w:rsidRPr="00AE323C">
        <w:instrText xml:space="preserve"> REF _Ref87394208 \h  \* MERGEFORMAT </w:instrText>
      </w:r>
      <w:r w:rsidRPr="00AE323C">
        <w:fldChar w:fldCharType="separate"/>
      </w:r>
      <w:r w:rsidR="00245A35" w:rsidRPr="00AE323C">
        <w:t>(</w:t>
      </w:r>
      <w:r w:rsidR="00245A35">
        <w:t>8</w:t>
      </w:r>
      <w:r w:rsidR="00245A35" w:rsidRPr="00AE323C">
        <w:t>.</w:t>
      </w:r>
      <w:r w:rsidR="00245A35">
        <w:t>17</w:t>
      </w:r>
      <w:r w:rsidR="00245A35" w:rsidRPr="00AE323C">
        <w:t>)</w:t>
      </w:r>
      <w:r w:rsidRPr="00AE323C">
        <w:fldChar w:fldCharType="end"/>
      </w:r>
      <w:r w:rsidRPr="00AE323C">
        <w:t xml:space="preserve"> may be used as an alternative to Formula </w:t>
      </w:r>
      <w:r w:rsidR="004A50B1" w:rsidRPr="00AE323C">
        <w:fldChar w:fldCharType="begin"/>
      </w:r>
      <w:r w:rsidR="004A50B1" w:rsidRPr="00AE323C">
        <w:instrText xml:space="preserve"> REF _Ref87394339 \h </w:instrText>
      </w:r>
      <w:r w:rsidR="00AE323C">
        <w:instrText xml:space="preserve"> \* MERGEFORMAT </w:instrText>
      </w:r>
      <w:r w:rsidR="004A50B1" w:rsidRPr="00AE323C">
        <w:fldChar w:fldCharType="separate"/>
      </w:r>
      <w:r w:rsidR="00245A35" w:rsidRPr="00AE323C">
        <w:t>(</w:t>
      </w:r>
      <w:r w:rsidR="00245A35">
        <w:rPr>
          <w:noProof/>
        </w:rPr>
        <w:t>8</w:t>
      </w:r>
      <w:r w:rsidR="00245A35" w:rsidRPr="00AE323C">
        <w:rPr>
          <w:noProof/>
        </w:rPr>
        <w:t>.</w:t>
      </w:r>
      <w:r w:rsidR="00245A35">
        <w:rPr>
          <w:noProof/>
        </w:rPr>
        <w:t>12</w:t>
      </w:r>
      <w:r w:rsidR="00245A35" w:rsidRPr="00AE323C">
        <w:t>)</w:t>
      </w:r>
      <w:r w:rsidR="004A50B1" w:rsidRPr="00AE323C">
        <w:fldChar w:fldCharType="end"/>
      </w:r>
      <w:r w:rsidRPr="00AE323C">
        <w:t xml:space="preserve"> to give the required degree of shear connection.</w:t>
      </w:r>
    </w:p>
    <w:tbl>
      <w:tblPr>
        <w:tblW w:w="0" w:type="auto"/>
        <w:tblLook w:val="04A0" w:firstRow="1" w:lastRow="0" w:firstColumn="1" w:lastColumn="0" w:noHBand="0" w:noVBand="1"/>
      </w:tblPr>
      <w:tblGrid>
        <w:gridCol w:w="515"/>
        <w:gridCol w:w="6431"/>
        <w:gridCol w:w="1931"/>
      </w:tblGrid>
      <w:tr w:rsidR="002D1478" w:rsidRPr="00AE323C" w14:paraId="349912CF" w14:textId="77777777" w:rsidTr="00A770EC">
        <w:tc>
          <w:tcPr>
            <w:tcW w:w="515" w:type="dxa"/>
            <w:shd w:val="clear" w:color="auto" w:fill="auto"/>
          </w:tcPr>
          <w:p w14:paraId="4AF41166" w14:textId="77777777" w:rsidR="00007333" w:rsidRPr="00AE323C" w:rsidRDefault="00007333" w:rsidP="002D1478">
            <w:pPr>
              <w:pStyle w:val="BodyText"/>
            </w:pPr>
          </w:p>
        </w:tc>
        <w:tc>
          <w:tcPr>
            <w:tcW w:w="6431" w:type="dxa"/>
            <w:shd w:val="clear" w:color="auto" w:fill="auto"/>
            <w:vAlign w:val="center"/>
          </w:tcPr>
          <w:p w14:paraId="104C5EE2" w14:textId="7DDC9B43" w:rsidR="005200E3" w:rsidRPr="00AE323C" w:rsidRDefault="00007333" w:rsidP="006C1EAF">
            <w:pPr>
              <w:pStyle w:val="BodyText"/>
            </w:pPr>
            <m:oMathPara>
              <m:oMath>
                <m:r>
                  <w:rPr>
                    <w:rFonts w:ascii="Cambria Math"/>
                  </w:rPr>
                  <m:t>η</m:t>
                </m:r>
                <m:r>
                  <w:rPr>
                    <w:rFonts w:ascii="Cambria Math"/>
                  </w:rPr>
                  <m:t>≥</m:t>
                </m:r>
                <m:r>
                  <w:rPr>
                    <w:rFonts w:ascii="Cambria Math"/>
                  </w:rPr>
                  <m:t>0,78</m:t>
                </m:r>
                <m:sSub>
                  <m:sSubPr>
                    <m:ctrlPr>
                      <w:rPr>
                        <w:rFonts w:ascii="Cambria Math" w:hAnsi="Cambria Math"/>
                        <w:i/>
                      </w:rPr>
                    </m:ctrlPr>
                  </m:sSubPr>
                  <m:e>
                    <m:r>
                      <w:rPr>
                        <w:rFonts w:ascii="Cambria Math"/>
                      </w:rPr>
                      <m:t xml:space="preserve"> η</m:t>
                    </m:r>
                  </m:e>
                  <m:sub>
                    <m:r>
                      <w:rPr>
                        <w:rFonts w:ascii="Cambria Math"/>
                      </w:rPr>
                      <m:t>0</m:t>
                    </m:r>
                  </m:sub>
                </m:sSub>
                <m:sSub>
                  <m:sSubPr>
                    <m:ctrlPr>
                      <w:rPr>
                        <w:rFonts w:ascii="Cambria Math" w:hAnsi="Cambria Math"/>
                        <w:i/>
                      </w:rPr>
                    </m:ctrlPr>
                  </m:sSubPr>
                  <m:e>
                    <m:r>
                      <w:rPr>
                        <w:rFonts w:ascii="Cambria Math"/>
                      </w:rPr>
                      <m:t>k</m:t>
                    </m:r>
                  </m:e>
                  <m:sub>
                    <m:r>
                      <m:rPr>
                        <m:nor/>
                      </m:rPr>
                      <w:rPr>
                        <w:rFonts w:ascii="Cambria Math"/>
                      </w:rPr>
                      <m:t>up</m:t>
                    </m:r>
                    <m:ctrlPr>
                      <w:rPr>
                        <w:rFonts w:ascii="Cambria Math" w:hAnsi="Cambria Math"/>
                      </w:rPr>
                    </m:ctrlPr>
                  </m:sub>
                </m:sSub>
                <m:f>
                  <m:fPr>
                    <m:ctrlPr>
                      <w:rPr>
                        <w:rFonts w:ascii="Cambria Math" w:hAnsi="Cambria Math"/>
                        <w:i/>
                      </w:rPr>
                    </m:ctrlPr>
                  </m:fPr>
                  <m:num>
                    <m:sSub>
                      <m:sSubPr>
                        <m:ctrlPr>
                          <w:rPr>
                            <w:rFonts w:ascii="Cambria Math" w:hAnsi="Cambria Math"/>
                            <w:i/>
                          </w:rPr>
                        </m:ctrlPr>
                      </m:sSubPr>
                      <m:e>
                        <m:r>
                          <w:rPr>
                            <w:rFonts w:ascii="Cambria Math"/>
                          </w:rPr>
                          <m:t>L</m:t>
                        </m:r>
                      </m:e>
                      <m:sub>
                        <m:r>
                          <m:rPr>
                            <m:sty m:val="p"/>
                          </m:rPr>
                          <w:rPr>
                            <w:rFonts w:ascii="Cambria Math"/>
                          </w:rPr>
                          <m:t>e</m:t>
                        </m:r>
                      </m:sub>
                    </m:sSub>
                  </m:num>
                  <m:den>
                    <m:r>
                      <w:rPr>
                        <w:rFonts w:ascii="Cambria Math"/>
                      </w:rPr>
                      <m:t>20</m:t>
                    </m:r>
                  </m:den>
                </m:f>
                <m:r>
                  <w:rPr>
                    <w:rFonts w:ascii="Cambria Math"/>
                  </w:rPr>
                  <m:t>≥</m:t>
                </m:r>
                <m:sSub>
                  <m:sSubPr>
                    <m:ctrlPr>
                      <w:rPr>
                        <w:rFonts w:ascii="Cambria Math" w:hAnsi="Cambria Math"/>
                        <w:i/>
                      </w:rPr>
                    </m:ctrlPr>
                  </m:sSubPr>
                  <m:e>
                    <m:r>
                      <w:rPr>
                        <w:rFonts w:ascii="Cambria Math"/>
                      </w:rPr>
                      <m:t>η</m:t>
                    </m:r>
                  </m:e>
                  <m:sub>
                    <m:r>
                      <m:rPr>
                        <m:nor/>
                      </m:rPr>
                      <w:rPr>
                        <w:rFonts w:ascii="Cambria Math"/>
                      </w:rPr>
                      <m:t>min</m:t>
                    </m:r>
                    <m:ctrlPr>
                      <w:rPr>
                        <w:rFonts w:ascii="Cambria Math" w:hAnsi="Cambria Math"/>
                      </w:rPr>
                    </m:ctrlPr>
                  </m:sub>
                </m:sSub>
              </m:oMath>
            </m:oMathPara>
          </w:p>
        </w:tc>
        <w:tc>
          <w:tcPr>
            <w:tcW w:w="1931" w:type="dxa"/>
            <w:shd w:val="clear" w:color="auto" w:fill="auto"/>
            <w:vAlign w:val="center"/>
          </w:tcPr>
          <w:p w14:paraId="5CE0BBFF" w14:textId="35F61B0B" w:rsidR="00007333" w:rsidRPr="00AE323C" w:rsidRDefault="00007333" w:rsidP="002D1478">
            <w:pPr>
              <w:pStyle w:val="BodyText"/>
            </w:pPr>
            <w:bookmarkStart w:id="631" w:name="_Ref8739420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17</w:t>
            </w:r>
            <w:r w:rsidR="005A1A75">
              <w:rPr>
                <w:noProof/>
              </w:rPr>
              <w:fldChar w:fldCharType="end"/>
            </w:r>
            <w:r w:rsidRPr="00AE323C">
              <w:t>)</w:t>
            </w:r>
            <w:bookmarkEnd w:id="631"/>
          </w:p>
        </w:tc>
      </w:tr>
    </w:tbl>
    <w:p w14:paraId="378EED74" w14:textId="6A2F8784" w:rsidR="00007333" w:rsidRPr="00AE323C" w:rsidRDefault="00007333" w:rsidP="002D1478">
      <w:pPr>
        <w:pStyle w:val="BodyText"/>
      </w:pPr>
      <w:r w:rsidRPr="00AE323C">
        <w:t>(</w:t>
      </w:r>
      <w:r w:rsidR="004A50B1" w:rsidRPr="00AE323C">
        <w:t>6</w:t>
      </w:r>
      <w:r w:rsidRPr="00AE323C">
        <w:t xml:space="preserve">) When the distance between the centroid of the steel beam and the centroid of the effective concrete slab is greater than 600 mm, the minimum degree of shear connection given by Formula (8.13) </w:t>
      </w:r>
      <w:r w:rsidR="004A50B1" w:rsidRPr="00AE323C">
        <w:t xml:space="preserve">or </w:t>
      </w:r>
      <w:r w:rsidR="004A50B1" w:rsidRPr="00AE323C">
        <w:fldChar w:fldCharType="begin"/>
      </w:r>
      <w:r w:rsidR="004A50B1" w:rsidRPr="00AE323C">
        <w:instrText xml:space="preserve"> REF _Ref87394208 \h </w:instrText>
      </w:r>
      <w:r w:rsidR="00AE323C">
        <w:instrText xml:space="preserve"> \* MERGEFORMAT </w:instrText>
      </w:r>
      <w:r w:rsidR="004A50B1" w:rsidRPr="00AE323C">
        <w:fldChar w:fldCharType="separate"/>
      </w:r>
      <w:r w:rsidR="00245A35" w:rsidRPr="00AE323C">
        <w:t>(</w:t>
      </w:r>
      <w:r w:rsidR="00245A35">
        <w:rPr>
          <w:noProof/>
        </w:rPr>
        <w:t>8</w:t>
      </w:r>
      <w:r w:rsidR="00245A35" w:rsidRPr="00AE323C">
        <w:rPr>
          <w:noProof/>
        </w:rPr>
        <w:t>.</w:t>
      </w:r>
      <w:r w:rsidR="00245A35">
        <w:rPr>
          <w:noProof/>
        </w:rPr>
        <w:t>17</w:t>
      </w:r>
      <w:r w:rsidR="00245A35" w:rsidRPr="00AE323C">
        <w:t>)</w:t>
      </w:r>
      <w:r w:rsidR="004A50B1" w:rsidRPr="00AE323C">
        <w:fldChar w:fldCharType="end"/>
      </w:r>
      <w:r w:rsidR="004A50B1" w:rsidRPr="00AE323C">
        <w:t xml:space="preserve"> </w:t>
      </w:r>
      <w:r w:rsidRPr="00AE323C">
        <w:t>should be increased by 0,2, but not exceed 1,0, unless the plastic resistance moment is more than 1,6 times the plastic resistance moment of the steel member alone.</w:t>
      </w:r>
    </w:p>
    <w:p w14:paraId="01385D60" w14:textId="77777777" w:rsidR="00007333" w:rsidRPr="00AE323C" w:rsidRDefault="00007333" w:rsidP="00EB454C">
      <w:pPr>
        <w:pStyle w:val="Heading3"/>
      </w:pPr>
      <w:bookmarkStart w:id="632" w:name="_Ref82188247"/>
      <w:bookmarkStart w:id="633" w:name="_Toc140833388"/>
      <w:r w:rsidRPr="00AE323C">
        <w:t>Other beams where plastic theory is used for the resistance of the cross-sections</w:t>
      </w:r>
      <w:bookmarkEnd w:id="632"/>
      <w:bookmarkEnd w:id="633"/>
    </w:p>
    <w:p w14:paraId="6A62E45E" w14:textId="46304D7A" w:rsidR="00007333" w:rsidRPr="00AE323C" w:rsidRDefault="00007333" w:rsidP="002D1478">
      <w:pPr>
        <w:pStyle w:val="BodyText"/>
      </w:pPr>
      <w:r w:rsidRPr="00AE323C">
        <w:t>(1) These requirements apply to beams of cross-section Class 1 and Class 2, where one of the following criteria is fulfilled:</w:t>
      </w:r>
    </w:p>
    <w:p w14:paraId="6EDFE8B3" w14:textId="090530EB" w:rsidR="00007333" w:rsidRPr="00AE323C" w:rsidRDefault="00007333">
      <w:pPr>
        <w:pStyle w:val="ListContinue"/>
        <w:numPr>
          <w:ilvl w:val="0"/>
          <w:numId w:val="35"/>
        </w:numPr>
      </w:pPr>
      <w:r w:rsidRPr="00AE323C">
        <w:t xml:space="preserve">shear connectors of Ductility Category D1 fulfilling the requirements of </w:t>
      </w:r>
      <w:r w:rsidR="00BF2B7B">
        <w:fldChar w:fldCharType="begin"/>
      </w:r>
      <w:r w:rsidR="00BF2B7B">
        <w:instrText xml:space="preserve"> REF _Ref59430519 \r \h </w:instrText>
      </w:r>
      <w:r w:rsidR="00BF2B7B">
        <w:fldChar w:fldCharType="separate"/>
      </w:r>
      <w:r w:rsidR="00245A35">
        <w:t>5.4.2.1</w:t>
      </w:r>
      <w:r w:rsidR="00BF2B7B">
        <w:fldChar w:fldCharType="end"/>
      </w:r>
      <w:r w:rsidRPr="00AE323C">
        <w:t>(</w:t>
      </w:r>
      <w:r w:rsidR="00BF2B7B">
        <w:t>5</w:t>
      </w:r>
      <w:r w:rsidRPr="00AE323C">
        <w:t>) are applied; or</w:t>
      </w:r>
    </w:p>
    <w:p w14:paraId="1EEF1EAE" w14:textId="23A18581" w:rsidR="00007333" w:rsidRPr="00AE323C" w:rsidRDefault="00007333">
      <w:pPr>
        <w:pStyle w:val="ListContinue"/>
        <w:numPr>
          <w:ilvl w:val="0"/>
          <w:numId w:val="35"/>
        </w:numPr>
      </w:pPr>
      <w:r w:rsidRPr="00AE323C">
        <w:t xml:space="preserve">where connectors of Ductility Category D2 or Category D3 are used and </w:t>
      </w:r>
      <w:r w:rsidRPr="00AE323C">
        <w:fldChar w:fldCharType="begin"/>
      </w:r>
      <w:r w:rsidRPr="00AE323C">
        <w:instrText xml:space="preserve"> REF _Ref82438612 \r \h  \* MERGEFORMAT </w:instrText>
      </w:r>
      <w:r w:rsidRPr="00AE323C">
        <w:fldChar w:fldCharType="separate"/>
      </w:r>
      <w:r w:rsidR="00245A35">
        <w:t>8.6.3</w:t>
      </w:r>
      <w:r w:rsidRPr="00AE323C">
        <w:fldChar w:fldCharType="end"/>
      </w:r>
      <w:r w:rsidRPr="00AE323C">
        <w:t xml:space="preserve"> is not used. </w:t>
      </w:r>
    </w:p>
    <w:p w14:paraId="5678B23B" w14:textId="3013B50C" w:rsidR="00007333" w:rsidRPr="00AE323C" w:rsidRDefault="00007333" w:rsidP="002D1478">
      <w:pPr>
        <w:pStyle w:val="BodyText"/>
      </w:pPr>
      <w:r w:rsidRPr="00AE323C">
        <w:t xml:space="preserve">(2) For parts of the beams where the applied moment does not exceed the elastic design resistance, </w:t>
      </w:r>
      <w:r w:rsidRPr="00AE323C">
        <w:fldChar w:fldCharType="begin"/>
      </w:r>
      <w:r w:rsidRPr="00AE323C">
        <w:instrText xml:space="preserve"> REF _Ref82422265 \r \h  \* MERGEFORMAT </w:instrText>
      </w:r>
      <w:r w:rsidRPr="00AE323C">
        <w:fldChar w:fldCharType="separate"/>
      </w:r>
      <w:r w:rsidR="00245A35">
        <w:t>8.6.5</w:t>
      </w:r>
      <w:r w:rsidRPr="00AE323C">
        <w:fldChar w:fldCharType="end"/>
      </w:r>
      <w:r w:rsidRPr="00AE323C">
        <w:t xml:space="preserve"> should be </w:t>
      </w:r>
      <w:r w:rsidR="00AD5ACD" w:rsidRPr="00AE323C">
        <w:t>used</w:t>
      </w:r>
      <w:r w:rsidRPr="00AE323C">
        <w:t>.</w:t>
      </w:r>
    </w:p>
    <w:p w14:paraId="6F5A6409" w14:textId="4029B39F" w:rsidR="00007333" w:rsidRPr="00AE323C" w:rsidRDefault="00007333" w:rsidP="002D1478">
      <w:pPr>
        <w:pStyle w:val="BodyText"/>
      </w:pPr>
      <w:r w:rsidRPr="00AE323C">
        <w:t>(3) Where</w:t>
      </w:r>
      <w:r w:rsidR="000C3B50" w:rsidRPr="00AE323C">
        <w:t xml:space="preserve"> the concrete slab is in compression (see </w:t>
      </w:r>
      <w:r w:rsidR="00B36ADA">
        <w:fldChar w:fldCharType="begin"/>
      </w:r>
      <w:r w:rsidR="00B36ADA">
        <w:instrText xml:space="preserve"> REF _Ref87963775 \h </w:instrText>
      </w:r>
      <w:r w:rsidR="00B36ADA">
        <w:fldChar w:fldCharType="separate"/>
      </w:r>
      <w:r w:rsidR="00245A35" w:rsidRPr="00AE323C">
        <w:t xml:space="preserve">Figure </w:t>
      </w:r>
      <w:r w:rsidR="00245A35">
        <w:rPr>
          <w:noProof/>
        </w:rPr>
        <w:t>8</w:t>
      </w:r>
      <w:r w:rsidR="00245A35" w:rsidRPr="00AE323C">
        <w:t>.</w:t>
      </w:r>
      <w:r w:rsidR="00245A35">
        <w:rPr>
          <w:noProof/>
        </w:rPr>
        <w:t>14</w:t>
      </w:r>
      <w:r w:rsidR="00B36ADA">
        <w:fldChar w:fldCharType="end"/>
      </w:r>
      <w:r w:rsidR="000C3B50" w:rsidRPr="00AE323C">
        <w:t xml:space="preserve">) and where </w:t>
      </w:r>
      <w:r w:rsidRPr="00AE323C">
        <w:t>the total design bending moment</w:t>
      </w:r>
      <w:r w:rsidR="00187652" w:rsidRPr="00AE323C">
        <w:t xml:space="preserve"> </w:t>
      </w:r>
      <w:r w:rsidRPr="00AE323C">
        <w:rPr>
          <w:i/>
          <w:iCs/>
        </w:rPr>
        <w:t>M</w:t>
      </w:r>
      <w:r w:rsidRPr="00AE323C">
        <w:rPr>
          <w:vertAlign w:val="subscript"/>
        </w:rPr>
        <w:t>Ed,max</w:t>
      </w:r>
      <w:r w:rsidRPr="00AE323C">
        <w:t xml:space="preserve">= </w:t>
      </w:r>
      <w:r w:rsidRPr="00AE323C">
        <w:rPr>
          <w:i/>
          <w:iCs/>
        </w:rPr>
        <w:t>M</w:t>
      </w:r>
      <w:r w:rsidRPr="00AE323C">
        <w:rPr>
          <w:vertAlign w:val="subscript"/>
        </w:rPr>
        <w:t>a,Ed</w:t>
      </w:r>
      <w:r w:rsidRPr="00AE323C">
        <w:t xml:space="preserve"> + </w:t>
      </w:r>
      <w:r w:rsidRPr="00AE323C">
        <w:rPr>
          <w:i/>
          <w:iCs/>
        </w:rPr>
        <w:t>M</w:t>
      </w:r>
      <w:r w:rsidRPr="00AE323C">
        <w:rPr>
          <w:vertAlign w:val="subscript"/>
        </w:rPr>
        <w:t>i,Ed</w:t>
      </w:r>
      <w:r w:rsidRPr="00AE323C">
        <w:t xml:space="preserve"> exceeds the elastic bending resistance </w:t>
      </w:r>
      <w:r w:rsidRPr="00AE323C">
        <w:rPr>
          <w:i/>
          <w:iCs/>
        </w:rPr>
        <w:t>M</w:t>
      </w:r>
      <w:r w:rsidRPr="00AE323C">
        <w:rPr>
          <w:vertAlign w:val="subscript"/>
        </w:rPr>
        <w:t>el,Rd</w:t>
      </w:r>
      <w:r w:rsidRPr="00AE323C">
        <w:t xml:space="preserve">, account should be taken of the non-linear relationship between transverse shear and longitudinal shear within the inelastic lengths of the member. </w:t>
      </w:r>
    </w:p>
    <w:p w14:paraId="79BCAEF8" w14:textId="2208F299" w:rsidR="00007333" w:rsidRPr="003A3B32" w:rsidRDefault="00007333" w:rsidP="00173F69">
      <w:pPr>
        <w:pStyle w:val="Note"/>
        <w:rPr>
          <w:lang w:val="it-IT"/>
        </w:rPr>
      </w:pPr>
      <w:r w:rsidRPr="003A3B32">
        <w:rPr>
          <w:lang w:val="it-IT"/>
        </w:rPr>
        <w:t>NOTE</w:t>
      </w:r>
      <w:bookmarkStart w:id="634" w:name="_Hlk124174799"/>
      <w:r w:rsidR="00187652" w:rsidRPr="00AE323C">
        <w:rPr>
          <w:rFonts w:cs="Arial"/>
        </w:rPr>
        <w:t> </w:t>
      </w:r>
      <w:bookmarkEnd w:id="634"/>
      <w:r w:rsidRPr="003A3B32">
        <w:rPr>
          <w:i/>
          <w:iCs/>
          <w:lang w:val="it-IT"/>
        </w:rPr>
        <w:t>M</w:t>
      </w:r>
      <w:r w:rsidRPr="003A3B32">
        <w:rPr>
          <w:vertAlign w:val="subscript"/>
          <w:lang w:val="it-IT"/>
        </w:rPr>
        <w:t>a,Ed</w:t>
      </w:r>
      <w:r w:rsidRPr="003A3B32">
        <w:rPr>
          <w:lang w:val="it-IT"/>
        </w:rPr>
        <w:t xml:space="preserve"> and </w:t>
      </w:r>
      <w:r w:rsidRPr="003A3B32">
        <w:rPr>
          <w:i/>
          <w:iCs/>
          <w:lang w:val="it-IT"/>
        </w:rPr>
        <w:t>M</w:t>
      </w:r>
      <w:r w:rsidRPr="003A3B32">
        <w:rPr>
          <w:vertAlign w:val="subscript"/>
          <w:lang w:val="it-IT"/>
        </w:rPr>
        <w:t>i,Ed</w:t>
      </w:r>
      <w:r w:rsidRPr="003A3B32">
        <w:rPr>
          <w:lang w:val="it-IT"/>
        </w:rPr>
        <w:t xml:space="preserve"> are defined in </w:t>
      </w:r>
      <w:r w:rsidRPr="00AE323C">
        <w:fldChar w:fldCharType="begin"/>
      </w:r>
      <w:r w:rsidRPr="003A3B32">
        <w:rPr>
          <w:lang w:val="it-IT"/>
        </w:rPr>
        <w:instrText xml:space="preserve"> REF _Ref533895660 \r \h  \* MERGEFORMAT </w:instrText>
      </w:r>
      <w:r w:rsidRPr="00AE323C">
        <w:fldChar w:fldCharType="separate"/>
      </w:r>
      <w:r w:rsidR="00245A35" w:rsidRPr="003A3B32">
        <w:rPr>
          <w:lang w:val="it-IT"/>
        </w:rPr>
        <w:t>8.2.1.4</w:t>
      </w:r>
      <w:r w:rsidRPr="00AE323C">
        <w:fldChar w:fldCharType="end"/>
      </w:r>
      <w:r w:rsidRPr="003A3B32">
        <w:rPr>
          <w:lang w:val="it-IT"/>
        </w:rPr>
        <w:t xml:space="preserve">(6). </w:t>
      </w:r>
    </w:p>
    <w:p w14:paraId="12C7B4CB" w14:textId="2AC1F3A3" w:rsidR="002525D1" w:rsidRPr="00AE323C" w:rsidRDefault="002525D1" w:rsidP="002525D1">
      <w:pPr>
        <w:pStyle w:val="BodyText"/>
        <w:jc w:val="center"/>
      </w:pPr>
      <w:r w:rsidRPr="00AE323C">
        <w:rPr>
          <w:noProof/>
          <w:lang w:val="fr-FR"/>
        </w:rPr>
        <w:drawing>
          <wp:inline distT="0" distB="0" distL="0" distR="0" wp14:anchorId="6DAC6C2F" wp14:editId="0ABF3B37">
            <wp:extent cx="5042916" cy="3049524"/>
            <wp:effectExtent l="0" t="0" r="5715" b="0"/>
            <wp:docPr id="9" name="8_014.tif"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8_014.tif" descr="Diagram&#10;&#10;Description automatically generated"/>
                    <pic:cNvPicPr/>
                  </pic:nvPicPr>
                  <pic:blipFill>
                    <a:blip r:embed="rId148" r:link="rId149" cstate="print">
                      <a:extLst>
                        <a:ext uri="{28A0092B-C50C-407E-A947-70E740481C1C}">
                          <a14:useLocalDpi xmlns:a14="http://schemas.microsoft.com/office/drawing/2010/main" val="0"/>
                        </a:ext>
                      </a:extLst>
                    </a:blip>
                    <a:stretch>
                      <a:fillRect/>
                    </a:stretch>
                  </pic:blipFill>
                  <pic:spPr>
                    <a:xfrm>
                      <a:off x="0" y="0"/>
                      <a:ext cx="5042916" cy="3049524"/>
                    </a:xfrm>
                    <a:prstGeom prst="rect">
                      <a:avLst/>
                    </a:prstGeom>
                  </pic:spPr>
                </pic:pic>
              </a:graphicData>
            </a:graphic>
          </wp:inline>
        </w:drawing>
      </w:r>
    </w:p>
    <w:p w14:paraId="755DB4C7" w14:textId="3D5AC39F" w:rsidR="00007333" w:rsidRPr="00AE323C" w:rsidRDefault="00007333" w:rsidP="00173F69">
      <w:pPr>
        <w:pStyle w:val="Figuretitle"/>
      </w:pPr>
      <w:bookmarkStart w:id="635" w:name="_Ref87963775"/>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14</w:t>
      </w:r>
      <w:r w:rsidR="005A1A75">
        <w:rPr>
          <w:noProof/>
        </w:rPr>
        <w:fldChar w:fldCharType="end"/>
      </w:r>
      <w:bookmarkEnd w:id="635"/>
      <w:r w:rsidR="00187652" w:rsidRPr="00AE323C">
        <w:t xml:space="preserve"> —</w:t>
      </w:r>
      <w:r w:rsidRPr="00AE323C">
        <w:t xml:space="preserve"> Determination of longitudinal shear in beams with </w:t>
      </w:r>
      <w:r w:rsidRPr="00AE323C">
        <w:br/>
        <w:t>inelastic behaviour of cross</w:t>
      </w:r>
      <w:r w:rsidR="00B36ADA">
        <w:t>-</w:t>
      </w:r>
      <w:r w:rsidRPr="00AE323C">
        <w:t>sections</w:t>
      </w:r>
    </w:p>
    <w:p w14:paraId="26ED2AF5" w14:textId="4271BD02" w:rsidR="00007333" w:rsidRPr="00AE323C" w:rsidRDefault="00007333" w:rsidP="002D1478">
      <w:pPr>
        <w:pStyle w:val="BodyText"/>
      </w:pPr>
      <w:r w:rsidRPr="00AE323C">
        <w:t xml:space="preserve">(4) Shear connectors should be provided within the inelastic length </w:t>
      </w:r>
      <w:r w:rsidRPr="00AE323C">
        <w:rPr>
          <w:i/>
          <w:iCs/>
        </w:rPr>
        <w:t>L</w:t>
      </w:r>
      <w:r w:rsidRPr="00AE323C">
        <w:rPr>
          <w:vertAlign w:val="subscript"/>
        </w:rPr>
        <w:t>A-B</w:t>
      </w:r>
      <w:r w:rsidRPr="00AE323C">
        <w:t xml:space="preserve"> to resist the longitudinal shear force </w:t>
      </w:r>
      <w:r w:rsidRPr="00AE323C">
        <w:rPr>
          <w:i/>
          <w:iCs/>
        </w:rPr>
        <w:t>v</w:t>
      </w:r>
      <w:r w:rsidRPr="00AE323C">
        <w:rPr>
          <w:vertAlign w:val="subscript"/>
        </w:rPr>
        <w:t>L,Ed</w:t>
      </w:r>
      <w:r w:rsidRPr="00AE323C">
        <w:t xml:space="preserve">, resulting from the difference between the </w:t>
      </w:r>
      <w:r w:rsidR="00B36ADA">
        <w:t>axial</w:t>
      </w:r>
      <w:r w:rsidRPr="00AE323C">
        <w:t xml:space="preserve"> forces </w:t>
      </w:r>
      <w:r w:rsidRPr="00AE323C">
        <w:rPr>
          <w:i/>
          <w:iCs/>
        </w:rPr>
        <w:t>N</w:t>
      </w:r>
      <w:r w:rsidRPr="00AE323C">
        <w:rPr>
          <w:vertAlign w:val="subscript"/>
        </w:rPr>
        <w:t>cd</w:t>
      </w:r>
      <w:r w:rsidRPr="00AE323C">
        <w:t xml:space="preserve"> and </w:t>
      </w:r>
      <w:r w:rsidRPr="00AE323C">
        <w:rPr>
          <w:i/>
          <w:iCs/>
        </w:rPr>
        <w:t>N</w:t>
      </w:r>
      <w:r w:rsidRPr="00AE323C">
        <w:rPr>
          <w:vertAlign w:val="subscript"/>
        </w:rPr>
        <w:t>c,el</w:t>
      </w:r>
      <w:r w:rsidRPr="00AE323C">
        <w:t xml:space="preserve"> in the concrete slab at the cross-sections B and A, respectively. </w:t>
      </w:r>
    </w:p>
    <w:p w14:paraId="54B8464C" w14:textId="0D3DD4A5" w:rsidR="00007333" w:rsidRPr="00AE323C" w:rsidRDefault="00007333" w:rsidP="002D1478">
      <w:pPr>
        <w:pStyle w:val="BodyText"/>
      </w:pPr>
      <w:r w:rsidRPr="00AE323C">
        <w:t xml:space="preserve">If the maximum bending moment </w:t>
      </w:r>
      <w:r w:rsidRPr="00AE323C">
        <w:rPr>
          <w:i/>
          <w:iCs/>
        </w:rPr>
        <w:t>M</w:t>
      </w:r>
      <w:r w:rsidRPr="00AE323C">
        <w:rPr>
          <w:vertAlign w:val="subscript"/>
        </w:rPr>
        <w:t>Ed,max</w:t>
      </w:r>
      <w:r w:rsidRPr="00AE323C">
        <w:t xml:space="preserve"> at cross-section B is smaller than the plastic bending resistance </w:t>
      </w:r>
      <w:r w:rsidRPr="00AE323C">
        <w:rPr>
          <w:i/>
          <w:iCs/>
        </w:rPr>
        <w:t>M</w:t>
      </w:r>
      <w:r w:rsidRPr="00AE323C">
        <w:rPr>
          <w:vertAlign w:val="subscript"/>
        </w:rPr>
        <w:t>pl,Rd</w:t>
      </w:r>
      <w:r w:rsidRPr="00AE323C">
        <w:t xml:space="preserve">, the </w:t>
      </w:r>
      <w:r w:rsidR="00561198">
        <w:t>axial</w:t>
      </w:r>
      <w:r w:rsidRPr="00AE323C">
        <w:t xml:space="preserve"> force </w:t>
      </w:r>
      <w:r w:rsidRPr="00AE323C">
        <w:rPr>
          <w:i/>
          <w:iCs/>
        </w:rPr>
        <w:t>N</w:t>
      </w:r>
      <w:r w:rsidRPr="00AE323C">
        <w:rPr>
          <w:vertAlign w:val="subscript"/>
        </w:rPr>
        <w:t>cd</w:t>
      </w:r>
      <w:r w:rsidRPr="00AE323C">
        <w:t xml:space="preserve"> at cross-section B should be determined in accordance with</w:t>
      </w:r>
      <w:r w:rsidR="00337257">
        <w:t xml:space="preserve"> </w:t>
      </w:r>
      <w:r w:rsidR="00337257">
        <w:fldChar w:fldCharType="begin"/>
      </w:r>
      <w:r w:rsidR="00337257">
        <w:instrText xml:space="preserve"> REF _Ref134622753 \r \h </w:instrText>
      </w:r>
      <w:r w:rsidR="00337257">
        <w:fldChar w:fldCharType="separate"/>
      </w:r>
      <w:r w:rsidR="00245A35">
        <w:t>8.2.1.6</w:t>
      </w:r>
      <w:r w:rsidR="00337257">
        <w:fldChar w:fldCharType="end"/>
      </w:r>
      <w:r w:rsidR="00A41686" w:rsidRPr="00AE323C">
        <w:t>(1)</w:t>
      </w:r>
      <w:r w:rsidR="00965FFE">
        <w:t xml:space="preserve"> </w:t>
      </w:r>
      <w:r w:rsidRPr="00AE323C">
        <w:t xml:space="preserve">and </w:t>
      </w:r>
      <w:r w:rsidRPr="00AE323C">
        <w:fldChar w:fldCharType="begin"/>
      </w:r>
      <w:r w:rsidRPr="00AE323C">
        <w:instrText xml:space="preserve"> REF _Ref5550030 \h  \* MERGEFORMAT </w:instrText>
      </w:r>
      <w:r w:rsidRPr="00AE323C">
        <w:fldChar w:fldCharType="separate"/>
      </w:r>
      <w:r w:rsidR="00245A35" w:rsidRPr="00AE323C">
        <w:t xml:space="preserve">Figure </w:t>
      </w:r>
      <w:r w:rsidR="00245A35">
        <w:t>8</w:t>
      </w:r>
      <w:r w:rsidR="00245A35" w:rsidRPr="00AE323C">
        <w:t>.</w:t>
      </w:r>
      <w:r w:rsidR="00245A35">
        <w:t>8</w:t>
      </w:r>
      <w:r w:rsidRPr="00AE323C">
        <w:fldChar w:fldCharType="end"/>
      </w:r>
      <w:r w:rsidRPr="00AE323C">
        <w:t xml:space="preserve">, or alternatively using the simplified linear relationship in accordance with </w:t>
      </w:r>
      <w:r w:rsidRPr="00AE323C">
        <w:fldChar w:fldCharType="begin"/>
      </w:r>
      <w:r w:rsidRPr="00AE323C">
        <w:instrText xml:space="preserve"> REF _Ref87963775 \h  \* MERGEFORMAT </w:instrText>
      </w:r>
      <w:r w:rsidRPr="00AE323C">
        <w:fldChar w:fldCharType="separate"/>
      </w:r>
      <w:r w:rsidR="00245A35" w:rsidRPr="00AE323C">
        <w:t xml:space="preserve">Figure </w:t>
      </w:r>
      <w:r w:rsidR="00245A35">
        <w:t>8</w:t>
      </w:r>
      <w:r w:rsidR="00245A35" w:rsidRPr="00AE323C">
        <w:t>.</w:t>
      </w:r>
      <w:r w:rsidR="00245A35">
        <w:t>14</w:t>
      </w:r>
      <w:r w:rsidRPr="00AE323C">
        <w:fldChar w:fldCharType="end"/>
      </w:r>
      <w:r w:rsidRPr="00AE323C">
        <w:t>.</w:t>
      </w:r>
    </w:p>
    <w:p w14:paraId="233209E4" w14:textId="7194146B" w:rsidR="00AD5ACD" w:rsidRPr="00AE323C" w:rsidRDefault="00AD5ACD" w:rsidP="00AD5ACD">
      <w:pPr>
        <w:pStyle w:val="Note"/>
      </w:pPr>
      <w:r w:rsidRPr="00AE323C">
        <w:t>NOTE</w:t>
      </w:r>
      <w:r w:rsidRPr="00AE323C">
        <w:rPr>
          <w:rFonts w:cs="Arial"/>
        </w:rPr>
        <w:t> </w:t>
      </w:r>
      <w:r w:rsidRPr="00AE323C">
        <w:t xml:space="preserve">The bending resistance </w:t>
      </w:r>
      <w:r w:rsidRPr="00AE323C">
        <w:rPr>
          <w:i/>
          <w:iCs/>
        </w:rPr>
        <w:t>M</w:t>
      </w:r>
      <w:r w:rsidRPr="00AE323C">
        <w:rPr>
          <w:vertAlign w:val="subscript"/>
        </w:rPr>
        <w:t>el,Rd</w:t>
      </w:r>
      <w:r w:rsidRPr="00AE323C">
        <w:t xml:space="preserve"> is defined in </w:t>
      </w:r>
      <w:r w:rsidRPr="00AE323C">
        <w:fldChar w:fldCharType="begin"/>
      </w:r>
      <w:r w:rsidRPr="00AE323C">
        <w:instrText xml:space="preserve"> REF _Ref533895660 \r \h  \* MERGEFORMAT </w:instrText>
      </w:r>
      <w:r w:rsidRPr="00AE323C">
        <w:fldChar w:fldCharType="separate"/>
      </w:r>
      <w:r w:rsidR="00245A35">
        <w:t>8.2.1.4</w:t>
      </w:r>
      <w:r w:rsidRPr="00AE323C">
        <w:fldChar w:fldCharType="end"/>
      </w:r>
      <w:r w:rsidRPr="00AE323C">
        <w:t>.</w:t>
      </w:r>
    </w:p>
    <w:p w14:paraId="3C6DAEBF" w14:textId="0127AA23" w:rsidR="00007333" w:rsidRPr="00AE323C" w:rsidRDefault="00007333" w:rsidP="002D1478">
      <w:pPr>
        <w:pStyle w:val="BodyText"/>
      </w:pPr>
      <w:r w:rsidRPr="00AE323C">
        <w:t>(5) For regions with the slab in tension, where the effects of inelastic behaviour of a cross-section are taken into account, the longitudinal shear forces and their distribution should be determined from the differences of forces in the concrete slab within the inelastic length of the beam. The effects from tension stiffening of concrete between cracks and possible overstrength of concrete in tension should also be taken into account.</w:t>
      </w:r>
    </w:p>
    <w:p w14:paraId="5D6B445B" w14:textId="2FD44568" w:rsidR="00007333" w:rsidRPr="00AE323C" w:rsidRDefault="00007333" w:rsidP="002D1478">
      <w:pPr>
        <w:pStyle w:val="BodyText"/>
      </w:pPr>
      <w:r w:rsidRPr="00AE323C">
        <w:t xml:space="preserve">(6) As an alternative to (5), the longitudinal shear forces may be determined by elastic analysis in accordance with </w:t>
      </w:r>
      <w:r w:rsidRPr="00AE323C">
        <w:fldChar w:fldCharType="begin"/>
      </w:r>
      <w:r w:rsidRPr="00AE323C">
        <w:instrText xml:space="preserve"> REF _Ref82422265 \r \h  \* MERGEFORMAT </w:instrText>
      </w:r>
      <w:r w:rsidRPr="00AE323C">
        <w:fldChar w:fldCharType="separate"/>
      </w:r>
      <w:r w:rsidR="00245A35">
        <w:t>8.6.5</w:t>
      </w:r>
      <w:r w:rsidRPr="00AE323C">
        <w:fldChar w:fldCharType="end"/>
      </w:r>
      <w:r w:rsidRPr="00AE323C">
        <w:t>.</w:t>
      </w:r>
    </w:p>
    <w:p w14:paraId="772A35C4" w14:textId="54D0A61A" w:rsidR="00007333" w:rsidRPr="00AE323C" w:rsidRDefault="00007333" w:rsidP="002D1478">
      <w:pPr>
        <w:pStyle w:val="BodyText"/>
      </w:pPr>
      <w:r w:rsidRPr="00AE323C">
        <w:t>(7) For the stresses in pre-stressing steel</w:t>
      </w:r>
      <w:r w:rsidR="00F640EF">
        <w:t>,</w:t>
      </w:r>
      <w:r w:rsidRPr="00AE323C">
        <w:t xml:space="preserve"> additional guidance should be sought from EN 1994-2.</w:t>
      </w:r>
    </w:p>
    <w:p w14:paraId="295D90D2" w14:textId="77777777" w:rsidR="00007333" w:rsidRPr="00AE323C" w:rsidRDefault="00007333" w:rsidP="00EB454C">
      <w:pPr>
        <w:pStyle w:val="Heading3"/>
      </w:pPr>
      <w:bookmarkStart w:id="636" w:name="_Ref82422265"/>
      <w:bookmarkStart w:id="637" w:name="_Toc140833389"/>
      <w:r w:rsidRPr="00AE323C">
        <w:t>Beams in which elastic theory is used for resistances of cross-sections</w:t>
      </w:r>
      <w:bookmarkEnd w:id="636"/>
      <w:bookmarkEnd w:id="637"/>
    </w:p>
    <w:p w14:paraId="0589A26F" w14:textId="4F93570C" w:rsidR="00007333" w:rsidRPr="00AE323C" w:rsidRDefault="00007333" w:rsidP="002D1478">
      <w:pPr>
        <w:pStyle w:val="BodyText"/>
      </w:pPr>
      <w:r w:rsidRPr="00AE323C">
        <w:t>(1) The number and spacing of shear connectors should provide the required longitudinal shear resistance per unit length at the interface between steel and concrete in a composite member</w:t>
      </w:r>
      <w:r w:rsidR="00676674">
        <w:t>.</w:t>
      </w:r>
    </w:p>
    <w:p w14:paraId="0C291D25" w14:textId="003AC068" w:rsidR="00007333" w:rsidRPr="00AE323C" w:rsidRDefault="00007333" w:rsidP="002D1478">
      <w:pPr>
        <w:pStyle w:val="BodyText"/>
      </w:pPr>
      <w:r w:rsidRPr="00AE323C">
        <w:t>(2) For any load combination and arrangement of design actions</w:t>
      </w:r>
      <w:r w:rsidR="00995260" w:rsidRPr="00AE323C">
        <w:t>,</w:t>
      </w:r>
      <w:r w:rsidRPr="00AE323C">
        <w:t xml:space="preserve"> </w:t>
      </w:r>
      <w:r w:rsidRPr="00AE323C">
        <w:rPr>
          <w:i/>
          <w:iCs/>
        </w:rPr>
        <w:t>v</w:t>
      </w:r>
      <w:r w:rsidRPr="00AE323C">
        <w:rPr>
          <w:vertAlign w:val="subscript"/>
        </w:rPr>
        <w:t>L,Ed</w:t>
      </w:r>
      <w:r w:rsidRPr="00AE323C">
        <w:t xml:space="preserve"> should be determined from the rate of change of the longitudinal force in either the steel or the concrete element of the composite section.</w:t>
      </w:r>
    </w:p>
    <w:p w14:paraId="204FDD59" w14:textId="597EA97E" w:rsidR="00007333" w:rsidRPr="00AE323C" w:rsidRDefault="00007333" w:rsidP="00EB454C">
      <w:pPr>
        <w:pStyle w:val="Note"/>
      </w:pPr>
      <w:r w:rsidRPr="00AE323C">
        <w:t>NOTE</w:t>
      </w:r>
      <w:r w:rsidR="00036496" w:rsidRPr="00AE323C">
        <w:rPr>
          <w:rFonts w:cs="Arial"/>
        </w:rPr>
        <w:t> </w:t>
      </w:r>
      <w:r w:rsidRPr="00AE323C">
        <w:t xml:space="preserve">When elastic theory is used for beams of uniform </w:t>
      </w:r>
      <w:r w:rsidR="00F640EF" w:rsidRPr="00AE323C">
        <w:t>cross</w:t>
      </w:r>
      <w:r w:rsidR="00F640EF">
        <w:t>-</w:t>
      </w:r>
      <w:r w:rsidRPr="00AE323C">
        <w:t xml:space="preserve">section, the value of </w:t>
      </w:r>
      <w:r w:rsidRPr="00AE323C">
        <w:rPr>
          <w:i/>
          <w:iCs/>
        </w:rPr>
        <w:t>v</w:t>
      </w:r>
      <w:r w:rsidRPr="00AE323C">
        <w:rPr>
          <w:vertAlign w:val="subscript"/>
        </w:rPr>
        <w:t>L,Ed</w:t>
      </w:r>
      <w:r w:rsidRPr="00AE323C">
        <w:t xml:space="preserve"> at a </w:t>
      </w:r>
      <w:r w:rsidR="00F640EF" w:rsidRPr="00AE323C">
        <w:t>cross</w:t>
      </w:r>
      <w:r w:rsidR="00F640EF">
        <w:t>-</w:t>
      </w:r>
      <w:r w:rsidRPr="00AE323C">
        <w:t>section is directly proportional to the value of vertical shear.</w:t>
      </w:r>
    </w:p>
    <w:p w14:paraId="32EB6F0F" w14:textId="77777777" w:rsidR="00007333" w:rsidRPr="00AE323C" w:rsidRDefault="00007333" w:rsidP="002D1478">
      <w:pPr>
        <w:pStyle w:val="BodyText"/>
      </w:pPr>
      <w:r w:rsidRPr="00AE323C">
        <w:t>(3) For composite beams with the concrete flange above the steel section, the properties of the uncracked section should be used for the determination of the longitudinal shear force, even where cracking of concrete is assumed in the global analysis.</w:t>
      </w:r>
    </w:p>
    <w:p w14:paraId="0D10501E" w14:textId="627F3848" w:rsidR="00007333" w:rsidRPr="00AE323C" w:rsidRDefault="00007333" w:rsidP="002D1478">
      <w:pPr>
        <w:pStyle w:val="BodyText"/>
      </w:pPr>
      <w:r w:rsidRPr="00AE323C">
        <w:t xml:space="preserve">(4) For connectors of Ductility Category D1, the longitudinal shear resistance per unit length provided should be not less than </w:t>
      </w:r>
      <w:r w:rsidRPr="00AE323C">
        <w:rPr>
          <w:i/>
          <w:iCs/>
        </w:rPr>
        <w:t>v</w:t>
      </w:r>
      <w:r w:rsidRPr="00AE323C">
        <w:rPr>
          <w:vertAlign w:val="subscript"/>
        </w:rPr>
        <w:t>L,Ed</w:t>
      </w:r>
      <w:r w:rsidRPr="00AE323C">
        <w:t xml:space="preserve"> at all cross</w:t>
      </w:r>
      <w:r w:rsidR="00561198">
        <w:t>-</w:t>
      </w:r>
      <w:r w:rsidRPr="00AE323C">
        <w:t>sections.</w:t>
      </w:r>
    </w:p>
    <w:p w14:paraId="45DE552E" w14:textId="61E2473D" w:rsidR="00007333" w:rsidRPr="00AE323C" w:rsidRDefault="00007333" w:rsidP="002D1478">
      <w:pPr>
        <w:pStyle w:val="BodyText"/>
      </w:pPr>
      <w:r w:rsidRPr="00AE323C">
        <w:t xml:space="preserve">(5) For ultimate limit states other than fatigue, the size and spacing of shear connectors </w:t>
      </w:r>
      <w:r w:rsidR="00CC6822" w:rsidRPr="00AE323C">
        <w:t xml:space="preserve">of Ductility Category D2 and Category D3 </w:t>
      </w:r>
      <w:r w:rsidRPr="00AE323C">
        <w:t xml:space="preserve">may be kept constant over any length where </w:t>
      </w:r>
      <w:r w:rsidRPr="00AE323C">
        <w:rPr>
          <w:i/>
          <w:iCs/>
        </w:rPr>
        <w:t>v</w:t>
      </w:r>
      <w:r w:rsidRPr="00AE323C">
        <w:rPr>
          <w:vertAlign w:val="subscript"/>
        </w:rPr>
        <w:t>L,Ed</w:t>
      </w:r>
      <w:r w:rsidRPr="00AE323C">
        <w:t xml:space="preserve"> does not exceed the longitudinal shear resistance by more than 15%. Over such a length the total design longitudinal shear resistance should exceed the average value of </w:t>
      </w:r>
      <w:r w:rsidRPr="00AE323C">
        <w:rPr>
          <w:i/>
          <w:iCs/>
        </w:rPr>
        <w:t>v</w:t>
      </w:r>
      <w:r w:rsidRPr="00AE323C">
        <w:rPr>
          <w:vertAlign w:val="subscript"/>
        </w:rPr>
        <w:t>L,Ed</w:t>
      </w:r>
      <w:r w:rsidRPr="00AE323C">
        <w:t xml:space="preserve"> times the length.</w:t>
      </w:r>
    </w:p>
    <w:p w14:paraId="7D76AE15" w14:textId="29D8F335" w:rsidR="00007333" w:rsidRPr="00AE323C" w:rsidRDefault="00007333" w:rsidP="002D1478">
      <w:pPr>
        <w:pStyle w:val="BodyText"/>
      </w:pPr>
      <w:r w:rsidRPr="00AE323C">
        <w:t xml:space="preserve">(6) Notwithstanding (3), the effects of cracking of concrete on the longitudinal shear force may be taken into account, if in the global analysis and for the determination of the longitudinal shear force account is taken of the effects of tension stiffening and possible overstrength of concrete. </w:t>
      </w:r>
    </w:p>
    <w:p w14:paraId="4D015CCE" w14:textId="459F0297" w:rsidR="00007333" w:rsidRPr="00AE323C" w:rsidRDefault="00007333" w:rsidP="002D1478">
      <w:pPr>
        <w:pStyle w:val="BodyText"/>
      </w:pPr>
      <w:r w:rsidRPr="00AE323C">
        <w:t>(7) For partially</w:t>
      </w:r>
      <w:r w:rsidR="00E83DC9">
        <w:t>-</w:t>
      </w:r>
      <w:r w:rsidRPr="00AE323C">
        <w:t>encased and shallow floor beams</w:t>
      </w:r>
      <w:r w:rsidR="00995260" w:rsidRPr="00AE323C">
        <w:t>,</w:t>
      </w:r>
      <w:r w:rsidRPr="00AE323C">
        <w:t xml:space="preserve"> more advanced calculations are required, taking into consideration concrete cracking, concrete overstrength and tension stiffening.</w:t>
      </w:r>
    </w:p>
    <w:p w14:paraId="48522A5F" w14:textId="77777777" w:rsidR="00007333" w:rsidRPr="00AE323C" w:rsidRDefault="00007333" w:rsidP="00EB454C">
      <w:pPr>
        <w:pStyle w:val="Heading3"/>
      </w:pPr>
      <w:bookmarkStart w:id="638" w:name="_Ref87397467"/>
      <w:bookmarkStart w:id="639" w:name="_Toc140833390"/>
      <w:r w:rsidRPr="00AE323C">
        <w:t>Beams in which non-linear theory is used for resistances of cross-sections</w:t>
      </w:r>
      <w:bookmarkEnd w:id="638"/>
      <w:bookmarkEnd w:id="639"/>
    </w:p>
    <w:p w14:paraId="133048B2" w14:textId="6B1B561D" w:rsidR="00007333" w:rsidRPr="00AE323C" w:rsidRDefault="00007333" w:rsidP="002D1478">
      <w:pPr>
        <w:pStyle w:val="BodyText"/>
      </w:pPr>
      <w:r w:rsidRPr="00AE323C">
        <w:t>(1) Where non</w:t>
      </w:r>
      <w:r w:rsidRPr="00AE323C">
        <w:noBreakHyphen/>
        <w:t xml:space="preserve">linear theory is used to determine resistance, the longitudinal shear force should be determined in accordance with </w:t>
      </w:r>
      <w:r w:rsidRPr="00AE323C">
        <w:fldChar w:fldCharType="begin"/>
      </w:r>
      <w:r w:rsidRPr="00AE323C">
        <w:instrText xml:space="preserve"> REF _Ref529709620 \r \h  \* MERGEFORMAT </w:instrText>
      </w:r>
      <w:r w:rsidRPr="00AE323C">
        <w:fldChar w:fldCharType="separate"/>
      </w:r>
      <w:r w:rsidR="00245A35">
        <w:t>8.2.1.5</w:t>
      </w:r>
      <w:r w:rsidRPr="00AE323C">
        <w:fldChar w:fldCharType="end"/>
      </w:r>
      <w:r w:rsidRPr="00AE323C">
        <w:t>.</w:t>
      </w:r>
    </w:p>
    <w:p w14:paraId="3E618166" w14:textId="77777777" w:rsidR="00007333" w:rsidRPr="00AE323C" w:rsidRDefault="00007333" w:rsidP="00EB454C">
      <w:pPr>
        <w:pStyle w:val="Heading3"/>
      </w:pPr>
      <w:bookmarkStart w:id="640" w:name="_Ref87881190"/>
      <w:bookmarkStart w:id="641" w:name="_Toc140833391"/>
      <w:bookmarkStart w:id="642" w:name="_Ref529709781"/>
      <w:bookmarkEnd w:id="620"/>
      <w:r w:rsidRPr="00AE323C">
        <w:t>Local effects of concentrated longitudinal shear force</w:t>
      </w:r>
      <w:bookmarkEnd w:id="640"/>
      <w:bookmarkEnd w:id="641"/>
    </w:p>
    <w:p w14:paraId="3DADEA64" w14:textId="77777777" w:rsidR="00007333" w:rsidRPr="00AE323C" w:rsidRDefault="00007333" w:rsidP="00EB454C">
      <w:pPr>
        <w:pStyle w:val="Heading4"/>
      </w:pPr>
      <w:bookmarkStart w:id="643" w:name="_Ref88032027"/>
      <w:r w:rsidRPr="00AE323C">
        <w:t>Local effects due to introduction of longitudinal forces</w:t>
      </w:r>
      <w:bookmarkEnd w:id="643"/>
    </w:p>
    <w:bookmarkEnd w:id="642"/>
    <w:p w14:paraId="5405CAFB" w14:textId="64734DEC" w:rsidR="00007333" w:rsidRPr="00AE323C" w:rsidRDefault="00007333" w:rsidP="002D1478">
      <w:pPr>
        <w:pStyle w:val="BodyText"/>
      </w:pPr>
      <w:r w:rsidRPr="00AE323C">
        <w:t xml:space="preserve">(1) Where a force </w:t>
      </w:r>
      <w:r w:rsidRPr="00AE323C">
        <w:rPr>
          <w:i/>
          <w:iCs/>
        </w:rPr>
        <w:t>F</w:t>
      </w:r>
      <w:r w:rsidRPr="00AE323C">
        <w:rPr>
          <w:vertAlign w:val="subscript"/>
        </w:rPr>
        <w:t>Ed</w:t>
      </w:r>
      <w:r w:rsidRPr="00AE323C">
        <w:t xml:space="preserve"> parallel to the longitudinal axis of the composite beam is applied to the concrete or steel element by a bonded or unbonded tendon, the distribution of the concentrated longitudinal shear force </w:t>
      </w:r>
      <w:r w:rsidRPr="00AE323C">
        <w:rPr>
          <w:i/>
          <w:iCs/>
        </w:rPr>
        <w:t>V</w:t>
      </w:r>
      <w:r w:rsidRPr="00AE323C">
        <w:rPr>
          <w:vertAlign w:val="subscript"/>
        </w:rPr>
        <w:t>L,Ed</w:t>
      </w:r>
      <w:r w:rsidRPr="00AE323C">
        <w:t xml:space="preserve"> along the interface between steel and concrete, should be determined in accordance with (2) or (3). The distribution of </w:t>
      </w:r>
      <w:r w:rsidRPr="00AE323C">
        <w:rPr>
          <w:i/>
          <w:iCs/>
        </w:rPr>
        <w:t>V</w:t>
      </w:r>
      <w:r w:rsidRPr="00AE323C">
        <w:rPr>
          <w:vertAlign w:val="subscript"/>
        </w:rPr>
        <w:t>L,Ed</w:t>
      </w:r>
      <w:r w:rsidRPr="00AE323C">
        <w:t xml:space="preserve"> caused by several forces </w:t>
      </w:r>
      <w:r w:rsidRPr="00AE323C">
        <w:rPr>
          <w:i/>
          <w:iCs/>
        </w:rPr>
        <w:t>F</w:t>
      </w:r>
      <w:r w:rsidRPr="00AE323C">
        <w:rPr>
          <w:vertAlign w:val="subscript"/>
        </w:rPr>
        <w:t>Ed</w:t>
      </w:r>
      <w:r w:rsidRPr="00AE323C">
        <w:t xml:space="preserve"> should be obtained by summation. </w:t>
      </w:r>
    </w:p>
    <w:p w14:paraId="7D48D20D" w14:textId="44260BDA" w:rsidR="00007333" w:rsidRPr="00AE323C" w:rsidRDefault="00007333" w:rsidP="002D1478">
      <w:pPr>
        <w:pStyle w:val="BodyText"/>
      </w:pPr>
      <w:r w:rsidRPr="00AE323C">
        <w:t xml:space="preserve">(2) </w:t>
      </w:r>
      <w:bookmarkStart w:id="644" w:name="_Ref528590580"/>
      <w:r w:rsidRPr="00AE323C">
        <w:t xml:space="preserve">The force </w:t>
      </w:r>
      <w:r w:rsidRPr="00AE323C">
        <w:rPr>
          <w:i/>
          <w:iCs/>
        </w:rPr>
        <w:t>V</w:t>
      </w:r>
      <w:r w:rsidRPr="00AE323C">
        <w:rPr>
          <w:vertAlign w:val="subscript"/>
        </w:rPr>
        <w:t>L,Ed</w:t>
      </w:r>
      <w:r w:rsidRPr="00AE323C">
        <w:t xml:space="preserve"> may be assumed to be distributed along a length </w:t>
      </w:r>
      <w:r w:rsidRPr="00AE323C">
        <w:rPr>
          <w:i/>
          <w:iCs/>
        </w:rPr>
        <w:t>L</w:t>
      </w:r>
      <w:r w:rsidRPr="00AE323C">
        <w:rPr>
          <w:vertAlign w:val="subscript"/>
        </w:rPr>
        <w:t>v</w:t>
      </w:r>
      <w:r w:rsidRPr="00AE323C">
        <w:t xml:space="preserve"> of shear connection with a maximum shear force per unit length as given in Formula </w:t>
      </w:r>
      <w:r w:rsidRPr="00AE323C">
        <w:fldChar w:fldCharType="begin"/>
      </w:r>
      <w:r w:rsidRPr="00AE323C">
        <w:instrText xml:space="preserve"> REF _Ref528850793 \h  \* MERGEFORMAT </w:instrText>
      </w:r>
      <w:r w:rsidRPr="00AE323C">
        <w:fldChar w:fldCharType="separate"/>
      </w:r>
      <w:r w:rsidR="00245A35" w:rsidRPr="00AE323C">
        <w:t>(</w:t>
      </w:r>
      <w:r w:rsidR="00245A35">
        <w:t>8</w:t>
      </w:r>
      <w:r w:rsidR="00245A35" w:rsidRPr="00AE323C">
        <w:t>.</w:t>
      </w:r>
      <w:r w:rsidR="00245A35">
        <w:t>18</w:t>
      </w:r>
      <w:r w:rsidR="00245A35" w:rsidRPr="00AE323C">
        <w:t>)</w:t>
      </w:r>
      <w:r w:rsidRPr="00AE323C">
        <w:fldChar w:fldCharType="end"/>
      </w:r>
      <w:r w:rsidRPr="00AE323C">
        <w:t xml:space="preserve"> and </w:t>
      </w:r>
      <w:r w:rsidRPr="00AE323C">
        <w:fldChar w:fldCharType="begin"/>
      </w:r>
      <w:r w:rsidRPr="00AE323C">
        <w:instrText xml:space="preserve"> REF _Ref100760229 \h  \* MERGEFORMAT </w:instrText>
      </w:r>
      <w:r w:rsidRPr="00AE323C">
        <w:fldChar w:fldCharType="separate"/>
      </w:r>
      <w:r w:rsidR="00245A35" w:rsidRPr="00AE323C">
        <w:t xml:space="preserve">Figure </w:t>
      </w:r>
      <w:r w:rsidR="00245A35">
        <w:t>8</w:t>
      </w:r>
      <w:r w:rsidR="00245A35" w:rsidRPr="00AE323C">
        <w:t>.</w:t>
      </w:r>
      <w:r w:rsidR="00245A35">
        <w:t>15</w:t>
      </w:r>
      <w:r w:rsidRPr="00AE323C">
        <w:fldChar w:fldCharType="end"/>
      </w:r>
      <w:r w:rsidRPr="00AE323C">
        <w:t>a</w:t>
      </w:r>
      <w:r w:rsidR="00574310">
        <w:t>)</w:t>
      </w:r>
      <w:r w:rsidRPr="00AE323C">
        <w:t xml:space="preserve"> for load introduction within a length of a concrete flange and by Formula </w:t>
      </w:r>
      <w:r w:rsidRPr="00AE323C">
        <w:fldChar w:fldCharType="begin"/>
      </w:r>
      <w:r w:rsidRPr="00AE323C">
        <w:instrText xml:space="preserve"> REF _Ref528850795 \h  \* MERGEFORMAT </w:instrText>
      </w:r>
      <w:r w:rsidRPr="00AE323C">
        <w:fldChar w:fldCharType="separate"/>
      </w:r>
      <w:r w:rsidR="00245A35" w:rsidRPr="00AE323C">
        <w:t>(</w:t>
      </w:r>
      <w:r w:rsidR="00245A35">
        <w:t>8</w:t>
      </w:r>
      <w:r w:rsidR="00245A35" w:rsidRPr="00AE323C">
        <w:t>.</w:t>
      </w:r>
      <w:r w:rsidR="00245A35">
        <w:t>19</w:t>
      </w:r>
      <w:r w:rsidR="00245A35" w:rsidRPr="00AE323C">
        <w:t>)</w:t>
      </w:r>
      <w:r w:rsidRPr="00AE323C">
        <w:fldChar w:fldCharType="end"/>
      </w:r>
      <w:r w:rsidRPr="00AE323C">
        <w:t xml:space="preserve"> and </w:t>
      </w:r>
      <w:r w:rsidRPr="00AE323C">
        <w:fldChar w:fldCharType="begin"/>
      </w:r>
      <w:r w:rsidRPr="00AE323C">
        <w:instrText xml:space="preserve"> REF _Ref100760229 \h  \* MERGEFORMAT </w:instrText>
      </w:r>
      <w:r w:rsidRPr="00AE323C">
        <w:fldChar w:fldCharType="separate"/>
      </w:r>
      <w:r w:rsidR="00245A35" w:rsidRPr="00AE323C">
        <w:t xml:space="preserve">Figure </w:t>
      </w:r>
      <w:r w:rsidR="00245A35">
        <w:t>8</w:t>
      </w:r>
      <w:r w:rsidR="00245A35" w:rsidRPr="00AE323C">
        <w:t>.</w:t>
      </w:r>
      <w:r w:rsidR="00245A35">
        <w:t>15</w:t>
      </w:r>
      <w:r w:rsidRPr="00AE323C">
        <w:fldChar w:fldCharType="end"/>
      </w:r>
      <w:r w:rsidRPr="00AE323C">
        <w:t>b</w:t>
      </w:r>
      <w:r w:rsidR="00574310">
        <w:t>)</w:t>
      </w:r>
      <w:r w:rsidRPr="00AE323C">
        <w:t xml:space="preserve"> at an end of a concrete flange.</w:t>
      </w:r>
      <w:bookmarkEnd w:id="644"/>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2D1478" w:rsidRPr="00AE323C" w14:paraId="2761E5CF" w14:textId="77777777" w:rsidTr="00A770EC">
        <w:trPr>
          <w:trHeight w:val="482"/>
        </w:trPr>
        <w:tc>
          <w:tcPr>
            <w:tcW w:w="8222" w:type="dxa"/>
            <w:vAlign w:val="center"/>
          </w:tcPr>
          <w:p w14:paraId="6DAF38E0" w14:textId="60B197F0" w:rsidR="00036496" w:rsidRPr="00AE323C" w:rsidRDefault="00DD3431" w:rsidP="002D1478">
            <w:pPr>
              <w:pStyle w:val="BodyText"/>
            </w:pPr>
            <w:r w:rsidRPr="00AE323C">
              <w:rPr>
                <w:position w:val="-16"/>
              </w:rPr>
              <w:object w:dxaOrig="2799" w:dyaOrig="420" w14:anchorId="31552DE0">
                <v:shape id="_x0000_i1065" type="#_x0000_t75" style="width:139.5pt;height:22.5pt" o:ole="">
                  <v:imagedata r:id="rId150" o:title=""/>
                </v:shape>
                <o:OLEObject Type="Embed" ProgID="Equation.DSMT4" ShapeID="_x0000_i1065" DrawAspect="Content" ObjectID="_1772536184" r:id="rId151"/>
              </w:object>
            </w:r>
          </w:p>
        </w:tc>
        <w:tc>
          <w:tcPr>
            <w:tcW w:w="850" w:type="dxa"/>
            <w:vAlign w:val="center"/>
          </w:tcPr>
          <w:p w14:paraId="7625E8D3" w14:textId="480FC2A5" w:rsidR="00007333" w:rsidRPr="00AE323C" w:rsidRDefault="00007333" w:rsidP="002D1478">
            <w:pPr>
              <w:pStyle w:val="BodyText"/>
            </w:pPr>
            <w:bookmarkStart w:id="645" w:name="_Ref528850793"/>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18</w:t>
            </w:r>
            <w:r w:rsidR="005A1A75">
              <w:rPr>
                <w:noProof/>
              </w:rPr>
              <w:fldChar w:fldCharType="end"/>
            </w:r>
            <w:r w:rsidRPr="00AE323C">
              <w:t>)</w:t>
            </w:r>
            <w:bookmarkEnd w:id="645"/>
          </w:p>
        </w:tc>
      </w:tr>
      <w:tr w:rsidR="002D1478" w:rsidRPr="00AE323C" w14:paraId="620CDCED" w14:textId="77777777" w:rsidTr="00A770EC">
        <w:trPr>
          <w:trHeight w:val="482"/>
        </w:trPr>
        <w:tc>
          <w:tcPr>
            <w:tcW w:w="8222" w:type="dxa"/>
            <w:vAlign w:val="center"/>
          </w:tcPr>
          <w:p w14:paraId="71B9F31D" w14:textId="7E80AB2D" w:rsidR="00036496" w:rsidRPr="00AE323C" w:rsidRDefault="00DD3431" w:rsidP="002D1478">
            <w:pPr>
              <w:pStyle w:val="BodyText"/>
            </w:pPr>
            <w:r w:rsidRPr="00AE323C">
              <w:rPr>
                <w:position w:val="-16"/>
              </w:rPr>
              <w:object w:dxaOrig="2920" w:dyaOrig="420" w14:anchorId="597A8184">
                <v:shape id="_x0000_i1066" type="#_x0000_t75" style="width:145.5pt;height:22.5pt" o:ole="">
                  <v:imagedata r:id="rId152" o:title=""/>
                </v:shape>
                <o:OLEObject Type="Embed" ProgID="Equation.DSMT4" ShapeID="_x0000_i1066" DrawAspect="Content" ObjectID="_1772536185" r:id="rId153"/>
              </w:object>
            </w:r>
          </w:p>
        </w:tc>
        <w:tc>
          <w:tcPr>
            <w:tcW w:w="850" w:type="dxa"/>
            <w:vAlign w:val="center"/>
          </w:tcPr>
          <w:p w14:paraId="05B0933A" w14:textId="34305470" w:rsidR="00007333" w:rsidRPr="00AE323C" w:rsidRDefault="00007333" w:rsidP="002D1478">
            <w:pPr>
              <w:pStyle w:val="BodyText"/>
            </w:pPr>
            <w:bookmarkStart w:id="646" w:name="_Ref528850795"/>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19</w:t>
            </w:r>
            <w:r w:rsidR="005A1A75">
              <w:rPr>
                <w:noProof/>
              </w:rPr>
              <w:fldChar w:fldCharType="end"/>
            </w:r>
            <w:r w:rsidRPr="00AE323C">
              <w:t>)</w:t>
            </w:r>
            <w:bookmarkEnd w:id="646"/>
          </w:p>
        </w:tc>
      </w:tr>
    </w:tbl>
    <w:p w14:paraId="22846D88" w14:textId="04217589" w:rsidR="00007333" w:rsidRPr="00AE323C" w:rsidRDefault="00285343" w:rsidP="002D1478">
      <w:pPr>
        <w:pStyle w:val="BodyText"/>
      </w:pPr>
      <w:r w:rsidRPr="00AE323C">
        <w:t>w</w:t>
      </w:r>
      <w:r w:rsidR="00007333" w:rsidRPr="00AE323C">
        <w:t>here</w:t>
      </w:r>
    </w:p>
    <w:tbl>
      <w:tblPr>
        <w:tblW w:w="8966" w:type="dxa"/>
        <w:tblInd w:w="108" w:type="dxa"/>
        <w:tblLook w:val="01E0" w:firstRow="1" w:lastRow="1" w:firstColumn="1" w:lastColumn="1" w:noHBand="0" w:noVBand="0"/>
      </w:tblPr>
      <w:tblGrid>
        <w:gridCol w:w="283"/>
        <w:gridCol w:w="649"/>
        <w:gridCol w:w="8034"/>
      </w:tblGrid>
      <w:tr w:rsidR="00285343" w:rsidRPr="00AE323C" w14:paraId="0B966682" w14:textId="77777777" w:rsidTr="00A770EC">
        <w:tc>
          <w:tcPr>
            <w:tcW w:w="283" w:type="dxa"/>
          </w:tcPr>
          <w:p w14:paraId="21802BB8" w14:textId="77777777" w:rsidR="00285343" w:rsidRPr="00AE323C" w:rsidRDefault="00285343" w:rsidP="00A770EC">
            <w:pPr>
              <w:pStyle w:val="Tablebody"/>
              <w:autoSpaceDE w:val="0"/>
              <w:autoSpaceDN w:val="0"/>
              <w:adjustRightInd w:val="0"/>
            </w:pPr>
            <w:r w:rsidRPr="00AE323C">
              <w:rPr>
                <w:rFonts w:cs="Arial"/>
              </w:rPr>
              <w:t> </w:t>
            </w:r>
          </w:p>
        </w:tc>
        <w:tc>
          <w:tcPr>
            <w:tcW w:w="649" w:type="dxa"/>
          </w:tcPr>
          <w:p w14:paraId="4D19FDD2" w14:textId="66B20DCC" w:rsidR="00285343" w:rsidRPr="00AE323C" w:rsidRDefault="00285343" w:rsidP="00A770EC">
            <w:pPr>
              <w:pStyle w:val="Tablebody"/>
              <w:autoSpaceDE w:val="0"/>
              <w:autoSpaceDN w:val="0"/>
              <w:adjustRightInd w:val="0"/>
              <w:rPr>
                <w:rFonts w:cs="Arial"/>
                <w:sz w:val="18"/>
                <w:lang w:eastAsia="en-GB"/>
              </w:rPr>
            </w:pPr>
            <w:r w:rsidRPr="00AE323C">
              <w:rPr>
                <w:i/>
                <w:iCs/>
              </w:rPr>
              <w:t>L</w:t>
            </w:r>
            <w:r w:rsidRPr="00AE323C">
              <w:rPr>
                <w:vertAlign w:val="subscript"/>
              </w:rPr>
              <w:t>v</w:t>
            </w:r>
          </w:p>
        </w:tc>
        <w:tc>
          <w:tcPr>
            <w:tcW w:w="8034" w:type="dxa"/>
          </w:tcPr>
          <w:p w14:paraId="792B422B" w14:textId="66BBEAFE" w:rsidR="00285343" w:rsidRPr="00AE323C" w:rsidRDefault="00DD3431" w:rsidP="00704ADD">
            <w:pPr>
              <w:pStyle w:val="ListBullet"/>
              <w:numPr>
                <w:ilvl w:val="0"/>
                <w:numId w:val="0"/>
              </w:numPr>
              <w:spacing w:after="120"/>
            </w:pPr>
            <w:r w:rsidRPr="00AE323C">
              <w:t xml:space="preserve">when shear connectors of Ductility Category D2 and Category D3 are applied, </w:t>
            </w:r>
            <w:r w:rsidRPr="00AE323C">
              <w:rPr>
                <w:i/>
                <w:iCs/>
              </w:rPr>
              <w:t>L</w:t>
            </w:r>
            <w:r w:rsidRPr="00AE323C">
              <w:rPr>
                <w:vertAlign w:val="subscript"/>
              </w:rPr>
              <w:t>v</w:t>
            </w:r>
            <w:r w:rsidRPr="00AE323C">
              <w:t xml:space="preserve"> </w:t>
            </w:r>
            <w:r w:rsidR="00285343" w:rsidRPr="00AE323C">
              <w:t xml:space="preserve">is the effective width </w:t>
            </w:r>
            <w:r w:rsidR="00285343" w:rsidRPr="00AE323C">
              <w:rPr>
                <w:i/>
                <w:iCs/>
              </w:rPr>
              <w:t>b</w:t>
            </w:r>
            <w:r w:rsidR="00285343" w:rsidRPr="00AE323C">
              <w:rPr>
                <w:vertAlign w:val="subscript"/>
              </w:rPr>
              <w:t>eff</w:t>
            </w:r>
            <w:r w:rsidR="00285343" w:rsidRPr="00AE323C">
              <w:t xml:space="preserve"> for global analysis, given by </w:t>
            </w:r>
            <w:r w:rsidR="00285343" w:rsidRPr="00AE323C">
              <w:fldChar w:fldCharType="begin"/>
            </w:r>
            <w:r w:rsidR="00285343" w:rsidRPr="00AE323C">
              <w:instrText xml:space="preserve"> REF _Ref529408745 \r \h  \* MERGEFORMAT </w:instrText>
            </w:r>
            <w:r w:rsidR="00285343" w:rsidRPr="00AE323C">
              <w:fldChar w:fldCharType="separate"/>
            </w:r>
            <w:r w:rsidR="00245A35">
              <w:t>7.4.1.2</w:t>
            </w:r>
            <w:r w:rsidR="00285343" w:rsidRPr="00AE323C">
              <w:fldChar w:fldCharType="end"/>
            </w:r>
            <w:r w:rsidR="00F640EF">
              <w:t>. W</w:t>
            </w:r>
            <w:r w:rsidRPr="00AE323C">
              <w:t>hen shear connectors of Ductility Category D1 are applied</w:t>
            </w:r>
            <w:r w:rsidR="00F640EF">
              <w:t>,</w:t>
            </w:r>
            <w:r w:rsidRPr="00AE323C">
              <w:rPr>
                <w:i/>
                <w:iCs/>
              </w:rPr>
              <w:t xml:space="preserve"> L</w:t>
            </w:r>
            <w:r w:rsidRPr="00AE323C">
              <w:rPr>
                <w:vertAlign w:val="subscript"/>
              </w:rPr>
              <w:t>v</w:t>
            </w:r>
            <w:r w:rsidRPr="00AE323C">
              <w:t xml:space="preserve"> </w:t>
            </w:r>
            <w:r w:rsidR="00285343" w:rsidRPr="00AE323C">
              <w:t xml:space="preserve">is the larger of the values of the effective width of the concrete flange on each side of the web </w:t>
            </w:r>
            <w:r w:rsidR="00285343" w:rsidRPr="00AE323C">
              <w:rPr>
                <w:i/>
                <w:iCs/>
              </w:rPr>
              <w:t>b</w:t>
            </w:r>
            <w:r w:rsidR="00285343" w:rsidRPr="00AE323C">
              <w:rPr>
                <w:vertAlign w:val="subscript"/>
              </w:rPr>
              <w:t>ei</w:t>
            </w:r>
            <w:r w:rsidR="00285343" w:rsidRPr="00AE323C">
              <w:t xml:space="preserve"> given by </w:t>
            </w:r>
            <w:r w:rsidR="00285343" w:rsidRPr="00AE323C">
              <w:fldChar w:fldCharType="begin"/>
            </w:r>
            <w:r w:rsidR="00285343" w:rsidRPr="00AE323C">
              <w:instrText xml:space="preserve"> REF _Ref529408745 \r \h  \* MERGEFORMAT </w:instrText>
            </w:r>
            <w:r w:rsidR="00285343" w:rsidRPr="00AE323C">
              <w:fldChar w:fldCharType="separate"/>
            </w:r>
            <w:r w:rsidR="00245A35">
              <w:t>7.4.1.2</w:t>
            </w:r>
            <w:r w:rsidR="00285343" w:rsidRPr="00AE323C">
              <w:fldChar w:fldCharType="end"/>
            </w:r>
            <w:r w:rsidR="00285343" w:rsidRPr="00AE323C">
              <w:t xml:space="preserve">, </w:t>
            </w:r>
          </w:p>
        </w:tc>
      </w:tr>
      <w:tr w:rsidR="00285343" w:rsidRPr="00AE323C" w14:paraId="70C87FD5" w14:textId="77777777" w:rsidTr="00A770EC">
        <w:tc>
          <w:tcPr>
            <w:tcW w:w="283" w:type="dxa"/>
          </w:tcPr>
          <w:p w14:paraId="23E73882" w14:textId="77777777" w:rsidR="00285343" w:rsidRPr="00AE323C" w:rsidRDefault="00285343" w:rsidP="00A770EC">
            <w:pPr>
              <w:pStyle w:val="Tablebody"/>
              <w:autoSpaceDE w:val="0"/>
              <w:autoSpaceDN w:val="0"/>
              <w:adjustRightInd w:val="0"/>
            </w:pPr>
            <w:r w:rsidRPr="00AE323C">
              <w:rPr>
                <w:rFonts w:cs="Arial"/>
              </w:rPr>
              <w:t> </w:t>
            </w:r>
          </w:p>
        </w:tc>
        <w:tc>
          <w:tcPr>
            <w:tcW w:w="649" w:type="dxa"/>
          </w:tcPr>
          <w:p w14:paraId="786F9E4D" w14:textId="6DCCBF0C" w:rsidR="00285343" w:rsidRPr="00AE323C" w:rsidRDefault="00285343" w:rsidP="00A770EC">
            <w:pPr>
              <w:pStyle w:val="Tablebody"/>
              <w:autoSpaceDE w:val="0"/>
              <w:autoSpaceDN w:val="0"/>
              <w:adjustRightInd w:val="0"/>
              <w:rPr>
                <w:rFonts w:cs="Arial"/>
                <w:sz w:val="18"/>
                <w:lang w:eastAsia="en-GB"/>
              </w:rPr>
            </w:pPr>
            <w:r w:rsidRPr="00AE323C">
              <w:rPr>
                <w:i/>
                <w:iCs/>
              </w:rPr>
              <w:t>e</w:t>
            </w:r>
            <w:r w:rsidRPr="00AE323C">
              <w:rPr>
                <w:vertAlign w:val="subscript"/>
              </w:rPr>
              <w:t>d,F</w:t>
            </w:r>
          </w:p>
        </w:tc>
        <w:tc>
          <w:tcPr>
            <w:tcW w:w="8034" w:type="dxa"/>
          </w:tcPr>
          <w:p w14:paraId="6D18F053" w14:textId="2E697FE5" w:rsidR="00285343" w:rsidRPr="00AE323C" w:rsidRDefault="00285343" w:rsidP="00EB454C">
            <w:pPr>
              <w:pStyle w:val="BodyText"/>
            </w:pPr>
            <w:r w:rsidRPr="00AE323C">
              <w:t>is either 2</w:t>
            </w:r>
            <w:r w:rsidRPr="00AE323C">
              <w:rPr>
                <w:i/>
                <w:iCs/>
              </w:rPr>
              <w:t>e</w:t>
            </w:r>
            <w:r w:rsidRPr="00AE323C">
              <w:rPr>
                <w:vertAlign w:val="subscript"/>
              </w:rPr>
              <w:t>h,F</w:t>
            </w:r>
            <w:r w:rsidRPr="00AE323C">
              <w:t xml:space="preserve"> or 2</w:t>
            </w:r>
            <w:r w:rsidRPr="00AE323C">
              <w:rPr>
                <w:i/>
                <w:iCs/>
              </w:rPr>
              <w:t>e</w:t>
            </w:r>
            <w:r w:rsidRPr="00AE323C">
              <w:rPr>
                <w:vertAlign w:val="subscript"/>
              </w:rPr>
              <w:t>v,F</w:t>
            </w:r>
            <w:r w:rsidRPr="00AE323C">
              <w:t xml:space="preserve"> (the length over which the force </w:t>
            </w:r>
            <w:r w:rsidRPr="00AE323C">
              <w:rPr>
                <w:i/>
                <w:iCs/>
              </w:rPr>
              <w:t>F</w:t>
            </w:r>
            <w:r w:rsidRPr="00AE323C">
              <w:rPr>
                <w:vertAlign w:val="subscript"/>
              </w:rPr>
              <w:t>Ed</w:t>
            </w:r>
            <w:r w:rsidRPr="00AE323C">
              <w:t xml:space="preserve"> is applied may be added to </w:t>
            </w:r>
            <w:r w:rsidRPr="00AE323C">
              <w:rPr>
                <w:i/>
                <w:iCs/>
              </w:rPr>
              <w:t>e</w:t>
            </w:r>
            <w:r w:rsidRPr="00AE323C">
              <w:rPr>
                <w:vertAlign w:val="subscript"/>
              </w:rPr>
              <w:t>d,F</w:t>
            </w:r>
            <w:r w:rsidRPr="00AE323C">
              <w:t>);</w:t>
            </w:r>
          </w:p>
        </w:tc>
      </w:tr>
      <w:tr w:rsidR="00285343" w:rsidRPr="00AE323C" w14:paraId="626971F0" w14:textId="77777777" w:rsidTr="00A770EC">
        <w:tc>
          <w:tcPr>
            <w:tcW w:w="283" w:type="dxa"/>
          </w:tcPr>
          <w:p w14:paraId="56DD0CEF" w14:textId="77777777" w:rsidR="00285343" w:rsidRPr="00AE323C" w:rsidRDefault="00285343" w:rsidP="00A770EC">
            <w:pPr>
              <w:pStyle w:val="Tablebody"/>
              <w:autoSpaceDE w:val="0"/>
              <w:autoSpaceDN w:val="0"/>
              <w:adjustRightInd w:val="0"/>
            </w:pPr>
            <w:r w:rsidRPr="00AE323C">
              <w:rPr>
                <w:rFonts w:cs="Arial"/>
              </w:rPr>
              <w:t> </w:t>
            </w:r>
          </w:p>
        </w:tc>
        <w:tc>
          <w:tcPr>
            <w:tcW w:w="649" w:type="dxa"/>
          </w:tcPr>
          <w:p w14:paraId="7945FEB8" w14:textId="0A8CB709" w:rsidR="00285343" w:rsidRPr="00AE323C" w:rsidRDefault="00285343" w:rsidP="00A770EC">
            <w:pPr>
              <w:pStyle w:val="Tablebody"/>
              <w:autoSpaceDE w:val="0"/>
              <w:autoSpaceDN w:val="0"/>
              <w:adjustRightInd w:val="0"/>
              <w:rPr>
                <w:rFonts w:cs="Arial"/>
                <w:sz w:val="18"/>
                <w:lang w:eastAsia="en-GB"/>
              </w:rPr>
            </w:pPr>
            <w:r w:rsidRPr="00AE323C">
              <w:rPr>
                <w:i/>
                <w:iCs/>
              </w:rPr>
              <w:t>e</w:t>
            </w:r>
            <w:r w:rsidRPr="00AE323C">
              <w:rPr>
                <w:vertAlign w:val="subscript"/>
              </w:rPr>
              <w:t>h,F</w:t>
            </w:r>
          </w:p>
        </w:tc>
        <w:tc>
          <w:tcPr>
            <w:tcW w:w="8034" w:type="dxa"/>
          </w:tcPr>
          <w:p w14:paraId="0D49C724" w14:textId="5CD2F1D0" w:rsidR="00285343" w:rsidRPr="00AE323C" w:rsidRDefault="00285343" w:rsidP="00A770EC">
            <w:pPr>
              <w:pStyle w:val="Tablebody"/>
              <w:autoSpaceDE w:val="0"/>
              <w:autoSpaceDN w:val="0"/>
              <w:adjustRightInd w:val="0"/>
              <w:rPr>
                <w:rFonts w:cs="Arial"/>
                <w:sz w:val="18"/>
                <w:lang w:eastAsia="en-GB"/>
              </w:rPr>
            </w:pPr>
            <w:r w:rsidRPr="00AE323C">
              <w:t xml:space="preserve">is the lateral distance from the point of application of force </w:t>
            </w:r>
            <w:r w:rsidRPr="00AE323C">
              <w:rPr>
                <w:i/>
                <w:iCs/>
              </w:rPr>
              <w:t>F</w:t>
            </w:r>
            <w:r w:rsidRPr="00AE323C">
              <w:rPr>
                <w:vertAlign w:val="subscript"/>
              </w:rPr>
              <w:t>Ed</w:t>
            </w:r>
            <w:r w:rsidRPr="00AE323C">
              <w:t xml:space="preserve"> to the relevant steel web, if the force is applied to the slab;</w:t>
            </w:r>
          </w:p>
        </w:tc>
      </w:tr>
      <w:tr w:rsidR="00285343" w:rsidRPr="00AE323C" w14:paraId="328167FA" w14:textId="77777777" w:rsidTr="00A770EC">
        <w:tc>
          <w:tcPr>
            <w:tcW w:w="283" w:type="dxa"/>
          </w:tcPr>
          <w:p w14:paraId="6542FB1F" w14:textId="77777777" w:rsidR="00285343" w:rsidRPr="00AE323C" w:rsidRDefault="00285343" w:rsidP="00A770EC">
            <w:pPr>
              <w:pStyle w:val="Tablebody"/>
              <w:autoSpaceDE w:val="0"/>
              <w:autoSpaceDN w:val="0"/>
              <w:adjustRightInd w:val="0"/>
              <w:rPr>
                <w:rFonts w:cs="Arial"/>
              </w:rPr>
            </w:pPr>
          </w:p>
        </w:tc>
        <w:tc>
          <w:tcPr>
            <w:tcW w:w="649" w:type="dxa"/>
          </w:tcPr>
          <w:p w14:paraId="55A8AF00" w14:textId="365EFD7C" w:rsidR="00285343" w:rsidRPr="00AE323C" w:rsidRDefault="00285343" w:rsidP="00A770EC">
            <w:pPr>
              <w:pStyle w:val="Tablebody"/>
              <w:autoSpaceDE w:val="0"/>
              <w:autoSpaceDN w:val="0"/>
              <w:adjustRightInd w:val="0"/>
              <w:rPr>
                <w:i/>
                <w:iCs/>
              </w:rPr>
            </w:pPr>
            <w:r w:rsidRPr="00AE323C">
              <w:rPr>
                <w:i/>
                <w:iCs/>
              </w:rPr>
              <w:t>e</w:t>
            </w:r>
            <w:r w:rsidRPr="00AE323C">
              <w:rPr>
                <w:vertAlign w:val="subscript"/>
              </w:rPr>
              <w:t>v,F</w:t>
            </w:r>
          </w:p>
        </w:tc>
        <w:tc>
          <w:tcPr>
            <w:tcW w:w="8034" w:type="dxa"/>
          </w:tcPr>
          <w:p w14:paraId="434E6B91" w14:textId="638EA003" w:rsidR="00285343" w:rsidRPr="00AE323C" w:rsidRDefault="00285343" w:rsidP="00A770EC">
            <w:pPr>
              <w:pStyle w:val="Tablebody"/>
              <w:autoSpaceDE w:val="0"/>
              <w:autoSpaceDN w:val="0"/>
              <w:adjustRightInd w:val="0"/>
            </w:pPr>
            <w:r w:rsidRPr="00AE323C">
              <w:t xml:space="preserve">is the vertical distance from the point of application of force </w:t>
            </w:r>
            <w:r w:rsidRPr="00AE323C">
              <w:rPr>
                <w:i/>
                <w:iCs/>
              </w:rPr>
              <w:t>F</w:t>
            </w:r>
            <w:r w:rsidRPr="00AE323C">
              <w:rPr>
                <w:vertAlign w:val="subscript"/>
              </w:rPr>
              <w:t>Ed</w:t>
            </w:r>
            <w:r w:rsidRPr="00AE323C">
              <w:t xml:space="preserve"> to the plane of the shear connection concerned, if the force is applied to the steel element.</w:t>
            </w:r>
          </w:p>
        </w:tc>
      </w:tr>
    </w:tbl>
    <w:p w14:paraId="1001CA0E" w14:textId="2F07D23F" w:rsidR="00007333" w:rsidRPr="00AE323C" w:rsidRDefault="00007333" w:rsidP="002D1478">
      <w:pPr>
        <w:pStyle w:val="BodyText"/>
      </w:pPr>
      <w:r w:rsidRPr="00AE323C">
        <w:t xml:space="preserve">(3) </w:t>
      </w:r>
      <w:bookmarkStart w:id="647" w:name="_Ref528590583"/>
      <w:r w:rsidRPr="00AE323C">
        <w:t>Where stud shear connectors are used, at ultimate limit states</w:t>
      </w:r>
      <w:r w:rsidR="00F640EF">
        <w:t>,</w:t>
      </w:r>
      <w:r w:rsidRPr="00AE323C">
        <w:t xml:space="preserve"> a rectangular distribution of shear force per unit length may be assumed within the length </w:t>
      </w:r>
      <w:r w:rsidRPr="00AE323C">
        <w:rPr>
          <w:i/>
          <w:iCs/>
        </w:rPr>
        <w:t>L</w:t>
      </w:r>
      <w:r w:rsidRPr="00AE323C">
        <w:rPr>
          <w:vertAlign w:val="subscript"/>
        </w:rPr>
        <w:t>v</w:t>
      </w:r>
      <w:r w:rsidRPr="00AE323C">
        <w:t>, so that within a length of concrete flange,</w:t>
      </w:r>
      <w:bookmarkEnd w:id="647"/>
      <w:r w:rsidRPr="00AE323C">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2D1478" w:rsidRPr="00AE323C" w14:paraId="2EC154AF" w14:textId="77777777" w:rsidTr="00A770EC">
        <w:trPr>
          <w:trHeight w:val="482"/>
        </w:trPr>
        <w:tc>
          <w:tcPr>
            <w:tcW w:w="8222" w:type="dxa"/>
            <w:vAlign w:val="center"/>
          </w:tcPr>
          <w:p w14:paraId="2FB12892" w14:textId="5EA88305" w:rsidR="00285343" w:rsidRPr="00AE323C" w:rsidRDefault="00E26767" w:rsidP="002D1478">
            <w:pPr>
              <w:pStyle w:val="BodyText"/>
            </w:pPr>
            <w:r w:rsidRPr="00A60BDE">
              <w:rPr>
                <w:position w:val="-16"/>
              </w:rPr>
              <w:object w:dxaOrig="2560" w:dyaOrig="420" w14:anchorId="0A4D9DB9">
                <v:shape id="_x0000_i1067" type="#_x0000_t75" style="width:126.75pt;height:22.5pt" o:ole="">
                  <v:imagedata r:id="rId154" o:title=""/>
                </v:shape>
                <o:OLEObject Type="Embed" ProgID="Equation.DSMT4" ShapeID="_x0000_i1067" DrawAspect="Content" ObjectID="_1772536186" r:id="rId155"/>
              </w:object>
            </w:r>
          </w:p>
        </w:tc>
        <w:tc>
          <w:tcPr>
            <w:tcW w:w="850" w:type="dxa"/>
            <w:vAlign w:val="center"/>
          </w:tcPr>
          <w:p w14:paraId="3A6E2655" w14:textId="04964C1D"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20</w:t>
            </w:r>
            <w:r w:rsidR="005A1A75">
              <w:rPr>
                <w:noProof/>
              </w:rPr>
              <w:fldChar w:fldCharType="end"/>
            </w:r>
            <w:r w:rsidRPr="00AE323C">
              <w:t>)</w:t>
            </w:r>
          </w:p>
        </w:tc>
      </w:tr>
    </w:tbl>
    <w:p w14:paraId="49DA9431" w14:textId="77777777" w:rsidR="00007333" w:rsidRPr="00AE323C" w:rsidRDefault="00007333" w:rsidP="002D1478">
      <w:pPr>
        <w:pStyle w:val="BodyText"/>
      </w:pPr>
      <w:r w:rsidRPr="00AE323C">
        <w:t xml:space="preserve">and at an end of a flange,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2D1478" w:rsidRPr="00AE323C" w14:paraId="444987F4" w14:textId="77777777" w:rsidTr="00A770EC">
        <w:trPr>
          <w:trHeight w:val="482"/>
        </w:trPr>
        <w:tc>
          <w:tcPr>
            <w:tcW w:w="8222" w:type="dxa"/>
            <w:vAlign w:val="center"/>
          </w:tcPr>
          <w:p w14:paraId="6173F4BD" w14:textId="48E541A4" w:rsidR="00092E48" w:rsidRPr="00AE323C" w:rsidRDefault="00DD3431" w:rsidP="002D1478">
            <w:pPr>
              <w:pStyle w:val="BodyText"/>
            </w:pPr>
            <w:r w:rsidRPr="00AE323C">
              <w:rPr>
                <w:position w:val="-16"/>
              </w:rPr>
              <w:object w:dxaOrig="2659" w:dyaOrig="420" w14:anchorId="627AA0DD">
                <v:shape id="_x0000_i1068" type="#_x0000_t75" style="width:132pt;height:22.5pt" o:ole="">
                  <v:imagedata r:id="rId156" o:title=""/>
                </v:shape>
                <o:OLEObject Type="Embed" ProgID="Equation.DSMT4" ShapeID="_x0000_i1068" DrawAspect="Content" ObjectID="_1772536187" r:id="rId157"/>
              </w:object>
            </w:r>
          </w:p>
        </w:tc>
        <w:tc>
          <w:tcPr>
            <w:tcW w:w="850" w:type="dxa"/>
            <w:vAlign w:val="center"/>
          </w:tcPr>
          <w:p w14:paraId="3880E7CD" w14:textId="3669BEFA"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21</w:t>
            </w:r>
            <w:r w:rsidR="005A1A75">
              <w:rPr>
                <w:noProof/>
              </w:rPr>
              <w:fldChar w:fldCharType="end"/>
            </w:r>
            <w:r w:rsidRPr="00AE323C">
              <w:t>)</w:t>
            </w:r>
          </w:p>
        </w:tc>
      </w:tr>
    </w:tbl>
    <w:p w14:paraId="7E805C57" w14:textId="05A6BD2F" w:rsidR="006233FF" w:rsidRDefault="00007333" w:rsidP="006C1EAF">
      <w:pPr>
        <w:pStyle w:val="BodyText"/>
      </w:pPr>
      <w:r w:rsidRPr="00AE323C">
        <w:t xml:space="preserve">(4) In the absence of a more precise determination, the forces </w:t>
      </w:r>
      <w:r w:rsidRPr="00AE323C">
        <w:rPr>
          <w:i/>
          <w:iCs/>
        </w:rPr>
        <w:t>F</w:t>
      </w:r>
      <w:r w:rsidRPr="00AE323C">
        <w:rPr>
          <w:vertAlign w:val="subscript"/>
        </w:rPr>
        <w:t>Ed</w:t>
      </w:r>
      <w:r w:rsidRPr="00AE323C">
        <w:t xml:space="preserve"> - </w:t>
      </w:r>
      <w:r w:rsidRPr="00AE323C">
        <w:rPr>
          <w:i/>
          <w:iCs/>
        </w:rPr>
        <w:t>V</w:t>
      </w:r>
      <w:r w:rsidRPr="00AE323C">
        <w:rPr>
          <w:vertAlign w:val="subscript"/>
        </w:rPr>
        <w:t>L,Ed</w:t>
      </w:r>
      <w:r w:rsidRPr="00AE323C">
        <w:t xml:space="preserve"> may be assumed to disperse into the concrete or steel element at an angle of</w:t>
      </w:r>
      <w:r w:rsidR="00092E48" w:rsidRPr="00AE323C">
        <w:t xml:space="preserve"> </w:t>
      </w:r>
      <m:oMath>
        <m:r>
          <w:rPr>
            <w:rFonts w:ascii="Cambria Math"/>
          </w:rPr>
          <m:t>2</m:t>
        </m:r>
        <m:sSub>
          <m:sSubPr>
            <m:ctrlPr>
              <w:rPr>
                <w:rFonts w:ascii="Cambria Math" w:hAnsi="Cambria Math"/>
                <w:i/>
              </w:rPr>
            </m:ctrlPr>
          </m:sSubPr>
          <m:e>
            <m:r>
              <w:rPr>
                <w:rFonts w:ascii="Cambria Math"/>
              </w:rPr>
              <m:t>β</m:t>
            </m:r>
          </m:e>
          <m:sub>
            <m:r>
              <w:rPr>
                <w:rFonts w:ascii="Cambria Math"/>
              </w:rPr>
              <m:t>L</m:t>
            </m:r>
          </m:sub>
        </m:sSub>
      </m:oMath>
      <w:r w:rsidR="00092E48" w:rsidRPr="00AE323C">
        <w:t xml:space="preserve">, </w:t>
      </w:r>
      <w:r w:rsidRPr="00AE323C">
        <w:t>where</w:t>
      </w:r>
      <w:r w:rsidR="00092E48" w:rsidRPr="00AE323C">
        <w:t xml:space="preserve"> </w:t>
      </w:r>
      <m:oMath>
        <m:sSub>
          <m:sSubPr>
            <m:ctrlPr>
              <w:rPr>
                <w:rFonts w:ascii="Cambria Math" w:hAnsi="Cambria Math"/>
                <w:i/>
              </w:rPr>
            </m:ctrlPr>
          </m:sSubPr>
          <m:e>
            <m:r>
              <w:rPr>
                <w:rFonts w:ascii="Cambria Math"/>
              </w:rPr>
              <m:t>β</m:t>
            </m:r>
          </m:e>
          <m:sub>
            <m:r>
              <w:rPr>
                <w:rFonts w:ascii="Cambria Math"/>
              </w:rPr>
              <m:t>L</m:t>
            </m:r>
          </m:sub>
        </m:sSub>
      </m:oMath>
      <w:r w:rsidR="00092E48" w:rsidRPr="00AE323C">
        <w:t>= arctan 2/3.</w:t>
      </w:r>
    </w:p>
    <w:p w14:paraId="78D9706D" w14:textId="77777777" w:rsidR="008B7842" w:rsidRDefault="008B7842" w:rsidP="006C1EA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8B7842" w14:paraId="14B8F85A" w14:textId="77777777" w:rsidTr="00C375CC">
        <w:tc>
          <w:tcPr>
            <w:tcW w:w="4870" w:type="dxa"/>
          </w:tcPr>
          <w:p w14:paraId="4CB7CA47" w14:textId="63811D2B" w:rsidR="00F42F3B" w:rsidRDefault="00F42F3B" w:rsidP="00F42F3B">
            <w:pPr>
              <w:pStyle w:val="BodyText"/>
              <w:jc w:val="center"/>
            </w:pPr>
            <w:r>
              <w:rPr>
                <w:noProof/>
              </w:rPr>
              <w:drawing>
                <wp:inline distT="0" distB="0" distL="0" distR="0" wp14:anchorId="6B497BB6" wp14:editId="3644FAB1">
                  <wp:extent cx="1664208" cy="2397252"/>
                  <wp:effectExtent l="0" t="0" r="0" b="3175"/>
                  <wp:docPr id="109" name="8_015a.tif" descr="A diagram of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_015a.tif" descr="A diagram of a cone&#10;&#10;Description automatically generated"/>
                          <pic:cNvPicPr/>
                        </pic:nvPicPr>
                        <pic:blipFill>
                          <a:blip r:embed="rId158" r:link="rId159" cstate="print">
                            <a:extLst>
                              <a:ext uri="{28A0092B-C50C-407E-A947-70E740481C1C}">
                                <a14:useLocalDpi xmlns:a14="http://schemas.microsoft.com/office/drawing/2010/main" val="0"/>
                              </a:ext>
                            </a:extLst>
                          </a:blip>
                          <a:stretch>
                            <a:fillRect/>
                          </a:stretch>
                        </pic:blipFill>
                        <pic:spPr>
                          <a:xfrm>
                            <a:off x="0" y="0"/>
                            <a:ext cx="1664208" cy="2397252"/>
                          </a:xfrm>
                          <a:prstGeom prst="rect">
                            <a:avLst/>
                          </a:prstGeom>
                        </pic:spPr>
                      </pic:pic>
                    </a:graphicData>
                  </a:graphic>
                </wp:inline>
              </w:drawing>
            </w:r>
          </w:p>
        </w:tc>
        <w:tc>
          <w:tcPr>
            <w:tcW w:w="4871" w:type="dxa"/>
          </w:tcPr>
          <w:p w14:paraId="41D7F403" w14:textId="6B48DFC6" w:rsidR="00F42F3B" w:rsidRDefault="00F42F3B" w:rsidP="00F42F3B">
            <w:pPr>
              <w:pStyle w:val="BodyText"/>
              <w:jc w:val="center"/>
            </w:pPr>
            <w:r>
              <w:rPr>
                <w:noProof/>
              </w:rPr>
              <w:drawing>
                <wp:inline distT="0" distB="0" distL="0" distR="0" wp14:anchorId="4653D3D9" wp14:editId="674E3273">
                  <wp:extent cx="1440180" cy="2182368"/>
                  <wp:effectExtent l="0" t="0" r="7620" b="8890"/>
                  <wp:docPr id="119" name="8_015b.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8_015b.tif" descr="A diagram of a beam&#10;&#10;Description automatically generated"/>
                          <pic:cNvPicPr/>
                        </pic:nvPicPr>
                        <pic:blipFill>
                          <a:blip r:embed="rId160" r:link="rId161" cstate="print">
                            <a:extLst>
                              <a:ext uri="{28A0092B-C50C-407E-A947-70E740481C1C}">
                                <a14:useLocalDpi xmlns:a14="http://schemas.microsoft.com/office/drawing/2010/main" val="0"/>
                              </a:ext>
                            </a:extLst>
                          </a:blip>
                          <a:stretch>
                            <a:fillRect/>
                          </a:stretch>
                        </pic:blipFill>
                        <pic:spPr>
                          <a:xfrm>
                            <a:off x="0" y="0"/>
                            <a:ext cx="1440180" cy="2182368"/>
                          </a:xfrm>
                          <a:prstGeom prst="rect">
                            <a:avLst/>
                          </a:prstGeom>
                        </pic:spPr>
                      </pic:pic>
                    </a:graphicData>
                  </a:graphic>
                </wp:inline>
              </w:drawing>
            </w:r>
          </w:p>
        </w:tc>
      </w:tr>
      <w:tr w:rsidR="008B7842" w14:paraId="3CB0E453" w14:textId="77777777" w:rsidTr="00C375CC">
        <w:tc>
          <w:tcPr>
            <w:tcW w:w="4870" w:type="dxa"/>
          </w:tcPr>
          <w:p w14:paraId="171C3F55" w14:textId="21408150" w:rsidR="008B7842" w:rsidRDefault="008B7842" w:rsidP="00C375CC">
            <w:pPr>
              <w:pStyle w:val="BodyText"/>
              <w:jc w:val="center"/>
            </w:pPr>
            <w:r>
              <w:t>a)</w:t>
            </w:r>
          </w:p>
        </w:tc>
        <w:tc>
          <w:tcPr>
            <w:tcW w:w="4871" w:type="dxa"/>
          </w:tcPr>
          <w:p w14:paraId="31B660EB" w14:textId="77E06E24" w:rsidR="008B7842" w:rsidRDefault="008B7842" w:rsidP="00C375CC">
            <w:pPr>
              <w:pStyle w:val="BodyText"/>
              <w:jc w:val="center"/>
            </w:pPr>
            <w:r>
              <w:t>b)</w:t>
            </w:r>
          </w:p>
        </w:tc>
      </w:tr>
      <w:tr w:rsidR="008B7842" w14:paraId="62503EC7" w14:textId="77777777" w:rsidTr="00C375CC">
        <w:tc>
          <w:tcPr>
            <w:tcW w:w="4870" w:type="dxa"/>
          </w:tcPr>
          <w:p w14:paraId="69340C88" w14:textId="65BD9102" w:rsidR="00F42F3B" w:rsidRDefault="00F42F3B" w:rsidP="00F42F3B">
            <w:pPr>
              <w:pStyle w:val="BodyText"/>
              <w:jc w:val="center"/>
            </w:pPr>
            <w:r>
              <w:rPr>
                <w:noProof/>
              </w:rPr>
              <w:drawing>
                <wp:inline distT="0" distB="0" distL="0" distR="0" wp14:anchorId="07154AD6" wp14:editId="78A4BDCF">
                  <wp:extent cx="1057656" cy="1499616"/>
                  <wp:effectExtent l="0" t="0" r="9525" b="5715"/>
                  <wp:docPr id="120" name="8_015c.tif" descr="A diagram of a triangle with arrow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8_015c.tif" descr="A diagram of a triangle with arrows and letters&#10;&#10;Description automatically generated with medium confidence"/>
                          <pic:cNvPicPr/>
                        </pic:nvPicPr>
                        <pic:blipFill>
                          <a:blip r:embed="rId162" r:link="rId163" cstate="print">
                            <a:extLst>
                              <a:ext uri="{28A0092B-C50C-407E-A947-70E740481C1C}">
                                <a14:useLocalDpi xmlns:a14="http://schemas.microsoft.com/office/drawing/2010/main" val="0"/>
                              </a:ext>
                            </a:extLst>
                          </a:blip>
                          <a:stretch>
                            <a:fillRect/>
                          </a:stretch>
                        </pic:blipFill>
                        <pic:spPr>
                          <a:xfrm>
                            <a:off x="0" y="0"/>
                            <a:ext cx="1057656" cy="1499616"/>
                          </a:xfrm>
                          <a:prstGeom prst="rect">
                            <a:avLst/>
                          </a:prstGeom>
                        </pic:spPr>
                      </pic:pic>
                    </a:graphicData>
                  </a:graphic>
                </wp:inline>
              </w:drawing>
            </w:r>
          </w:p>
        </w:tc>
        <w:tc>
          <w:tcPr>
            <w:tcW w:w="4871" w:type="dxa"/>
          </w:tcPr>
          <w:p w14:paraId="0CD1A915" w14:textId="3470F117" w:rsidR="00F42F3B" w:rsidRDefault="00F42F3B" w:rsidP="00F42F3B">
            <w:pPr>
              <w:pStyle w:val="BodyText"/>
              <w:jc w:val="center"/>
            </w:pPr>
            <w:r>
              <w:rPr>
                <w:noProof/>
              </w:rPr>
              <w:drawing>
                <wp:inline distT="0" distB="0" distL="0" distR="0" wp14:anchorId="3614C349" wp14:editId="43244AE7">
                  <wp:extent cx="1775460" cy="1431036"/>
                  <wp:effectExtent l="0" t="0" r="0" b="0"/>
                  <wp:docPr id="121" name="8_015d.tif"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8_015d.tif" descr="A diagram of a triangle&#10;&#10;Description automatically generated"/>
                          <pic:cNvPicPr/>
                        </pic:nvPicPr>
                        <pic:blipFill>
                          <a:blip r:embed="rId164" r:link="rId165" cstate="print">
                            <a:extLst>
                              <a:ext uri="{28A0092B-C50C-407E-A947-70E740481C1C}">
                                <a14:useLocalDpi xmlns:a14="http://schemas.microsoft.com/office/drawing/2010/main" val="0"/>
                              </a:ext>
                            </a:extLst>
                          </a:blip>
                          <a:stretch>
                            <a:fillRect/>
                          </a:stretch>
                        </pic:blipFill>
                        <pic:spPr>
                          <a:xfrm>
                            <a:off x="0" y="0"/>
                            <a:ext cx="1775460" cy="1431036"/>
                          </a:xfrm>
                          <a:prstGeom prst="rect">
                            <a:avLst/>
                          </a:prstGeom>
                        </pic:spPr>
                      </pic:pic>
                    </a:graphicData>
                  </a:graphic>
                </wp:inline>
              </w:drawing>
            </w:r>
          </w:p>
        </w:tc>
      </w:tr>
      <w:tr w:rsidR="008B7842" w14:paraId="04335BF5" w14:textId="77777777" w:rsidTr="00C375CC">
        <w:tc>
          <w:tcPr>
            <w:tcW w:w="4870" w:type="dxa"/>
          </w:tcPr>
          <w:p w14:paraId="3B854251" w14:textId="1200A8CF" w:rsidR="008B7842" w:rsidRDefault="008B7842" w:rsidP="00C375CC">
            <w:pPr>
              <w:pStyle w:val="BodyText"/>
              <w:jc w:val="center"/>
            </w:pPr>
            <w:r>
              <w:t>c)</w:t>
            </w:r>
          </w:p>
        </w:tc>
        <w:tc>
          <w:tcPr>
            <w:tcW w:w="4871" w:type="dxa"/>
          </w:tcPr>
          <w:p w14:paraId="024DF818" w14:textId="3BBAD612" w:rsidR="008B7842" w:rsidRDefault="008B7842" w:rsidP="00C375CC">
            <w:pPr>
              <w:pStyle w:val="BodyText"/>
              <w:jc w:val="center"/>
            </w:pPr>
            <w:r>
              <w:t>d)</w:t>
            </w:r>
          </w:p>
        </w:tc>
      </w:tr>
    </w:tbl>
    <w:p w14:paraId="6ADA5AF0" w14:textId="2C67B76E" w:rsidR="00007333" w:rsidRPr="00AE323C" w:rsidRDefault="00007333" w:rsidP="00173F69">
      <w:pPr>
        <w:pStyle w:val="Figuretitle"/>
      </w:pPr>
      <w:bookmarkStart w:id="648" w:name="_Ref528697110"/>
      <w:bookmarkStart w:id="649" w:name="_Ref100760229"/>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15</w:t>
      </w:r>
      <w:r w:rsidR="005A1A75">
        <w:rPr>
          <w:noProof/>
        </w:rPr>
        <w:fldChar w:fldCharType="end"/>
      </w:r>
      <w:bookmarkEnd w:id="648"/>
      <w:bookmarkEnd w:id="649"/>
      <w:r w:rsidR="00092E48" w:rsidRPr="00AE323C">
        <w:t xml:space="preserve"> —</w:t>
      </w:r>
      <w:r w:rsidRPr="00AE323C">
        <w:t xml:space="preserve"> Distribution of longitudinal shear force along the interface</w:t>
      </w:r>
    </w:p>
    <w:p w14:paraId="55DFA44B" w14:textId="00332BEF" w:rsidR="00007333" w:rsidRPr="00AE323C" w:rsidRDefault="00007333" w:rsidP="00EB454C">
      <w:pPr>
        <w:pStyle w:val="Heading4"/>
      </w:pPr>
      <w:bookmarkStart w:id="650" w:name="_Ref528590851"/>
      <w:r w:rsidRPr="00AE323C">
        <w:t>Local effects at sudden change of cross</w:t>
      </w:r>
      <w:r w:rsidR="00D32893">
        <w:t>-</w:t>
      </w:r>
      <w:r w:rsidRPr="00AE323C">
        <w:t>sections</w:t>
      </w:r>
      <w:bookmarkEnd w:id="650"/>
    </w:p>
    <w:p w14:paraId="7FAEBBDE" w14:textId="7F7319B2" w:rsidR="00007333" w:rsidRPr="00AE323C" w:rsidRDefault="00007333" w:rsidP="002D1478">
      <w:pPr>
        <w:pStyle w:val="BodyText"/>
      </w:pPr>
      <w:r w:rsidRPr="00AE323C">
        <w:t>(1) Concentrated longitudinal shear at the end of the concrete slab, e.g. due to the primary effects of shrinkage and thermal actions in accordance with EN 1991-1-5</w:t>
      </w:r>
      <w:r w:rsidR="00F640EF">
        <w:t>,</w:t>
      </w:r>
      <w:r w:rsidRPr="00AE323C">
        <w:t xml:space="preserve"> should be taken into account [see </w:t>
      </w:r>
      <w:r w:rsidR="00D32893">
        <w:fldChar w:fldCharType="begin"/>
      </w:r>
      <w:r w:rsidR="00D32893">
        <w:instrText xml:space="preserve"> REF _Ref528697110 \h </w:instrText>
      </w:r>
      <w:r w:rsidR="00D32893">
        <w:fldChar w:fldCharType="separate"/>
      </w:r>
      <w:r w:rsidR="00245A35" w:rsidRPr="00AE323C">
        <w:t xml:space="preserve">Figure </w:t>
      </w:r>
      <w:r w:rsidR="00245A35">
        <w:rPr>
          <w:noProof/>
        </w:rPr>
        <w:t>8</w:t>
      </w:r>
      <w:r w:rsidR="00245A35" w:rsidRPr="00AE323C">
        <w:t>.</w:t>
      </w:r>
      <w:r w:rsidR="00245A35">
        <w:rPr>
          <w:noProof/>
        </w:rPr>
        <w:t>15</w:t>
      </w:r>
      <w:r w:rsidR="00D32893">
        <w:fldChar w:fldCharType="end"/>
      </w:r>
      <w:r w:rsidRPr="00AE323C">
        <w:t xml:space="preserve">c)]. This also applies for intermediate stages of construction of a concrete slab [see </w:t>
      </w:r>
      <w:r w:rsidR="00D32893">
        <w:fldChar w:fldCharType="begin"/>
      </w:r>
      <w:r w:rsidR="00D32893">
        <w:instrText xml:space="preserve"> REF _Ref528697110 \h </w:instrText>
      </w:r>
      <w:r w:rsidR="00D32893">
        <w:fldChar w:fldCharType="separate"/>
      </w:r>
      <w:r w:rsidR="00245A35" w:rsidRPr="00AE323C">
        <w:t xml:space="preserve">Figure </w:t>
      </w:r>
      <w:r w:rsidR="00245A35">
        <w:rPr>
          <w:noProof/>
        </w:rPr>
        <w:t>8</w:t>
      </w:r>
      <w:r w:rsidR="00245A35" w:rsidRPr="00AE323C">
        <w:t>.</w:t>
      </w:r>
      <w:r w:rsidR="00245A35">
        <w:rPr>
          <w:noProof/>
        </w:rPr>
        <w:t>15</w:t>
      </w:r>
      <w:r w:rsidR="00D32893">
        <w:fldChar w:fldCharType="end"/>
      </w:r>
      <w:r w:rsidRPr="00AE323C">
        <w:t>d)].</w:t>
      </w:r>
    </w:p>
    <w:p w14:paraId="6D6A1FB1" w14:textId="7DADCD24" w:rsidR="00007333" w:rsidRPr="00AE323C" w:rsidRDefault="00007333" w:rsidP="002D1478">
      <w:pPr>
        <w:pStyle w:val="BodyText"/>
      </w:pPr>
      <w:r w:rsidRPr="00AE323C">
        <w:t xml:space="preserve">(2) Concentrated longitudinal shear at a sudden change of cross-sections, e.g. change from steel to composite section in accordance with </w:t>
      </w:r>
      <w:r w:rsidR="00D32893">
        <w:fldChar w:fldCharType="begin"/>
      </w:r>
      <w:r w:rsidR="00D32893">
        <w:instrText xml:space="preserve"> REF _Ref528697110 \h </w:instrText>
      </w:r>
      <w:r w:rsidR="00D32893">
        <w:fldChar w:fldCharType="separate"/>
      </w:r>
      <w:r w:rsidR="00245A35" w:rsidRPr="00AE323C">
        <w:t xml:space="preserve">Figure </w:t>
      </w:r>
      <w:r w:rsidR="00245A35">
        <w:rPr>
          <w:noProof/>
        </w:rPr>
        <w:t>8</w:t>
      </w:r>
      <w:r w:rsidR="00245A35" w:rsidRPr="00AE323C">
        <w:t>.</w:t>
      </w:r>
      <w:r w:rsidR="00245A35">
        <w:rPr>
          <w:noProof/>
        </w:rPr>
        <w:t>15</w:t>
      </w:r>
      <w:r w:rsidR="00D32893">
        <w:fldChar w:fldCharType="end"/>
      </w:r>
      <w:r w:rsidRPr="00AE323C">
        <w:t>d), should be taken into account.</w:t>
      </w:r>
    </w:p>
    <w:p w14:paraId="1B4EC6CF" w14:textId="0FA3CFE6" w:rsidR="00007333" w:rsidRPr="00AE323C" w:rsidRDefault="00007333" w:rsidP="002D1478">
      <w:pPr>
        <w:pStyle w:val="BodyText"/>
      </w:pPr>
      <w:r w:rsidRPr="00AE323C">
        <w:t xml:space="preserve">(3) </w:t>
      </w:r>
      <w:bookmarkStart w:id="651" w:name="_Ref528590885"/>
      <w:r w:rsidRPr="00AE323C">
        <w:t xml:space="preserve">Where the primary effects of shrinkage and thermal actions cause a design longitudinal shear force </w:t>
      </w:r>
      <w:r w:rsidRPr="00AE323C">
        <w:rPr>
          <w:i/>
          <w:iCs/>
        </w:rPr>
        <w:t>V</w:t>
      </w:r>
      <w:r w:rsidRPr="00AE323C">
        <w:rPr>
          <w:vertAlign w:val="subscript"/>
        </w:rPr>
        <w:t>L,Ed</w:t>
      </w:r>
      <w:r w:rsidRPr="00AE323C">
        <w:t xml:space="preserve">, to be transferred across the interface between steel and concrete at each free end of the member, its distribution may be assumed to be triangular, with a maximum shear force per unit length [see </w:t>
      </w:r>
      <w:r w:rsidR="00D32893">
        <w:fldChar w:fldCharType="begin"/>
      </w:r>
      <w:r w:rsidR="00D32893">
        <w:instrText xml:space="preserve"> REF _Ref528697110 \h </w:instrText>
      </w:r>
      <w:r w:rsidR="00D32893">
        <w:fldChar w:fldCharType="separate"/>
      </w:r>
      <w:r w:rsidR="00245A35" w:rsidRPr="00AE323C">
        <w:t xml:space="preserve">Figure </w:t>
      </w:r>
      <w:r w:rsidR="00245A35">
        <w:rPr>
          <w:noProof/>
        </w:rPr>
        <w:t>8</w:t>
      </w:r>
      <w:r w:rsidR="00245A35" w:rsidRPr="00AE323C">
        <w:t>.</w:t>
      </w:r>
      <w:r w:rsidR="00245A35">
        <w:rPr>
          <w:noProof/>
        </w:rPr>
        <w:t>15</w:t>
      </w:r>
      <w:r w:rsidR="00D32893">
        <w:fldChar w:fldCharType="end"/>
      </w:r>
      <w:r w:rsidRPr="00AE323C">
        <w:t>c) and d)].</w:t>
      </w:r>
      <w:bookmarkEnd w:id="65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2D1478" w:rsidRPr="00AE323C" w14:paraId="050215B7" w14:textId="77777777" w:rsidTr="00A770EC">
        <w:trPr>
          <w:trHeight w:val="482"/>
        </w:trPr>
        <w:tc>
          <w:tcPr>
            <w:tcW w:w="8222" w:type="dxa"/>
            <w:vAlign w:val="center"/>
          </w:tcPr>
          <w:p w14:paraId="382DB044" w14:textId="277C35EE" w:rsidR="00092E48" w:rsidRPr="003A3B32" w:rsidRDefault="00A45F83" w:rsidP="006C1EAF">
            <w:pPr>
              <w:pStyle w:val="BodyText"/>
              <w:rPr>
                <w:lang w:val="it-IT"/>
              </w:rPr>
            </w:pPr>
            <m:oMathPara>
              <m:oMath>
                <m:sSub>
                  <m:sSubPr>
                    <m:ctrlPr>
                      <w:rPr>
                        <w:rFonts w:ascii="Cambria Math" w:hAnsi="Cambria Math"/>
                        <w:i/>
                      </w:rPr>
                    </m:ctrlPr>
                  </m:sSubPr>
                  <m:e>
                    <m:r>
                      <w:rPr>
                        <w:rFonts w:ascii="Cambria Math"/>
                      </w:rPr>
                      <m:t>v</m:t>
                    </m:r>
                  </m:e>
                  <m:sub>
                    <m:r>
                      <m:rPr>
                        <m:nor/>
                      </m:rPr>
                      <w:rPr>
                        <w:rFonts w:ascii="Cambria Math"/>
                        <w:lang w:val="it-IT"/>
                      </w:rPr>
                      <m:t>L,Ed,max</m:t>
                    </m:r>
                    <m:ctrlPr>
                      <w:rPr>
                        <w:rFonts w:ascii="Cambria Math" w:hAnsi="Cambria Math"/>
                      </w:rPr>
                    </m:ctrlPr>
                  </m:sub>
                </m:sSub>
                <m:r>
                  <w:rPr>
                    <w:rFonts w:ascii="Cambria Math"/>
                    <w:lang w:val="it-IT"/>
                  </w:rPr>
                  <m:t>=2</m:t>
                </m:r>
                <m:sSub>
                  <m:sSubPr>
                    <m:ctrlPr>
                      <w:rPr>
                        <w:rFonts w:ascii="Cambria Math" w:hAnsi="Cambria Math"/>
                        <w:i/>
                      </w:rPr>
                    </m:ctrlPr>
                  </m:sSubPr>
                  <m:e>
                    <m:r>
                      <w:rPr>
                        <w:rFonts w:ascii="Cambria Math"/>
                      </w:rPr>
                      <m:t>V</m:t>
                    </m:r>
                  </m:e>
                  <m:sub>
                    <m:r>
                      <m:rPr>
                        <m:nor/>
                      </m:rPr>
                      <w:rPr>
                        <w:rFonts w:ascii="Cambria Math"/>
                        <w:lang w:val="it-IT"/>
                      </w:rPr>
                      <m:t>L,Ed</m:t>
                    </m:r>
                    <m:ctrlPr>
                      <w:rPr>
                        <w:rFonts w:ascii="Cambria Math" w:hAnsi="Cambria Math"/>
                      </w:rPr>
                    </m:ctrlPr>
                  </m:sub>
                </m:sSub>
                <m:r>
                  <w:rPr>
                    <w:rFonts w:ascii="Cambria Math"/>
                    <w:lang w:val="it-IT"/>
                  </w:rPr>
                  <m:t>/</m:t>
                </m:r>
                <m:sSub>
                  <m:sSubPr>
                    <m:ctrlPr>
                      <w:rPr>
                        <w:rFonts w:ascii="Cambria Math" w:hAnsi="Cambria Math"/>
                        <w:i/>
                      </w:rPr>
                    </m:ctrlPr>
                  </m:sSubPr>
                  <m:e>
                    <m:r>
                      <w:rPr>
                        <w:rFonts w:ascii="Cambria Math"/>
                      </w:rPr>
                      <m:t>L</m:t>
                    </m:r>
                  </m:e>
                  <m:sub>
                    <m:r>
                      <m:rPr>
                        <m:sty m:val="p"/>
                      </m:rPr>
                      <w:rPr>
                        <w:rFonts w:ascii="Cambria Math"/>
                        <w:lang w:val="it-IT"/>
                      </w:rPr>
                      <m:t>v</m:t>
                    </m:r>
                  </m:sub>
                </m:sSub>
              </m:oMath>
            </m:oMathPara>
          </w:p>
        </w:tc>
        <w:tc>
          <w:tcPr>
            <w:tcW w:w="850" w:type="dxa"/>
            <w:vAlign w:val="center"/>
          </w:tcPr>
          <w:p w14:paraId="4BCFFBF7" w14:textId="33A173CF"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22</w:t>
            </w:r>
            <w:r w:rsidR="005A1A75">
              <w:rPr>
                <w:noProof/>
              </w:rPr>
              <w:fldChar w:fldCharType="end"/>
            </w:r>
            <w:r w:rsidRPr="00AE323C">
              <w:t>)</w:t>
            </w:r>
          </w:p>
        </w:tc>
      </w:tr>
    </w:tbl>
    <w:p w14:paraId="3C07BEEF" w14:textId="66E354B4" w:rsidR="00007333" w:rsidRPr="00AE323C" w:rsidRDefault="00092E48" w:rsidP="002D1478">
      <w:pPr>
        <w:pStyle w:val="BodyText"/>
      </w:pPr>
      <w:r w:rsidRPr="00AE323C">
        <w:t>W</w:t>
      </w:r>
      <w:r w:rsidR="00007333" w:rsidRPr="00AE323C">
        <w:t>here</w:t>
      </w:r>
    </w:p>
    <w:tbl>
      <w:tblPr>
        <w:tblW w:w="8966" w:type="dxa"/>
        <w:tblInd w:w="108" w:type="dxa"/>
        <w:tblLook w:val="01E0" w:firstRow="1" w:lastRow="1" w:firstColumn="1" w:lastColumn="1" w:noHBand="0" w:noVBand="0"/>
      </w:tblPr>
      <w:tblGrid>
        <w:gridCol w:w="283"/>
        <w:gridCol w:w="649"/>
        <w:gridCol w:w="8034"/>
      </w:tblGrid>
      <w:tr w:rsidR="00092E48" w:rsidRPr="00AE323C" w14:paraId="7848393E" w14:textId="77777777" w:rsidTr="00EB454C">
        <w:tc>
          <w:tcPr>
            <w:tcW w:w="283" w:type="dxa"/>
          </w:tcPr>
          <w:p w14:paraId="3A356F6F" w14:textId="77777777" w:rsidR="00092E48" w:rsidRPr="00AE323C" w:rsidRDefault="00092E48" w:rsidP="00A770EC">
            <w:pPr>
              <w:pStyle w:val="Tablebody"/>
              <w:autoSpaceDE w:val="0"/>
              <w:autoSpaceDN w:val="0"/>
              <w:adjustRightInd w:val="0"/>
            </w:pPr>
            <w:r w:rsidRPr="00AE323C">
              <w:rPr>
                <w:rFonts w:cs="Arial"/>
              </w:rPr>
              <w:t> </w:t>
            </w:r>
          </w:p>
        </w:tc>
        <w:tc>
          <w:tcPr>
            <w:tcW w:w="649" w:type="dxa"/>
          </w:tcPr>
          <w:p w14:paraId="2F00BA56" w14:textId="1D585ADF" w:rsidR="00092E48" w:rsidRPr="00AE323C" w:rsidRDefault="00092E48" w:rsidP="00A770EC">
            <w:pPr>
              <w:pStyle w:val="Tablebody"/>
              <w:autoSpaceDE w:val="0"/>
              <w:autoSpaceDN w:val="0"/>
              <w:adjustRightInd w:val="0"/>
              <w:rPr>
                <w:rFonts w:cs="Arial"/>
                <w:sz w:val="18"/>
                <w:lang w:eastAsia="en-GB"/>
              </w:rPr>
            </w:pPr>
            <w:r w:rsidRPr="00AE323C">
              <w:rPr>
                <w:i/>
                <w:iCs/>
              </w:rPr>
              <w:t>L</w:t>
            </w:r>
            <w:r w:rsidRPr="00AE323C">
              <w:rPr>
                <w:vertAlign w:val="subscript"/>
              </w:rPr>
              <w:t>v</w:t>
            </w:r>
          </w:p>
        </w:tc>
        <w:tc>
          <w:tcPr>
            <w:tcW w:w="8034" w:type="dxa"/>
          </w:tcPr>
          <w:p w14:paraId="49F933E2" w14:textId="30FC3655" w:rsidR="00092E48" w:rsidRPr="00AE323C" w:rsidRDefault="00092E48" w:rsidP="00AB1C6F">
            <w:pPr>
              <w:pStyle w:val="Tablebody"/>
              <w:autoSpaceDE w:val="0"/>
              <w:autoSpaceDN w:val="0"/>
              <w:adjustRightInd w:val="0"/>
              <w:rPr>
                <w:rFonts w:cs="Arial"/>
                <w:sz w:val="18"/>
                <w:lang w:eastAsia="en-GB"/>
              </w:rPr>
            </w:pPr>
            <w:r w:rsidRPr="00AE323C">
              <w:t xml:space="preserve">is taken as the effective width </w:t>
            </w:r>
            <w:r w:rsidRPr="00AE323C">
              <w:rPr>
                <w:i/>
                <w:iCs/>
              </w:rPr>
              <w:t>b</w:t>
            </w:r>
            <w:r w:rsidRPr="00AE323C">
              <w:rPr>
                <w:vertAlign w:val="subscript"/>
              </w:rPr>
              <w:t>eff</w:t>
            </w:r>
            <w:r w:rsidRPr="00AE323C">
              <w:t xml:space="preserve"> for global analysis, given in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when shear connectors of Ductility Category D2 and Category D3 are applied. For connectors of Ductility Category D1, it is the larger of the values of the effective width of the concrete flange on each side of the web</w:t>
            </w:r>
            <w:r w:rsidR="00D32893">
              <w:t>,</w:t>
            </w:r>
            <w:r w:rsidRPr="00AE323C">
              <w:t xml:space="preserve"> </w:t>
            </w:r>
            <w:r w:rsidRPr="00AB1C6F">
              <w:rPr>
                <w:i/>
              </w:rPr>
              <w:t>b</w:t>
            </w:r>
            <w:r w:rsidRPr="00AB1C6F">
              <w:rPr>
                <w:position w:val="-2"/>
                <w:vertAlign w:val="subscript"/>
              </w:rPr>
              <w:t>ei</w:t>
            </w:r>
            <w:r w:rsidR="00D32893">
              <w:rPr>
                <w:position w:val="-2"/>
              </w:rPr>
              <w:t>,</w:t>
            </w:r>
            <w:r w:rsidRPr="00AE323C">
              <w:t xml:space="preserve"> given in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w:t>
            </w:r>
          </w:p>
        </w:tc>
      </w:tr>
    </w:tbl>
    <w:p w14:paraId="4FBDC330" w14:textId="549B3D77" w:rsidR="00007333" w:rsidRPr="00AE323C" w:rsidRDefault="00007333" w:rsidP="00EB454C">
      <w:pPr>
        <w:pStyle w:val="Note"/>
      </w:pPr>
      <w:r w:rsidRPr="00AE323C">
        <w:t>NOTE</w:t>
      </w:r>
      <w:bookmarkStart w:id="652" w:name="_Hlk124332714"/>
      <w:r w:rsidR="00BB50BB" w:rsidRPr="00AE323C">
        <w:rPr>
          <w:rFonts w:cs="Arial"/>
        </w:rPr>
        <w:t> </w:t>
      </w:r>
      <w:bookmarkEnd w:id="652"/>
      <w:r w:rsidRPr="00AE323C">
        <w:t xml:space="preserve">Where stud shear connectors are used, for the ultimate limit state the distribution </w:t>
      </w:r>
      <w:r w:rsidR="00DB2D15" w:rsidRPr="00AE323C">
        <w:t xml:space="preserve">can </w:t>
      </w:r>
      <w:r w:rsidRPr="00AE323C">
        <w:t xml:space="preserve">alternatively be assumed to be rectangular along a length </w:t>
      </w:r>
      <w:r w:rsidRPr="00AE323C">
        <w:rPr>
          <w:i/>
          <w:iCs/>
        </w:rPr>
        <w:t>L</w:t>
      </w:r>
      <w:r w:rsidRPr="00AE323C">
        <w:rPr>
          <w:vertAlign w:val="subscript"/>
        </w:rPr>
        <w:t>v</w:t>
      </w:r>
      <w:r w:rsidRPr="00AE323C">
        <w:t xml:space="preserve"> adjacent to the free end of the slab.</w:t>
      </w:r>
    </w:p>
    <w:p w14:paraId="3DF5F2E9" w14:textId="306BED3F" w:rsidR="00007333" w:rsidRPr="00AE323C" w:rsidRDefault="00007333" w:rsidP="002D1478">
      <w:pPr>
        <w:pStyle w:val="BodyText"/>
      </w:pPr>
      <w:r w:rsidRPr="00AE323C">
        <w:t xml:space="preserve">(4) For calculating the primary effects of shrinkage at intermediate stages of the construction of a concrete slab, the equivalent span for the determination of the width </w:t>
      </w:r>
      <w:r w:rsidRPr="00AB1C6F">
        <w:rPr>
          <w:i/>
        </w:rPr>
        <w:t>b</w:t>
      </w:r>
      <w:r w:rsidRPr="00AB1C6F">
        <w:rPr>
          <w:position w:val="-2"/>
          <w:vertAlign w:val="subscript"/>
        </w:rPr>
        <w:t>eff</w:t>
      </w:r>
      <w:r w:rsidRPr="00AE323C">
        <w:t xml:space="preserve"> in </w:t>
      </w:r>
      <w:r w:rsidRPr="00AE323C">
        <w:fldChar w:fldCharType="begin"/>
      </w:r>
      <w:r w:rsidRPr="00AE323C">
        <w:instrText xml:space="preserve"> REF _Ref528590851 \r \h  \* MERGEFORMAT </w:instrText>
      </w:r>
      <w:r w:rsidRPr="00AE323C">
        <w:fldChar w:fldCharType="separate"/>
      </w:r>
      <w:r w:rsidR="00245A35">
        <w:t>8.6.7.2</w:t>
      </w:r>
      <w:r w:rsidRPr="00AE323C">
        <w:fldChar w:fldCharType="end"/>
      </w:r>
      <w:r w:rsidRPr="00AE323C">
        <w:t xml:space="preserve"> should be taken as the continuous length of concrete slab where the shear connection is effective, within the span considered.</w:t>
      </w:r>
    </w:p>
    <w:p w14:paraId="1F74B2C2" w14:textId="346B15F8" w:rsidR="00007333" w:rsidRPr="00AE323C" w:rsidRDefault="00007333" w:rsidP="002D1478">
      <w:pPr>
        <w:pStyle w:val="BodyText"/>
      </w:pPr>
      <w:r w:rsidRPr="00AE323C">
        <w:t xml:space="preserve">(5) Where at a sudden change of cross-section in accordance with </w:t>
      </w:r>
      <w:r w:rsidR="00D32893">
        <w:fldChar w:fldCharType="begin"/>
      </w:r>
      <w:r w:rsidR="00D32893">
        <w:instrText xml:space="preserve"> REF _Ref528697110 \h </w:instrText>
      </w:r>
      <w:r w:rsidR="00D32893">
        <w:fldChar w:fldCharType="separate"/>
      </w:r>
      <w:r w:rsidR="00245A35" w:rsidRPr="00AE323C">
        <w:t xml:space="preserve">Figure </w:t>
      </w:r>
      <w:r w:rsidR="00245A35">
        <w:rPr>
          <w:noProof/>
        </w:rPr>
        <w:t>8</w:t>
      </w:r>
      <w:r w:rsidR="00245A35" w:rsidRPr="00AE323C">
        <w:t>.</w:t>
      </w:r>
      <w:r w:rsidR="00245A35">
        <w:rPr>
          <w:noProof/>
        </w:rPr>
        <w:t>15</w:t>
      </w:r>
      <w:r w:rsidR="00D32893">
        <w:fldChar w:fldCharType="end"/>
      </w:r>
      <w:r w:rsidRPr="00AE323C">
        <w:t xml:space="preserve">d) the concentrated longitudinal shear force results from the force </w:t>
      </w:r>
      <w:r w:rsidRPr="00AE323C">
        <w:rPr>
          <w:i/>
          <w:iCs/>
        </w:rPr>
        <w:t>N</w:t>
      </w:r>
      <w:r w:rsidRPr="00AE323C">
        <w:rPr>
          <w:vertAlign w:val="subscript"/>
        </w:rPr>
        <w:t>c</w:t>
      </w:r>
      <w:r w:rsidRPr="00AE323C">
        <w:t xml:space="preserve"> due to bending, the distribution given in (3) may be used.</w:t>
      </w:r>
    </w:p>
    <w:p w14:paraId="5AFA7559" w14:textId="6F89CC53" w:rsidR="00007333" w:rsidRPr="00AE323C" w:rsidRDefault="00007333" w:rsidP="006C1EAF">
      <w:pPr>
        <w:pStyle w:val="BodyText"/>
      </w:pPr>
      <w:r w:rsidRPr="00AE323C">
        <w:t>(6) The forces transferred by shear connectors should be assumed to disperse into the concrete slab at an angle of</w:t>
      </w:r>
      <w:r w:rsidR="00BB50BB" w:rsidRPr="00AE323C">
        <w:t xml:space="preserve"> </w:t>
      </w:r>
      <m:oMath>
        <m:r>
          <w:rPr>
            <w:rFonts w:ascii="Cambria Math"/>
          </w:rPr>
          <m:t>2</m:t>
        </m:r>
        <m:sSub>
          <m:sSubPr>
            <m:ctrlPr>
              <w:rPr>
                <w:rFonts w:ascii="Cambria Math" w:hAnsi="Cambria Math"/>
                <w:i/>
              </w:rPr>
            </m:ctrlPr>
          </m:sSubPr>
          <m:e>
            <m:r>
              <w:rPr>
                <w:rFonts w:ascii="Cambria Math"/>
              </w:rPr>
              <m:t>β</m:t>
            </m:r>
          </m:e>
          <m:sub>
            <m:r>
              <w:rPr>
                <w:rFonts w:ascii="Cambria Math"/>
              </w:rPr>
              <m:t>L</m:t>
            </m:r>
          </m:sub>
        </m:sSub>
      </m:oMath>
      <w:r w:rsidR="00BB50BB" w:rsidRPr="00AE323C">
        <w:t>, w</w:t>
      </w:r>
      <w:r w:rsidRPr="00AE323C">
        <w:t>her</w:t>
      </w:r>
      <w:r w:rsidR="00BB50BB" w:rsidRPr="00AE323C">
        <w:t>e</w:t>
      </w:r>
      <w:r w:rsidR="00F640EF">
        <w:t xml:space="preserve"> </w:t>
      </w:r>
      <m:oMath>
        <m:sSub>
          <m:sSubPr>
            <m:ctrlPr>
              <w:rPr>
                <w:rFonts w:ascii="Cambria Math" w:hAnsi="Cambria Math"/>
                <w:i/>
              </w:rPr>
            </m:ctrlPr>
          </m:sSubPr>
          <m:e>
            <m:r>
              <w:rPr>
                <w:rFonts w:ascii="Cambria Math"/>
              </w:rPr>
              <m:t>β</m:t>
            </m:r>
          </m:e>
          <m:sub>
            <m:r>
              <w:rPr>
                <w:rFonts w:ascii="Cambria Math"/>
              </w:rPr>
              <m:t>L</m:t>
            </m:r>
          </m:sub>
        </m:sSub>
      </m:oMath>
      <w:r w:rsidR="00BB50BB" w:rsidRPr="00AE323C">
        <w:t>=arctan 2/3.</w:t>
      </w:r>
    </w:p>
    <w:p w14:paraId="5574AC00" w14:textId="77777777" w:rsidR="00007333" w:rsidRPr="00AE323C" w:rsidRDefault="00007333" w:rsidP="00EB454C">
      <w:pPr>
        <w:pStyle w:val="Heading3"/>
      </w:pPr>
      <w:bookmarkStart w:id="653" w:name="_Ref529736857"/>
      <w:bookmarkStart w:id="654" w:name="_Toc140833392"/>
      <w:r w:rsidRPr="00AE323C">
        <w:t>Headed stud connectors in solid slabs and concrete encasement</w:t>
      </w:r>
      <w:bookmarkEnd w:id="653"/>
      <w:bookmarkEnd w:id="654"/>
      <w:r w:rsidRPr="00AE323C">
        <w:t xml:space="preserve"> </w:t>
      </w:r>
    </w:p>
    <w:p w14:paraId="77F75F94" w14:textId="77777777" w:rsidR="00007333" w:rsidRPr="00AE323C" w:rsidRDefault="00007333" w:rsidP="00EB454C">
      <w:pPr>
        <w:pStyle w:val="Heading4"/>
      </w:pPr>
      <w:bookmarkStart w:id="655" w:name="_Ref529737578"/>
      <w:bookmarkStart w:id="656" w:name="_Ref58598650"/>
      <w:bookmarkStart w:id="657" w:name="_Hlk532702168"/>
      <w:r w:rsidRPr="00AE323C">
        <w:t>Design resistance</w:t>
      </w:r>
      <w:bookmarkEnd w:id="655"/>
      <w:r w:rsidRPr="00AE323C">
        <w:t xml:space="preserve"> for shear</w:t>
      </w:r>
      <w:bookmarkEnd w:id="656"/>
    </w:p>
    <w:bookmarkEnd w:id="657"/>
    <w:p w14:paraId="681A99F6" w14:textId="352AAFA5" w:rsidR="00007333" w:rsidRPr="00AE323C" w:rsidRDefault="00007333" w:rsidP="002D1478">
      <w:pPr>
        <w:pStyle w:val="BodyText"/>
      </w:pPr>
      <w:r w:rsidRPr="00AE323C">
        <w:t>(1) The design shear resistance of a headed stud with an overall height of a stud not less than 3,9 d should be determined from the smallest of the values obtained from:</w:t>
      </w:r>
    </w:p>
    <w:tbl>
      <w:tblPr>
        <w:tblW w:w="0" w:type="auto"/>
        <w:tblLook w:val="04A0" w:firstRow="1" w:lastRow="0" w:firstColumn="1" w:lastColumn="0" w:noHBand="0" w:noVBand="1"/>
      </w:tblPr>
      <w:tblGrid>
        <w:gridCol w:w="602"/>
        <w:gridCol w:w="6870"/>
        <w:gridCol w:w="2279"/>
      </w:tblGrid>
      <w:tr w:rsidR="00007333" w:rsidRPr="00AE323C" w14:paraId="43704AE3" w14:textId="77777777" w:rsidTr="00A770EC">
        <w:tc>
          <w:tcPr>
            <w:tcW w:w="667" w:type="dxa"/>
            <w:shd w:val="clear" w:color="auto" w:fill="auto"/>
          </w:tcPr>
          <w:p w14:paraId="5F917378" w14:textId="77777777" w:rsidR="00007333" w:rsidRPr="00AE323C" w:rsidRDefault="00007333" w:rsidP="002D1478">
            <w:pPr>
              <w:pStyle w:val="BodyText"/>
            </w:pPr>
          </w:p>
        </w:tc>
        <w:tc>
          <w:tcPr>
            <w:tcW w:w="7695" w:type="dxa"/>
            <w:shd w:val="clear" w:color="auto" w:fill="auto"/>
          </w:tcPr>
          <w:p w14:paraId="6A079B28" w14:textId="21467879" w:rsidR="00BB50BB" w:rsidRPr="00AE323C" w:rsidRDefault="002A0FA9" w:rsidP="002D1478">
            <w:pPr>
              <w:pStyle w:val="BodyText"/>
              <w:rPr>
                <w:iCs/>
              </w:rPr>
            </w:pPr>
            <w:r w:rsidRPr="00AE323C">
              <w:rPr>
                <w:iCs/>
                <w:position w:val="-26"/>
              </w:rPr>
              <w:object w:dxaOrig="1780" w:dyaOrig="660" w14:anchorId="59C89DFF">
                <v:shape id="_x0000_i1069" type="#_x0000_t75" style="width:87pt;height:36.75pt" o:ole="">
                  <v:imagedata r:id="rId166" o:title=""/>
                </v:shape>
                <o:OLEObject Type="Embed" ProgID="Equation.DSMT4" ShapeID="_x0000_i1069" DrawAspect="Content" ObjectID="_1772536188" r:id="rId167"/>
              </w:object>
            </w:r>
          </w:p>
        </w:tc>
        <w:tc>
          <w:tcPr>
            <w:tcW w:w="2528" w:type="dxa"/>
            <w:shd w:val="clear" w:color="auto" w:fill="auto"/>
          </w:tcPr>
          <w:p w14:paraId="40D84232" w14:textId="33D29910" w:rsidR="00007333" w:rsidRPr="00AE323C" w:rsidRDefault="00007333" w:rsidP="002D1478">
            <w:pPr>
              <w:pStyle w:val="BodyText"/>
            </w:pPr>
            <w:bookmarkStart w:id="658" w:name="_Toc535576977"/>
            <w:bookmarkStart w:id="659" w:name="_Ref38120674"/>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23</w:t>
            </w:r>
            <w:r w:rsidR="005A1A75">
              <w:rPr>
                <w:noProof/>
              </w:rPr>
              <w:fldChar w:fldCharType="end"/>
            </w:r>
            <w:r w:rsidRPr="00AE323C">
              <w:t>)</w:t>
            </w:r>
            <w:bookmarkEnd w:id="658"/>
            <w:bookmarkEnd w:id="659"/>
          </w:p>
        </w:tc>
      </w:tr>
    </w:tbl>
    <w:p w14:paraId="45F5AE52" w14:textId="77777777" w:rsidR="00007333" w:rsidRPr="00AE323C" w:rsidRDefault="00007333" w:rsidP="002D1478">
      <w:pPr>
        <w:pStyle w:val="BodyText"/>
      </w:pPr>
      <w:r w:rsidRPr="00AE323C">
        <w:t>and:</w:t>
      </w:r>
    </w:p>
    <w:tbl>
      <w:tblPr>
        <w:tblW w:w="0" w:type="auto"/>
        <w:tblLook w:val="04A0" w:firstRow="1" w:lastRow="0" w:firstColumn="1" w:lastColumn="0" w:noHBand="0" w:noVBand="1"/>
      </w:tblPr>
      <w:tblGrid>
        <w:gridCol w:w="597"/>
        <w:gridCol w:w="6900"/>
        <w:gridCol w:w="2254"/>
      </w:tblGrid>
      <w:tr w:rsidR="00007333" w:rsidRPr="00AE323C" w14:paraId="684EA7B0" w14:textId="77777777" w:rsidTr="00A770EC">
        <w:tc>
          <w:tcPr>
            <w:tcW w:w="667" w:type="dxa"/>
            <w:shd w:val="clear" w:color="auto" w:fill="auto"/>
          </w:tcPr>
          <w:p w14:paraId="7D2D610B" w14:textId="77777777" w:rsidR="00007333" w:rsidRPr="00AE323C" w:rsidRDefault="00007333" w:rsidP="002D1478">
            <w:pPr>
              <w:pStyle w:val="BodyText"/>
            </w:pPr>
          </w:p>
        </w:tc>
        <w:tc>
          <w:tcPr>
            <w:tcW w:w="7699" w:type="dxa"/>
            <w:shd w:val="clear" w:color="auto" w:fill="auto"/>
          </w:tcPr>
          <w:p w14:paraId="50F0DA5B" w14:textId="28F2AE6E" w:rsidR="005E13D4" w:rsidRPr="00AE323C" w:rsidRDefault="00FF0C2F">
            <w:pPr>
              <w:pStyle w:val="BodyText"/>
              <w:rPr>
                <w:iCs/>
              </w:rPr>
            </w:pPr>
            <w:r w:rsidRPr="00AE323C">
              <w:rPr>
                <w:position w:val="-26"/>
              </w:rPr>
              <w:object w:dxaOrig="2340" w:dyaOrig="680" w14:anchorId="549065DB">
                <v:shape id="_x0000_i1070" type="#_x0000_t75" style="width:118.5pt;height:36.75pt" o:ole="">
                  <v:imagedata r:id="rId168" o:title=""/>
                </v:shape>
                <o:OLEObject Type="Embed" ProgID="Equation.DSMT4" ShapeID="_x0000_i1070" DrawAspect="Content" ObjectID="_1772536189" r:id="rId169"/>
              </w:object>
            </w:r>
          </w:p>
        </w:tc>
        <w:tc>
          <w:tcPr>
            <w:tcW w:w="2524" w:type="dxa"/>
            <w:shd w:val="clear" w:color="auto" w:fill="auto"/>
          </w:tcPr>
          <w:p w14:paraId="42F5BC89" w14:textId="069C2915" w:rsidR="00007333" w:rsidRPr="00AE323C" w:rsidRDefault="00007333" w:rsidP="002D1478">
            <w:pPr>
              <w:pStyle w:val="BodyText"/>
            </w:pPr>
            <w:bookmarkStart w:id="660" w:name="_Toc535576978"/>
            <w:bookmarkStart w:id="661" w:name="_Ref3812069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24</w:t>
            </w:r>
            <w:r w:rsidR="005A1A75">
              <w:rPr>
                <w:noProof/>
              </w:rPr>
              <w:fldChar w:fldCharType="end"/>
            </w:r>
            <w:r w:rsidRPr="00AE323C">
              <w:t>)</w:t>
            </w:r>
            <w:bookmarkEnd w:id="660"/>
            <w:bookmarkEnd w:id="661"/>
          </w:p>
        </w:tc>
      </w:tr>
    </w:tbl>
    <w:p w14:paraId="2C83F590" w14:textId="122715B4" w:rsidR="00007333" w:rsidRPr="00AE323C" w:rsidRDefault="005E13D4" w:rsidP="002D1478">
      <w:pPr>
        <w:pStyle w:val="BodyText"/>
      </w:pPr>
      <w:r w:rsidRPr="00AE323C">
        <w:t>w</w:t>
      </w:r>
      <w:r w:rsidR="00007333" w:rsidRPr="00AE323C">
        <w:t>here</w:t>
      </w:r>
    </w:p>
    <w:tbl>
      <w:tblPr>
        <w:tblW w:w="8966" w:type="dxa"/>
        <w:tblInd w:w="108" w:type="dxa"/>
        <w:tblLook w:val="01E0" w:firstRow="1" w:lastRow="1" w:firstColumn="1" w:lastColumn="1" w:noHBand="0" w:noVBand="0"/>
      </w:tblPr>
      <w:tblGrid>
        <w:gridCol w:w="283"/>
        <w:gridCol w:w="649"/>
        <w:gridCol w:w="8034"/>
      </w:tblGrid>
      <w:tr w:rsidR="005E13D4" w:rsidRPr="00AE323C" w14:paraId="5A895924" w14:textId="77777777" w:rsidTr="00A770EC">
        <w:tc>
          <w:tcPr>
            <w:tcW w:w="283" w:type="dxa"/>
          </w:tcPr>
          <w:p w14:paraId="45965CC1" w14:textId="77777777" w:rsidR="005E13D4" w:rsidRPr="00AE323C" w:rsidRDefault="005E13D4" w:rsidP="00A770EC">
            <w:pPr>
              <w:pStyle w:val="Tablebody"/>
              <w:autoSpaceDE w:val="0"/>
              <w:autoSpaceDN w:val="0"/>
              <w:adjustRightInd w:val="0"/>
            </w:pPr>
            <w:r w:rsidRPr="00AE323C">
              <w:rPr>
                <w:rFonts w:cs="Arial"/>
              </w:rPr>
              <w:t> </w:t>
            </w:r>
          </w:p>
        </w:tc>
        <w:tc>
          <w:tcPr>
            <w:tcW w:w="649" w:type="dxa"/>
          </w:tcPr>
          <w:p w14:paraId="347137A6" w14:textId="70BCCB9C" w:rsidR="005E13D4" w:rsidRPr="00AE323C" w:rsidRDefault="005E13D4" w:rsidP="00A770EC">
            <w:pPr>
              <w:pStyle w:val="Tablebody"/>
              <w:autoSpaceDE w:val="0"/>
              <w:autoSpaceDN w:val="0"/>
              <w:adjustRightInd w:val="0"/>
              <w:rPr>
                <w:rFonts w:cs="Arial"/>
                <w:sz w:val="18"/>
                <w:lang w:eastAsia="en-GB"/>
              </w:rPr>
            </w:pPr>
            <w:r w:rsidRPr="00AE323C">
              <w:rPr>
                <w:i/>
                <w:iCs/>
              </w:rPr>
              <w:sym w:font="Symbol" w:char="F067"/>
            </w:r>
            <w:r w:rsidRPr="00AE323C">
              <w:rPr>
                <w:vertAlign w:val="subscript"/>
              </w:rPr>
              <w:t>V</w:t>
            </w:r>
          </w:p>
        </w:tc>
        <w:tc>
          <w:tcPr>
            <w:tcW w:w="8034" w:type="dxa"/>
          </w:tcPr>
          <w:p w14:paraId="7670A57B" w14:textId="5B90C77D" w:rsidR="005E13D4" w:rsidRPr="00AE323C" w:rsidRDefault="005E13D4" w:rsidP="00A770EC">
            <w:pPr>
              <w:pStyle w:val="Tablebody"/>
              <w:autoSpaceDE w:val="0"/>
              <w:autoSpaceDN w:val="0"/>
              <w:adjustRightInd w:val="0"/>
              <w:rPr>
                <w:rFonts w:cs="Arial"/>
                <w:sz w:val="18"/>
                <w:lang w:eastAsia="en-GB"/>
              </w:rPr>
            </w:pPr>
            <w:r w:rsidRPr="00AE323C">
              <w:t xml:space="preserve">is the partial factor in accordance with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(5);</w:t>
            </w:r>
          </w:p>
        </w:tc>
      </w:tr>
      <w:tr w:rsidR="005E13D4" w:rsidRPr="00AE323C" w14:paraId="34B08504" w14:textId="77777777" w:rsidTr="00A770EC">
        <w:tc>
          <w:tcPr>
            <w:tcW w:w="283" w:type="dxa"/>
          </w:tcPr>
          <w:p w14:paraId="622DA4D9" w14:textId="77777777" w:rsidR="005E13D4" w:rsidRPr="00AE323C" w:rsidRDefault="005E13D4" w:rsidP="00A770EC">
            <w:pPr>
              <w:pStyle w:val="Tablebody"/>
              <w:autoSpaceDE w:val="0"/>
              <w:autoSpaceDN w:val="0"/>
              <w:adjustRightInd w:val="0"/>
            </w:pPr>
            <w:r w:rsidRPr="00AE323C">
              <w:rPr>
                <w:rFonts w:cs="Arial"/>
              </w:rPr>
              <w:t> </w:t>
            </w:r>
          </w:p>
        </w:tc>
        <w:tc>
          <w:tcPr>
            <w:tcW w:w="649" w:type="dxa"/>
          </w:tcPr>
          <w:p w14:paraId="0C1A12D2" w14:textId="5C6D66D5" w:rsidR="005E13D4" w:rsidRPr="00AE323C" w:rsidRDefault="005E13D4" w:rsidP="00A770EC">
            <w:pPr>
              <w:pStyle w:val="Tablebody"/>
              <w:autoSpaceDE w:val="0"/>
              <w:autoSpaceDN w:val="0"/>
              <w:adjustRightInd w:val="0"/>
              <w:rPr>
                <w:rFonts w:cs="Arial"/>
                <w:i/>
                <w:iCs/>
                <w:sz w:val="18"/>
                <w:lang w:eastAsia="en-GB"/>
              </w:rPr>
            </w:pPr>
            <w:r w:rsidRPr="00AE323C">
              <w:rPr>
                <w:i/>
                <w:iCs/>
              </w:rPr>
              <w:t>d</w:t>
            </w:r>
          </w:p>
        </w:tc>
        <w:tc>
          <w:tcPr>
            <w:tcW w:w="8034" w:type="dxa"/>
          </w:tcPr>
          <w:p w14:paraId="5F50AAAD" w14:textId="49248456" w:rsidR="005E13D4" w:rsidRPr="00AE323C" w:rsidRDefault="005E13D4" w:rsidP="00A770EC">
            <w:pPr>
              <w:pStyle w:val="Tablebody"/>
              <w:autoSpaceDE w:val="0"/>
              <w:autoSpaceDN w:val="0"/>
              <w:adjustRightInd w:val="0"/>
              <w:rPr>
                <w:rFonts w:cs="Arial"/>
                <w:i/>
                <w:sz w:val="18"/>
                <w:lang w:eastAsia="en-GB"/>
              </w:rPr>
            </w:pPr>
            <w:r w:rsidRPr="00AE323C">
              <w:t xml:space="preserve">is the diameter of the shank of the stud, 16 mm </w:t>
            </w:r>
            <w:r w:rsidRPr="00AE323C">
              <w:sym w:font="Symbol" w:char="F0A3"/>
            </w:r>
            <w:r w:rsidRPr="00AE323C">
              <w:t xml:space="preserve"> d ≤ 25 mm;</w:t>
            </w:r>
          </w:p>
        </w:tc>
      </w:tr>
      <w:tr w:rsidR="005E13D4" w:rsidRPr="00AE323C" w14:paraId="54A97D4E" w14:textId="77777777" w:rsidTr="00A770EC">
        <w:tc>
          <w:tcPr>
            <w:tcW w:w="283" w:type="dxa"/>
          </w:tcPr>
          <w:p w14:paraId="72EBBFF2" w14:textId="77777777" w:rsidR="005E13D4" w:rsidRPr="00AE323C" w:rsidRDefault="005E13D4" w:rsidP="00A770EC">
            <w:pPr>
              <w:pStyle w:val="Tablebody"/>
              <w:autoSpaceDE w:val="0"/>
              <w:autoSpaceDN w:val="0"/>
              <w:adjustRightInd w:val="0"/>
            </w:pPr>
            <w:r w:rsidRPr="00AE323C">
              <w:rPr>
                <w:rFonts w:cs="Arial"/>
              </w:rPr>
              <w:t> </w:t>
            </w:r>
          </w:p>
        </w:tc>
        <w:tc>
          <w:tcPr>
            <w:tcW w:w="649" w:type="dxa"/>
          </w:tcPr>
          <w:p w14:paraId="592F8A6B" w14:textId="3BA40FC8" w:rsidR="005E13D4" w:rsidRPr="00AE323C" w:rsidRDefault="005E13D4" w:rsidP="00A770EC">
            <w:pPr>
              <w:pStyle w:val="Tablebody"/>
              <w:autoSpaceDE w:val="0"/>
              <w:autoSpaceDN w:val="0"/>
              <w:adjustRightInd w:val="0"/>
              <w:rPr>
                <w:rFonts w:cs="Arial"/>
                <w:sz w:val="18"/>
                <w:lang w:eastAsia="en-GB"/>
              </w:rPr>
            </w:pPr>
            <w:r w:rsidRPr="00AE323C">
              <w:rPr>
                <w:i/>
                <w:iCs/>
              </w:rPr>
              <w:t>f</w:t>
            </w:r>
            <w:r w:rsidRPr="00AE323C">
              <w:rPr>
                <w:vertAlign w:val="subscript"/>
              </w:rPr>
              <w:t>u</w:t>
            </w:r>
          </w:p>
        </w:tc>
        <w:tc>
          <w:tcPr>
            <w:tcW w:w="8034" w:type="dxa"/>
          </w:tcPr>
          <w:p w14:paraId="0FDE0D1B" w14:textId="481E410C" w:rsidR="005E13D4" w:rsidRPr="00AE323C" w:rsidRDefault="005E13D4" w:rsidP="00A770EC">
            <w:pPr>
              <w:pStyle w:val="Tablebody"/>
              <w:autoSpaceDE w:val="0"/>
              <w:autoSpaceDN w:val="0"/>
              <w:adjustRightInd w:val="0"/>
              <w:rPr>
                <w:rFonts w:cs="Arial"/>
                <w:sz w:val="18"/>
                <w:lang w:eastAsia="en-GB"/>
              </w:rPr>
            </w:pPr>
            <w:r w:rsidRPr="00AE323C">
              <w:t>is the specified ultimate tensile strength of the material of the stud but not greater than 500 N/mm</w:t>
            </w:r>
            <w:r w:rsidRPr="00AE323C">
              <w:rPr>
                <w:vertAlign w:val="superscript"/>
              </w:rPr>
              <w:t>2</w:t>
            </w:r>
            <w:r w:rsidRPr="00AE323C">
              <w:t>;</w:t>
            </w:r>
          </w:p>
        </w:tc>
      </w:tr>
      <w:tr w:rsidR="005E13D4" w:rsidRPr="00AE323C" w14:paraId="52E65E9C" w14:textId="77777777" w:rsidTr="00A770EC">
        <w:tc>
          <w:tcPr>
            <w:tcW w:w="283" w:type="dxa"/>
          </w:tcPr>
          <w:p w14:paraId="5AB266F2" w14:textId="77777777" w:rsidR="005E13D4" w:rsidRPr="00AE323C" w:rsidRDefault="005E13D4" w:rsidP="00A770EC">
            <w:pPr>
              <w:pStyle w:val="Tablebody"/>
              <w:autoSpaceDE w:val="0"/>
              <w:autoSpaceDN w:val="0"/>
              <w:adjustRightInd w:val="0"/>
              <w:rPr>
                <w:rFonts w:cs="Arial"/>
              </w:rPr>
            </w:pPr>
          </w:p>
        </w:tc>
        <w:tc>
          <w:tcPr>
            <w:tcW w:w="649" w:type="dxa"/>
          </w:tcPr>
          <w:p w14:paraId="09242623" w14:textId="75F3AD4F" w:rsidR="005E13D4" w:rsidRPr="00AE323C" w:rsidRDefault="005E13D4" w:rsidP="00A770EC">
            <w:pPr>
              <w:pStyle w:val="Tablebody"/>
              <w:autoSpaceDE w:val="0"/>
              <w:autoSpaceDN w:val="0"/>
              <w:adjustRightInd w:val="0"/>
              <w:rPr>
                <w:rFonts w:cs="Arial"/>
                <w:sz w:val="18"/>
                <w:lang w:eastAsia="en-GB"/>
              </w:rPr>
            </w:pPr>
            <w:r w:rsidRPr="00AE323C">
              <w:rPr>
                <w:i/>
                <w:iCs/>
              </w:rPr>
              <w:t>f</w:t>
            </w:r>
            <w:r w:rsidRPr="00AE323C">
              <w:rPr>
                <w:vertAlign w:val="subscript"/>
              </w:rPr>
              <w:t>ck</w:t>
            </w:r>
          </w:p>
        </w:tc>
        <w:tc>
          <w:tcPr>
            <w:tcW w:w="8034" w:type="dxa"/>
          </w:tcPr>
          <w:p w14:paraId="4AD7C67C" w14:textId="3FE67CF9" w:rsidR="005E13D4" w:rsidRPr="00AE323C" w:rsidRDefault="005E13D4" w:rsidP="00A770EC">
            <w:pPr>
              <w:pStyle w:val="Tablebody"/>
              <w:autoSpaceDE w:val="0"/>
              <w:autoSpaceDN w:val="0"/>
              <w:adjustRightInd w:val="0"/>
              <w:rPr>
                <w:rFonts w:cs="Arial"/>
                <w:sz w:val="18"/>
                <w:lang w:eastAsia="en-GB"/>
              </w:rPr>
            </w:pPr>
            <w:r w:rsidRPr="00AE323C">
              <w:t>is the characteristic cylinder compressive strength of the concrete at the age considered, of density not less than 1750 kg/m</w:t>
            </w:r>
            <w:r w:rsidRPr="00AE323C">
              <w:rPr>
                <w:vertAlign w:val="superscript"/>
              </w:rPr>
              <w:t>3</w:t>
            </w:r>
            <w:r w:rsidRPr="00AE323C">
              <w:t>;</w:t>
            </w:r>
          </w:p>
        </w:tc>
      </w:tr>
      <w:tr w:rsidR="005E13D4" w:rsidRPr="00AE323C" w14:paraId="6C18D282" w14:textId="77777777" w:rsidTr="00A770EC">
        <w:tc>
          <w:tcPr>
            <w:tcW w:w="283" w:type="dxa"/>
          </w:tcPr>
          <w:p w14:paraId="6AC85F29" w14:textId="77777777" w:rsidR="005E13D4" w:rsidRPr="00AE323C" w:rsidRDefault="005E13D4" w:rsidP="00A770EC">
            <w:pPr>
              <w:pStyle w:val="Tablebody"/>
              <w:autoSpaceDE w:val="0"/>
              <w:autoSpaceDN w:val="0"/>
              <w:adjustRightInd w:val="0"/>
              <w:rPr>
                <w:rFonts w:cs="Arial"/>
              </w:rPr>
            </w:pPr>
          </w:p>
        </w:tc>
        <w:tc>
          <w:tcPr>
            <w:tcW w:w="649" w:type="dxa"/>
          </w:tcPr>
          <w:p w14:paraId="23F79597" w14:textId="081D93AD" w:rsidR="005E13D4" w:rsidRPr="00AE323C" w:rsidRDefault="005E13D4" w:rsidP="00A770EC">
            <w:pPr>
              <w:pStyle w:val="Tablebody"/>
              <w:autoSpaceDE w:val="0"/>
              <w:autoSpaceDN w:val="0"/>
              <w:adjustRightInd w:val="0"/>
              <w:rPr>
                <w:rFonts w:cs="Arial"/>
                <w:sz w:val="18"/>
                <w:lang w:eastAsia="en-GB"/>
              </w:rPr>
            </w:pPr>
            <w:r w:rsidRPr="00AE323C">
              <w:rPr>
                <w:i/>
                <w:iCs/>
              </w:rPr>
              <w:t>E</w:t>
            </w:r>
            <w:r w:rsidRPr="00AE323C">
              <w:rPr>
                <w:vertAlign w:val="subscript"/>
              </w:rPr>
              <w:t>cm</w:t>
            </w:r>
          </w:p>
        </w:tc>
        <w:tc>
          <w:tcPr>
            <w:tcW w:w="8034" w:type="dxa"/>
          </w:tcPr>
          <w:p w14:paraId="6C3298B2" w14:textId="3E65B146" w:rsidR="005E13D4" w:rsidRPr="00AE323C" w:rsidRDefault="005E13D4" w:rsidP="00A770EC">
            <w:pPr>
              <w:pStyle w:val="Tablebody"/>
              <w:autoSpaceDE w:val="0"/>
              <w:autoSpaceDN w:val="0"/>
              <w:adjustRightInd w:val="0"/>
              <w:rPr>
                <w:rFonts w:cs="Arial"/>
                <w:sz w:val="18"/>
                <w:lang w:eastAsia="en-GB"/>
              </w:rPr>
            </w:pPr>
            <w:r w:rsidRPr="00AE323C">
              <w:t>is the secant modulus of elasticity of the concrete for short</w:t>
            </w:r>
            <w:r w:rsidR="0017242F">
              <w:t>-</w:t>
            </w:r>
            <w:r w:rsidRPr="00AE323C">
              <w:t xml:space="preserve">term loading in accordance with </w:t>
            </w:r>
            <w:r w:rsidR="0017242F">
              <w:fldChar w:fldCharType="begin"/>
            </w:r>
            <w:r w:rsidR="0017242F">
              <w:instrText xml:space="preserve"> REF _Ref134807029 \r \h </w:instrText>
            </w:r>
            <w:r w:rsidR="0017242F">
              <w:fldChar w:fldCharType="separate"/>
            </w:r>
            <w:r w:rsidR="00245A35">
              <w:t>5.1</w:t>
            </w:r>
            <w:r w:rsidR="0017242F">
              <w:fldChar w:fldCharType="end"/>
            </w:r>
            <w:r w:rsidRPr="00AE323C">
              <w:t xml:space="preserve">(8). The coefficient </w:t>
            </w:r>
            <w:r w:rsidRPr="00AE323C">
              <w:rPr>
                <w:i/>
                <w:iCs/>
              </w:rPr>
              <w:t>k</w:t>
            </w:r>
            <w:r w:rsidRPr="00AE323C">
              <w:rPr>
                <w:vertAlign w:val="subscript"/>
              </w:rPr>
              <w:t>E</w:t>
            </w:r>
            <w:r w:rsidRPr="00AE323C">
              <w:t xml:space="preserve"> in accordance with </w:t>
            </w:r>
            <w:r w:rsidR="0072140C">
              <w:t>EN 1992-1-1</w:t>
            </w:r>
            <w:r w:rsidRPr="00AE323C">
              <w:t xml:space="preserve"> should not be taken as more than 9500;</w:t>
            </w:r>
          </w:p>
        </w:tc>
      </w:tr>
      <w:tr w:rsidR="005E13D4" w:rsidRPr="00AE323C" w14:paraId="16A9E0F2" w14:textId="77777777" w:rsidTr="00A770EC">
        <w:tc>
          <w:tcPr>
            <w:tcW w:w="283" w:type="dxa"/>
          </w:tcPr>
          <w:p w14:paraId="53A989E3" w14:textId="77777777" w:rsidR="005E13D4" w:rsidRPr="00AE323C" w:rsidRDefault="005E13D4" w:rsidP="00A770EC">
            <w:pPr>
              <w:pStyle w:val="Tablebody"/>
              <w:autoSpaceDE w:val="0"/>
              <w:autoSpaceDN w:val="0"/>
              <w:adjustRightInd w:val="0"/>
              <w:rPr>
                <w:rFonts w:cs="Arial"/>
              </w:rPr>
            </w:pPr>
          </w:p>
        </w:tc>
        <w:tc>
          <w:tcPr>
            <w:tcW w:w="649" w:type="dxa"/>
          </w:tcPr>
          <w:p w14:paraId="2A1BA0AF" w14:textId="69A704BA" w:rsidR="005E13D4" w:rsidRPr="00AE323C" w:rsidRDefault="005E13D4" w:rsidP="00A770EC">
            <w:pPr>
              <w:pStyle w:val="Tablebody"/>
              <w:autoSpaceDE w:val="0"/>
              <w:autoSpaceDN w:val="0"/>
              <w:adjustRightInd w:val="0"/>
              <w:rPr>
                <w:rFonts w:cs="Arial"/>
                <w:sz w:val="18"/>
                <w:lang w:eastAsia="en-GB"/>
              </w:rPr>
            </w:pPr>
            <w:r w:rsidRPr="00AE323C">
              <w:rPr>
                <w:i/>
                <w:iCs/>
              </w:rPr>
              <w:t>k</w:t>
            </w:r>
            <w:r w:rsidRPr="00AE323C">
              <w:rPr>
                <w:vertAlign w:val="subscript"/>
              </w:rPr>
              <w:t>cc</w:t>
            </w:r>
          </w:p>
        </w:tc>
        <w:tc>
          <w:tcPr>
            <w:tcW w:w="8034" w:type="dxa"/>
          </w:tcPr>
          <w:p w14:paraId="00F01D8A" w14:textId="0649C2BF" w:rsidR="005E13D4" w:rsidRPr="00AE323C" w:rsidRDefault="00CC6822" w:rsidP="00A770EC">
            <w:pPr>
              <w:pStyle w:val="Tablebody"/>
              <w:autoSpaceDE w:val="0"/>
              <w:autoSpaceDN w:val="0"/>
              <w:adjustRightInd w:val="0"/>
              <w:rPr>
                <w:rFonts w:cs="Arial"/>
                <w:sz w:val="18"/>
                <w:lang w:eastAsia="en-GB"/>
              </w:rPr>
            </w:pPr>
            <w:r w:rsidRPr="00AE323C">
              <w:t xml:space="preserve">is the </w:t>
            </w:r>
            <w:r w:rsidR="005E13D4" w:rsidRPr="00AE323C">
              <w:t>reduction factor considering the effect of concrete relaxation under sustained loading.</w:t>
            </w:r>
          </w:p>
        </w:tc>
      </w:tr>
    </w:tbl>
    <w:p w14:paraId="060A7413" w14:textId="328E151D" w:rsidR="00007333" w:rsidRPr="00AE323C" w:rsidRDefault="00007333" w:rsidP="00EB454C">
      <w:pPr>
        <w:pStyle w:val="Note"/>
      </w:pPr>
      <w:r w:rsidRPr="00AE323C">
        <w:t>NOTE</w:t>
      </w:r>
      <w:r w:rsidR="005E13D4" w:rsidRPr="00AE323C">
        <w:rPr>
          <w:rFonts w:cs="Arial"/>
        </w:rPr>
        <w:t> </w:t>
      </w:r>
      <w:r w:rsidRPr="00AE323C">
        <w:t xml:space="preserve">The factor </w:t>
      </w:r>
      <w:r w:rsidRPr="00AE323C">
        <w:rPr>
          <w:i/>
          <w:iCs/>
        </w:rPr>
        <w:t>k</w:t>
      </w:r>
      <w:r w:rsidRPr="00AE323C">
        <w:rPr>
          <w:vertAlign w:val="subscript"/>
        </w:rPr>
        <w:t>cc</w:t>
      </w:r>
      <w:r w:rsidRPr="00AE323C">
        <w:t xml:space="preserve"> is 1,0 unless the National Annex gives a different value for use within specific countries.</w:t>
      </w:r>
    </w:p>
    <w:p w14:paraId="5A13BCBD" w14:textId="600B7402" w:rsidR="00007333" w:rsidRPr="00AE323C" w:rsidRDefault="00007333" w:rsidP="002D1478">
      <w:pPr>
        <w:pStyle w:val="BodyText"/>
      </w:pPr>
      <w:r w:rsidRPr="00AE323C">
        <w:t>(2) The</w:t>
      </w:r>
      <w:r w:rsidR="00047DCF">
        <w:t xml:space="preserve"> studs should be</w:t>
      </w:r>
      <w:r w:rsidR="00047DCF" w:rsidRPr="00047DCF">
        <w:t xml:space="preserve"> </w:t>
      </w:r>
      <w:r w:rsidR="00047DCF" w:rsidRPr="00AE323C">
        <w:t>automatically welded in accordance with EN ISO 14555</w:t>
      </w:r>
      <w:r w:rsidRPr="00AE323C">
        <w:t xml:space="preserve"> </w:t>
      </w:r>
      <w:r w:rsidR="00047DCF">
        <w:t xml:space="preserve">and the </w:t>
      </w:r>
      <w:r w:rsidRPr="00AE323C">
        <w:t>weld collars should comply with the recommendations</w:t>
      </w:r>
      <w:r w:rsidRPr="00AE323C" w:rsidDel="00C43F47">
        <w:t xml:space="preserve"> </w:t>
      </w:r>
      <w:r w:rsidRPr="00AE323C">
        <w:t xml:space="preserve">of EN ISO 13918. </w:t>
      </w:r>
    </w:p>
    <w:p w14:paraId="423C9592" w14:textId="7CB2E23B" w:rsidR="00007333" w:rsidRPr="00AE323C" w:rsidRDefault="00007333" w:rsidP="002D1478">
      <w:pPr>
        <w:pStyle w:val="BodyText"/>
      </w:pPr>
      <w:r w:rsidRPr="00AE323C">
        <w:t xml:space="preserve">(3) In buildings, where headed stud connectors are arranged in such a way that splitting forces can occur in the direction of the slab thickness (see </w:t>
      </w:r>
      <w:r w:rsidRPr="00AE323C">
        <w:fldChar w:fldCharType="begin"/>
      </w:r>
      <w:r w:rsidRPr="00AE323C">
        <w:instrText xml:space="preserve"> REF _Ref37498996 \h  \* MERGEFORMAT </w:instrText>
      </w:r>
      <w:r w:rsidRPr="00AE323C">
        <w:fldChar w:fldCharType="separate"/>
      </w:r>
      <w:r w:rsidR="00245A35" w:rsidRPr="00AE323C">
        <w:t xml:space="preserve">Figure </w:t>
      </w:r>
      <w:r w:rsidR="00245A35">
        <w:t>8</w:t>
      </w:r>
      <w:r w:rsidR="00245A35" w:rsidRPr="00AE323C">
        <w:t>.</w:t>
      </w:r>
      <w:r w:rsidR="00245A35">
        <w:t>16</w:t>
      </w:r>
      <w:r w:rsidRPr="00AE323C">
        <w:fldChar w:fldCharType="end"/>
      </w:r>
      <w:r w:rsidRPr="00AE323C">
        <w:t>), and where there is no transverse shear, the design resistance may be determined in accordance with (1) when the following conditions are satisfied:</w:t>
      </w:r>
    </w:p>
    <w:p w14:paraId="2942E5FF" w14:textId="7C43B8BA" w:rsidR="00007333" w:rsidRPr="00AE323C" w:rsidRDefault="00007333" w:rsidP="00FF0C4E">
      <w:pPr>
        <w:pStyle w:val="ListContinue"/>
        <w:tabs>
          <w:tab w:val="left" w:pos="1134"/>
        </w:tabs>
        <w:ind w:left="720"/>
      </w:pPr>
      <w:r w:rsidRPr="00AE323C">
        <w:t>a)</w:t>
      </w:r>
      <w:r w:rsidR="00FF0C4E">
        <w:tab/>
      </w:r>
      <w:r w:rsidRPr="00AE323C">
        <w:t xml:space="preserve">fatigue is not relevant; </w:t>
      </w:r>
    </w:p>
    <w:p w14:paraId="067E26F4" w14:textId="513A858C" w:rsidR="00007333" w:rsidRPr="00AE323C" w:rsidRDefault="00007333" w:rsidP="00704ADD">
      <w:pPr>
        <w:pStyle w:val="ListContinue"/>
        <w:tabs>
          <w:tab w:val="left" w:pos="1134"/>
        </w:tabs>
        <w:ind w:left="1134" w:hanging="414"/>
      </w:pPr>
      <w:r w:rsidRPr="00AE323C">
        <w:t>b</w:t>
      </w:r>
      <w:r w:rsidR="005E13D4" w:rsidRPr="00AE323C">
        <w:t>)</w:t>
      </w:r>
      <w:r w:rsidR="00FF0C4E">
        <w:tab/>
      </w:r>
      <w:r w:rsidRPr="00AE323C">
        <w:t xml:space="preserve">transverse reinforcement is provided, as shown in </w:t>
      </w:r>
      <w:r w:rsidRPr="00AE323C">
        <w:fldChar w:fldCharType="begin"/>
      </w:r>
      <w:r w:rsidRPr="00AE323C">
        <w:instrText xml:space="preserve"> REF _Ref37498996 \h  \* MERGEFORMAT </w:instrText>
      </w:r>
      <w:r w:rsidRPr="00AE323C">
        <w:fldChar w:fldCharType="separate"/>
      </w:r>
      <w:r w:rsidR="00245A35" w:rsidRPr="00AE323C">
        <w:t xml:space="preserve">Figure </w:t>
      </w:r>
      <w:r w:rsidR="00245A35">
        <w:t>8</w:t>
      </w:r>
      <w:r w:rsidR="00245A35" w:rsidRPr="00AE323C">
        <w:t>.</w:t>
      </w:r>
      <w:r w:rsidR="00245A35">
        <w:t>16</w:t>
      </w:r>
      <w:r w:rsidRPr="00AE323C">
        <w:fldChar w:fldCharType="end"/>
      </w:r>
      <w:r w:rsidRPr="00AE323C">
        <w:t xml:space="preserve">, such that </w:t>
      </w:r>
      <w:r w:rsidRPr="00AE323C">
        <w:rPr>
          <w:i/>
          <w:iCs/>
        </w:rPr>
        <w:t>a</w:t>
      </w:r>
      <w:r w:rsidRPr="00AE323C">
        <w:rPr>
          <w:vertAlign w:val="subscript"/>
        </w:rPr>
        <w:t>rp</w:t>
      </w:r>
      <w:r w:rsidRPr="00AE323C">
        <w:t> ≥ 6 </w:t>
      </w:r>
      <w:r w:rsidRPr="00AE323C">
        <w:rPr>
          <w:i/>
          <w:iCs/>
        </w:rPr>
        <w:t>d</w:t>
      </w:r>
      <w:r w:rsidRPr="00AE323C">
        <w:t xml:space="preserve">, and the anchorage length </w:t>
      </w:r>
      <w:r w:rsidRPr="00AE323C">
        <w:rPr>
          <w:i/>
          <w:iCs/>
        </w:rPr>
        <w:t>v</w:t>
      </w:r>
      <w:r w:rsidRPr="00AE323C">
        <w:t xml:space="preserve"> is greater than or equal to 14 </w:t>
      </w:r>
      <w:r w:rsidRPr="00AE323C">
        <w:rPr>
          <w:i/>
          <w:iCs/>
        </w:rPr>
        <w:t>d</w:t>
      </w:r>
      <w:r w:rsidRPr="00AE323C">
        <w:t xml:space="preserve">; and </w:t>
      </w:r>
    </w:p>
    <w:p w14:paraId="30A924C6" w14:textId="6251D667" w:rsidR="00007333" w:rsidRPr="00AE323C" w:rsidRDefault="00007333" w:rsidP="00704ADD">
      <w:pPr>
        <w:pStyle w:val="ListContinue"/>
        <w:tabs>
          <w:tab w:val="left" w:pos="1134"/>
        </w:tabs>
        <w:ind w:left="1134" w:hanging="414"/>
      </w:pPr>
      <w:r w:rsidRPr="00AE323C">
        <w:t>c)</w:t>
      </w:r>
      <w:r w:rsidR="00FF0C4E">
        <w:tab/>
      </w:r>
      <w:r w:rsidRPr="00AE323C">
        <w:t>the splitting force is resisted by stirrups which should be designed for a tensile force of 0,3 </w:t>
      </w:r>
      <w:r w:rsidRPr="00AE323C">
        <w:rPr>
          <w:i/>
          <w:iCs/>
        </w:rPr>
        <w:t>P</w:t>
      </w:r>
      <w:r w:rsidRPr="00AE323C">
        <w:rPr>
          <w:vertAlign w:val="subscript"/>
        </w:rPr>
        <w:t>Rd</w:t>
      </w:r>
      <w:r w:rsidRPr="00AE323C">
        <w:t xml:space="preserve"> per stud connector. The spacing of these stirrups should not exceed the smaller of 18 </w:t>
      </w:r>
      <w:r w:rsidRPr="00AE323C">
        <w:rPr>
          <w:i/>
          <w:iCs/>
        </w:rPr>
        <w:t>d</w:t>
      </w:r>
      <w:r w:rsidRPr="00AE323C">
        <w:t xml:space="preserve"> and the longitudinal spacing of the connectors.</w:t>
      </w:r>
    </w:p>
    <w:p w14:paraId="05C8566E" w14:textId="73AF73C3" w:rsidR="00F42F3B" w:rsidRPr="00AE323C" w:rsidRDefault="00847464" w:rsidP="002D1478">
      <w:pPr>
        <w:pStyle w:val="BodyText"/>
        <w:rPr>
          <w:sz w:val="20"/>
          <w:szCs w:val="18"/>
        </w:rPr>
      </w:pPr>
      <w:r>
        <w:t xml:space="preserve">(4) </w:t>
      </w:r>
      <w:r>
        <w:rPr>
          <w:sz w:val="20"/>
          <w:szCs w:val="18"/>
        </w:rPr>
        <w:t>Where the conditions in (3) are not satisfied, or for application in bridges, use Annex F.</w:t>
      </w:r>
    </w:p>
    <w:p w14:paraId="5D1C781A" w14:textId="5E4E8E77" w:rsidR="00F42F3B" w:rsidRPr="00AE323C" w:rsidRDefault="00F42F3B" w:rsidP="009D6C37">
      <w:pPr>
        <w:pStyle w:val="BodyText"/>
        <w:jc w:val="center"/>
        <w:rPr>
          <w:sz w:val="20"/>
          <w:szCs w:val="18"/>
        </w:rPr>
      </w:pPr>
      <w:r>
        <w:rPr>
          <w:noProof/>
          <w:sz w:val="20"/>
          <w:szCs w:val="18"/>
        </w:rPr>
        <w:drawing>
          <wp:inline distT="0" distB="0" distL="0" distR="0" wp14:anchorId="4E4EF292" wp14:editId="7466B6DE">
            <wp:extent cx="3506724" cy="1647444"/>
            <wp:effectExtent l="0" t="0" r="0" b="0"/>
            <wp:docPr id="125" name="8_016.tif" descr="A diagram of a rectangular objec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8_016.tif" descr="A diagram of a rectangular object with a hole in the middle&#10;&#10;Description automatically generated"/>
                    <pic:cNvPicPr/>
                  </pic:nvPicPr>
                  <pic:blipFill>
                    <a:blip r:embed="rId170" r:link="rId171" cstate="print">
                      <a:extLst>
                        <a:ext uri="{28A0092B-C50C-407E-A947-70E740481C1C}">
                          <a14:useLocalDpi xmlns:a14="http://schemas.microsoft.com/office/drawing/2010/main" val="0"/>
                        </a:ext>
                      </a:extLst>
                    </a:blip>
                    <a:stretch>
                      <a:fillRect/>
                    </a:stretch>
                  </pic:blipFill>
                  <pic:spPr>
                    <a:xfrm>
                      <a:off x="0" y="0"/>
                      <a:ext cx="3506724" cy="1647444"/>
                    </a:xfrm>
                    <a:prstGeom prst="rect">
                      <a:avLst/>
                    </a:prstGeom>
                  </pic:spPr>
                </pic:pic>
              </a:graphicData>
            </a:graphic>
          </wp:inline>
        </w:drawing>
      </w:r>
    </w:p>
    <w:p w14:paraId="6B9608AC" w14:textId="6A866D1F" w:rsidR="00007333" w:rsidRPr="00AE323C" w:rsidRDefault="00007333" w:rsidP="00173F69">
      <w:pPr>
        <w:pStyle w:val="Figuretitle"/>
      </w:pPr>
      <w:bookmarkStart w:id="662" w:name="_Ref37498996"/>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16</w:t>
      </w:r>
      <w:r w:rsidR="005A1A75">
        <w:rPr>
          <w:noProof/>
        </w:rPr>
        <w:fldChar w:fldCharType="end"/>
      </w:r>
      <w:bookmarkEnd w:id="662"/>
      <w:r w:rsidRPr="00AE323C">
        <w:t xml:space="preserve"> </w:t>
      </w:r>
      <w:r w:rsidR="00C34285" w:rsidRPr="00AE323C">
        <w:t>—</w:t>
      </w:r>
      <w:r w:rsidRPr="00AE323C">
        <w:t xml:space="preserve"> Local reinforcement for splitting forces</w:t>
      </w:r>
    </w:p>
    <w:p w14:paraId="75D7A611" w14:textId="77777777" w:rsidR="00007333" w:rsidRPr="00AE323C" w:rsidRDefault="00007333" w:rsidP="00EB454C">
      <w:pPr>
        <w:pStyle w:val="Heading4"/>
      </w:pPr>
      <w:bookmarkStart w:id="663" w:name="_Ref58948493"/>
      <w:bookmarkStart w:id="664" w:name="_Ref529736871"/>
      <w:bookmarkStart w:id="665" w:name="_Ref533798334"/>
      <w:r w:rsidRPr="00AE323C">
        <w:t>Effect of tension on shear resistance</w:t>
      </w:r>
      <w:bookmarkEnd w:id="663"/>
      <w:r w:rsidRPr="00AE323C">
        <w:t xml:space="preserve"> </w:t>
      </w:r>
    </w:p>
    <w:p w14:paraId="6D0AD67B" w14:textId="2503BB4B" w:rsidR="00007333" w:rsidRPr="00AE323C" w:rsidRDefault="00007333" w:rsidP="002D1478">
      <w:pPr>
        <w:pStyle w:val="BodyText"/>
      </w:pPr>
      <w:r w:rsidRPr="00AE323C">
        <w:t xml:space="preserve">(1) Where headed stud connectors are subjected to direct tensile force in addition to shear, the design tensile force per stud </w:t>
      </w:r>
      <w:r w:rsidRPr="00AE323C">
        <w:rPr>
          <w:i/>
          <w:iCs/>
        </w:rPr>
        <w:t>F</w:t>
      </w:r>
      <w:r w:rsidRPr="00AE323C">
        <w:rPr>
          <w:vertAlign w:val="subscript"/>
        </w:rPr>
        <w:t>ten,Ed</w:t>
      </w:r>
      <w:r w:rsidRPr="00AE323C">
        <w:t xml:space="preserve"> should be calculated. </w:t>
      </w:r>
    </w:p>
    <w:p w14:paraId="53D313B6" w14:textId="06BC4260" w:rsidR="00007333" w:rsidRPr="00AE323C" w:rsidRDefault="00007333" w:rsidP="002D1478">
      <w:pPr>
        <w:pStyle w:val="BodyText"/>
      </w:pPr>
      <w:r w:rsidRPr="00AE323C">
        <w:t xml:space="preserve">(2) If </w:t>
      </w:r>
      <w:r w:rsidRPr="00AE323C">
        <w:rPr>
          <w:i/>
          <w:iCs/>
        </w:rPr>
        <w:t>F</w:t>
      </w:r>
      <w:r w:rsidRPr="00AE323C">
        <w:rPr>
          <w:vertAlign w:val="subscript"/>
        </w:rPr>
        <w:t>ten,Ed</w:t>
      </w:r>
      <w:r w:rsidRPr="00AE323C">
        <w:t xml:space="preserve"> ≤ 0,1</w:t>
      </w:r>
      <w:r w:rsidRPr="00AE323C">
        <w:rPr>
          <w:i/>
          <w:iCs/>
        </w:rPr>
        <w:t>P</w:t>
      </w:r>
      <w:r w:rsidRPr="00AE323C">
        <w:rPr>
          <w:vertAlign w:val="subscript"/>
        </w:rPr>
        <w:t>Rd</w:t>
      </w:r>
      <w:r w:rsidRPr="00AE323C">
        <w:t xml:space="preserve">, where </w:t>
      </w:r>
      <w:r w:rsidRPr="00AE323C">
        <w:rPr>
          <w:i/>
          <w:iCs/>
        </w:rPr>
        <w:t>P</w:t>
      </w:r>
      <w:r w:rsidRPr="00AE323C">
        <w:rPr>
          <w:vertAlign w:val="subscript"/>
        </w:rPr>
        <w:t>Rd</w:t>
      </w:r>
      <w:r w:rsidRPr="00AE323C">
        <w:t xml:space="preserve"> is the design shear resistance defined in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 xml:space="preserve">(1), the tensile force may be neglected. </w:t>
      </w:r>
    </w:p>
    <w:p w14:paraId="63A7FDAA" w14:textId="58015C29" w:rsidR="00007333" w:rsidRPr="00AE323C" w:rsidRDefault="00007333" w:rsidP="002D1478">
      <w:pPr>
        <w:pStyle w:val="BodyText"/>
      </w:pPr>
      <w:r w:rsidRPr="00AE323C">
        <w:t xml:space="preserve">(3) If </w:t>
      </w:r>
      <w:r w:rsidRPr="00AE323C">
        <w:rPr>
          <w:i/>
          <w:iCs/>
        </w:rPr>
        <w:t>F</w:t>
      </w:r>
      <w:r w:rsidRPr="00AE323C">
        <w:rPr>
          <w:vertAlign w:val="subscript"/>
        </w:rPr>
        <w:t>ten,Ed</w:t>
      </w:r>
      <w:r w:rsidRPr="00AE323C">
        <w:t> &gt; 0,1</w:t>
      </w:r>
      <w:r w:rsidRPr="00AE323C">
        <w:rPr>
          <w:i/>
          <w:iCs/>
        </w:rPr>
        <w:t>P</w:t>
      </w:r>
      <w:r w:rsidRPr="00AE323C">
        <w:rPr>
          <w:vertAlign w:val="subscript"/>
        </w:rPr>
        <w:t>Rd</w:t>
      </w:r>
      <w:r w:rsidRPr="00AE323C">
        <w:t>, the tensile resistance and the interaction between shear and tension should be checked as follows:</w:t>
      </w:r>
    </w:p>
    <w:tbl>
      <w:tblPr>
        <w:tblW w:w="0" w:type="auto"/>
        <w:tblLook w:val="04A0" w:firstRow="1" w:lastRow="0" w:firstColumn="1" w:lastColumn="0" w:noHBand="0" w:noVBand="1"/>
      </w:tblPr>
      <w:tblGrid>
        <w:gridCol w:w="7333"/>
        <w:gridCol w:w="2418"/>
      </w:tblGrid>
      <w:tr w:rsidR="00007333" w:rsidRPr="00AE323C" w14:paraId="2CDCED3E" w14:textId="77777777" w:rsidTr="00A770EC">
        <w:tc>
          <w:tcPr>
            <w:tcW w:w="7797" w:type="dxa"/>
            <w:shd w:val="clear" w:color="auto" w:fill="auto"/>
            <w:vAlign w:val="center"/>
          </w:tcPr>
          <w:p w14:paraId="3EBB46B6" w14:textId="784B9155" w:rsidR="001B01CA" w:rsidRPr="00AE323C" w:rsidRDefault="001B01CA" w:rsidP="002D1478">
            <w:pPr>
              <w:pStyle w:val="BodyText"/>
            </w:pPr>
            <w:r w:rsidRPr="00AE323C">
              <w:rPr>
                <w:position w:val="-28"/>
              </w:rPr>
              <w:object w:dxaOrig="1160" w:dyaOrig="660" w14:anchorId="29CD6C72">
                <v:shape id="_x0000_i1071" type="#_x0000_t75" style="width:58.5pt;height:36.75pt" o:ole="">
                  <v:imagedata r:id="rId172" o:title=""/>
                </v:shape>
                <o:OLEObject Type="Embed" ProgID="Equation.DSMT4" ShapeID="_x0000_i1071" DrawAspect="Content" ObjectID="_1772536190" r:id="rId173"/>
              </w:object>
            </w:r>
          </w:p>
        </w:tc>
        <w:tc>
          <w:tcPr>
            <w:tcW w:w="2558" w:type="dxa"/>
            <w:shd w:val="clear" w:color="auto" w:fill="auto"/>
            <w:vAlign w:val="center"/>
          </w:tcPr>
          <w:p w14:paraId="319499CC" w14:textId="46E4E5C9"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25</w:t>
            </w:r>
            <w:r w:rsidR="005A1A75">
              <w:rPr>
                <w:noProof/>
              </w:rPr>
              <w:fldChar w:fldCharType="end"/>
            </w:r>
            <w:r w:rsidRPr="00AE323C">
              <w:t>)</w:t>
            </w:r>
          </w:p>
        </w:tc>
      </w:tr>
      <w:tr w:rsidR="00007333" w:rsidRPr="00AE323C" w14:paraId="281EB305" w14:textId="77777777" w:rsidTr="00A770EC">
        <w:tc>
          <w:tcPr>
            <w:tcW w:w="7797" w:type="dxa"/>
            <w:shd w:val="clear" w:color="auto" w:fill="auto"/>
          </w:tcPr>
          <w:p w14:paraId="32863DF7" w14:textId="4C0A7BB2" w:rsidR="001B01CA" w:rsidRPr="00AE323C" w:rsidRDefault="001B01CA" w:rsidP="002D1478">
            <w:pPr>
              <w:pStyle w:val="BodyText"/>
            </w:pPr>
            <w:r w:rsidRPr="00AE323C">
              <w:rPr>
                <w:position w:val="-28"/>
              </w:rPr>
              <w:object w:dxaOrig="1780" w:dyaOrig="660" w14:anchorId="67CB95E9">
                <v:shape id="_x0000_i1072" type="#_x0000_t75" style="width:86.25pt;height:36.75pt" o:ole="">
                  <v:imagedata r:id="rId174" o:title=""/>
                </v:shape>
                <o:OLEObject Type="Embed" ProgID="Equation.DSMT4" ShapeID="_x0000_i1072" DrawAspect="Content" ObjectID="_1772536191" r:id="rId175"/>
              </w:object>
            </w:r>
          </w:p>
        </w:tc>
        <w:tc>
          <w:tcPr>
            <w:tcW w:w="2558" w:type="dxa"/>
            <w:shd w:val="clear" w:color="auto" w:fill="auto"/>
          </w:tcPr>
          <w:p w14:paraId="6303E96C" w14:textId="0188E336"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26</w:t>
            </w:r>
            <w:r w:rsidR="005A1A75">
              <w:rPr>
                <w:noProof/>
              </w:rPr>
              <w:fldChar w:fldCharType="end"/>
            </w:r>
            <w:r w:rsidRPr="00AE323C">
              <w:t>)</w:t>
            </w:r>
          </w:p>
        </w:tc>
      </w:tr>
    </w:tbl>
    <w:p w14:paraId="3CC6980A" w14:textId="3EA9C9D1" w:rsidR="00007333" w:rsidRPr="00AE323C" w:rsidRDefault="001B01CA" w:rsidP="002D1478">
      <w:pPr>
        <w:pStyle w:val="BodyText"/>
      </w:pPr>
      <w:r w:rsidRPr="00AE323C">
        <w:t>where</w:t>
      </w:r>
    </w:p>
    <w:tbl>
      <w:tblPr>
        <w:tblW w:w="8966" w:type="dxa"/>
        <w:tblInd w:w="108" w:type="dxa"/>
        <w:tblLook w:val="01E0" w:firstRow="1" w:lastRow="1" w:firstColumn="1" w:lastColumn="1" w:noHBand="0" w:noVBand="0"/>
      </w:tblPr>
      <w:tblGrid>
        <w:gridCol w:w="282"/>
        <w:gridCol w:w="742"/>
        <w:gridCol w:w="7942"/>
      </w:tblGrid>
      <w:tr w:rsidR="001B01CA" w:rsidRPr="00AE323C" w14:paraId="4ACB880B" w14:textId="77777777" w:rsidTr="00A770EC">
        <w:tc>
          <w:tcPr>
            <w:tcW w:w="283" w:type="dxa"/>
          </w:tcPr>
          <w:p w14:paraId="4687CB86" w14:textId="77777777" w:rsidR="001B01CA" w:rsidRPr="00AE323C" w:rsidRDefault="001B01CA" w:rsidP="00A770EC">
            <w:pPr>
              <w:pStyle w:val="Tablebody"/>
              <w:autoSpaceDE w:val="0"/>
              <w:autoSpaceDN w:val="0"/>
              <w:adjustRightInd w:val="0"/>
            </w:pPr>
            <w:r w:rsidRPr="00AE323C">
              <w:rPr>
                <w:rFonts w:cs="Arial"/>
              </w:rPr>
              <w:t> </w:t>
            </w:r>
          </w:p>
        </w:tc>
        <w:tc>
          <w:tcPr>
            <w:tcW w:w="649" w:type="dxa"/>
          </w:tcPr>
          <w:p w14:paraId="6297BED3" w14:textId="69999569" w:rsidR="001B01CA" w:rsidRPr="00AE323C" w:rsidRDefault="001B01CA" w:rsidP="00A770EC">
            <w:pPr>
              <w:pStyle w:val="Tablebody"/>
              <w:autoSpaceDE w:val="0"/>
              <w:autoSpaceDN w:val="0"/>
              <w:adjustRightInd w:val="0"/>
              <w:rPr>
                <w:rFonts w:cs="Arial"/>
                <w:sz w:val="18"/>
                <w:lang w:eastAsia="en-GB"/>
              </w:rPr>
            </w:pPr>
            <w:r w:rsidRPr="00AE323C">
              <w:rPr>
                <w:i/>
                <w:iCs/>
              </w:rPr>
              <w:t>P</w:t>
            </w:r>
            <w:r w:rsidRPr="00AE323C">
              <w:rPr>
                <w:vertAlign w:val="subscript"/>
              </w:rPr>
              <w:t>Rd</w:t>
            </w:r>
          </w:p>
        </w:tc>
        <w:tc>
          <w:tcPr>
            <w:tcW w:w="8034" w:type="dxa"/>
          </w:tcPr>
          <w:p w14:paraId="72809B1C" w14:textId="5AC57A43" w:rsidR="001B01CA" w:rsidRPr="00AE323C" w:rsidRDefault="001B01CA" w:rsidP="00A770EC">
            <w:pPr>
              <w:pStyle w:val="Tablebody"/>
              <w:autoSpaceDE w:val="0"/>
              <w:autoSpaceDN w:val="0"/>
              <w:adjustRightInd w:val="0"/>
              <w:rPr>
                <w:rFonts w:cs="Arial"/>
                <w:sz w:val="18"/>
                <w:lang w:eastAsia="en-GB"/>
              </w:rPr>
            </w:pPr>
            <w:r w:rsidRPr="00AE323C">
              <w:t xml:space="preserve">is the design shear resistance defined in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 xml:space="preserve"> for solid slabs and in </w:t>
            </w:r>
            <w:r w:rsidRPr="00AE323C">
              <w:fldChar w:fldCharType="begin"/>
            </w:r>
            <w:r w:rsidRPr="00AE323C">
              <w:instrText xml:space="preserve"> REF _Ref58600206 \r \h  \* MERGEFORMAT </w:instrText>
            </w:r>
            <w:r w:rsidRPr="00AE323C">
              <w:fldChar w:fldCharType="separate"/>
            </w:r>
            <w:r w:rsidR="00245A35">
              <w:t>8.6.9</w:t>
            </w:r>
            <w:r w:rsidRPr="00AE323C">
              <w:fldChar w:fldCharType="end"/>
            </w:r>
            <w:r w:rsidRPr="00AE323C">
              <w:t xml:space="preserve"> for headed studs used with profiled steel sheeting in buildings;</w:t>
            </w:r>
          </w:p>
        </w:tc>
      </w:tr>
      <w:tr w:rsidR="001B01CA" w:rsidRPr="00AE323C" w14:paraId="3B772DA8" w14:textId="77777777" w:rsidTr="00A770EC">
        <w:tc>
          <w:tcPr>
            <w:tcW w:w="283" w:type="dxa"/>
          </w:tcPr>
          <w:p w14:paraId="7D2EE609" w14:textId="77777777" w:rsidR="001B01CA" w:rsidRPr="00AE323C" w:rsidRDefault="001B01CA" w:rsidP="00A770EC">
            <w:pPr>
              <w:pStyle w:val="Tablebody"/>
              <w:autoSpaceDE w:val="0"/>
              <w:autoSpaceDN w:val="0"/>
              <w:adjustRightInd w:val="0"/>
            </w:pPr>
            <w:r w:rsidRPr="00AE323C">
              <w:rPr>
                <w:rFonts w:cs="Arial"/>
              </w:rPr>
              <w:t> </w:t>
            </w:r>
          </w:p>
        </w:tc>
        <w:tc>
          <w:tcPr>
            <w:tcW w:w="649" w:type="dxa"/>
          </w:tcPr>
          <w:p w14:paraId="34AC9A31" w14:textId="77777777" w:rsidR="001B01CA" w:rsidRPr="00AE323C" w:rsidRDefault="001B01CA" w:rsidP="00A770EC">
            <w:pPr>
              <w:pStyle w:val="Tablebody"/>
              <w:autoSpaceDE w:val="0"/>
              <w:autoSpaceDN w:val="0"/>
              <w:adjustRightInd w:val="0"/>
              <w:rPr>
                <w:vertAlign w:val="subscript"/>
              </w:rPr>
            </w:pPr>
            <w:r w:rsidRPr="00AE323C">
              <w:rPr>
                <w:i/>
                <w:iCs/>
              </w:rPr>
              <w:t>F</w:t>
            </w:r>
            <w:r w:rsidRPr="00AE323C">
              <w:rPr>
                <w:vertAlign w:val="subscript"/>
              </w:rPr>
              <w:t>s,Ed</w:t>
            </w:r>
          </w:p>
          <w:p w14:paraId="0B3BD185" w14:textId="0A987BD3" w:rsidR="00B4125C" w:rsidRPr="00AE323C" w:rsidRDefault="00B4125C" w:rsidP="00A770EC">
            <w:pPr>
              <w:pStyle w:val="Tablebody"/>
              <w:autoSpaceDE w:val="0"/>
              <w:autoSpaceDN w:val="0"/>
              <w:adjustRightInd w:val="0"/>
              <w:rPr>
                <w:rFonts w:cs="Arial"/>
                <w:sz w:val="18"/>
                <w:lang w:eastAsia="en-GB"/>
              </w:rPr>
            </w:pPr>
            <w:r w:rsidRPr="00AE323C">
              <w:rPr>
                <w:i/>
                <w:iCs/>
              </w:rPr>
              <w:t>F</w:t>
            </w:r>
            <w:r w:rsidRPr="00AE323C">
              <w:rPr>
                <w:vertAlign w:val="subscript"/>
              </w:rPr>
              <w:t>ten,,Ed</w:t>
            </w:r>
          </w:p>
        </w:tc>
        <w:tc>
          <w:tcPr>
            <w:tcW w:w="8034" w:type="dxa"/>
          </w:tcPr>
          <w:p w14:paraId="3987849D" w14:textId="77777777" w:rsidR="001B01CA" w:rsidRPr="00AE323C" w:rsidRDefault="001B01CA" w:rsidP="00A770EC">
            <w:pPr>
              <w:pStyle w:val="Tablebody"/>
              <w:autoSpaceDE w:val="0"/>
              <w:autoSpaceDN w:val="0"/>
              <w:adjustRightInd w:val="0"/>
            </w:pPr>
            <w:r w:rsidRPr="00AE323C">
              <w:t>is the design longitudinal shear force per stud;</w:t>
            </w:r>
          </w:p>
          <w:p w14:paraId="10E1A4AD" w14:textId="799EC2BC" w:rsidR="00B4125C" w:rsidRPr="00AE323C" w:rsidRDefault="00B4125C" w:rsidP="00B4125C">
            <w:pPr>
              <w:pStyle w:val="Tablebody"/>
              <w:autoSpaceDE w:val="0"/>
              <w:autoSpaceDN w:val="0"/>
              <w:adjustRightInd w:val="0"/>
              <w:rPr>
                <w:rFonts w:cs="Arial"/>
                <w:i/>
                <w:sz w:val="18"/>
                <w:lang w:eastAsia="en-GB"/>
              </w:rPr>
            </w:pPr>
            <w:r w:rsidRPr="00AE323C">
              <w:t>is the design tensile force per stud;</w:t>
            </w:r>
          </w:p>
        </w:tc>
      </w:tr>
      <w:tr w:rsidR="001B01CA" w:rsidRPr="00AE323C" w14:paraId="50A88B9E" w14:textId="77777777" w:rsidTr="00A770EC">
        <w:tc>
          <w:tcPr>
            <w:tcW w:w="283" w:type="dxa"/>
          </w:tcPr>
          <w:p w14:paraId="661F5155" w14:textId="77777777" w:rsidR="001B01CA" w:rsidRPr="00AE323C" w:rsidRDefault="001B01CA" w:rsidP="00A770EC">
            <w:pPr>
              <w:pStyle w:val="Tablebody"/>
              <w:autoSpaceDE w:val="0"/>
              <w:autoSpaceDN w:val="0"/>
              <w:adjustRightInd w:val="0"/>
            </w:pPr>
            <w:r w:rsidRPr="00AE323C">
              <w:rPr>
                <w:rFonts w:cs="Arial"/>
              </w:rPr>
              <w:t> </w:t>
            </w:r>
          </w:p>
        </w:tc>
        <w:tc>
          <w:tcPr>
            <w:tcW w:w="649" w:type="dxa"/>
          </w:tcPr>
          <w:p w14:paraId="5A8018C5" w14:textId="3A092654" w:rsidR="001B01CA" w:rsidRPr="00AE323C" w:rsidRDefault="001B01CA" w:rsidP="00A770EC">
            <w:pPr>
              <w:pStyle w:val="Tablebody"/>
              <w:autoSpaceDE w:val="0"/>
              <w:autoSpaceDN w:val="0"/>
              <w:adjustRightInd w:val="0"/>
              <w:rPr>
                <w:rFonts w:cs="Arial"/>
                <w:sz w:val="18"/>
                <w:lang w:eastAsia="en-GB"/>
              </w:rPr>
            </w:pPr>
            <w:r w:rsidRPr="00AE323C">
              <w:rPr>
                <w:i/>
                <w:iCs/>
              </w:rPr>
              <w:t>P</w:t>
            </w:r>
            <w:r w:rsidRPr="00AE323C">
              <w:rPr>
                <w:vertAlign w:val="subscript"/>
              </w:rPr>
              <w:t>ten,Rd</w:t>
            </w:r>
          </w:p>
        </w:tc>
        <w:tc>
          <w:tcPr>
            <w:tcW w:w="8034" w:type="dxa"/>
          </w:tcPr>
          <w:p w14:paraId="7F43372C" w14:textId="32C291E7" w:rsidR="001B01CA" w:rsidRPr="00AE323C" w:rsidRDefault="001B01CA" w:rsidP="00F640EF">
            <w:pPr>
              <w:pStyle w:val="Tablebody"/>
              <w:autoSpaceDE w:val="0"/>
              <w:autoSpaceDN w:val="0"/>
              <w:adjustRightInd w:val="0"/>
              <w:rPr>
                <w:rFonts w:cs="Arial"/>
                <w:sz w:val="18"/>
                <w:lang w:eastAsia="en-GB"/>
              </w:rPr>
            </w:pPr>
            <w:r w:rsidRPr="00AE323C">
              <w:t>is the design tension resistance of a headed stud, in accordance with (4) or (5).</w:t>
            </w:r>
          </w:p>
        </w:tc>
      </w:tr>
    </w:tbl>
    <w:p w14:paraId="57E0506B" w14:textId="70FFED1A" w:rsidR="00007333" w:rsidRPr="00AE323C" w:rsidRDefault="00007333" w:rsidP="00EB454C">
      <w:pPr>
        <w:pStyle w:val="Note"/>
      </w:pPr>
      <w:r w:rsidRPr="00AE323C">
        <w:t>NOTE</w:t>
      </w:r>
      <w:r w:rsidR="001B01CA" w:rsidRPr="00AE323C">
        <w:rPr>
          <w:rFonts w:cs="Arial"/>
        </w:rPr>
        <w:t> </w:t>
      </w:r>
      <w:r w:rsidRPr="00AE323C">
        <w:t xml:space="preserve">Studs covered by Annex G are outside the scope of this </w:t>
      </w:r>
      <w:r w:rsidR="00FF0C4E">
        <w:t>sub</w:t>
      </w:r>
      <w:r w:rsidRPr="00AE323C">
        <w:t>clause.</w:t>
      </w:r>
    </w:p>
    <w:p w14:paraId="537A024C" w14:textId="12695058" w:rsidR="00007333" w:rsidRPr="00AE323C" w:rsidRDefault="00007333" w:rsidP="002D1478">
      <w:pPr>
        <w:pStyle w:val="BodyText"/>
      </w:pPr>
      <w:r w:rsidRPr="00AE323C">
        <w:t xml:space="preserve">(4) The tensile resistance of headed studs, </w:t>
      </w:r>
      <w:r w:rsidRPr="00AE323C">
        <w:rPr>
          <w:i/>
          <w:iCs/>
        </w:rPr>
        <w:t>P</w:t>
      </w:r>
      <w:r w:rsidRPr="00AE323C">
        <w:rPr>
          <w:vertAlign w:val="subscript"/>
        </w:rPr>
        <w:t>ten,Rd</w:t>
      </w:r>
      <w:r w:rsidRPr="00AE323C">
        <w:t xml:space="preserve">, should be calculated in accordance with </w:t>
      </w:r>
      <w:bookmarkStart w:id="666" w:name="_Hlk125043104"/>
      <w:r w:rsidRPr="00AE323C">
        <w:t>EN 1992-4</w:t>
      </w:r>
      <w:r w:rsidR="007C2F33" w:rsidRPr="00AE323C">
        <w:t>:2018</w:t>
      </w:r>
      <w:bookmarkEnd w:id="666"/>
      <w:r w:rsidRPr="00AE323C">
        <w:t>, 7.2. Only checks for steel failure, pull-out failure and concrete cone failure apply.</w:t>
      </w:r>
    </w:p>
    <w:p w14:paraId="2936FD54" w14:textId="3C54EA20" w:rsidR="00007333" w:rsidRPr="00AE323C" w:rsidRDefault="00007333" w:rsidP="002D1478">
      <w:pPr>
        <w:pStyle w:val="BodyText"/>
      </w:pPr>
      <w:r w:rsidRPr="00AE323C">
        <w:t xml:space="preserve">(5) For </w:t>
      </w:r>
      <w:r w:rsidR="00047DCF">
        <w:t xml:space="preserve">the most commonly used </w:t>
      </w:r>
      <w:r w:rsidRPr="00AE323C">
        <w:t>headed studs,</w:t>
      </w:r>
      <w:r w:rsidR="00847464">
        <w:t xml:space="preserve"> use Annex H to obtain</w:t>
      </w:r>
      <w:r w:rsidRPr="00AE323C">
        <w:t xml:space="preserve"> </w:t>
      </w:r>
      <w:r w:rsidRPr="00AE323C">
        <w:rPr>
          <w:i/>
          <w:iCs/>
        </w:rPr>
        <w:t>P</w:t>
      </w:r>
      <w:r w:rsidRPr="00AE323C">
        <w:rPr>
          <w:vertAlign w:val="subscript"/>
        </w:rPr>
        <w:t>ten,Rd</w:t>
      </w:r>
      <w:r w:rsidRPr="00AE323C">
        <w:t xml:space="preserve">. </w:t>
      </w:r>
    </w:p>
    <w:p w14:paraId="3DA14FC4" w14:textId="77777777" w:rsidR="00007333" w:rsidRPr="00AE323C" w:rsidRDefault="00007333" w:rsidP="00EB454C">
      <w:pPr>
        <w:pStyle w:val="Heading4"/>
      </w:pPr>
      <w:bookmarkStart w:id="667" w:name="_Ref58948495"/>
      <w:r w:rsidRPr="00AE323C">
        <w:t xml:space="preserve">Biaxial loading </w:t>
      </w:r>
      <w:bookmarkEnd w:id="667"/>
    </w:p>
    <w:p w14:paraId="707DDA48" w14:textId="462C46FE" w:rsidR="00007333" w:rsidRPr="00AE323C" w:rsidRDefault="00007333" w:rsidP="002D1478">
      <w:pPr>
        <w:pStyle w:val="BodyText"/>
      </w:pPr>
      <w:r w:rsidRPr="00AE323C">
        <w:t>(1) Where the shear connectors are provided to produce composite action both for the beam and for the composite slab, the combination of forces acting on the stud should be in accordance with:</w:t>
      </w:r>
    </w:p>
    <w:tbl>
      <w:tblPr>
        <w:tblW w:w="0" w:type="auto"/>
        <w:tblLook w:val="04A0" w:firstRow="1" w:lastRow="0" w:firstColumn="1" w:lastColumn="0" w:noHBand="0" w:noVBand="1"/>
      </w:tblPr>
      <w:tblGrid>
        <w:gridCol w:w="566"/>
        <w:gridCol w:w="6330"/>
        <w:gridCol w:w="2130"/>
      </w:tblGrid>
      <w:tr w:rsidR="002D1478" w:rsidRPr="00AE323C" w14:paraId="7B59781D" w14:textId="77777777" w:rsidTr="00A770EC">
        <w:tc>
          <w:tcPr>
            <w:tcW w:w="566" w:type="dxa"/>
            <w:shd w:val="clear" w:color="auto" w:fill="auto"/>
          </w:tcPr>
          <w:p w14:paraId="272BF252" w14:textId="77777777" w:rsidR="00007333" w:rsidRPr="00AE323C" w:rsidRDefault="00007333" w:rsidP="002D1478">
            <w:pPr>
              <w:pStyle w:val="BodyText"/>
            </w:pPr>
          </w:p>
        </w:tc>
        <w:tc>
          <w:tcPr>
            <w:tcW w:w="6330" w:type="dxa"/>
            <w:shd w:val="clear" w:color="auto" w:fill="auto"/>
          </w:tcPr>
          <w:p w14:paraId="5BFBF87F" w14:textId="24833C45" w:rsidR="001B01CA" w:rsidRPr="00AE323C" w:rsidRDefault="00D433AE" w:rsidP="002D1478">
            <w:pPr>
              <w:pStyle w:val="BodyText"/>
            </w:pPr>
            <w:r w:rsidRPr="00AE323C">
              <w:rPr>
                <w:position w:val="-32"/>
              </w:rPr>
              <w:object w:dxaOrig="1480" w:dyaOrig="740" w14:anchorId="06A4CF58">
                <v:shape id="_x0000_i1073" type="#_x0000_t75" style="width:1in;height:36.75pt" o:ole="">
                  <v:imagedata r:id="rId176" o:title=""/>
                </v:shape>
                <o:OLEObject Type="Embed" ProgID="Equation.DSMT4" ShapeID="_x0000_i1073" DrawAspect="Content" ObjectID="_1772536192" r:id="rId177"/>
              </w:object>
            </w:r>
          </w:p>
        </w:tc>
        <w:tc>
          <w:tcPr>
            <w:tcW w:w="2130" w:type="dxa"/>
            <w:shd w:val="clear" w:color="auto" w:fill="auto"/>
          </w:tcPr>
          <w:p w14:paraId="6C790FA1" w14:textId="2C911D55" w:rsidR="00007333" w:rsidRPr="00AE323C" w:rsidRDefault="00007333" w:rsidP="002D1478">
            <w:pPr>
              <w:pStyle w:val="BodyText"/>
            </w:pPr>
            <w:bookmarkStart w:id="668" w:name="_Ref6099998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27</w:t>
            </w:r>
            <w:r w:rsidR="005A1A75">
              <w:rPr>
                <w:noProof/>
              </w:rPr>
              <w:fldChar w:fldCharType="end"/>
            </w:r>
            <w:r w:rsidRPr="00AE323C">
              <w:t>)</w:t>
            </w:r>
            <w:bookmarkEnd w:id="668"/>
          </w:p>
        </w:tc>
      </w:tr>
    </w:tbl>
    <w:p w14:paraId="3261EEA4" w14:textId="6B17D7F1" w:rsidR="00007333" w:rsidRPr="00AE323C" w:rsidRDefault="00D433AE" w:rsidP="002D1478">
      <w:pPr>
        <w:pStyle w:val="BodyText"/>
      </w:pPr>
      <w:r w:rsidRPr="00AE323C">
        <w:t>where</w:t>
      </w:r>
    </w:p>
    <w:tbl>
      <w:tblPr>
        <w:tblW w:w="8966" w:type="dxa"/>
        <w:tblInd w:w="108" w:type="dxa"/>
        <w:tblLook w:val="01E0" w:firstRow="1" w:lastRow="1" w:firstColumn="1" w:lastColumn="1" w:noHBand="0" w:noVBand="0"/>
      </w:tblPr>
      <w:tblGrid>
        <w:gridCol w:w="283"/>
        <w:gridCol w:w="1452"/>
        <w:gridCol w:w="7231"/>
      </w:tblGrid>
      <w:tr w:rsidR="00D433AE" w:rsidRPr="00AE323C" w14:paraId="71E592AF" w14:textId="77777777" w:rsidTr="00EB454C">
        <w:tc>
          <w:tcPr>
            <w:tcW w:w="283" w:type="dxa"/>
          </w:tcPr>
          <w:p w14:paraId="410A1F3B" w14:textId="77777777" w:rsidR="00D433AE" w:rsidRPr="00AE323C" w:rsidRDefault="00D433AE" w:rsidP="00A770EC">
            <w:pPr>
              <w:pStyle w:val="Tablebody"/>
              <w:autoSpaceDE w:val="0"/>
              <w:autoSpaceDN w:val="0"/>
              <w:adjustRightInd w:val="0"/>
            </w:pPr>
            <w:r w:rsidRPr="00AE323C">
              <w:rPr>
                <w:rFonts w:cs="Arial"/>
              </w:rPr>
              <w:t> </w:t>
            </w:r>
          </w:p>
        </w:tc>
        <w:tc>
          <w:tcPr>
            <w:tcW w:w="1452" w:type="dxa"/>
          </w:tcPr>
          <w:p w14:paraId="3C5CE49D" w14:textId="627111F8" w:rsidR="00D433AE" w:rsidRPr="00AE323C" w:rsidRDefault="00D433AE" w:rsidP="00A770EC">
            <w:pPr>
              <w:pStyle w:val="Tablebody"/>
              <w:autoSpaceDE w:val="0"/>
              <w:autoSpaceDN w:val="0"/>
              <w:adjustRightInd w:val="0"/>
              <w:rPr>
                <w:rFonts w:cs="Arial"/>
                <w:sz w:val="18"/>
                <w:lang w:eastAsia="en-GB"/>
              </w:rPr>
            </w:pPr>
            <w:r w:rsidRPr="00AE323C">
              <w:rPr>
                <w:i/>
                <w:iCs/>
              </w:rPr>
              <w:t>F</w:t>
            </w:r>
            <w:r w:rsidRPr="00AE323C">
              <w:rPr>
                <w:vertAlign w:val="subscript"/>
              </w:rPr>
              <w:sym w:font="MT Extra" w:char="F06C"/>
            </w:r>
            <w:r w:rsidRPr="00AE323C">
              <w:rPr>
                <w:vertAlign w:val="subscript"/>
              </w:rPr>
              <w:t>,Ed</w:t>
            </w:r>
          </w:p>
        </w:tc>
        <w:tc>
          <w:tcPr>
            <w:tcW w:w="7231" w:type="dxa"/>
          </w:tcPr>
          <w:p w14:paraId="52BB2E21" w14:textId="4FAF392C" w:rsidR="00D433AE" w:rsidRPr="00AE323C" w:rsidRDefault="00D433AE" w:rsidP="00EB454C">
            <w:pPr>
              <w:pStyle w:val="BodyText"/>
            </w:pPr>
            <w:r w:rsidRPr="00AE323C">
              <w:t xml:space="preserve">is the design longitudinal force caused by composite action in the beam; </w:t>
            </w:r>
          </w:p>
        </w:tc>
      </w:tr>
      <w:tr w:rsidR="00D433AE" w:rsidRPr="00AE323C" w14:paraId="3A134CB1" w14:textId="77777777" w:rsidTr="00EB454C">
        <w:tc>
          <w:tcPr>
            <w:tcW w:w="283" w:type="dxa"/>
          </w:tcPr>
          <w:p w14:paraId="0F393698" w14:textId="77777777" w:rsidR="00D433AE" w:rsidRPr="00AE323C" w:rsidRDefault="00D433AE" w:rsidP="00A770EC">
            <w:pPr>
              <w:pStyle w:val="Tablebody"/>
              <w:autoSpaceDE w:val="0"/>
              <w:autoSpaceDN w:val="0"/>
              <w:adjustRightInd w:val="0"/>
            </w:pPr>
            <w:r w:rsidRPr="00AE323C">
              <w:rPr>
                <w:rFonts w:cs="Arial"/>
              </w:rPr>
              <w:t> </w:t>
            </w:r>
          </w:p>
        </w:tc>
        <w:tc>
          <w:tcPr>
            <w:tcW w:w="1452" w:type="dxa"/>
          </w:tcPr>
          <w:p w14:paraId="20F011CE" w14:textId="4B5A7905" w:rsidR="00D433AE" w:rsidRPr="00AE323C" w:rsidRDefault="00D433AE" w:rsidP="00A770EC">
            <w:pPr>
              <w:pStyle w:val="Tablebody"/>
              <w:autoSpaceDE w:val="0"/>
              <w:autoSpaceDN w:val="0"/>
              <w:adjustRightInd w:val="0"/>
              <w:rPr>
                <w:rFonts w:cs="Arial"/>
                <w:sz w:val="18"/>
                <w:lang w:eastAsia="en-GB"/>
              </w:rPr>
            </w:pPr>
            <w:r w:rsidRPr="00AE323C">
              <w:rPr>
                <w:i/>
                <w:iCs/>
              </w:rPr>
              <w:t>F</w:t>
            </w:r>
            <w:r w:rsidRPr="00AE323C">
              <w:rPr>
                <w:vertAlign w:val="subscript"/>
              </w:rPr>
              <w:t>t,Ed</w:t>
            </w:r>
          </w:p>
        </w:tc>
        <w:tc>
          <w:tcPr>
            <w:tcW w:w="7231" w:type="dxa"/>
          </w:tcPr>
          <w:p w14:paraId="34E7C23C" w14:textId="0F4CB03C" w:rsidR="00D433AE" w:rsidRPr="00AE323C" w:rsidRDefault="00D433AE" w:rsidP="00A770EC">
            <w:pPr>
              <w:pStyle w:val="Tablebody"/>
              <w:autoSpaceDE w:val="0"/>
              <w:autoSpaceDN w:val="0"/>
              <w:adjustRightInd w:val="0"/>
              <w:rPr>
                <w:rFonts w:cs="Arial"/>
                <w:i/>
                <w:sz w:val="18"/>
                <w:lang w:eastAsia="en-GB"/>
              </w:rPr>
            </w:pPr>
            <w:r w:rsidRPr="00AE323C">
              <w:t xml:space="preserve">is the design transverse force caused by composite action in the slab </w:t>
            </w:r>
            <w:r w:rsidR="00965FFE">
              <w:t>(</w:t>
            </w:r>
            <w:r w:rsidRPr="00AE323C">
              <w:t>see</w:t>
            </w:r>
            <w:r w:rsidR="00FF0C4E">
              <w:t xml:space="preserve"> Clause</w:t>
            </w:r>
            <w:r w:rsidRPr="00AE323C">
              <w:t xml:space="preserve"> </w:t>
            </w:r>
            <w:r w:rsidR="0046034D">
              <w:fldChar w:fldCharType="begin"/>
            </w:r>
            <w:r w:rsidR="0046034D">
              <w:instrText xml:space="preserve"> REF _Ref38011422 \r \h </w:instrText>
            </w:r>
            <w:r w:rsidR="00FF0C4E">
              <w:instrText xml:space="preserve"> \* MERGEFORMAT </w:instrText>
            </w:r>
            <w:r w:rsidR="0046034D">
              <w:fldChar w:fldCharType="separate"/>
            </w:r>
            <w:r w:rsidR="00245A35">
              <w:t>10</w:t>
            </w:r>
            <w:r w:rsidR="0046034D">
              <w:fldChar w:fldCharType="end"/>
            </w:r>
            <w:r w:rsidR="00965FFE">
              <w:t>)</w:t>
            </w:r>
            <w:r w:rsidRPr="00AE323C">
              <w:t>;</w:t>
            </w:r>
            <w:r w:rsidR="001D67CE" w:rsidRPr="00AE323C">
              <w:t xml:space="preserve"> and</w:t>
            </w:r>
          </w:p>
        </w:tc>
      </w:tr>
      <w:tr w:rsidR="00D433AE" w:rsidRPr="00AE323C" w14:paraId="685B036B" w14:textId="77777777" w:rsidTr="00EB454C">
        <w:tc>
          <w:tcPr>
            <w:tcW w:w="283" w:type="dxa"/>
          </w:tcPr>
          <w:p w14:paraId="1171F46D" w14:textId="77777777" w:rsidR="00D433AE" w:rsidRPr="00AE323C" w:rsidRDefault="00D433AE" w:rsidP="00A770EC">
            <w:pPr>
              <w:pStyle w:val="Tablebody"/>
              <w:autoSpaceDE w:val="0"/>
              <w:autoSpaceDN w:val="0"/>
              <w:adjustRightInd w:val="0"/>
            </w:pPr>
            <w:r w:rsidRPr="00AE323C">
              <w:rPr>
                <w:rFonts w:cs="Arial"/>
              </w:rPr>
              <w:t> </w:t>
            </w:r>
          </w:p>
        </w:tc>
        <w:tc>
          <w:tcPr>
            <w:tcW w:w="1452" w:type="dxa"/>
          </w:tcPr>
          <w:p w14:paraId="5BBAB012" w14:textId="3A1DEFD3" w:rsidR="00D433AE" w:rsidRPr="00AE323C" w:rsidRDefault="00D433AE" w:rsidP="00A770EC">
            <w:pPr>
              <w:pStyle w:val="Tablebody"/>
              <w:autoSpaceDE w:val="0"/>
              <w:autoSpaceDN w:val="0"/>
              <w:adjustRightInd w:val="0"/>
              <w:rPr>
                <w:rFonts w:cs="Arial"/>
                <w:sz w:val="18"/>
                <w:lang w:eastAsia="en-GB"/>
              </w:rPr>
            </w:pPr>
            <w:r w:rsidRPr="00AE323C">
              <w:rPr>
                <w:i/>
                <w:iCs/>
              </w:rPr>
              <w:t>P</w:t>
            </w:r>
            <w:r w:rsidRPr="00AE323C">
              <w:rPr>
                <w:vertAlign w:val="subscript"/>
              </w:rPr>
              <w:sym w:font="MT Extra" w:char="F06C"/>
            </w:r>
            <w:r w:rsidRPr="00AE323C">
              <w:rPr>
                <w:vertAlign w:val="subscript"/>
              </w:rPr>
              <w:t>,Rd</w:t>
            </w:r>
            <w:r w:rsidRPr="00AE323C">
              <w:t xml:space="preserve"> </w:t>
            </w:r>
            <w:r w:rsidR="001D67CE" w:rsidRPr="00AE323C">
              <w:t xml:space="preserve">and </w:t>
            </w:r>
            <w:r w:rsidRPr="00AE323C">
              <w:rPr>
                <w:i/>
                <w:iCs/>
              </w:rPr>
              <w:t>P</w:t>
            </w:r>
            <w:r w:rsidRPr="00AE323C">
              <w:rPr>
                <w:vertAlign w:val="subscript"/>
              </w:rPr>
              <w:t>t,Rd</w:t>
            </w:r>
          </w:p>
        </w:tc>
        <w:tc>
          <w:tcPr>
            <w:tcW w:w="7231" w:type="dxa"/>
          </w:tcPr>
          <w:p w14:paraId="24017E67" w14:textId="54E396D3" w:rsidR="001D67CE" w:rsidRPr="00AE323C" w:rsidRDefault="001D67CE" w:rsidP="00201219">
            <w:pPr>
              <w:pStyle w:val="BodyText"/>
            </w:pPr>
            <w:r w:rsidRPr="00AE323C">
              <w:t>are</w:t>
            </w:r>
            <w:r w:rsidR="00D433AE" w:rsidRPr="00AE323C">
              <w:t xml:space="preserve"> the corresponding design shear resistances of the stud</w:t>
            </w:r>
            <w:r w:rsidRPr="00AE323C">
              <w:t>.</w:t>
            </w:r>
          </w:p>
        </w:tc>
      </w:tr>
    </w:tbl>
    <w:p w14:paraId="0449D99F" w14:textId="77777777" w:rsidR="00007333" w:rsidRPr="00AE323C" w:rsidRDefault="00007333" w:rsidP="00EB454C">
      <w:pPr>
        <w:pStyle w:val="Heading3"/>
      </w:pPr>
      <w:bookmarkStart w:id="669" w:name="_Toc125109837"/>
      <w:bookmarkStart w:id="670" w:name="_Toc124530312"/>
      <w:bookmarkStart w:id="671" w:name="_Toc125041071"/>
      <w:bookmarkStart w:id="672" w:name="_Toc125109838"/>
      <w:bookmarkStart w:id="673" w:name="_Toc124530313"/>
      <w:bookmarkStart w:id="674" w:name="_Toc125041072"/>
      <w:bookmarkStart w:id="675" w:name="_Toc125109839"/>
      <w:bookmarkStart w:id="676" w:name="_Toc124530314"/>
      <w:bookmarkStart w:id="677" w:name="_Toc125041073"/>
      <w:bookmarkStart w:id="678" w:name="_Toc125109840"/>
      <w:bookmarkStart w:id="679" w:name="_Toc124530315"/>
      <w:bookmarkStart w:id="680" w:name="_Toc124532188"/>
      <w:bookmarkStart w:id="681" w:name="_Toc125041074"/>
      <w:bookmarkStart w:id="682" w:name="_Toc125109841"/>
      <w:bookmarkStart w:id="683" w:name="_Ref58600206"/>
      <w:bookmarkStart w:id="684" w:name="_Toc140833393"/>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AE323C">
        <w:t>Design resistance of headed studs used with profiled steel sheeting in buildings</w:t>
      </w:r>
      <w:bookmarkEnd w:id="664"/>
      <w:bookmarkEnd w:id="665"/>
      <w:bookmarkEnd w:id="683"/>
      <w:bookmarkEnd w:id="684"/>
      <w:r w:rsidRPr="00AE323C">
        <w:t xml:space="preserve"> </w:t>
      </w:r>
    </w:p>
    <w:p w14:paraId="202E6395" w14:textId="77777777" w:rsidR="00007333" w:rsidRPr="00AE323C" w:rsidRDefault="00007333" w:rsidP="00EB454C">
      <w:pPr>
        <w:pStyle w:val="Heading4"/>
      </w:pPr>
      <w:bookmarkStart w:id="685" w:name="_Ref534332540"/>
      <w:r w:rsidRPr="00AE323C">
        <w:t>Sheeting with ribs parallel to the supporting beams</w:t>
      </w:r>
      <w:bookmarkEnd w:id="685"/>
    </w:p>
    <w:p w14:paraId="08962892" w14:textId="28C1FEE4" w:rsidR="006233FF" w:rsidRPr="00AE323C" w:rsidRDefault="00007333" w:rsidP="002D1478">
      <w:pPr>
        <w:pStyle w:val="BodyText"/>
      </w:pPr>
      <w:r w:rsidRPr="00AE323C">
        <w:t>(1) Where studs are located within a region of concrete that has the shape of a haunch, see </w:t>
      </w:r>
      <w:r w:rsidRPr="00AE323C">
        <w:fldChar w:fldCharType="begin"/>
      </w:r>
      <w:r w:rsidRPr="00AE323C">
        <w:instrText xml:space="preserve"> REF _Ref529367859 \h  \* MERGEFORMAT </w:instrText>
      </w:r>
      <w:r w:rsidRPr="00AE323C">
        <w:fldChar w:fldCharType="separate"/>
      </w:r>
      <w:r w:rsidR="00245A35" w:rsidRPr="00AE323C">
        <w:t xml:space="preserve">Figure </w:t>
      </w:r>
      <w:r w:rsidR="00245A35">
        <w:t>8</w:t>
      </w:r>
      <w:r w:rsidR="00245A35" w:rsidRPr="00AE323C">
        <w:t>.</w:t>
      </w:r>
      <w:r w:rsidR="00245A35">
        <w:t>17</w:t>
      </w:r>
      <w:r w:rsidRPr="00AE323C">
        <w:fldChar w:fldCharType="end"/>
      </w:r>
      <w:r w:rsidRPr="00AE323C">
        <w:t xml:space="preserve">, and the sheeting is continuous across the beam, the width of the haunch </w:t>
      </w:r>
      <w:r w:rsidRPr="00AE323C">
        <w:rPr>
          <w:i/>
          <w:iCs/>
        </w:rPr>
        <w:t>b</w:t>
      </w:r>
      <w:r w:rsidRPr="00AE323C">
        <w:rPr>
          <w:vertAlign w:val="subscript"/>
        </w:rPr>
        <w:t>0</w:t>
      </w:r>
      <w:r w:rsidRPr="00AE323C">
        <w:t xml:space="preserve"> is equal to the width of the trough as given in </w:t>
      </w:r>
      <w:r w:rsidRPr="00AE323C">
        <w:fldChar w:fldCharType="begin"/>
      </w:r>
      <w:r w:rsidRPr="00AE323C">
        <w:instrText xml:space="preserve"> REF _Ref529374792 \h  \* MERGEFORMAT </w:instrText>
      </w:r>
      <w:r w:rsidRPr="00AE323C">
        <w:fldChar w:fldCharType="separate"/>
      </w:r>
      <w:r w:rsidR="00245A35" w:rsidRPr="00AE323C">
        <w:t xml:space="preserve">Figure </w:t>
      </w:r>
      <w:r w:rsidR="00245A35">
        <w:t>10</w:t>
      </w:r>
      <w:r w:rsidR="00245A35" w:rsidRPr="00AE323C">
        <w:t>.</w:t>
      </w:r>
      <w:r w:rsidR="00245A35">
        <w:t>2</w:t>
      </w:r>
      <w:r w:rsidRPr="00AE323C">
        <w:fldChar w:fldCharType="end"/>
      </w:r>
      <w:r w:rsidRPr="00AE323C">
        <w:t xml:space="preserve">. Where the sheeting is not continuous, </w:t>
      </w:r>
      <w:r w:rsidRPr="00AE323C">
        <w:rPr>
          <w:i/>
          <w:iCs/>
        </w:rPr>
        <w:t>b</w:t>
      </w:r>
      <w:r w:rsidRPr="00AE323C">
        <w:rPr>
          <w:vertAlign w:val="subscript"/>
        </w:rPr>
        <w:t>0</w:t>
      </w:r>
      <w:r w:rsidRPr="00AE323C">
        <w:t xml:space="preserve"> is defined in a similar way as given in </w:t>
      </w:r>
      <w:r w:rsidRPr="00AE323C">
        <w:fldChar w:fldCharType="begin"/>
      </w:r>
      <w:r w:rsidRPr="00AE323C">
        <w:instrText xml:space="preserve"> REF _Ref529367859 \h  \* MERGEFORMAT </w:instrText>
      </w:r>
      <w:r w:rsidRPr="00AE323C">
        <w:fldChar w:fldCharType="separate"/>
      </w:r>
      <w:r w:rsidR="00245A35" w:rsidRPr="00AE323C">
        <w:t xml:space="preserve">Figure </w:t>
      </w:r>
      <w:r w:rsidR="00245A35">
        <w:t>8</w:t>
      </w:r>
      <w:r w:rsidR="00245A35" w:rsidRPr="00AE323C">
        <w:t>.</w:t>
      </w:r>
      <w:r w:rsidR="00245A35">
        <w:t>17</w:t>
      </w:r>
      <w:r w:rsidRPr="00AE323C">
        <w:fldChar w:fldCharType="end"/>
      </w:r>
      <w:r w:rsidRPr="00AE323C">
        <w:t xml:space="preserve">. The depth of the haunch should be taken as </w:t>
      </w:r>
      <w:r w:rsidRPr="00AE323C">
        <w:rPr>
          <w:i/>
          <w:iCs/>
        </w:rPr>
        <w:t>h</w:t>
      </w:r>
      <w:r w:rsidRPr="00AE323C">
        <w:rPr>
          <w:vertAlign w:val="subscript"/>
        </w:rPr>
        <w:t>p</w:t>
      </w:r>
      <w:r w:rsidRPr="00AE323C">
        <w:t xml:space="preserve">. </w:t>
      </w:r>
    </w:p>
    <w:p w14:paraId="28CE7529" w14:textId="1671EB00" w:rsidR="00287BA1" w:rsidRDefault="00287BA1" w:rsidP="00201219">
      <w:pPr>
        <w:pStyle w:val="BodyText"/>
        <w:jc w:val="center"/>
      </w:pPr>
    </w:p>
    <w:p w14:paraId="7F51A8DE" w14:textId="5790470E" w:rsidR="00287BA1" w:rsidRPr="00AE323C" w:rsidRDefault="00287BA1" w:rsidP="00201219">
      <w:pPr>
        <w:pStyle w:val="BodyText"/>
        <w:jc w:val="center"/>
      </w:pPr>
      <w:r>
        <w:rPr>
          <w:noProof/>
        </w:rPr>
        <w:drawing>
          <wp:inline distT="0" distB="0" distL="0" distR="0" wp14:anchorId="5502CF15" wp14:editId="3D36D7AA">
            <wp:extent cx="5385816" cy="1478280"/>
            <wp:effectExtent l="0" t="0" r="5715" b="7620"/>
            <wp:docPr id="1847" name="8_017.tif" descr="A picture containing diagram, line,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8_017.tif" descr="A picture containing diagram, line, technical drawing&#10;&#10;Description automatically generated"/>
                    <pic:cNvPicPr/>
                  </pic:nvPicPr>
                  <pic:blipFill>
                    <a:blip r:embed="rId178" r:link="rId179" cstate="print">
                      <a:extLst>
                        <a:ext uri="{28A0092B-C50C-407E-A947-70E740481C1C}">
                          <a14:useLocalDpi xmlns:a14="http://schemas.microsoft.com/office/drawing/2010/main" val="0"/>
                        </a:ext>
                      </a:extLst>
                    </a:blip>
                    <a:stretch>
                      <a:fillRect/>
                    </a:stretch>
                  </pic:blipFill>
                  <pic:spPr>
                    <a:xfrm>
                      <a:off x="0" y="0"/>
                      <a:ext cx="5385816" cy="1478280"/>
                    </a:xfrm>
                    <a:prstGeom prst="rect">
                      <a:avLst/>
                    </a:prstGeom>
                  </pic:spPr>
                </pic:pic>
              </a:graphicData>
            </a:graphic>
          </wp:inline>
        </w:drawing>
      </w:r>
    </w:p>
    <w:p w14:paraId="74FC99A8" w14:textId="452D3E97" w:rsidR="00007333" w:rsidRPr="00AE323C" w:rsidRDefault="00007333" w:rsidP="00173F69">
      <w:pPr>
        <w:pStyle w:val="Figuretitle"/>
      </w:pPr>
      <w:bookmarkStart w:id="686" w:name="_Ref529367859"/>
      <w:bookmarkStart w:id="687" w:name="_Toc535576907"/>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17</w:t>
      </w:r>
      <w:r w:rsidR="005A1A75">
        <w:rPr>
          <w:noProof/>
        </w:rPr>
        <w:fldChar w:fldCharType="end"/>
      </w:r>
      <w:bookmarkEnd w:id="686"/>
      <w:r w:rsidRPr="00AE323C">
        <w:t xml:space="preserve"> </w:t>
      </w:r>
      <w:r w:rsidR="00D433AE" w:rsidRPr="00AE323C">
        <w:t>—</w:t>
      </w:r>
      <w:r w:rsidRPr="00AE323C">
        <w:t xml:space="preserve"> Beam with profiled steel sheeting parallel to the beam</w:t>
      </w:r>
      <w:bookmarkEnd w:id="687"/>
    </w:p>
    <w:p w14:paraId="20EE2957" w14:textId="0E5B425E" w:rsidR="00007333" w:rsidRPr="00AE323C" w:rsidRDefault="00007333" w:rsidP="002D1478">
      <w:pPr>
        <w:pStyle w:val="BodyText"/>
      </w:pPr>
      <w:r w:rsidRPr="00AE323C">
        <w:t xml:space="preserve">(2) The design shear resistance should be taken as the resistance in a solid slab, </w:t>
      </w:r>
      <w:r w:rsidR="00B4125C" w:rsidRPr="00AE323C">
        <w:t xml:space="preserve">multiplied by the reduction factor </w:t>
      </w:r>
      <w:r w:rsidR="00B4125C" w:rsidRPr="00AE323C">
        <w:rPr>
          <w:i/>
          <w:iCs/>
        </w:rPr>
        <w:t>k</w:t>
      </w:r>
      <w:r w:rsidR="00B4125C" w:rsidRPr="00AE323C">
        <w:rPr>
          <w:vertAlign w:val="subscript"/>
        </w:rPr>
        <w:sym w:font="MT Extra" w:char="F06C"/>
      </w:r>
      <w:r w:rsidR="00B4125C" w:rsidRPr="00AE323C">
        <w:t xml:space="preserve"> given in Formula </w:t>
      </w:r>
      <w:r w:rsidR="00B4125C" w:rsidRPr="00AE323C">
        <w:fldChar w:fldCharType="begin"/>
      </w:r>
      <w:r w:rsidR="00B4125C" w:rsidRPr="00AE323C">
        <w:instrText xml:space="preserve"> REF _Ref39042785 \h  \* MERGEFORMAT </w:instrText>
      </w:r>
      <w:r w:rsidR="00B4125C" w:rsidRPr="00AE323C">
        <w:fldChar w:fldCharType="separate"/>
      </w:r>
      <w:r w:rsidR="00245A35" w:rsidRPr="00AE323C">
        <w:t>(</w:t>
      </w:r>
      <w:r w:rsidR="00245A35">
        <w:t>8</w:t>
      </w:r>
      <w:r w:rsidR="00245A35" w:rsidRPr="00AE323C">
        <w:t>.</w:t>
      </w:r>
      <w:r w:rsidR="00245A35">
        <w:t>28</w:t>
      </w:r>
      <w:r w:rsidR="00B4125C" w:rsidRPr="00AE323C">
        <w:fldChar w:fldCharType="end"/>
      </w:r>
      <w:r w:rsidR="00B4125C" w:rsidRPr="00AE323C">
        <w:t>).</w:t>
      </w:r>
      <w:r w:rsidR="00B4125C" w:rsidRPr="00AE323C" w:rsidDel="00B4125C">
        <w:t xml:space="preserve"> </w:t>
      </w:r>
      <w:r w:rsidR="00B4125C" w:rsidRPr="00AE323C">
        <w:t>For concrete grades higher than C60/70, the resistance in a solid slab in accordance with</w:t>
      </w:r>
      <w:r w:rsidR="000D28A6">
        <w:t xml:space="preserve"> </w:t>
      </w:r>
      <w:r w:rsidRPr="00AE323C">
        <w:fldChar w:fldCharType="begin"/>
      </w:r>
      <w:r w:rsidRPr="00AE323C">
        <w:instrText xml:space="preserve"> REF _Ref58598650 \r \h  \* MERGEFORMAT </w:instrText>
      </w:r>
      <w:r w:rsidRPr="00AE323C">
        <w:fldChar w:fldCharType="separate"/>
      </w:r>
      <w:r w:rsidR="00245A35">
        <w:t>8.6.8.1</w:t>
      </w:r>
      <w:r w:rsidRPr="00AE323C">
        <w:fldChar w:fldCharType="end"/>
      </w:r>
      <w:r w:rsidR="00B4125C" w:rsidRPr="00AE323C">
        <w:t xml:space="preserve"> should be calculated with </w:t>
      </w:r>
      <w:r w:rsidR="00B4125C" w:rsidRPr="00AE323C">
        <w:rPr>
          <w:i/>
          <w:iCs/>
        </w:rPr>
        <w:t>f</w:t>
      </w:r>
      <w:r w:rsidR="00B4125C" w:rsidRPr="00AE323C">
        <w:rPr>
          <w:vertAlign w:val="subscript"/>
        </w:rPr>
        <w:t>ck</w:t>
      </w:r>
      <w:r w:rsidR="00B4125C" w:rsidRPr="00AE323C">
        <w:t xml:space="preserve"> = 60 N/mm</w:t>
      </w:r>
      <w:r w:rsidR="00B4125C" w:rsidRPr="00AE323C">
        <w:rPr>
          <w:vertAlign w:val="superscript"/>
        </w:rPr>
        <w:t>2</w:t>
      </w:r>
      <w:r w:rsidR="00B4125C" w:rsidRPr="00AE323C">
        <w:t>.</w:t>
      </w:r>
    </w:p>
    <w:tbl>
      <w:tblPr>
        <w:tblW w:w="0" w:type="auto"/>
        <w:tblLook w:val="04A0" w:firstRow="1" w:lastRow="0" w:firstColumn="1" w:lastColumn="0" w:noHBand="0" w:noVBand="1"/>
      </w:tblPr>
      <w:tblGrid>
        <w:gridCol w:w="598"/>
        <w:gridCol w:w="6896"/>
        <w:gridCol w:w="2257"/>
      </w:tblGrid>
      <w:tr w:rsidR="00007333" w:rsidRPr="00AE323C" w14:paraId="7217F953" w14:textId="77777777" w:rsidTr="00A770EC">
        <w:tc>
          <w:tcPr>
            <w:tcW w:w="675" w:type="dxa"/>
            <w:shd w:val="clear" w:color="auto" w:fill="auto"/>
          </w:tcPr>
          <w:p w14:paraId="6BB4C3DF" w14:textId="77777777" w:rsidR="00007333" w:rsidRPr="00AE323C" w:rsidRDefault="00007333" w:rsidP="002D1478">
            <w:pPr>
              <w:pStyle w:val="BodyText"/>
            </w:pPr>
          </w:p>
        </w:tc>
        <w:tc>
          <w:tcPr>
            <w:tcW w:w="7797" w:type="dxa"/>
            <w:shd w:val="clear" w:color="auto" w:fill="auto"/>
          </w:tcPr>
          <w:p w14:paraId="10CB36FA" w14:textId="2EDBC88B" w:rsidR="00D433AE" w:rsidRPr="00AE323C" w:rsidRDefault="00D433AE" w:rsidP="002D1478">
            <w:pPr>
              <w:pStyle w:val="BodyText"/>
            </w:pPr>
            <w:r w:rsidRPr="00AE323C">
              <w:rPr>
                <w:position w:val="-32"/>
              </w:rPr>
              <w:object w:dxaOrig="2280" w:dyaOrig="740" w14:anchorId="47FF0222">
                <v:shape id="_x0000_i1074" type="#_x0000_t75" style="width:115.5pt;height:36pt" o:ole="">
                  <v:imagedata r:id="rId180" o:title=""/>
                </v:shape>
                <o:OLEObject Type="Embed" ProgID="Equation.DSMT4" ShapeID="_x0000_i1074" DrawAspect="Content" ObjectID="_1772536193" r:id="rId181"/>
              </w:object>
            </w:r>
          </w:p>
        </w:tc>
        <w:tc>
          <w:tcPr>
            <w:tcW w:w="2558" w:type="dxa"/>
            <w:shd w:val="clear" w:color="auto" w:fill="auto"/>
          </w:tcPr>
          <w:p w14:paraId="5F08DD20" w14:textId="2E00B5A4" w:rsidR="00007333" w:rsidRPr="00AE323C" w:rsidRDefault="00007333" w:rsidP="002D1478">
            <w:pPr>
              <w:pStyle w:val="BodyText"/>
            </w:pPr>
            <w:bookmarkStart w:id="688" w:name="_Ref39042785"/>
            <w:bookmarkStart w:id="689" w:name="_Toc535576981"/>
            <w:bookmarkStart w:id="690" w:name="_Ref8868211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28</w:t>
            </w:r>
            <w:r w:rsidR="005A1A75">
              <w:rPr>
                <w:noProof/>
              </w:rPr>
              <w:fldChar w:fldCharType="end"/>
            </w:r>
            <w:bookmarkEnd w:id="688"/>
            <w:r w:rsidRPr="00AE323C">
              <w:t>)</w:t>
            </w:r>
            <w:bookmarkEnd w:id="689"/>
            <w:bookmarkEnd w:id="690"/>
          </w:p>
        </w:tc>
      </w:tr>
    </w:tbl>
    <w:p w14:paraId="1CC4EA27" w14:textId="5611F046" w:rsidR="00007333" w:rsidRPr="00AE323C" w:rsidRDefault="00622EB9"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622EB9" w:rsidRPr="00AE323C" w14:paraId="6D54A321" w14:textId="77777777" w:rsidTr="00A770EC">
        <w:tc>
          <w:tcPr>
            <w:tcW w:w="283" w:type="dxa"/>
          </w:tcPr>
          <w:p w14:paraId="23FBD3E4" w14:textId="77777777" w:rsidR="00622EB9" w:rsidRPr="00AE323C" w:rsidRDefault="00622EB9" w:rsidP="00A770EC">
            <w:pPr>
              <w:pStyle w:val="Tablebody"/>
              <w:autoSpaceDE w:val="0"/>
              <w:autoSpaceDN w:val="0"/>
              <w:adjustRightInd w:val="0"/>
            </w:pPr>
            <w:r w:rsidRPr="00AE323C">
              <w:rPr>
                <w:rFonts w:cs="Arial"/>
              </w:rPr>
              <w:t> </w:t>
            </w:r>
          </w:p>
        </w:tc>
        <w:tc>
          <w:tcPr>
            <w:tcW w:w="649" w:type="dxa"/>
          </w:tcPr>
          <w:p w14:paraId="0EFCA214" w14:textId="3AB79427" w:rsidR="00622EB9" w:rsidRPr="00AE323C" w:rsidRDefault="00622EB9" w:rsidP="00A770EC">
            <w:pPr>
              <w:pStyle w:val="Tablebody"/>
              <w:autoSpaceDE w:val="0"/>
              <w:autoSpaceDN w:val="0"/>
              <w:adjustRightInd w:val="0"/>
              <w:rPr>
                <w:rFonts w:cs="Arial"/>
                <w:sz w:val="18"/>
                <w:lang w:eastAsia="en-GB"/>
              </w:rPr>
            </w:pPr>
            <w:r w:rsidRPr="00AE323C">
              <w:rPr>
                <w:i/>
                <w:iCs/>
              </w:rPr>
              <w:t>h</w:t>
            </w:r>
            <w:r w:rsidRPr="00AE323C">
              <w:rPr>
                <w:vertAlign w:val="subscript"/>
              </w:rPr>
              <w:t>sc</w:t>
            </w:r>
          </w:p>
        </w:tc>
        <w:tc>
          <w:tcPr>
            <w:tcW w:w="8034" w:type="dxa"/>
          </w:tcPr>
          <w:p w14:paraId="0CE2A15A" w14:textId="5CEB5DBA" w:rsidR="00622EB9" w:rsidRPr="00AE323C" w:rsidRDefault="00622EB9" w:rsidP="00A770EC">
            <w:pPr>
              <w:pStyle w:val="Tablebody"/>
              <w:autoSpaceDE w:val="0"/>
              <w:autoSpaceDN w:val="0"/>
              <w:adjustRightInd w:val="0"/>
              <w:rPr>
                <w:rFonts w:cs="Arial"/>
                <w:sz w:val="18"/>
                <w:lang w:eastAsia="en-GB"/>
              </w:rPr>
            </w:pPr>
            <w:r w:rsidRPr="00AE323C">
              <w:t xml:space="preserve">is the length after welding of the stud in accordance with EN ISO 13918, but not greater than </w:t>
            </w:r>
            <w:r w:rsidRPr="00AE323C">
              <w:rPr>
                <w:i/>
                <w:iCs/>
              </w:rPr>
              <w:t>h</w:t>
            </w:r>
            <w:r w:rsidRPr="00AE323C">
              <w:rPr>
                <w:vertAlign w:val="subscript"/>
              </w:rPr>
              <w:t>p</w:t>
            </w:r>
            <w:r w:rsidRPr="00AE323C">
              <w:t xml:space="preserve"> + 75 mm. For calculations, the length after welding in accordance with Table 10 of EN ISO 13918</w:t>
            </w:r>
            <w:r w:rsidR="004E3182">
              <w:t>:</w:t>
            </w:r>
            <w:r w:rsidR="004E3182" w:rsidRPr="004E3182">
              <w:t>2018</w:t>
            </w:r>
            <w:r w:rsidR="00DC3F3D">
              <w:t xml:space="preserve"> </w:t>
            </w:r>
            <w:r w:rsidRPr="00AE323C">
              <w:t>may be assumed to apply for through-deck welded studs;</w:t>
            </w:r>
          </w:p>
        </w:tc>
      </w:tr>
      <w:tr w:rsidR="00622EB9" w:rsidRPr="00AE323C" w14:paraId="5771A82C" w14:textId="77777777" w:rsidTr="00A770EC">
        <w:tc>
          <w:tcPr>
            <w:tcW w:w="283" w:type="dxa"/>
          </w:tcPr>
          <w:p w14:paraId="630313FC" w14:textId="77777777" w:rsidR="00622EB9" w:rsidRPr="00AE323C" w:rsidRDefault="00622EB9" w:rsidP="00A770EC">
            <w:pPr>
              <w:pStyle w:val="Tablebody"/>
              <w:autoSpaceDE w:val="0"/>
              <w:autoSpaceDN w:val="0"/>
              <w:adjustRightInd w:val="0"/>
            </w:pPr>
            <w:r w:rsidRPr="00AE323C">
              <w:rPr>
                <w:rFonts w:cs="Arial"/>
              </w:rPr>
              <w:t> </w:t>
            </w:r>
          </w:p>
        </w:tc>
        <w:tc>
          <w:tcPr>
            <w:tcW w:w="649" w:type="dxa"/>
          </w:tcPr>
          <w:p w14:paraId="08229313" w14:textId="76702089" w:rsidR="00622EB9" w:rsidRPr="00AE323C" w:rsidRDefault="00622EB9" w:rsidP="00A770EC">
            <w:pPr>
              <w:pStyle w:val="Tablebody"/>
              <w:autoSpaceDE w:val="0"/>
              <w:autoSpaceDN w:val="0"/>
              <w:adjustRightInd w:val="0"/>
              <w:rPr>
                <w:rFonts w:cs="Arial"/>
                <w:sz w:val="18"/>
                <w:lang w:eastAsia="en-GB"/>
              </w:rPr>
            </w:pPr>
            <w:r w:rsidRPr="00AE323C">
              <w:rPr>
                <w:i/>
                <w:iCs/>
              </w:rPr>
              <w:t>h</w:t>
            </w:r>
            <w:r w:rsidRPr="00AE323C">
              <w:rPr>
                <w:vertAlign w:val="subscript"/>
              </w:rPr>
              <w:t>p</w:t>
            </w:r>
          </w:p>
        </w:tc>
        <w:tc>
          <w:tcPr>
            <w:tcW w:w="8034" w:type="dxa"/>
          </w:tcPr>
          <w:p w14:paraId="3171024A" w14:textId="4BDEF79F" w:rsidR="00622EB9" w:rsidRPr="00AE323C" w:rsidRDefault="00622EB9" w:rsidP="00A770EC">
            <w:pPr>
              <w:pStyle w:val="Tablebody"/>
              <w:autoSpaceDE w:val="0"/>
              <w:autoSpaceDN w:val="0"/>
              <w:adjustRightInd w:val="0"/>
              <w:rPr>
                <w:rFonts w:cs="Arial"/>
                <w:i/>
                <w:sz w:val="18"/>
                <w:lang w:eastAsia="en-GB"/>
              </w:rPr>
            </w:pPr>
            <w:r w:rsidRPr="00AE323C">
              <w:t xml:space="preserve">is the overall height of the profiled steel sheeting, excluding the height of the top re-entrant stiffener in open trough sheeting (see </w:t>
            </w:r>
            <w:r w:rsidR="00FF0C4E">
              <w:fldChar w:fldCharType="begin"/>
            </w:r>
            <w:r w:rsidR="00FF0C4E">
              <w:instrText xml:space="preserve"> REF _Ref57152823 \h </w:instrText>
            </w:r>
            <w:r w:rsidR="00FF0C4E">
              <w:fldChar w:fldCharType="separate"/>
            </w:r>
            <w:r w:rsidR="00245A35" w:rsidRPr="00AE323C">
              <w:t xml:space="preserve">Figure </w:t>
            </w:r>
            <w:r w:rsidR="00245A35">
              <w:rPr>
                <w:noProof/>
              </w:rPr>
              <w:t>8</w:t>
            </w:r>
            <w:r w:rsidR="00245A35" w:rsidRPr="00AE323C">
              <w:t>.</w:t>
            </w:r>
            <w:r w:rsidR="00245A35">
              <w:rPr>
                <w:noProof/>
              </w:rPr>
              <w:t>21</w:t>
            </w:r>
            <w:r w:rsidR="00FF0C4E">
              <w:fldChar w:fldCharType="end"/>
            </w:r>
            <w:r w:rsidRPr="00AE323C">
              <w:t xml:space="preserve">), provided that the geometry is in accordance with </w:t>
            </w:r>
            <w:r w:rsidRPr="00AE323C">
              <w:fldChar w:fldCharType="begin"/>
            </w:r>
            <w:r w:rsidRPr="00AE323C">
              <w:instrText xml:space="preserve"> REF _Ref65087715 \r \h  \* MERGEFORMAT </w:instrText>
            </w:r>
            <w:r w:rsidRPr="00AE323C">
              <w:fldChar w:fldCharType="separate"/>
            </w:r>
            <w:r w:rsidR="00245A35">
              <w:t>8.6.10.8</w:t>
            </w:r>
            <w:r w:rsidRPr="00AE323C">
              <w:fldChar w:fldCharType="end"/>
            </w:r>
            <w:r w:rsidRPr="00AE323C">
              <w:t>(3).</w:t>
            </w:r>
          </w:p>
        </w:tc>
      </w:tr>
    </w:tbl>
    <w:p w14:paraId="41432932" w14:textId="0FE72075" w:rsidR="00007333" w:rsidRPr="00AE323C" w:rsidRDefault="00007333" w:rsidP="002D1478">
      <w:pPr>
        <w:pStyle w:val="BodyText"/>
      </w:pPr>
      <w:r w:rsidRPr="00AE323C">
        <w:tab/>
        <w:t xml:space="preserve"> </w:t>
      </w:r>
    </w:p>
    <w:p w14:paraId="61BD52CF" w14:textId="032E0197" w:rsidR="00007333" w:rsidRPr="00AE323C" w:rsidRDefault="00007333" w:rsidP="00EB454C">
      <w:pPr>
        <w:pStyle w:val="Note"/>
      </w:pPr>
      <w:r w:rsidRPr="00AE323C">
        <w:t>NOTE</w:t>
      </w:r>
      <w:r w:rsidR="00622EB9" w:rsidRPr="00AE323C">
        <w:rPr>
          <w:rFonts w:cs="Arial"/>
        </w:rPr>
        <w:t> </w:t>
      </w:r>
      <w:r w:rsidRPr="00AE323C">
        <w:t xml:space="preserve">For through-deck welded studs, the shorter length after welding is accounted for in the design resistance given by Formulae </w:t>
      </w:r>
      <w:r w:rsidRPr="00AE323C">
        <w:fldChar w:fldCharType="begin"/>
      </w:r>
      <w:r w:rsidRPr="00AE323C">
        <w:instrText xml:space="preserve"> REF _Ref88682119 \h  \* MERGEFORMAT </w:instrText>
      </w:r>
      <w:r w:rsidRPr="00AE323C">
        <w:fldChar w:fldCharType="separate"/>
      </w:r>
      <w:r w:rsidR="00245A35" w:rsidRPr="00AE323C">
        <w:t>(</w:t>
      </w:r>
      <w:r w:rsidR="00245A35">
        <w:t>8</w:t>
      </w:r>
      <w:r w:rsidR="00245A35" w:rsidRPr="00AE323C">
        <w:t>.</w:t>
      </w:r>
      <w:r w:rsidR="00245A35">
        <w:t>28</w:t>
      </w:r>
      <w:r w:rsidR="00245A35" w:rsidRPr="00AE323C">
        <w:t>)</w:t>
      </w:r>
      <w:r w:rsidRPr="00AE323C">
        <w:fldChar w:fldCharType="end"/>
      </w:r>
      <w:r w:rsidRPr="00AE323C">
        <w:t xml:space="preserve"> and </w:t>
      </w:r>
      <w:r w:rsidRPr="00AE323C">
        <w:fldChar w:fldCharType="begin"/>
      </w:r>
      <w:r w:rsidRPr="00AE323C">
        <w:instrText xml:space="preserve"> REF _Ref88682124 \h  \* MERGEFORMAT </w:instrText>
      </w:r>
      <w:r w:rsidRPr="00AE323C">
        <w:fldChar w:fldCharType="separate"/>
      </w:r>
      <w:r w:rsidR="00245A35" w:rsidRPr="00AE323C">
        <w:t>(</w:t>
      </w:r>
      <w:r w:rsidR="00245A35">
        <w:t>8</w:t>
      </w:r>
      <w:r w:rsidR="00245A35" w:rsidRPr="00AE323C">
        <w:t>.</w:t>
      </w:r>
      <w:r w:rsidR="00245A35">
        <w:t>29</w:t>
      </w:r>
      <w:r w:rsidR="00245A35" w:rsidRPr="00AE323C">
        <w:t>)</w:t>
      </w:r>
      <w:r w:rsidRPr="00AE323C">
        <w:fldChar w:fldCharType="end"/>
      </w:r>
      <w:r w:rsidRPr="00AE323C">
        <w:t>.</w:t>
      </w:r>
    </w:p>
    <w:p w14:paraId="371EAFA2" w14:textId="6A11FDC0" w:rsidR="00007333" w:rsidRPr="00AE323C" w:rsidRDefault="00007333" w:rsidP="002D1478">
      <w:pPr>
        <w:pStyle w:val="BodyText"/>
      </w:pPr>
      <w:r w:rsidRPr="00AE323C">
        <w:t>(3) Where the sheeting is not continuous across the beam, and is not appropriately anchored to the beam, that side of the haunch and its reinforcement should satisfy </w:t>
      </w:r>
      <w:r w:rsidRPr="00AE323C">
        <w:fldChar w:fldCharType="begin"/>
      </w:r>
      <w:r w:rsidRPr="00AE323C">
        <w:instrText xml:space="preserve"> REF _Ref529737604 \r \h  \* MERGEFORMAT </w:instrText>
      </w:r>
      <w:r w:rsidRPr="00AE323C">
        <w:fldChar w:fldCharType="separate"/>
      </w:r>
      <w:r w:rsidR="00245A35">
        <w:t>8.6.10.4</w:t>
      </w:r>
      <w:r w:rsidRPr="00AE323C">
        <w:fldChar w:fldCharType="end"/>
      </w:r>
      <w:r w:rsidRPr="00AE323C">
        <w:t xml:space="preserve">. </w:t>
      </w:r>
    </w:p>
    <w:p w14:paraId="2F44AAED" w14:textId="785E34DD" w:rsidR="00007333" w:rsidRPr="00AE323C" w:rsidRDefault="00007333" w:rsidP="00EB454C">
      <w:pPr>
        <w:pStyle w:val="Note"/>
      </w:pPr>
      <w:r w:rsidRPr="00AE323C">
        <w:t>NOTE</w:t>
      </w:r>
      <w:r w:rsidR="00622EB9" w:rsidRPr="00AE323C">
        <w:rPr>
          <w:rFonts w:cs="Arial"/>
        </w:rPr>
        <w:t> </w:t>
      </w:r>
      <w:r w:rsidRPr="00AE323C">
        <w:t xml:space="preserve">Means to achieve appropriate anchorage </w:t>
      </w:r>
      <w:r w:rsidR="00C41941" w:rsidRPr="00AE323C">
        <w:t xml:space="preserve">can </w:t>
      </w:r>
      <w:r w:rsidRPr="00AE323C">
        <w:t xml:space="preserve">be given in the National Annex. </w:t>
      </w:r>
    </w:p>
    <w:p w14:paraId="785E0E1A" w14:textId="31011EDB" w:rsidR="00007333" w:rsidRPr="00AE323C" w:rsidRDefault="00007333" w:rsidP="001D67CE">
      <w:pPr>
        <w:pStyle w:val="BodyText"/>
      </w:pPr>
      <w:r w:rsidRPr="00AE323C">
        <w:t xml:space="preserve">(4) The effect of tension on the resistance of headed studs should be taken into account in accordance with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with the stud resistance </w:t>
      </w:r>
      <w:r w:rsidRPr="00AE323C">
        <w:rPr>
          <w:i/>
          <w:iCs/>
        </w:rPr>
        <w:t>P</w:t>
      </w:r>
      <w:r w:rsidRPr="00AE323C">
        <w:rPr>
          <w:vertAlign w:val="subscript"/>
        </w:rPr>
        <w:t>Rd</w:t>
      </w:r>
      <w:r w:rsidRPr="00AE323C">
        <w:t xml:space="preserve"> in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taken as </w:t>
      </w:r>
      <m:oMath>
        <m:sSub>
          <m:sSubPr>
            <m:ctrlPr>
              <w:rPr>
                <w:rFonts w:ascii="Cambria Math" w:hAnsi="Cambria Math"/>
                <w:i/>
              </w:rPr>
            </m:ctrlPr>
          </m:sSubPr>
          <m:e>
            <m:r>
              <w:rPr>
                <w:rFonts w:ascii="Cambria Math"/>
              </w:rPr>
              <m:t>k</m:t>
            </m:r>
          </m:e>
          <m:sub>
            <m:r>
              <m:rPr>
                <m:scr m:val="script"/>
              </m:rPr>
              <w:rPr>
                <w:rFonts w:ascii="Cambria Math"/>
              </w:rPr>
              <m:t>l</m:t>
            </m:r>
          </m:sub>
        </m:sSub>
      </m:oMath>
      <w:r w:rsidRPr="00AE323C">
        <w:t> </w:t>
      </w:r>
      <w:r w:rsidRPr="00AE323C">
        <w:rPr>
          <w:i/>
          <w:iCs/>
        </w:rPr>
        <w:t>P</w:t>
      </w:r>
      <w:r w:rsidRPr="00AE323C">
        <w:rPr>
          <w:vertAlign w:val="subscript"/>
        </w:rPr>
        <w:t>Rd</w:t>
      </w:r>
      <w:r w:rsidRPr="00AE323C">
        <w:t xml:space="preserve"> with </w:t>
      </w:r>
      <m:oMath>
        <m:sSub>
          <m:sSubPr>
            <m:ctrlPr>
              <w:rPr>
                <w:rFonts w:ascii="Cambria Math" w:hAnsi="Cambria Math"/>
                <w:i/>
              </w:rPr>
            </m:ctrlPr>
          </m:sSubPr>
          <m:e>
            <m:r>
              <w:rPr>
                <w:rFonts w:ascii="Cambria Math"/>
              </w:rPr>
              <m:t>k</m:t>
            </m:r>
          </m:e>
          <m:sub>
            <m:r>
              <m:rPr>
                <m:scr m:val="script"/>
              </m:rPr>
              <w:rPr>
                <w:rFonts w:ascii="Cambria Math"/>
              </w:rPr>
              <m:t>l</m:t>
            </m:r>
          </m:sub>
        </m:sSub>
      </m:oMath>
      <w:r w:rsidRPr="00AE323C">
        <w:t xml:space="preserve"> as given by (2) and </w:t>
      </w:r>
      <w:r w:rsidRPr="00AE323C">
        <w:rPr>
          <w:i/>
          <w:iCs/>
        </w:rPr>
        <w:t>P</w:t>
      </w:r>
      <w:r w:rsidRPr="00AE323C">
        <w:rPr>
          <w:vertAlign w:val="subscript"/>
        </w:rPr>
        <w:t>Rd</w:t>
      </w:r>
      <w:r w:rsidRPr="00AE323C">
        <w:t xml:space="preserve"> as given by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w:t>
      </w:r>
    </w:p>
    <w:p w14:paraId="4B4FEAA3" w14:textId="5842731A" w:rsidR="00007333" w:rsidRPr="00AE323C" w:rsidRDefault="00007333" w:rsidP="001D67CE">
      <w:pPr>
        <w:pStyle w:val="BodyText"/>
      </w:pPr>
      <w:r w:rsidRPr="00AE323C">
        <w:t xml:space="preserve">(5) Biaxial loading of shear connectors should be taken into account in accordance with </w:t>
      </w:r>
      <w:r w:rsidRPr="00AE323C">
        <w:fldChar w:fldCharType="begin"/>
      </w:r>
      <w:r w:rsidRPr="00AE323C">
        <w:instrText xml:space="preserve"> REF _Ref58948495 \r \h  \* MERGEFORMAT </w:instrText>
      </w:r>
      <w:r w:rsidRPr="00AE323C">
        <w:fldChar w:fldCharType="separate"/>
      </w:r>
      <w:r w:rsidR="00245A35">
        <w:t>8.6.8.3</w:t>
      </w:r>
      <w:r w:rsidRPr="00AE323C">
        <w:fldChar w:fldCharType="end"/>
      </w:r>
      <w:r w:rsidRPr="00AE323C">
        <w:t xml:space="preserve"> with the stud resistance </w:t>
      </w:r>
      <m:oMath>
        <m:sSub>
          <m:sSubPr>
            <m:ctrlPr>
              <w:rPr>
                <w:rFonts w:ascii="Cambria Math" w:hAnsi="Cambria Math"/>
                <w:i/>
              </w:rPr>
            </m:ctrlPr>
          </m:sSubPr>
          <m:e>
            <m:r>
              <w:rPr>
                <w:rFonts w:ascii="Cambria Math"/>
              </w:rPr>
              <m:t>P</m:t>
            </m:r>
          </m:e>
          <m:sub>
            <m:r>
              <m:rPr>
                <m:scr m:val="script"/>
              </m:rPr>
              <w:rPr>
                <w:rFonts w:ascii="Cambria Math"/>
              </w:rPr>
              <m:t>l</m:t>
            </m:r>
            <m:r>
              <w:rPr>
                <w:rFonts w:ascii="Cambria Math"/>
              </w:rPr>
              <m:t>,</m:t>
            </m:r>
            <m:r>
              <m:rPr>
                <m:nor/>
              </m:rPr>
              <w:rPr>
                <w:rFonts w:ascii="Cambria Math"/>
              </w:rPr>
              <m:t>Rd</m:t>
            </m:r>
            <m:ctrlPr>
              <w:rPr>
                <w:rFonts w:ascii="Cambria Math" w:hAnsi="Cambria Math"/>
              </w:rPr>
            </m:ctrlPr>
          </m:sub>
        </m:sSub>
      </m:oMath>
      <w:r w:rsidRPr="00AE323C">
        <w:t xml:space="preserve"> in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taken as </w:t>
      </w:r>
      <m:oMath>
        <m:sSub>
          <m:sSubPr>
            <m:ctrlPr>
              <w:rPr>
                <w:rFonts w:ascii="Cambria Math" w:hAnsi="Cambria Math"/>
                <w:i/>
              </w:rPr>
            </m:ctrlPr>
          </m:sSubPr>
          <m:e>
            <m:r>
              <w:rPr>
                <w:rFonts w:ascii="Cambria Math"/>
              </w:rPr>
              <m:t>k</m:t>
            </m:r>
          </m:e>
          <m:sub>
            <m:r>
              <m:rPr>
                <m:scr m:val="script"/>
              </m:rPr>
              <w:rPr>
                <w:rFonts w:ascii="Cambria Math"/>
              </w:rPr>
              <m:t>l</m:t>
            </m:r>
          </m:sub>
        </m:sSub>
      </m:oMath>
      <w:r w:rsidRPr="00AE323C">
        <w:t> </w:t>
      </w:r>
      <w:r w:rsidRPr="00AE323C">
        <w:rPr>
          <w:i/>
          <w:iCs/>
        </w:rPr>
        <w:t>P</w:t>
      </w:r>
      <w:r w:rsidRPr="00AE323C">
        <w:rPr>
          <w:vertAlign w:val="subscript"/>
        </w:rPr>
        <w:t>Rd</w:t>
      </w:r>
      <w:r w:rsidRPr="00AE323C">
        <w:t xml:space="preserve"> with </w:t>
      </w:r>
      <m:oMath>
        <m:sSub>
          <m:sSubPr>
            <m:ctrlPr>
              <w:rPr>
                <w:rFonts w:ascii="Cambria Math" w:hAnsi="Cambria Math"/>
                <w:i/>
              </w:rPr>
            </m:ctrlPr>
          </m:sSubPr>
          <m:e>
            <m:r>
              <w:rPr>
                <w:rFonts w:ascii="Cambria Math"/>
              </w:rPr>
              <m:t>k</m:t>
            </m:r>
          </m:e>
          <m:sub>
            <m:r>
              <m:rPr>
                <m:scr m:val="script"/>
              </m:rPr>
              <w:rPr>
                <w:rFonts w:ascii="Cambria Math"/>
              </w:rPr>
              <m:t>l</m:t>
            </m:r>
          </m:sub>
        </m:sSub>
      </m:oMath>
      <w:r w:rsidRPr="00AE323C">
        <w:t xml:space="preserve"> as given by (</w:t>
      </w:r>
      <w:r w:rsidR="00C41941" w:rsidRPr="00AE323C">
        <w:t>2</w:t>
      </w:r>
      <w:r w:rsidRPr="00AE323C">
        <w:t xml:space="preserve">) and </w:t>
      </w:r>
      <w:r w:rsidRPr="00AE323C">
        <w:rPr>
          <w:i/>
          <w:iCs/>
        </w:rPr>
        <w:t>P</w:t>
      </w:r>
      <w:r w:rsidRPr="00AE323C">
        <w:rPr>
          <w:vertAlign w:val="subscript"/>
        </w:rPr>
        <w:t>Rd</w:t>
      </w:r>
      <w:r w:rsidRPr="00AE323C">
        <w:t xml:space="preserve"> as given in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w:t>
      </w:r>
    </w:p>
    <w:p w14:paraId="53E95E55" w14:textId="77777777" w:rsidR="00007333" w:rsidRPr="00AE323C" w:rsidRDefault="00007333" w:rsidP="00EB454C">
      <w:pPr>
        <w:pStyle w:val="Heading4"/>
      </w:pPr>
      <w:bookmarkStart w:id="691" w:name="_Ref529737715"/>
      <w:r w:rsidRPr="00AE323C">
        <w:t>Sheeting with ribs transverse to the supporting beams</w:t>
      </w:r>
      <w:bookmarkEnd w:id="691"/>
    </w:p>
    <w:p w14:paraId="3AD4CB08" w14:textId="2E94888D" w:rsidR="00007333" w:rsidRPr="00AE323C" w:rsidRDefault="00007333" w:rsidP="002D1478">
      <w:pPr>
        <w:pStyle w:val="BodyText"/>
      </w:pPr>
      <w:r w:rsidRPr="00AE323C">
        <w:t>(1) Provided the conditions</w:t>
      </w:r>
      <w:r w:rsidR="00C41941" w:rsidRPr="00AE323C" w:rsidDel="00C41941">
        <w:t xml:space="preserve"> </w:t>
      </w:r>
      <w:r w:rsidRPr="00AE323C">
        <w:t xml:space="preserve">(2) and (3) are satisfied, the design shear resistance should be taken as the resistance in a solid slab, calculated as given </w:t>
      </w:r>
      <w:r w:rsidR="000D28A6" w:rsidRPr="00AE323C">
        <w:t>in</w:t>
      </w:r>
      <w:r w:rsidR="000D28A6">
        <w:t xml:space="preserve">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 xml:space="preserve">, (except that </w:t>
      </w:r>
      <w:r w:rsidRPr="00AE323C">
        <w:rPr>
          <w:i/>
          <w:iCs/>
        </w:rPr>
        <w:t>f</w:t>
      </w:r>
      <w:r w:rsidRPr="00AE323C">
        <w:rPr>
          <w:vertAlign w:val="subscript"/>
        </w:rPr>
        <w:t>u</w:t>
      </w:r>
      <w:r w:rsidRPr="00AE323C">
        <w:t xml:space="preserve"> should not be taken as greater than 450 N/mm</w:t>
      </w:r>
      <w:r w:rsidRPr="00AE323C">
        <w:rPr>
          <w:vertAlign w:val="superscript"/>
        </w:rPr>
        <w:t>2</w:t>
      </w:r>
      <w:r w:rsidRPr="00AE323C">
        <w:t xml:space="preserve">, and </w:t>
      </w:r>
      <w:r w:rsidRPr="00AE323C">
        <w:rPr>
          <w:i/>
          <w:iCs/>
        </w:rPr>
        <w:t>f</w:t>
      </w:r>
      <w:r w:rsidRPr="00AE323C">
        <w:rPr>
          <w:vertAlign w:val="subscript"/>
        </w:rPr>
        <w:t>ck</w:t>
      </w:r>
      <w:r w:rsidRPr="00AE323C">
        <w:t xml:space="preserve"> should not be taken as greater than 60 N/mm</w:t>
      </w:r>
      <w:r w:rsidRPr="00AE323C">
        <w:rPr>
          <w:vertAlign w:val="superscript"/>
        </w:rPr>
        <w:t>2</w:t>
      </w:r>
      <w:r w:rsidR="000D28A6">
        <w:t>),</w:t>
      </w:r>
      <w:r w:rsidRPr="00AE323C">
        <w:t xml:space="preserve"> multiplied by the reduction factor </w:t>
      </w:r>
      <w:r w:rsidRPr="00AE323C">
        <w:rPr>
          <w:i/>
          <w:iCs/>
        </w:rPr>
        <w:t>k</w:t>
      </w:r>
      <w:r w:rsidRPr="00AE323C">
        <w:rPr>
          <w:vertAlign w:val="subscript"/>
        </w:rPr>
        <w:t>t</w:t>
      </w:r>
      <w:r w:rsidRPr="00AE323C">
        <w:t xml:space="preserve"> </w:t>
      </w:r>
      <w:r w:rsidR="007E31BC">
        <w:t>determined from:</w:t>
      </w:r>
    </w:p>
    <w:tbl>
      <w:tblPr>
        <w:tblW w:w="0" w:type="auto"/>
        <w:tblLook w:val="04A0" w:firstRow="1" w:lastRow="0" w:firstColumn="1" w:lastColumn="0" w:noHBand="0" w:noVBand="1"/>
      </w:tblPr>
      <w:tblGrid>
        <w:gridCol w:w="600"/>
        <w:gridCol w:w="6883"/>
        <w:gridCol w:w="2268"/>
      </w:tblGrid>
      <w:tr w:rsidR="00007333" w:rsidRPr="00AE323C" w14:paraId="64F11865" w14:textId="77777777" w:rsidTr="00A770EC">
        <w:tc>
          <w:tcPr>
            <w:tcW w:w="675" w:type="dxa"/>
            <w:shd w:val="clear" w:color="auto" w:fill="auto"/>
          </w:tcPr>
          <w:p w14:paraId="107DB7D1" w14:textId="77777777" w:rsidR="00007333" w:rsidRPr="00AE323C" w:rsidRDefault="00007333" w:rsidP="002D1478">
            <w:pPr>
              <w:pStyle w:val="BodyText"/>
            </w:pPr>
          </w:p>
        </w:tc>
        <w:tc>
          <w:tcPr>
            <w:tcW w:w="7797" w:type="dxa"/>
            <w:shd w:val="clear" w:color="auto" w:fill="auto"/>
          </w:tcPr>
          <w:p w14:paraId="42019276" w14:textId="7CF5A466" w:rsidR="001E1257" w:rsidRPr="00AE323C" w:rsidRDefault="001E1257" w:rsidP="002D1478">
            <w:pPr>
              <w:pStyle w:val="BodyText"/>
              <w:rPr>
                <w:iCs/>
              </w:rPr>
            </w:pPr>
            <w:r w:rsidRPr="00AE323C">
              <w:rPr>
                <w:position w:val="-32"/>
              </w:rPr>
              <w:object w:dxaOrig="1960" w:dyaOrig="740" w14:anchorId="7C6A80C4">
                <v:shape id="_x0000_i1075" type="#_x0000_t75" style="width:101.25pt;height:36pt" o:ole="">
                  <v:imagedata r:id="rId182" o:title=""/>
                </v:shape>
                <o:OLEObject Type="Embed" ProgID="Equation.DSMT4" ShapeID="_x0000_i1075" DrawAspect="Content" ObjectID="_1772536194" r:id="rId183"/>
              </w:object>
            </w:r>
          </w:p>
        </w:tc>
        <w:tc>
          <w:tcPr>
            <w:tcW w:w="2558" w:type="dxa"/>
            <w:shd w:val="clear" w:color="auto" w:fill="auto"/>
          </w:tcPr>
          <w:p w14:paraId="515C81EC" w14:textId="17546DD3" w:rsidR="00007333" w:rsidRPr="00AE323C" w:rsidRDefault="00007333" w:rsidP="002D1478">
            <w:pPr>
              <w:pStyle w:val="BodyText"/>
            </w:pPr>
            <w:bookmarkStart w:id="692" w:name="_Ref39042813"/>
            <w:bookmarkStart w:id="693" w:name="_Toc535576982"/>
            <w:bookmarkStart w:id="694" w:name="_Ref88682124"/>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29</w:t>
            </w:r>
            <w:r w:rsidR="005A1A75">
              <w:rPr>
                <w:noProof/>
              </w:rPr>
              <w:fldChar w:fldCharType="end"/>
            </w:r>
            <w:bookmarkEnd w:id="692"/>
            <w:r w:rsidRPr="00AE323C">
              <w:t>)</w:t>
            </w:r>
            <w:bookmarkEnd w:id="693"/>
            <w:bookmarkEnd w:id="694"/>
          </w:p>
        </w:tc>
      </w:tr>
    </w:tbl>
    <w:p w14:paraId="1041B67B" w14:textId="763A8E63" w:rsidR="00007333" w:rsidRPr="00AE323C" w:rsidRDefault="001E1257"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BF4607" w:rsidRPr="00AE323C" w14:paraId="3D224CFD" w14:textId="77777777" w:rsidTr="00A770EC">
        <w:tc>
          <w:tcPr>
            <w:tcW w:w="283" w:type="dxa"/>
          </w:tcPr>
          <w:p w14:paraId="47D66A74" w14:textId="77777777" w:rsidR="00BF4607" w:rsidRPr="00AE323C" w:rsidRDefault="00BF4607" w:rsidP="00A770EC">
            <w:pPr>
              <w:pStyle w:val="Tablebody"/>
              <w:autoSpaceDE w:val="0"/>
              <w:autoSpaceDN w:val="0"/>
              <w:adjustRightInd w:val="0"/>
            </w:pPr>
            <w:r w:rsidRPr="00AE323C">
              <w:rPr>
                <w:rFonts w:cs="Arial"/>
              </w:rPr>
              <w:t> </w:t>
            </w:r>
          </w:p>
        </w:tc>
        <w:tc>
          <w:tcPr>
            <w:tcW w:w="649" w:type="dxa"/>
          </w:tcPr>
          <w:p w14:paraId="07BEACD3" w14:textId="64B0889A" w:rsidR="00BF4607" w:rsidRPr="00AE323C" w:rsidRDefault="00BF4607" w:rsidP="00A770EC">
            <w:pPr>
              <w:pStyle w:val="Tablebody"/>
              <w:autoSpaceDE w:val="0"/>
              <w:autoSpaceDN w:val="0"/>
              <w:adjustRightInd w:val="0"/>
              <w:rPr>
                <w:rFonts w:cs="Arial"/>
                <w:sz w:val="18"/>
                <w:lang w:eastAsia="en-GB"/>
              </w:rPr>
            </w:pPr>
            <w:r w:rsidRPr="00AE323C">
              <w:rPr>
                <w:i/>
                <w:iCs/>
              </w:rPr>
              <w:t>n</w:t>
            </w:r>
            <w:r w:rsidRPr="00AE323C">
              <w:rPr>
                <w:vertAlign w:val="subscript"/>
              </w:rPr>
              <w:t>r</w:t>
            </w:r>
          </w:p>
        </w:tc>
        <w:tc>
          <w:tcPr>
            <w:tcW w:w="8034" w:type="dxa"/>
          </w:tcPr>
          <w:p w14:paraId="38F8D579" w14:textId="17D09924" w:rsidR="00CC0499" w:rsidRPr="00AE323C" w:rsidRDefault="00BF4607" w:rsidP="00EB454C">
            <w:pPr>
              <w:pStyle w:val="Tablebody"/>
              <w:autoSpaceDE w:val="0"/>
              <w:autoSpaceDN w:val="0"/>
              <w:adjustRightInd w:val="0"/>
              <w:jc w:val="center"/>
              <w:rPr>
                <w:rFonts w:cs="Arial"/>
                <w:sz w:val="18"/>
                <w:lang w:eastAsia="en-GB"/>
              </w:rPr>
            </w:pPr>
            <w:r w:rsidRPr="00AE323C">
              <w:t>is the number of stud connectors in one rib at the beam intersection, not to exceed 2. Other symbols are as defined in</w:t>
            </w:r>
            <w:r w:rsidR="000E36E2">
              <w:t xml:space="preserve"> </w:t>
            </w:r>
            <w:r w:rsidR="000E36E2">
              <w:fldChar w:fldCharType="begin"/>
            </w:r>
            <w:r w:rsidR="000E36E2">
              <w:instrText xml:space="preserve"> REF _Ref132979370 \h </w:instrText>
            </w:r>
            <w:r w:rsidR="000E36E2">
              <w:fldChar w:fldCharType="separate"/>
            </w:r>
            <w:r w:rsidR="00245A35" w:rsidRPr="00AE323C">
              <w:t xml:space="preserve">Figure </w:t>
            </w:r>
            <w:r w:rsidR="00245A35">
              <w:rPr>
                <w:noProof/>
              </w:rPr>
              <w:t>8</w:t>
            </w:r>
            <w:r w:rsidR="00245A35" w:rsidRPr="00AE323C">
              <w:t>.</w:t>
            </w:r>
            <w:r w:rsidR="00245A35">
              <w:rPr>
                <w:noProof/>
              </w:rPr>
              <w:t>18</w:t>
            </w:r>
            <w:r w:rsidR="000E36E2">
              <w:fldChar w:fldCharType="end"/>
            </w:r>
            <w:r w:rsidR="000D28A6">
              <w:t>.</w:t>
            </w:r>
          </w:p>
        </w:tc>
      </w:tr>
    </w:tbl>
    <w:p w14:paraId="7E582786" w14:textId="12B8E62F" w:rsidR="00007333" w:rsidRPr="00AE323C" w:rsidRDefault="000D1532" w:rsidP="00C375CC">
      <w:pPr>
        <w:pStyle w:val="FigureImage"/>
      </w:pPr>
      <w:r>
        <w:rPr>
          <w:noProof/>
        </w:rPr>
        <w:drawing>
          <wp:inline distT="0" distB="0" distL="0" distR="0" wp14:anchorId="5A634F8C" wp14:editId="660F6A76">
            <wp:extent cx="5393436" cy="1310640"/>
            <wp:effectExtent l="0" t="0" r="0" b="3810"/>
            <wp:docPr id="1848" name="8_018.tif" descr="A picture containing diagram, technical drawing, sketc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8_018.tif" descr="A picture containing diagram, technical drawing, sketch, plan&#10;&#10;Description automatically generated"/>
                    <pic:cNvPicPr/>
                  </pic:nvPicPr>
                  <pic:blipFill>
                    <a:blip r:embed="rId184" r:link="rId185" cstate="print">
                      <a:extLst>
                        <a:ext uri="{28A0092B-C50C-407E-A947-70E740481C1C}">
                          <a14:useLocalDpi xmlns:a14="http://schemas.microsoft.com/office/drawing/2010/main" val="0"/>
                        </a:ext>
                      </a:extLst>
                    </a:blip>
                    <a:stretch>
                      <a:fillRect/>
                    </a:stretch>
                  </pic:blipFill>
                  <pic:spPr>
                    <a:xfrm>
                      <a:off x="0" y="0"/>
                      <a:ext cx="5393436" cy="1310640"/>
                    </a:xfrm>
                    <a:prstGeom prst="rect">
                      <a:avLst/>
                    </a:prstGeom>
                  </pic:spPr>
                </pic:pic>
              </a:graphicData>
            </a:graphic>
          </wp:inline>
        </w:drawing>
      </w:r>
    </w:p>
    <w:p w14:paraId="721B8D3B" w14:textId="2B51151A" w:rsidR="00CC0499" w:rsidRPr="00AE323C" w:rsidRDefault="00CC0499" w:rsidP="00173F69">
      <w:pPr>
        <w:pStyle w:val="Figuretitle"/>
      </w:pPr>
      <w:bookmarkStart w:id="695" w:name="_Ref529367925"/>
      <w:bookmarkStart w:id="696" w:name="_Toc535576908"/>
    </w:p>
    <w:p w14:paraId="16F14953" w14:textId="656E6097" w:rsidR="00007333" w:rsidRPr="00AE323C" w:rsidRDefault="00007333" w:rsidP="00173F69">
      <w:pPr>
        <w:pStyle w:val="Figuretitle"/>
      </w:pPr>
      <w:bookmarkStart w:id="697" w:name="_Ref132979370"/>
      <w:bookmarkStart w:id="698" w:name="_Ref134709114"/>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18</w:t>
      </w:r>
      <w:r w:rsidR="005A1A75">
        <w:rPr>
          <w:noProof/>
        </w:rPr>
        <w:fldChar w:fldCharType="end"/>
      </w:r>
      <w:bookmarkEnd w:id="695"/>
      <w:bookmarkEnd w:id="697"/>
      <w:r w:rsidR="00BF4607" w:rsidRPr="00AE323C">
        <w:t xml:space="preserve"> —</w:t>
      </w:r>
      <w:r w:rsidRPr="00AE323C">
        <w:t xml:space="preserve"> Beam with profiled steel sheeting transverse to the beam</w:t>
      </w:r>
      <w:bookmarkEnd w:id="696"/>
      <w:bookmarkEnd w:id="698"/>
    </w:p>
    <w:p w14:paraId="4FB28D6A" w14:textId="447A2D88" w:rsidR="00007333" w:rsidRPr="00AE323C" w:rsidRDefault="00007333" w:rsidP="002D1478">
      <w:pPr>
        <w:pStyle w:val="BodyText"/>
      </w:pPr>
      <w:r w:rsidRPr="00AE323C">
        <w:t xml:space="preserve">(2) The factor </w:t>
      </w:r>
      <w:r w:rsidRPr="00AE323C">
        <w:rPr>
          <w:i/>
          <w:iCs/>
        </w:rPr>
        <w:t>k</w:t>
      </w:r>
      <w:r w:rsidRPr="00AE323C">
        <w:rPr>
          <w:vertAlign w:val="subscript"/>
        </w:rPr>
        <w:t>t</w:t>
      </w:r>
      <w:r w:rsidRPr="00AE323C">
        <w:t xml:space="preserve"> should not be taken as greater than the appropriate value </w:t>
      </w:r>
      <w:r w:rsidRPr="00AE323C">
        <w:rPr>
          <w:i/>
          <w:iCs/>
        </w:rPr>
        <w:t>k</w:t>
      </w:r>
      <w:r w:rsidRPr="00AE323C">
        <w:rPr>
          <w:vertAlign w:val="subscript"/>
        </w:rPr>
        <w:t>t,max</w:t>
      </w:r>
      <w:r w:rsidRPr="00AE323C">
        <w:t xml:space="preserve"> given in </w:t>
      </w:r>
      <w:r w:rsidRPr="00AE323C">
        <w:fldChar w:fldCharType="begin"/>
      </w:r>
      <w:r w:rsidRPr="00AE323C">
        <w:instrText xml:space="preserve"> REF _Ref529376931 \h  \* MERGEFORMAT </w:instrText>
      </w:r>
      <w:r w:rsidRPr="00AE323C">
        <w:fldChar w:fldCharType="separate"/>
      </w:r>
      <w:r w:rsidR="00245A35" w:rsidRPr="00245A35">
        <w:t>Table 8.3</w:t>
      </w:r>
      <w:r w:rsidRPr="00AE323C">
        <w:fldChar w:fldCharType="end"/>
      </w:r>
      <w:r w:rsidRPr="00AE323C">
        <w:t xml:space="preserve">. </w:t>
      </w:r>
    </w:p>
    <w:p w14:paraId="0FE7EE75" w14:textId="5C9A4F7B" w:rsidR="00007333" w:rsidRPr="00AE323C" w:rsidRDefault="00007333" w:rsidP="002D1478">
      <w:pPr>
        <w:pStyle w:val="BodyText"/>
      </w:pPr>
      <w:r w:rsidRPr="00AE323C">
        <w:t xml:space="preserve">(3) The values for </w:t>
      </w:r>
      <w:r w:rsidRPr="00AE323C">
        <w:rPr>
          <w:i/>
          <w:iCs/>
        </w:rPr>
        <w:t>k</w:t>
      </w:r>
      <w:r w:rsidRPr="00AE323C">
        <w:rPr>
          <w:vertAlign w:val="subscript"/>
        </w:rPr>
        <w:t>t</w:t>
      </w:r>
      <w:r w:rsidRPr="00AE323C">
        <w:t xml:space="preserve"> given in (1) and (2) are applicable provided that</w:t>
      </w:r>
      <w:r w:rsidR="00996619" w:rsidRPr="00AE323C">
        <w:t xml:space="preserve"> all the following conditions are satisfied</w:t>
      </w:r>
      <w:r w:rsidRPr="00AE323C">
        <w:t>:</w:t>
      </w:r>
    </w:p>
    <w:p w14:paraId="4FB3B4E7" w14:textId="57DC40D0" w:rsidR="00007333" w:rsidRPr="00AE323C" w:rsidRDefault="00007333" w:rsidP="00EB454C">
      <w:pPr>
        <w:pStyle w:val="ListBullet"/>
      </w:pPr>
      <w:r w:rsidRPr="00AE323C">
        <w:t xml:space="preserve">for open trough profiles, the studs are placed within the rib with an embedment depth </w:t>
      </w:r>
      <w:r w:rsidRPr="00AE323C">
        <w:rPr>
          <w:i/>
          <w:iCs/>
        </w:rPr>
        <w:t>h</w:t>
      </w:r>
      <w:r w:rsidRPr="00AE323C">
        <w:rPr>
          <w:vertAlign w:val="subscript"/>
        </w:rPr>
        <w:t>A</w:t>
      </w:r>
      <w:r w:rsidRPr="00AE323C">
        <w:t xml:space="preserve"> not less than 2,7 d, and the distance from the edge of the concrete rib on the higher moment side to the centre-line of the nearest stud connector </w:t>
      </w:r>
      <w:r w:rsidRPr="000E36E2">
        <w:rPr>
          <w:i/>
        </w:rPr>
        <w:t>e</w:t>
      </w:r>
      <w:r w:rsidRPr="000E36E2">
        <w:rPr>
          <w:position w:val="-2"/>
          <w:vertAlign w:val="subscript"/>
        </w:rPr>
        <w:t>k</w:t>
      </w:r>
      <w:r w:rsidRPr="00AE323C">
        <w:t xml:space="preserve"> is greater than 60 mm (</w:t>
      </w:r>
      <w:r w:rsidRPr="00AE323C">
        <w:fldChar w:fldCharType="begin"/>
      </w:r>
      <w:r w:rsidRPr="00AE323C">
        <w:instrText xml:space="preserve"> REF _Ref39141227 \h  \* MERGEFORMAT </w:instrText>
      </w:r>
      <w:r w:rsidRPr="00AE323C">
        <w:fldChar w:fldCharType="separate"/>
      </w:r>
      <w:r w:rsidR="00245A35" w:rsidRPr="00AE323C">
        <w:t xml:space="preserve">Figure </w:t>
      </w:r>
      <w:r w:rsidR="00245A35">
        <w:t>8</w:t>
      </w:r>
      <w:r w:rsidR="00245A35" w:rsidRPr="00AE323C">
        <w:t>.</w:t>
      </w:r>
      <w:r w:rsidR="00245A35">
        <w:t>19</w:t>
      </w:r>
      <w:r w:rsidRPr="00AE323C">
        <w:fldChar w:fldCharType="end"/>
      </w:r>
      <w:r w:rsidRPr="00AE323C">
        <w:t xml:space="preserve">); </w:t>
      </w:r>
    </w:p>
    <w:p w14:paraId="3C2FD6D0" w14:textId="5E72DF22" w:rsidR="00007333" w:rsidRPr="00AE323C" w:rsidRDefault="00007333" w:rsidP="00173F69">
      <w:pPr>
        <w:pStyle w:val="ListBullet"/>
      </w:pPr>
      <w:r w:rsidRPr="00AE323C">
        <w:t xml:space="preserve">for re-entrant trough profiles, the studs are placed within the rib with an embedment depth </w:t>
      </w:r>
      <w:r w:rsidRPr="00AE323C">
        <w:rPr>
          <w:i/>
          <w:iCs/>
        </w:rPr>
        <w:t>h</w:t>
      </w:r>
      <w:r w:rsidRPr="00AE323C">
        <w:rPr>
          <w:vertAlign w:val="subscript"/>
        </w:rPr>
        <w:t>A</w:t>
      </w:r>
      <w:r w:rsidRPr="00AE323C">
        <w:t xml:space="preserve"> that is in </w:t>
      </w:r>
      <w:r w:rsidR="000D28A6" w:rsidRPr="00AE323C">
        <w:t>accor</w:t>
      </w:r>
      <w:r w:rsidR="000D28A6">
        <w:t>d</w:t>
      </w:r>
      <w:r w:rsidR="000D28A6" w:rsidRPr="00AE323C">
        <w:t>an</w:t>
      </w:r>
      <w:r w:rsidR="000D28A6">
        <w:t>c</w:t>
      </w:r>
      <w:r w:rsidR="000D28A6" w:rsidRPr="00AE323C">
        <w:t xml:space="preserve">e </w:t>
      </w:r>
      <w:r w:rsidRPr="00AE323C">
        <w:t xml:space="preserve">with </w:t>
      </w:r>
      <w:r w:rsidRPr="00AE323C">
        <w:fldChar w:fldCharType="begin"/>
      </w:r>
      <w:r w:rsidRPr="00AE323C">
        <w:instrText xml:space="preserve"> REF _Ref65087715 \r \h  \* MERGEFORMAT </w:instrText>
      </w:r>
      <w:r w:rsidRPr="00AE323C">
        <w:fldChar w:fldCharType="separate"/>
      </w:r>
      <w:r w:rsidR="00245A35">
        <w:t>8.6.10.8</w:t>
      </w:r>
      <w:r w:rsidRPr="00AE323C">
        <w:fldChar w:fldCharType="end"/>
      </w:r>
      <w:r w:rsidRPr="00AE323C">
        <w:t>(1);</w:t>
      </w:r>
    </w:p>
    <w:p w14:paraId="1250BBB0" w14:textId="77777777" w:rsidR="00007333" w:rsidRPr="00AE323C" w:rsidRDefault="00007333" w:rsidP="00EB454C">
      <w:pPr>
        <w:pStyle w:val="ListBullet"/>
      </w:pPr>
      <w:r w:rsidRPr="00AE323C">
        <w:t xml:space="preserve">the nominal thickness </w:t>
      </w:r>
      <w:r w:rsidRPr="00AE323C">
        <w:rPr>
          <w:i/>
          <w:iCs/>
        </w:rPr>
        <w:t>t</w:t>
      </w:r>
      <w:r w:rsidRPr="00AE323C">
        <w:rPr>
          <w:vertAlign w:val="subscript"/>
        </w:rPr>
        <w:t>p</w:t>
      </w:r>
      <w:r w:rsidRPr="00AE323C">
        <w:t xml:space="preserve"> of the steel sheet is not less than 0,70 mm; </w:t>
      </w:r>
    </w:p>
    <w:p w14:paraId="3E3D0569" w14:textId="762A7E80" w:rsidR="00007333" w:rsidRPr="00AE323C" w:rsidRDefault="00007333" w:rsidP="00173F69">
      <w:pPr>
        <w:pStyle w:val="ListBullet"/>
      </w:pPr>
      <w:r w:rsidRPr="00AE323C">
        <w:t xml:space="preserve">the nominal concrete cover over the stud is in accordance with </w:t>
      </w:r>
      <w:r w:rsidRPr="00AE323C">
        <w:fldChar w:fldCharType="begin"/>
      </w:r>
      <w:r w:rsidRPr="00AE323C">
        <w:instrText xml:space="preserve"> REF _Ref57150064 \r \h  \* MERGEFORMAT </w:instrText>
      </w:r>
      <w:r w:rsidRPr="00AE323C">
        <w:fldChar w:fldCharType="separate"/>
      </w:r>
      <w:r w:rsidR="00245A35">
        <w:t>8.6.10.2</w:t>
      </w:r>
      <w:r w:rsidRPr="00AE323C">
        <w:fldChar w:fldCharType="end"/>
      </w:r>
      <w:r w:rsidRPr="00AE323C">
        <w:t>;</w:t>
      </w:r>
    </w:p>
    <w:p w14:paraId="46056902" w14:textId="77777777" w:rsidR="00007333" w:rsidRPr="00AE323C" w:rsidRDefault="00007333" w:rsidP="00EB454C">
      <w:pPr>
        <w:pStyle w:val="ListBullet"/>
      </w:pPr>
      <w:r w:rsidRPr="00AE323C">
        <w:t>a reinforcement layer is placed underneath the head of the stud;</w:t>
      </w:r>
    </w:p>
    <w:p w14:paraId="589A3FBA" w14:textId="30ACFCD6" w:rsidR="00007333" w:rsidRPr="00AE323C" w:rsidRDefault="00007333">
      <w:pPr>
        <w:pStyle w:val="ListBullet"/>
      </w:pPr>
      <w:r w:rsidRPr="00AE323C">
        <w:t xml:space="preserve">the height of the profiled sheeting </w:t>
      </w:r>
      <w:r w:rsidRPr="00AE323C">
        <w:rPr>
          <w:i/>
          <w:iCs/>
        </w:rPr>
        <w:t>h</w:t>
      </w:r>
      <w:r w:rsidRPr="00AE323C">
        <w:rPr>
          <w:vertAlign w:val="subscript"/>
        </w:rPr>
        <w:t>p</w:t>
      </w:r>
      <w:r w:rsidRPr="00AE323C">
        <w:t xml:space="preserve"> does not exceed a value of 105 mm;</w:t>
      </w:r>
    </w:p>
    <w:p w14:paraId="776C75EE" w14:textId="4E2E96D2" w:rsidR="00996619" w:rsidRPr="00AE323C" w:rsidRDefault="00996619" w:rsidP="00EB454C">
      <w:pPr>
        <w:pStyle w:val="ListBullet"/>
      </w:pPr>
      <w:r w:rsidRPr="00AE323C">
        <w:t xml:space="preserve">the number of studs in one rib </w:t>
      </w:r>
      <w:r w:rsidRPr="00AE323C">
        <w:rPr>
          <w:i/>
          <w:iCs/>
        </w:rPr>
        <w:t>n</w:t>
      </w:r>
      <w:r w:rsidRPr="00AE323C">
        <w:rPr>
          <w:vertAlign w:val="subscript"/>
        </w:rPr>
        <w:t>r</w:t>
      </w:r>
      <w:r w:rsidRPr="00AE323C">
        <w:t xml:space="preserve"> does not exceed a value of 2;</w:t>
      </w:r>
    </w:p>
    <w:p w14:paraId="308B9FC8" w14:textId="55F87A92" w:rsidR="00007333" w:rsidRPr="00AE323C" w:rsidRDefault="00007333" w:rsidP="00EB454C">
      <w:pPr>
        <w:pStyle w:val="ListBullet"/>
      </w:pPr>
      <w:r w:rsidRPr="00AE323C">
        <w:t xml:space="preserve">for through-deck welding, the diameter of the studs is not greater than 20 mm; </w:t>
      </w:r>
    </w:p>
    <w:p w14:paraId="6657F32C" w14:textId="3844B786" w:rsidR="00C41941" w:rsidRPr="00AE323C" w:rsidRDefault="00007333">
      <w:pPr>
        <w:pStyle w:val="ListBullet"/>
      </w:pPr>
      <w:r w:rsidRPr="00AE323C">
        <w:t>for holes provided in the sheeting, the diameter of the studs is not greater than 22 mm</w:t>
      </w:r>
      <w:r w:rsidR="00996619" w:rsidRPr="00AE323C">
        <w:t>.</w:t>
      </w:r>
    </w:p>
    <w:p w14:paraId="6000BC8E" w14:textId="4C77870E" w:rsidR="004C6B70" w:rsidRPr="00AE323C" w:rsidRDefault="004C6B70" w:rsidP="00CC0499">
      <w:pPr>
        <w:pStyle w:val="ListBullet"/>
        <w:numPr>
          <w:ilvl w:val="0"/>
          <w:numId w:val="0"/>
        </w:numPr>
        <w:jc w:val="center"/>
      </w:pPr>
      <w:r>
        <w:rPr>
          <w:noProof/>
        </w:rPr>
        <w:drawing>
          <wp:inline distT="0" distB="0" distL="0" distR="0" wp14:anchorId="0E6C2E9B" wp14:editId="56A55D3F">
            <wp:extent cx="4174236" cy="2074164"/>
            <wp:effectExtent l="0" t="0" r="0" b="2540"/>
            <wp:docPr id="126" name="8_019.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8_019.tif" descr="A diagram of a beam&#10;&#10;Description automatically generated"/>
                    <pic:cNvPicPr/>
                  </pic:nvPicPr>
                  <pic:blipFill>
                    <a:blip r:embed="rId186" r:link="rId187" cstate="print">
                      <a:extLst>
                        <a:ext uri="{28A0092B-C50C-407E-A947-70E740481C1C}">
                          <a14:useLocalDpi xmlns:a14="http://schemas.microsoft.com/office/drawing/2010/main" val="0"/>
                        </a:ext>
                      </a:extLst>
                    </a:blip>
                    <a:stretch>
                      <a:fillRect/>
                    </a:stretch>
                  </pic:blipFill>
                  <pic:spPr>
                    <a:xfrm>
                      <a:off x="0" y="0"/>
                      <a:ext cx="4174236" cy="2074164"/>
                    </a:xfrm>
                    <a:prstGeom prst="rect">
                      <a:avLst/>
                    </a:prstGeom>
                  </pic:spPr>
                </pic:pic>
              </a:graphicData>
            </a:graphic>
          </wp:inline>
        </w:drawing>
      </w:r>
    </w:p>
    <w:p w14:paraId="3228DAC5" w14:textId="32174F1F" w:rsidR="00007333" w:rsidRPr="00AE323C" w:rsidRDefault="00007333" w:rsidP="00EB454C">
      <w:pPr>
        <w:pStyle w:val="Figuretitle"/>
      </w:pPr>
      <w:bookmarkStart w:id="699" w:name="_Ref39141227"/>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19</w:t>
      </w:r>
      <w:r w:rsidR="005A1A75">
        <w:rPr>
          <w:noProof/>
        </w:rPr>
        <w:fldChar w:fldCharType="end"/>
      </w:r>
      <w:bookmarkEnd w:id="699"/>
      <w:r w:rsidR="008A007F" w:rsidRPr="00AE323C">
        <w:t xml:space="preserve"> —</w:t>
      </w:r>
      <w:r w:rsidRPr="00AE323C">
        <w:t xml:space="preserve"> Beam with profiled steel sheeting transverse to the beam</w:t>
      </w:r>
    </w:p>
    <w:p w14:paraId="645D74C8" w14:textId="5ED63DFE" w:rsidR="00007333" w:rsidRPr="00C375CC" w:rsidRDefault="00007333" w:rsidP="00EB454C">
      <w:pPr>
        <w:pStyle w:val="TableParagraph"/>
        <w:jc w:val="center"/>
        <w:rPr>
          <w:rFonts w:asciiTheme="majorHAnsi" w:hAnsiTheme="majorHAnsi"/>
          <w:b/>
          <w:bCs/>
        </w:rPr>
      </w:pPr>
      <w:bookmarkStart w:id="700" w:name="_Ref529376931"/>
      <w:bookmarkStart w:id="701" w:name="_Toc535576943"/>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3</w:t>
      </w:r>
      <w:r w:rsidRPr="00C375CC">
        <w:rPr>
          <w:rFonts w:asciiTheme="majorHAnsi" w:hAnsiTheme="majorHAnsi"/>
          <w:b/>
          <w:bCs/>
          <w:noProof/>
        </w:rPr>
        <w:fldChar w:fldCharType="end"/>
      </w:r>
      <w:bookmarkEnd w:id="700"/>
      <w:r w:rsidR="008A007F" w:rsidRPr="00C375CC">
        <w:rPr>
          <w:rFonts w:asciiTheme="majorHAnsi" w:hAnsiTheme="majorHAnsi"/>
          <w:b/>
          <w:bCs/>
        </w:rPr>
        <w:t xml:space="preserve"> —</w:t>
      </w:r>
      <w:r w:rsidRPr="00C375CC">
        <w:rPr>
          <w:rFonts w:asciiTheme="majorHAnsi" w:hAnsiTheme="majorHAnsi"/>
          <w:b/>
          <w:bCs/>
        </w:rPr>
        <w:t xml:space="preserve"> Upper limits </w:t>
      </w:r>
      <w:r w:rsidRPr="00C375CC">
        <w:rPr>
          <w:rFonts w:asciiTheme="majorHAnsi" w:hAnsiTheme="majorHAnsi"/>
          <w:b/>
          <w:bCs/>
          <w:i/>
          <w:iCs/>
        </w:rPr>
        <w:t>k</w:t>
      </w:r>
      <w:r w:rsidRPr="00C375CC">
        <w:rPr>
          <w:rFonts w:asciiTheme="majorHAnsi" w:hAnsiTheme="majorHAnsi"/>
          <w:b/>
          <w:bCs/>
          <w:vertAlign w:val="subscript"/>
        </w:rPr>
        <w:t>t,max</w:t>
      </w:r>
      <w:r w:rsidRPr="00C375CC">
        <w:rPr>
          <w:rFonts w:asciiTheme="majorHAnsi" w:hAnsiTheme="majorHAnsi"/>
          <w:b/>
          <w:bCs/>
        </w:rPr>
        <w:t xml:space="preserve"> for the reduction factor </w:t>
      </w:r>
      <w:r w:rsidRPr="00C375CC">
        <w:rPr>
          <w:rFonts w:asciiTheme="majorHAnsi" w:hAnsiTheme="majorHAnsi"/>
          <w:b/>
          <w:bCs/>
          <w:i/>
          <w:iCs/>
          <w:szCs w:val="24"/>
        </w:rPr>
        <w:t>k</w:t>
      </w:r>
      <w:r w:rsidRPr="00C375CC">
        <w:rPr>
          <w:rFonts w:asciiTheme="majorHAnsi" w:hAnsiTheme="majorHAnsi"/>
          <w:b/>
          <w:bCs/>
          <w:szCs w:val="24"/>
          <w:vertAlign w:val="subscript"/>
        </w:rPr>
        <w:t>t</w:t>
      </w:r>
      <w:bookmarkEnd w:id="70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94"/>
        <w:gridCol w:w="2293"/>
        <w:gridCol w:w="2293"/>
        <w:gridCol w:w="2291"/>
      </w:tblGrid>
      <w:tr w:rsidR="00007333" w:rsidRPr="00AE323C" w14:paraId="212285EB" w14:textId="77777777" w:rsidTr="00EB454C">
        <w:trPr>
          <w:jc w:val="center"/>
        </w:trPr>
        <w:tc>
          <w:tcPr>
            <w:tcW w:w="2294" w:type="dxa"/>
            <w:tcBorders>
              <w:top w:val="single" w:sz="12" w:space="0" w:color="auto"/>
              <w:bottom w:val="single" w:sz="12" w:space="0" w:color="auto"/>
            </w:tcBorders>
            <w:shd w:val="clear" w:color="auto" w:fill="auto"/>
            <w:tcMar>
              <w:left w:w="72" w:type="dxa"/>
              <w:right w:w="72" w:type="dxa"/>
            </w:tcMar>
          </w:tcPr>
          <w:p w14:paraId="705605DA" w14:textId="77777777" w:rsidR="00007333" w:rsidRPr="00AE323C" w:rsidRDefault="00007333" w:rsidP="00EB454C">
            <w:pPr>
              <w:pStyle w:val="BodyText"/>
              <w:jc w:val="center"/>
            </w:pPr>
            <w:r w:rsidRPr="00AE323C">
              <w:t>Number of stud connectors per rib</w:t>
            </w:r>
          </w:p>
        </w:tc>
        <w:tc>
          <w:tcPr>
            <w:tcW w:w="2293" w:type="dxa"/>
            <w:tcBorders>
              <w:top w:val="single" w:sz="12" w:space="0" w:color="auto"/>
              <w:bottom w:val="single" w:sz="12" w:space="0" w:color="auto"/>
            </w:tcBorders>
            <w:shd w:val="clear" w:color="auto" w:fill="auto"/>
            <w:tcMar>
              <w:left w:w="72" w:type="dxa"/>
              <w:right w:w="72" w:type="dxa"/>
            </w:tcMar>
          </w:tcPr>
          <w:p w14:paraId="2F2B7D4C" w14:textId="77777777" w:rsidR="00007333" w:rsidRPr="00AE323C" w:rsidRDefault="00007333" w:rsidP="00EB454C">
            <w:pPr>
              <w:pStyle w:val="BodyText"/>
              <w:jc w:val="center"/>
            </w:pPr>
            <w:r w:rsidRPr="00AE323C">
              <w:t xml:space="preserve">Thickness </w:t>
            </w:r>
            <w:r w:rsidRPr="000E36E2">
              <w:rPr>
                <w:i/>
              </w:rPr>
              <w:t>t</w:t>
            </w:r>
            <w:r w:rsidRPr="000E36E2">
              <w:rPr>
                <w:position w:val="-2"/>
                <w:vertAlign w:val="subscript"/>
              </w:rPr>
              <w:t>p</w:t>
            </w:r>
            <w:r w:rsidRPr="00AE323C">
              <w:t xml:space="preserve"> of sheet (mm)</w:t>
            </w:r>
          </w:p>
        </w:tc>
        <w:tc>
          <w:tcPr>
            <w:tcW w:w="2293" w:type="dxa"/>
            <w:tcBorders>
              <w:top w:val="single" w:sz="12" w:space="0" w:color="auto"/>
              <w:bottom w:val="single" w:sz="12" w:space="0" w:color="auto"/>
            </w:tcBorders>
            <w:shd w:val="clear" w:color="auto" w:fill="auto"/>
            <w:tcMar>
              <w:left w:w="72" w:type="dxa"/>
              <w:right w:w="72" w:type="dxa"/>
            </w:tcMar>
          </w:tcPr>
          <w:p w14:paraId="3272A540" w14:textId="77777777" w:rsidR="00007333" w:rsidRPr="00AE323C" w:rsidRDefault="00007333" w:rsidP="00EB454C">
            <w:pPr>
              <w:pStyle w:val="BodyText"/>
              <w:jc w:val="center"/>
            </w:pPr>
            <w:r w:rsidRPr="00AE323C">
              <w:t>Studs not exceeding 20 mm in diameter and welded through profiled steel sheeting</w:t>
            </w:r>
          </w:p>
        </w:tc>
        <w:tc>
          <w:tcPr>
            <w:tcW w:w="2291" w:type="dxa"/>
            <w:tcBorders>
              <w:top w:val="single" w:sz="12" w:space="0" w:color="auto"/>
              <w:bottom w:val="single" w:sz="12" w:space="0" w:color="auto"/>
            </w:tcBorders>
            <w:shd w:val="clear" w:color="auto" w:fill="auto"/>
            <w:tcMar>
              <w:left w:w="72" w:type="dxa"/>
              <w:right w:w="72" w:type="dxa"/>
            </w:tcMar>
          </w:tcPr>
          <w:p w14:paraId="733A5D84" w14:textId="77777777" w:rsidR="00007333" w:rsidRPr="00AE323C" w:rsidRDefault="00007333" w:rsidP="00EB454C">
            <w:pPr>
              <w:pStyle w:val="BodyText"/>
              <w:jc w:val="center"/>
            </w:pPr>
            <w:r w:rsidRPr="00AE323C">
              <w:t>Profiled sheeting with holes and studs 19 mm or 22 mm in diameter</w:t>
            </w:r>
          </w:p>
        </w:tc>
      </w:tr>
      <w:tr w:rsidR="00007333" w:rsidRPr="00AE323C" w14:paraId="58DB5A70" w14:textId="77777777" w:rsidTr="00EB454C">
        <w:trPr>
          <w:jc w:val="center"/>
        </w:trPr>
        <w:tc>
          <w:tcPr>
            <w:tcW w:w="2294" w:type="dxa"/>
            <w:vMerge w:val="restart"/>
            <w:tcBorders>
              <w:top w:val="single" w:sz="12" w:space="0" w:color="auto"/>
            </w:tcBorders>
            <w:shd w:val="clear" w:color="auto" w:fill="auto"/>
            <w:tcMar>
              <w:left w:w="72" w:type="dxa"/>
              <w:right w:w="72" w:type="dxa"/>
            </w:tcMar>
          </w:tcPr>
          <w:p w14:paraId="447850AD" w14:textId="77777777" w:rsidR="00007333" w:rsidRPr="00AE323C" w:rsidRDefault="00007333" w:rsidP="00EB454C">
            <w:pPr>
              <w:pStyle w:val="BodyText"/>
              <w:jc w:val="center"/>
            </w:pPr>
            <w:r w:rsidRPr="00AE323C">
              <w:rPr>
                <w:i/>
                <w:iCs/>
              </w:rPr>
              <w:t>n</w:t>
            </w:r>
            <w:r w:rsidRPr="00AE323C">
              <w:rPr>
                <w:vertAlign w:val="subscript"/>
              </w:rPr>
              <w:t>r</w:t>
            </w:r>
            <w:r w:rsidRPr="00AE323C">
              <w:t xml:space="preserve"> = 1</w:t>
            </w:r>
          </w:p>
        </w:tc>
        <w:tc>
          <w:tcPr>
            <w:tcW w:w="2293" w:type="dxa"/>
            <w:tcBorders>
              <w:top w:val="single" w:sz="12" w:space="0" w:color="auto"/>
            </w:tcBorders>
            <w:shd w:val="clear" w:color="auto" w:fill="auto"/>
            <w:tcMar>
              <w:left w:w="72" w:type="dxa"/>
              <w:right w:w="72" w:type="dxa"/>
            </w:tcMar>
          </w:tcPr>
          <w:p w14:paraId="56BBE18D" w14:textId="77777777" w:rsidR="00007333" w:rsidRPr="00AE323C" w:rsidRDefault="00007333" w:rsidP="00EB454C">
            <w:pPr>
              <w:pStyle w:val="BodyText"/>
              <w:jc w:val="center"/>
            </w:pPr>
            <w:r w:rsidRPr="00AE323C">
              <w:t>≤ 1,0</w:t>
            </w:r>
          </w:p>
        </w:tc>
        <w:tc>
          <w:tcPr>
            <w:tcW w:w="2293" w:type="dxa"/>
            <w:tcBorders>
              <w:top w:val="single" w:sz="12" w:space="0" w:color="auto"/>
            </w:tcBorders>
            <w:shd w:val="clear" w:color="auto" w:fill="auto"/>
            <w:tcMar>
              <w:left w:w="72" w:type="dxa"/>
              <w:right w:w="72" w:type="dxa"/>
            </w:tcMar>
          </w:tcPr>
          <w:p w14:paraId="00C8BCDC" w14:textId="77777777" w:rsidR="00007333" w:rsidRPr="00AE323C" w:rsidRDefault="00007333" w:rsidP="00EB454C">
            <w:pPr>
              <w:pStyle w:val="BodyText"/>
              <w:jc w:val="center"/>
            </w:pPr>
            <w:r w:rsidRPr="00AE323C">
              <w:t>0,85</w:t>
            </w:r>
          </w:p>
        </w:tc>
        <w:tc>
          <w:tcPr>
            <w:tcW w:w="2291" w:type="dxa"/>
            <w:tcBorders>
              <w:top w:val="single" w:sz="12" w:space="0" w:color="auto"/>
            </w:tcBorders>
            <w:shd w:val="clear" w:color="auto" w:fill="auto"/>
            <w:tcMar>
              <w:left w:w="72" w:type="dxa"/>
              <w:right w:w="72" w:type="dxa"/>
            </w:tcMar>
          </w:tcPr>
          <w:p w14:paraId="30020735" w14:textId="77777777" w:rsidR="00007333" w:rsidRPr="00AE323C" w:rsidRDefault="00007333" w:rsidP="00EB454C">
            <w:pPr>
              <w:pStyle w:val="BodyText"/>
              <w:jc w:val="center"/>
            </w:pPr>
            <w:r w:rsidRPr="00AE323C">
              <w:t>0,75</w:t>
            </w:r>
          </w:p>
        </w:tc>
      </w:tr>
      <w:tr w:rsidR="00007333" w:rsidRPr="00AE323C" w14:paraId="4B77409E" w14:textId="77777777" w:rsidTr="00EB454C">
        <w:trPr>
          <w:jc w:val="center"/>
        </w:trPr>
        <w:tc>
          <w:tcPr>
            <w:tcW w:w="2294" w:type="dxa"/>
            <w:vMerge/>
            <w:shd w:val="clear" w:color="auto" w:fill="auto"/>
            <w:tcMar>
              <w:left w:w="72" w:type="dxa"/>
              <w:right w:w="72" w:type="dxa"/>
            </w:tcMar>
          </w:tcPr>
          <w:p w14:paraId="72296C63" w14:textId="77777777" w:rsidR="00007333" w:rsidRPr="00AE323C" w:rsidRDefault="00007333" w:rsidP="00EB454C">
            <w:pPr>
              <w:pStyle w:val="BodyText"/>
              <w:jc w:val="center"/>
            </w:pPr>
          </w:p>
        </w:tc>
        <w:tc>
          <w:tcPr>
            <w:tcW w:w="2293" w:type="dxa"/>
            <w:shd w:val="clear" w:color="auto" w:fill="auto"/>
            <w:tcMar>
              <w:left w:w="72" w:type="dxa"/>
              <w:right w:w="72" w:type="dxa"/>
            </w:tcMar>
          </w:tcPr>
          <w:p w14:paraId="3A30177D" w14:textId="77777777" w:rsidR="00007333" w:rsidRPr="00AE323C" w:rsidRDefault="00007333" w:rsidP="00EB454C">
            <w:pPr>
              <w:pStyle w:val="BodyText"/>
              <w:jc w:val="center"/>
            </w:pPr>
            <w:r w:rsidRPr="00AE323C">
              <w:t>&gt; 1,0</w:t>
            </w:r>
          </w:p>
        </w:tc>
        <w:tc>
          <w:tcPr>
            <w:tcW w:w="2293" w:type="dxa"/>
            <w:shd w:val="clear" w:color="auto" w:fill="auto"/>
            <w:tcMar>
              <w:left w:w="72" w:type="dxa"/>
              <w:right w:w="72" w:type="dxa"/>
            </w:tcMar>
          </w:tcPr>
          <w:p w14:paraId="6201E442" w14:textId="77777777" w:rsidR="00007333" w:rsidRPr="00AE323C" w:rsidRDefault="00007333" w:rsidP="00EB454C">
            <w:pPr>
              <w:pStyle w:val="BodyText"/>
              <w:jc w:val="center"/>
            </w:pPr>
            <w:r w:rsidRPr="00AE323C">
              <w:t>1,0</w:t>
            </w:r>
          </w:p>
        </w:tc>
        <w:tc>
          <w:tcPr>
            <w:tcW w:w="2291" w:type="dxa"/>
            <w:shd w:val="clear" w:color="auto" w:fill="auto"/>
            <w:tcMar>
              <w:left w:w="72" w:type="dxa"/>
              <w:right w:w="72" w:type="dxa"/>
            </w:tcMar>
          </w:tcPr>
          <w:p w14:paraId="7D9EAD9C" w14:textId="77777777" w:rsidR="00007333" w:rsidRPr="00AE323C" w:rsidRDefault="00007333" w:rsidP="00EB454C">
            <w:pPr>
              <w:pStyle w:val="BodyText"/>
              <w:jc w:val="center"/>
            </w:pPr>
            <w:r w:rsidRPr="00AE323C">
              <w:t>0,75</w:t>
            </w:r>
          </w:p>
        </w:tc>
      </w:tr>
      <w:tr w:rsidR="00007333" w:rsidRPr="00AE323C" w14:paraId="7A144632" w14:textId="77777777" w:rsidTr="00EB454C">
        <w:trPr>
          <w:jc w:val="center"/>
        </w:trPr>
        <w:tc>
          <w:tcPr>
            <w:tcW w:w="2294" w:type="dxa"/>
            <w:vMerge w:val="restart"/>
            <w:shd w:val="clear" w:color="auto" w:fill="auto"/>
            <w:tcMar>
              <w:left w:w="72" w:type="dxa"/>
              <w:right w:w="72" w:type="dxa"/>
            </w:tcMar>
          </w:tcPr>
          <w:p w14:paraId="38F6CC7C" w14:textId="77777777" w:rsidR="00007333" w:rsidRPr="00AE323C" w:rsidRDefault="00007333" w:rsidP="00EB454C">
            <w:pPr>
              <w:pStyle w:val="BodyText"/>
              <w:jc w:val="center"/>
            </w:pPr>
            <w:r w:rsidRPr="00AE323C">
              <w:rPr>
                <w:i/>
                <w:iCs/>
              </w:rPr>
              <w:t>n</w:t>
            </w:r>
            <w:r w:rsidRPr="00AE323C">
              <w:rPr>
                <w:vertAlign w:val="subscript"/>
              </w:rPr>
              <w:t>r</w:t>
            </w:r>
            <w:r w:rsidRPr="00AE323C">
              <w:t xml:space="preserve"> = 2</w:t>
            </w:r>
          </w:p>
        </w:tc>
        <w:tc>
          <w:tcPr>
            <w:tcW w:w="2293" w:type="dxa"/>
            <w:shd w:val="clear" w:color="auto" w:fill="auto"/>
            <w:tcMar>
              <w:left w:w="72" w:type="dxa"/>
              <w:right w:w="72" w:type="dxa"/>
            </w:tcMar>
          </w:tcPr>
          <w:p w14:paraId="6F0F77C7" w14:textId="77777777" w:rsidR="00007333" w:rsidRPr="00AE323C" w:rsidRDefault="00007333" w:rsidP="00EB454C">
            <w:pPr>
              <w:pStyle w:val="BodyText"/>
              <w:jc w:val="center"/>
            </w:pPr>
            <w:r w:rsidRPr="00AE323C">
              <w:t>≤ 1,0</w:t>
            </w:r>
          </w:p>
        </w:tc>
        <w:tc>
          <w:tcPr>
            <w:tcW w:w="2293" w:type="dxa"/>
            <w:shd w:val="clear" w:color="auto" w:fill="auto"/>
            <w:tcMar>
              <w:left w:w="72" w:type="dxa"/>
              <w:right w:w="72" w:type="dxa"/>
            </w:tcMar>
          </w:tcPr>
          <w:p w14:paraId="3F72F91D" w14:textId="77777777" w:rsidR="00007333" w:rsidRPr="00AE323C" w:rsidRDefault="00007333" w:rsidP="00EB454C">
            <w:pPr>
              <w:pStyle w:val="BodyText"/>
              <w:jc w:val="center"/>
            </w:pPr>
            <w:r w:rsidRPr="00AE323C">
              <w:t>0,70</w:t>
            </w:r>
          </w:p>
        </w:tc>
        <w:tc>
          <w:tcPr>
            <w:tcW w:w="2291" w:type="dxa"/>
            <w:shd w:val="clear" w:color="auto" w:fill="auto"/>
            <w:tcMar>
              <w:left w:w="72" w:type="dxa"/>
              <w:right w:w="72" w:type="dxa"/>
            </w:tcMar>
          </w:tcPr>
          <w:p w14:paraId="38CBB610" w14:textId="77777777" w:rsidR="00007333" w:rsidRPr="00AE323C" w:rsidRDefault="00007333" w:rsidP="00EB454C">
            <w:pPr>
              <w:pStyle w:val="BodyText"/>
              <w:jc w:val="center"/>
            </w:pPr>
            <w:r w:rsidRPr="00AE323C">
              <w:t>0,60</w:t>
            </w:r>
          </w:p>
        </w:tc>
      </w:tr>
      <w:tr w:rsidR="00007333" w:rsidRPr="00AE323C" w14:paraId="520A38FD" w14:textId="77777777" w:rsidTr="00EB454C">
        <w:trPr>
          <w:jc w:val="center"/>
        </w:trPr>
        <w:tc>
          <w:tcPr>
            <w:tcW w:w="2294" w:type="dxa"/>
            <w:vMerge/>
            <w:shd w:val="clear" w:color="auto" w:fill="auto"/>
            <w:tcMar>
              <w:left w:w="72" w:type="dxa"/>
              <w:right w:w="72" w:type="dxa"/>
            </w:tcMar>
          </w:tcPr>
          <w:p w14:paraId="76D5E9D1" w14:textId="77777777" w:rsidR="00007333" w:rsidRPr="00AE323C" w:rsidRDefault="00007333" w:rsidP="00EB454C">
            <w:pPr>
              <w:pStyle w:val="BodyText"/>
              <w:jc w:val="center"/>
            </w:pPr>
          </w:p>
        </w:tc>
        <w:tc>
          <w:tcPr>
            <w:tcW w:w="2293" w:type="dxa"/>
            <w:shd w:val="clear" w:color="auto" w:fill="auto"/>
            <w:tcMar>
              <w:left w:w="72" w:type="dxa"/>
              <w:right w:w="72" w:type="dxa"/>
            </w:tcMar>
          </w:tcPr>
          <w:p w14:paraId="0777E84C" w14:textId="77777777" w:rsidR="00007333" w:rsidRPr="00AE323C" w:rsidRDefault="00007333" w:rsidP="00EB454C">
            <w:pPr>
              <w:pStyle w:val="BodyText"/>
              <w:jc w:val="center"/>
            </w:pPr>
            <w:r w:rsidRPr="00AE323C">
              <w:t>&gt; 1,0</w:t>
            </w:r>
          </w:p>
        </w:tc>
        <w:tc>
          <w:tcPr>
            <w:tcW w:w="2293" w:type="dxa"/>
            <w:shd w:val="clear" w:color="auto" w:fill="auto"/>
            <w:tcMar>
              <w:left w:w="72" w:type="dxa"/>
              <w:right w:w="72" w:type="dxa"/>
            </w:tcMar>
          </w:tcPr>
          <w:p w14:paraId="1E175858" w14:textId="77777777" w:rsidR="00007333" w:rsidRPr="00AE323C" w:rsidRDefault="00007333" w:rsidP="00EB454C">
            <w:pPr>
              <w:pStyle w:val="BodyText"/>
              <w:jc w:val="center"/>
            </w:pPr>
            <w:r w:rsidRPr="00AE323C">
              <w:t>0,8</w:t>
            </w:r>
          </w:p>
        </w:tc>
        <w:tc>
          <w:tcPr>
            <w:tcW w:w="2291" w:type="dxa"/>
            <w:shd w:val="clear" w:color="auto" w:fill="auto"/>
            <w:tcMar>
              <w:left w:w="72" w:type="dxa"/>
              <w:right w:w="72" w:type="dxa"/>
            </w:tcMar>
          </w:tcPr>
          <w:p w14:paraId="00A4EC4F" w14:textId="77777777" w:rsidR="00007333" w:rsidRPr="00AE323C" w:rsidRDefault="00007333" w:rsidP="00EB454C">
            <w:pPr>
              <w:pStyle w:val="BodyText"/>
              <w:jc w:val="center"/>
            </w:pPr>
            <w:r w:rsidRPr="00AE323C">
              <w:t>0,60</w:t>
            </w:r>
          </w:p>
        </w:tc>
      </w:tr>
    </w:tbl>
    <w:p w14:paraId="6D3914C8" w14:textId="77777777" w:rsidR="00007333" w:rsidRPr="00AE323C" w:rsidRDefault="00007333" w:rsidP="002D1478">
      <w:pPr>
        <w:pStyle w:val="BodyText"/>
      </w:pPr>
    </w:p>
    <w:p w14:paraId="41DF1DEA" w14:textId="2F4E5056" w:rsidR="00007333" w:rsidRPr="00AE323C" w:rsidRDefault="00007333" w:rsidP="002D1478">
      <w:pPr>
        <w:pStyle w:val="BodyText"/>
      </w:pPr>
      <w:r w:rsidRPr="00AE323C">
        <w:t xml:space="preserve">(4) The effect of tension on the resistance of headed studs should be taken into account in accordance with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with the stud resistance </w:t>
      </w:r>
      <w:r w:rsidRPr="00AE323C">
        <w:rPr>
          <w:i/>
          <w:iCs/>
        </w:rPr>
        <w:t>P</w:t>
      </w:r>
      <w:r w:rsidRPr="00AE323C">
        <w:rPr>
          <w:vertAlign w:val="subscript"/>
        </w:rPr>
        <w:t>Rd</w:t>
      </w:r>
      <w:r w:rsidRPr="00AE323C">
        <w:t xml:space="preserve"> in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taken as </w:t>
      </w:r>
      <w:r w:rsidRPr="00AE323C">
        <w:rPr>
          <w:i/>
          <w:iCs/>
        </w:rPr>
        <w:t>k</w:t>
      </w:r>
      <w:r w:rsidRPr="00AE323C">
        <w:rPr>
          <w:vertAlign w:val="subscript"/>
        </w:rPr>
        <w:t>t</w:t>
      </w:r>
      <w:r w:rsidR="000D28A6">
        <w:t xml:space="preserve"> </w:t>
      </w:r>
      <w:r w:rsidRPr="000E36E2">
        <w:rPr>
          <w:i/>
        </w:rPr>
        <w:t>P</w:t>
      </w:r>
      <w:r w:rsidRPr="00AE323C">
        <w:rPr>
          <w:vertAlign w:val="subscript"/>
        </w:rPr>
        <w:t>Rd</w:t>
      </w:r>
      <w:r w:rsidRPr="00AE323C">
        <w:t xml:space="preserve"> with </w:t>
      </w:r>
      <w:r w:rsidRPr="00AE323C">
        <w:rPr>
          <w:i/>
          <w:iCs/>
        </w:rPr>
        <w:t>k</w:t>
      </w:r>
      <w:r w:rsidRPr="00AE323C">
        <w:rPr>
          <w:vertAlign w:val="subscript"/>
        </w:rPr>
        <w:t>t</w:t>
      </w:r>
      <w:r w:rsidRPr="00AE323C">
        <w:t xml:space="preserve"> as given in (1) and </w:t>
      </w:r>
      <w:r w:rsidRPr="00AE323C">
        <w:rPr>
          <w:i/>
          <w:iCs/>
        </w:rPr>
        <w:t>P</w:t>
      </w:r>
      <w:r w:rsidRPr="00AE323C">
        <w:rPr>
          <w:vertAlign w:val="subscript"/>
        </w:rPr>
        <w:t>Rd</w:t>
      </w:r>
      <w:r w:rsidRPr="00AE323C">
        <w:t xml:space="preserve"> as given in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w:t>
      </w:r>
    </w:p>
    <w:p w14:paraId="278B6B28" w14:textId="0C2BED01" w:rsidR="00007333" w:rsidRPr="00AE323C" w:rsidRDefault="00007333" w:rsidP="002D1478">
      <w:pPr>
        <w:pStyle w:val="BodyText"/>
      </w:pPr>
      <w:r w:rsidRPr="00AE323C">
        <w:t xml:space="preserve">(5) Biaxial loading of shear connectors should be taken into account in accordance with </w:t>
      </w:r>
      <w:r w:rsidRPr="00AE323C">
        <w:fldChar w:fldCharType="begin"/>
      </w:r>
      <w:r w:rsidRPr="00AE323C">
        <w:instrText xml:space="preserve"> REF _Ref58948495 \r \h  \* MERGEFORMAT </w:instrText>
      </w:r>
      <w:r w:rsidRPr="00AE323C">
        <w:fldChar w:fldCharType="separate"/>
      </w:r>
      <w:r w:rsidR="00245A35">
        <w:t>8.6.8.3</w:t>
      </w:r>
      <w:r w:rsidRPr="00AE323C">
        <w:fldChar w:fldCharType="end"/>
      </w:r>
      <w:r w:rsidRPr="00AE323C">
        <w:t xml:space="preserve"> with the stud resistance </w:t>
      </w:r>
      <w:r w:rsidRPr="00AE323C">
        <w:rPr>
          <w:i/>
          <w:iCs/>
        </w:rPr>
        <w:t>P</w:t>
      </w:r>
      <w:r w:rsidRPr="00AE323C">
        <w:rPr>
          <w:vertAlign w:val="subscript"/>
        </w:rPr>
        <w:t>Rd</w:t>
      </w:r>
      <w:r w:rsidRPr="00AE323C">
        <w:t xml:space="preserve"> in </w:t>
      </w:r>
      <w:r w:rsidRPr="00AE323C">
        <w:fldChar w:fldCharType="begin"/>
      </w:r>
      <w:r w:rsidRPr="00AE323C">
        <w:instrText xml:space="preserve"> REF _Ref58948493 \r \h  \* MERGEFORMAT </w:instrText>
      </w:r>
      <w:r w:rsidRPr="00AE323C">
        <w:fldChar w:fldCharType="separate"/>
      </w:r>
      <w:r w:rsidR="00245A35">
        <w:t>8.6.8.2</w:t>
      </w:r>
      <w:r w:rsidRPr="00AE323C">
        <w:fldChar w:fldCharType="end"/>
      </w:r>
      <w:r w:rsidRPr="00AE323C">
        <w:t xml:space="preserve"> taken as </w:t>
      </w:r>
      <w:r w:rsidRPr="00AE323C">
        <w:rPr>
          <w:i/>
          <w:iCs/>
        </w:rPr>
        <w:t>k</w:t>
      </w:r>
      <w:r w:rsidRPr="00AE323C">
        <w:rPr>
          <w:vertAlign w:val="subscript"/>
        </w:rPr>
        <w:t>t</w:t>
      </w:r>
      <w:r w:rsidR="000D28A6">
        <w:t xml:space="preserve"> </w:t>
      </w:r>
      <w:r w:rsidRPr="000E36E2">
        <w:rPr>
          <w:i/>
        </w:rPr>
        <w:t>P</w:t>
      </w:r>
      <w:r w:rsidRPr="00AE323C">
        <w:rPr>
          <w:vertAlign w:val="subscript"/>
        </w:rPr>
        <w:t>Rd</w:t>
      </w:r>
      <w:r w:rsidRPr="00AE323C">
        <w:t xml:space="preserve"> with </w:t>
      </w:r>
      <w:r w:rsidRPr="00AE323C">
        <w:rPr>
          <w:i/>
          <w:iCs/>
        </w:rPr>
        <w:t>k</w:t>
      </w:r>
      <w:r w:rsidRPr="00AE323C">
        <w:rPr>
          <w:vertAlign w:val="subscript"/>
        </w:rPr>
        <w:t>t</w:t>
      </w:r>
      <w:r w:rsidRPr="00AE323C">
        <w:t xml:space="preserve"> as given in (1) and </w:t>
      </w:r>
      <w:r w:rsidRPr="00AE323C">
        <w:rPr>
          <w:i/>
          <w:iCs/>
        </w:rPr>
        <w:t>P</w:t>
      </w:r>
      <w:r w:rsidRPr="00AE323C">
        <w:rPr>
          <w:vertAlign w:val="subscript"/>
        </w:rPr>
        <w:t>Rd</w:t>
      </w:r>
      <w:r w:rsidRPr="00AE323C">
        <w:t xml:space="preserve"> as given in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w:t>
      </w:r>
    </w:p>
    <w:p w14:paraId="2A9AAC82" w14:textId="1AFD0FFB" w:rsidR="00007333" w:rsidRPr="00AE323C" w:rsidRDefault="00007333" w:rsidP="002D1478">
      <w:pPr>
        <w:pStyle w:val="BodyText"/>
      </w:pPr>
      <w:r w:rsidRPr="00AE323C">
        <w:t>(6) For open trough profiles, if the requirements of (3) are not fulfilled</w:t>
      </w:r>
      <w:r w:rsidR="00996619" w:rsidRPr="00AE323C">
        <w:t>,</w:t>
      </w:r>
      <w:r w:rsidRPr="00AE323C">
        <w:t xml:space="preserve"> the design resistance </w:t>
      </w:r>
      <w:r w:rsidR="00996619" w:rsidRPr="00AE323C">
        <w:t xml:space="preserve">may </w:t>
      </w:r>
      <w:r w:rsidRPr="00AE323C">
        <w:t>be determined in accordance with Annex G. Alternatively, the values may be determined by tests in accordance with Annex B.</w:t>
      </w:r>
    </w:p>
    <w:p w14:paraId="0AD8BBF0" w14:textId="77777777" w:rsidR="00007333" w:rsidRPr="00AE323C" w:rsidRDefault="00007333" w:rsidP="00EB454C">
      <w:pPr>
        <w:pStyle w:val="Heading3"/>
      </w:pPr>
      <w:bookmarkStart w:id="702" w:name="_Ref529706808"/>
      <w:bookmarkStart w:id="703" w:name="_Toc140833394"/>
      <w:r w:rsidRPr="00AE323C">
        <w:t>Detailing of the shear connection and influence of execution</w:t>
      </w:r>
      <w:bookmarkEnd w:id="702"/>
      <w:bookmarkEnd w:id="703"/>
      <w:r w:rsidRPr="00AE323C">
        <w:t xml:space="preserve"> </w:t>
      </w:r>
    </w:p>
    <w:p w14:paraId="37AEAF51" w14:textId="77777777" w:rsidR="00007333" w:rsidRPr="00AE323C" w:rsidRDefault="00007333" w:rsidP="00EB454C">
      <w:pPr>
        <w:pStyle w:val="Heading4"/>
      </w:pPr>
      <w:bookmarkStart w:id="704" w:name="_Ref59636273"/>
      <w:r w:rsidRPr="00AE323C">
        <w:t>Resistance to separation</w:t>
      </w:r>
      <w:bookmarkEnd w:id="704"/>
      <w:r w:rsidRPr="00AE323C">
        <w:t xml:space="preserve"> </w:t>
      </w:r>
    </w:p>
    <w:p w14:paraId="43889B0E" w14:textId="4FEAB6B1" w:rsidR="00007333" w:rsidRPr="00AE323C" w:rsidRDefault="00007333" w:rsidP="002D1478">
      <w:pPr>
        <w:pStyle w:val="BodyText"/>
      </w:pPr>
      <w:r w:rsidRPr="00AE323C">
        <w:t>(1) The surface of a connector that resists separation forces (e.g. the underside of the head of a stud) should extend not less than 30 mm clear above the bottom reinforcement in solid slabs (see </w:t>
      </w:r>
      <w:r w:rsidRPr="00AE323C">
        <w:fldChar w:fldCharType="begin"/>
      </w:r>
      <w:r w:rsidRPr="00AE323C">
        <w:instrText xml:space="preserve"> REF _Ref529368014 \h  \* MERGEFORMAT </w:instrText>
      </w:r>
      <w:r w:rsidRPr="00AE323C">
        <w:fldChar w:fldCharType="separate"/>
      </w:r>
      <w:r w:rsidR="00245A35" w:rsidRPr="00AE323C">
        <w:t xml:space="preserve">Figure </w:t>
      </w:r>
      <w:r w:rsidR="00245A35">
        <w:t>8</w:t>
      </w:r>
      <w:r w:rsidR="00245A35" w:rsidRPr="00AE323C">
        <w:t>.</w:t>
      </w:r>
      <w:r w:rsidR="00245A35">
        <w:t>20</w:t>
      </w:r>
      <w:r w:rsidRPr="00AE323C">
        <w:fldChar w:fldCharType="end"/>
      </w:r>
      <w:r w:rsidRPr="00AE323C">
        <w:t xml:space="preserve">). </w:t>
      </w:r>
    </w:p>
    <w:p w14:paraId="6AB13FC0" w14:textId="77777777" w:rsidR="00007333" w:rsidRPr="00AE323C" w:rsidRDefault="00007333" w:rsidP="00EB454C">
      <w:pPr>
        <w:pStyle w:val="Heading4"/>
      </w:pPr>
      <w:bookmarkStart w:id="705" w:name="_Ref57150064"/>
      <w:bookmarkStart w:id="706" w:name="_Hlk533943315"/>
      <w:r w:rsidRPr="00AE323C">
        <w:t>Cover and concreting for buildings</w:t>
      </w:r>
      <w:bookmarkEnd w:id="705"/>
      <w:r w:rsidRPr="00AE323C">
        <w:t xml:space="preserve"> </w:t>
      </w:r>
    </w:p>
    <w:bookmarkEnd w:id="706"/>
    <w:p w14:paraId="2CE79685" w14:textId="2E04CE8C" w:rsidR="00007333" w:rsidRPr="00AE323C" w:rsidRDefault="00007333" w:rsidP="002D1478">
      <w:pPr>
        <w:pStyle w:val="BodyText"/>
      </w:pPr>
      <w:r w:rsidRPr="00AE323C">
        <w:t xml:space="preserve">(1) The detailing of shear connectors shall be such that concrete can be adequately compacted around the base of the connector. </w:t>
      </w:r>
    </w:p>
    <w:p w14:paraId="4B864A20" w14:textId="77777777" w:rsidR="00007333" w:rsidRPr="00AE323C" w:rsidRDefault="00007333" w:rsidP="002D1478">
      <w:pPr>
        <w:pStyle w:val="BodyText"/>
      </w:pPr>
      <w:r w:rsidRPr="00AE323C">
        <w:t>(2) The nominal concrete cover should be:</w:t>
      </w:r>
    </w:p>
    <w:p w14:paraId="79D69758" w14:textId="77777777" w:rsidR="00007333" w:rsidRPr="00AE323C" w:rsidRDefault="00007333">
      <w:pPr>
        <w:pStyle w:val="ListContinue"/>
        <w:numPr>
          <w:ilvl w:val="0"/>
          <w:numId w:val="36"/>
        </w:numPr>
      </w:pPr>
      <w:r w:rsidRPr="00AE323C">
        <w:t>not less than 15 mm; or</w:t>
      </w:r>
    </w:p>
    <w:p w14:paraId="3879167C" w14:textId="29561B8A" w:rsidR="00007333" w:rsidRPr="00AE323C" w:rsidRDefault="00007333">
      <w:pPr>
        <w:pStyle w:val="ListContinue"/>
        <w:numPr>
          <w:ilvl w:val="0"/>
          <w:numId w:val="36"/>
        </w:numPr>
      </w:pPr>
      <w:r w:rsidRPr="00AE323C">
        <w:t xml:space="preserve">as recommended in </w:t>
      </w:r>
      <w:r w:rsidR="0072140C">
        <w:t>EN 1992-1-1</w:t>
      </w:r>
      <w:r w:rsidR="00D64413">
        <w:t>:202</w:t>
      </w:r>
      <w:r w:rsidR="00343612">
        <w:t>3</w:t>
      </w:r>
      <w:r w:rsidRPr="00AE323C">
        <w:t xml:space="preserve">, 6.4.2 and 6.4.3 with </w:t>
      </w:r>
      <w:r w:rsidRPr="00AE323C">
        <w:rPr>
          <w:i/>
          <w:iCs/>
        </w:rPr>
        <w:t>c</w:t>
      </w:r>
      <w:r w:rsidRPr="00AE323C">
        <w:rPr>
          <w:vertAlign w:val="subscript"/>
        </w:rPr>
        <w:t>min,b</w:t>
      </w:r>
      <w:r w:rsidRPr="00AE323C">
        <w:t xml:space="preserve"> = 0 and </w:t>
      </w:r>
      <w:r w:rsidRPr="00AE323C">
        <w:rPr>
          <w:i/>
          <w:iCs/>
        </w:rPr>
        <w:t>Δc</w:t>
      </w:r>
      <w:r w:rsidRPr="00AE323C">
        <w:rPr>
          <w:vertAlign w:val="subscript"/>
        </w:rPr>
        <w:t>dev</w:t>
      </w:r>
      <w:r w:rsidRPr="00AE323C">
        <w:t xml:space="preserve"> = 5 mm, whichever is greater.</w:t>
      </w:r>
    </w:p>
    <w:p w14:paraId="18607548" w14:textId="77777777" w:rsidR="00007333" w:rsidRPr="00AE323C" w:rsidRDefault="00007333" w:rsidP="002D1478">
      <w:pPr>
        <w:pStyle w:val="BodyText"/>
      </w:pPr>
      <w:r w:rsidRPr="00AE323C">
        <w:t>(3) In execution, the rate and sequence of concreting shall be required to be such that partly hardened concrete is not damaged as a result of limited composite action occurring from deformation of the steel beams under subsequent concreting operations. Where possible, deformation should not be imposed on a shear connection until the concrete has reached a cylinder strength of at least 20 N/mm</w:t>
      </w:r>
      <w:r w:rsidRPr="00AE323C">
        <w:rPr>
          <w:vertAlign w:val="superscript"/>
        </w:rPr>
        <w:t>2</w:t>
      </w:r>
      <w:r w:rsidRPr="00AE323C">
        <w:t xml:space="preserve">. </w:t>
      </w:r>
    </w:p>
    <w:p w14:paraId="478003A7" w14:textId="77777777" w:rsidR="00007333" w:rsidRPr="00AE323C" w:rsidRDefault="00007333" w:rsidP="00EB454C">
      <w:pPr>
        <w:pStyle w:val="Heading4"/>
      </w:pPr>
      <w:bookmarkStart w:id="707" w:name="_Ref88305160"/>
      <w:bookmarkStart w:id="708" w:name="_Hlk533719400"/>
      <w:r w:rsidRPr="00AE323C">
        <w:t>Local reinforcement in the slab</w:t>
      </w:r>
      <w:bookmarkEnd w:id="707"/>
      <w:r w:rsidRPr="00AE323C">
        <w:t xml:space="preserve"> </w:t>
      </w:r>
    </w:p>
    <w:bookmarkEnd w:id="708"/>
    <w:p w14:paraId="1518F5DD" w14:textId="22C29731" w:rsidR="00007333" w:rsidRPr="00AE323C" w:rsidRDefault="00007333" w:rsidP="002D1478">
      <w:pPr>
        <w:pStyle w:val="BodyText"/>
      </w:pPr>
      <w:r w:rsidRPr="00AE323C">
        <w:t xml:space="preserve">(1) Where the shear connection is adjacent to a longitudinal edge of a concrete slab, transverse reinforcement provided in accordance </w:t>
      </w:r>
      <w:r w:rsidRPr="00E52E46">
        <w:t xml:space="preserve">with </w:t>
      </w:r>
      <w:r w:rsidRPr="00E52E46">
        <w:fldChar w:fldCharType="begin"/>
      </w:r>
      <w:r w:rsidRPr="00E52E46">
        <w:instrText xml:space="preserve"> REF _Ref59445276 \r \h  \* MERGEFORMAT </w:instrText>
      </w:r>
      <w:r w:rsidRPr="00E52E46">
        <w:fldChar w:fldCharType="separate"/>
      </w:r>
      <w:r w:rsidR="00245A35" w:rsidRPr="00E52E46">
        <w:t>8.6.11</w:t>
      </w:r>
      <w:r w:rsidRPr="00E52E46">
        <w:fldChar w:fldCharType="end"/>
      </w:r>
      <w:r w:rsidRPr="00AE323C">
        <w:t xml:space="preserve"> should be fully anchored in the concrete between the edge of the slab and the adjacent row of connectors. </w:t>
      </w:r>
    </w:p>
    <w:p w14:paraId="799CCABE" w14:textId="77777777" w:rsidR="00007333" w:rsidRPr="00AE323C" w:rsidRDefault="00007333" w:rsidP="002D1478">
      <w:pPr>
        <w:pStyle w:val="BodyText"/>
      </w:pPr>
      <w:r w:rsidRPr="00AE323C">
        <w:t>(2) To prevent longitudinal splitting of the concrete flange caused by the shear connectors, the following additional recommendations should be applied where the distance from the edge of the concrete flange to the centreline of the nearest row of shear connectors is less than 300 mm:</w:t>
      </w:r>
    </w:p>
    <w:p w14:paraId="0F1AC25A" w14:textId="77777777" w:rsidR="00007333" w:rsidRPr="00AE323C" w:rsidRDefault="00007333">
      <w:pPr>
        <w:pStyle w:val="ListContinue"/>
        <w:numPr>
          <w:ilvl w:val="0"/>
          <w:numId w:val="37"/>
        </w:numPr>
      </w:pPr>
      <w:r w:rsidRPr="00AE323C">
        <w:t>transverse reinforcement should be supplied by U</w:t>
      </w:r>
      <w:r w:rsidRPr="00AE323C">
        <w:noBreakHyphen/>
        <w:t xml:space="preserve">bars passing around the shear connectors; </w:t>
      </w:r>
    </w:p>
    <w:p w14:paraId="109EBCC2" w14:textId="5E57B762" w:rsidR="00007333" w:rsidRPr="00AE323C" w:rsidRDefault="00007333">
      <w:pPr>
        <w:pStyle w:val="ListContinue"/>
        <w:numPr>
          <w:ilvl w:val="0"/>
          <w:numId w:val="37"/>
        </w:numPr>
      </w:pPr>
      <w:r w:rsidRPr="00AE323C">
        <w:t>where headed studs are used as shear connectors, the distance from the edge of the concrete flange to the centre of the nearest stud should not be less than 6 </w:t>
      </w:r>
      <w:r w:rsidRPr="0046034D">
        <w:rPr>
          <w:i/>
        </w:rPr>
        <w:t>d</w:t>
      </w:r>
      <w:r w:rsidRPr="00AE323C">
        <w:t xml:space="preserve">, where </w:t>
      </w:r>
      <w:r w:rsidRPr="0046034D">
        <w:rPr>
          <w:i/>
        </w:rPr>
        <w:t>d</w:t>
      </w:r>
      <w:r w:rsidRPr="00AE323C">
        <w:t xml:space="preserve"> is the nominal diameter of the stud, with the U</w:t>
      </w:r>
      <w:r w:rsidRPr="00AE323C">
        <w:noBreakHyphen/>
        <w:t>bars not less than 0,5 </w:t>
      </w:r>
      <w:r w:rsidRPr="0046034D">
        <w:rPr>
          <w:i/>
        </w:rPr>
        <w:t>d</w:t>
      </w:r>
      <w:r w:rsidRPr="00AE323C">
        <w:t xml:space="preserve"> in diameter; and </w:t>
      </w:r>
    </w:p>
    <w:p w14:paraId="34BC0B96" w14:textId="77777777" w:rsidR="00007333" w:rsidRPr="00AE323C" w:rsidRDefault="00007333">
      <w:pPr>
        <w:pStyle w:val="ListContinue"/>
        <w:numPr>
          <w:ilvl w:val="0"/>
          <w:numId w:val="37"/>
        </w:numPr>
      </w:pPr>
      <w:r w:rsidRPr="00AE323C">
        <w:t>the U</w:t>
      </w:r>
      <w:r w:rsidRPr="00AE323C">
        <w:noBreakHyphen/>
        <w:t xml:space="preserve">bars should be placed as low as possible while still providing sufficient bottom cover. </w:t>
      </w:r>
    </w:p>
    <w:p w14:paraId="2D153A4F" w14:textId="570E1D04" w:rsidR="00007333" w:rsidRPr="00AE323C" w:rsidRDefault="00007333" w:rsidP="002D1478">
      <w:pPr>
        <w:pStyle w:val="BodyText"/>
      </w:pPr>
      <w:r w:rsidRPr="00AE323C">
        <w:t xml:space="preserve">(3) At the end of a composite cantilever, sufficient local reinforcement shall be provided to transfer forces from the shear connectors to the longitudinal reinforcement. </w:t>
      </w:r>
    </w:p>
    <w:p w14:paraId="226AA0BF" w14:textId="77777777" w:rsidR="00007333" w:rsidRPr="00AE323C" w:rsidRDefault="00007333" w:rsidP="00EB454C">
      <w:pPr>
        <w:pStyle w:val="Heading4"/>
      </w:pPr>
      <w:bookmarkStart w:id="709" w:name="_Ref529737604"/>
      <w:r w:rsidRPr="00AE323C">
        <w:t>Haunches other than formed by profiled steel sheeting</w:t>
      </w:r>
      <w:bookmarkEnd w:id="709"/>
      <w:r w:rsidRPr="00AE323C">
        <w:t xml:space="preserve"> </w:t>
      </w:r>
    </w:p>
    <w:p w14:paraId="6FA59421" w14:textId="04FB51A0" w:rsidR="00007333" w:rsidRPr="00AE323C" w:rsidRDefault="00007333" w:rsidP="002D1478">
      <w:pPr>
        <w:pStyle w:val="BodyText"/>
      </w:pPr>
      <w:r w:rsidRPr="00AE323C">
        <w:t>(1) Where a concrete haunch is used between the steel section and the soffit of the concrete slab, the sides of the haunch should lie outside a line drawn at 45° from the outside edge of the connector (see </w:t>
      </w:r>
      <w:r w:rsidRPr="00AE323C">
        <w:fldChar w:fldCharType="begin"/>
      </w:r>
      <w:r w:rsidRPr="00AE323C">
        <w:instrText xml:space="preserve"> REF _Ref529368014 \h  \* MERGEFORMAT </w:instrText>
      </w:r>
      <w:r w:rsidRPr="00AE323C">
        <w:fldChar w:fldCharType="separate"/>
      </w:r>
      <w:r w:rsidR="00245A35" w:rsidRPr="00AE323C">
        <w:t xml:space="preserve">Figure </w:t>
      </w:r>
      <w:r w:rsidR="00245A35">
        <w:t>8</w:t>
      </w:r>
      <w:r w:rsidR="00245A35" w:rsidRPr="00AE323C">
        <w:t>.</w:t>
      </w:r>
      <w:r w:rsidR="00245A35">
        <w:t>20</w:t>
      </w:r>
      <w:r w:rsidRPr="00AE323C">
        <w:fldChar w:fldCharType="end"/>
      </w:r>
      <w:r w:rsidRPr="00AE323C">
        <w:t>).</w:t>
      </w:r>
    </w:p>
    <w:p w14:paraId="31E2E42E" w14:textId="26D0CCD1" w:rsidR="00CD590E" w:rsidRPr="00AE323C" w:rsidRDefault="00CD590E" w:rsidP="00CC0499">
      <w:pPr>
        <w:pStyle w:val="BodyText"/>
        <w:jc w:val="center"/>
      </w:pPr>
      <w:r>
        <w:rPr>
          <w:noProof/>
        </w:rPr>
        <w:drawing>
          <wp:inline distT="0" distB="0" distL="0" distR="0" wp14:anchorId="5D3FE6D4" wp14:editId="4C7E5C9C">
            <wp:extent cx="5422392" cy="1754124"/>
            <wp:effectExtent l="0" t="0" r="6985" b="0"/>
            <wp:docPr id="1850" name="8_020.tif" descr="A picture containing diagram, sketch, line,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8_020.tif" descr="A picture containing diagram, sketch, line, technical drawing&#10;&#10;Description automatically generated"/>
                    <pic:cNvPicPr/>
                  </pic:nvPicPr>
                  <pic:blipFill>
                    <a:blip r:embed="rId188" r:link="rId189" cstate="print">
                      <a:extLst>
                        <a:ext uri="{28A0092B-C50C-407E-A947-70E740481C1C}">
                          <a14:useLocalDpi xmlns:a14="http://schemas.microsoft.com/office/drawing/2010/main" val="0"/>
                        </a:ext>
                      </a:extLst>
                    </a:blip>
                    <a:stretch>
                      <a:fillRect/>
                    </a:stretch>
                  </pic:blipFill>
                  <pic:spPr>
                    <a:xfrm>
                      <a:off x="0" y="0"/>
                      <a:ext cx="5422392" cy="1754124"/>
                    </a:xfrm>
                    <a:prstGeom prst="rect">
                      <a:avLst/>
                    </a:prstGeom>
                  </pic:spPr>
                </pic:pic>
              </a:graphicData>
            </a:graphic>
          </wp:inline>
        </w:drawing>
      </w:r>
    </w:p>
    <w:p w14:paraId="35405BBD" w14:textId="455201D3" w:rsidR="00007333" w:rsidRPr="00AE323C" w:rsidRDefault="00007333" w:rsidP="00173F69">
      <w:pPr>
        <w:pStyle w:val="Figuretitle"/>
      </w:pPr>
      <w:bookmarkStart w:id="710" w:name="_Ref529368014"/>
      <w:bookmarkStart w:id="711" w:name="_Toc535576910"/>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20</w:t>
      </w:r>
      <w:r w:rsidR="005A1A75">
        <w:rPr>
          <w:noProof/>
        </w:rPr>
        <w:fldChar w:fldCharType="end"/>
      </w:r>
      <w:bookmarkEnd w:id="710"/>
      <w:r w:rsidR="00C20D58" w:rsidRPr="00AE323C">
        <w:t xml:space="preserve"> —</w:t>
      </w:r>
      <w:r w:rsidRPr="00AE323C">
        <w:t xml:space="preserve"> Detailing</w:t>
      </w:r>
      <w:bookmarkEnd w:id="711"/>
    </w:p>
    <w:p w14:paraId="4E5EC325" w14:textId="77777777" w:rsidR="00007333" w:rsidRPr="00AE323C" w:rsidRDefault="00007333" w:rsidP="002D1478">
      <w:pPr>
        <w:pStyle w:val="BodyText"/>
      </w:pPr>
      <w:r w:rsidRPr="00AE323C">
        <w:t xml:space="preserve">(2) The nominal concrete cover from the side of the haunch to the connector should not be less than 50 mm. </w:t>
      </w:r>
    </w:p>
    <w:p w14:paraId="24713C35" w14:textId="4A2DAFAC" w:rsidR="00007333" w:rsidRPr="00AE323C" w:rsidRDefault="00007333" w:rsidP="002D1478">
      <w:pPr>
        <w:pStyle w:val="BodyText"/>
      </w:pPr>
      <w:r w:rsidRPr="00AE323C">
        <w:t xml:space="preserve">(3) Transverse reinforcing bars sufficient to satisfy the requirements of </w:t>
      </w:r>
      <w:r w:rsidRPr="00AE323C">
        <w:fldChar w:fldCharType="begin"/>
      </w:r>
      <w:r w:rsidRPr="00AE323C">
        <w:instrText xml:space="preserve"> REF _Ref59445276 \r \h  \* MERGEFORMAT </w:instrText>
      </w:r>
      <w:r w:rsidRPr="00AE323C">
        <w:fldChar w:fldCharType="separate"/>
      </w:r>
      <w:r w:rsidR="00245A35">
        <w:t>8.6.11</w:t>
      </w:r>
      <w:r w:rsidRPr="00AE323C">
        <w:fldChar w:fldCharType="end"/>
      </w:r>
      <w:r w:rsidRPr="00AE323C">
        <w:t xml:space="preserve"> should be provided in the haunch at not less than 40 mm clear below the surface of the connector that resists uplift.</w:t>
      </w:r>
    </w:p>
    <w:p w14:paraId="271F936C" w14:textId="77777777" w:rsidR="00007333" w:rsidRPr="00AE323C" w:rsidRDefault="00007333" w:rsidP="00EB454C">
      <w:pPr>
        <w:pStyle w:val="Heading4"/>
      </w:pPr>
      <w:bookmarkStart w:id="712" w:name="_Ref529709658"/>
      <w:r w:rsidRPr="00AE323C">
        <w:t>Spacing of connectors</w:t>
      </w:r>
      <w:bookmarkEnd w:id="712"/>
      <w:r w:rsidRPr="00AE323C">
        <w:t xml:space="preserve"> </w:t>
      </w:r>
    </w:p>
    <w:p w14:paraId="01676BBB" w14:textId="7C9DAC03" w:rsidR="00007333" w:rsidRPr="00AE323C" w:rsidRDefault="00007333" w:rsidP="002D1478">
      <w:pPr>
        <w:pStyle w:val="BodyText"/>
      </w:pPr>
      <w:r w:rsidRPr="00AE323C">
        <w:t>(1) Where it is assumed in design that the stability of either the steel or the concrete member is ensured by the connection between the two, the spacing of the shear connectors shall be sufficiently close for this assumption to be valid.</w:t>
      </w:r>
    </w:p>
    <w:p w14:paraId="779CA212" w14:textId="77777777" w:rsidR="00007333" w:rsidRPr="00AE323C" w:rsidRDefault="00007333" w:rsidP="002D1478">
      <w:pPr>
        <w:pStyle w:val="BodyText"/>
      </w:pPr>
      <w:r w:rsidRPr="00AE323C">
        <w:t>(2) Where a steel compression flange that would otherwise be in Class 3 or Class 4 is assumed to be in Class 1 or Class 2 because of restraint from shear connectors, the centre</w:t>
      </w:r>
      <w:r w:rsidRPr="00AE323C">
        <w:noBreakHyphen/>
        <w:t>to</w:t>
      </w:r>
      <w:r w:rsidRPr="00AE323C">
        <w:noBreakHyphen/>
        <w:t>centre spacing of the shear connectors in the direction of compression should not be greater than the following limits:</w:t>
      </w:r>
    </w:p>
    <w:p w14:paraId="4F029522" w14:textId="693938AC" w:rsidR="00007333" w:rsidRPr="00AE323C" w:rsidRDefault="00007333" w:rsidP="00704ADD">
      <w:pPr>
        <w:pStyle w:val="ListBullet"/>
        <w:spacing w:after="120"/>
      </w:pPr>
      <w:r w:rsidRPr="00AE323C">
        <w:t>where the slab is in contact over the full length (e.g. solid slab):</w:t>
      </w:r>
      <w:r w:rsidR="00E0788F">
        <w:t xml:space="preserve"> </w:t>
      </w:r>
      <m:oMath>
        <m:r>
          <w:rPr>
            <w:rFonts w:ascii="Cambria Math"/>
          </w:rPr>
          <m:t xml:space="preserve">22 </m:t>
        </m:r>
        <m:sSub>
          <m:sSubPr>
            <m:ctrlPr>
              <w:rPr>
                <w:rFonts w:ascii="Cambria Math" w:hAnsi="Cambria Math"/>
                <w:i/>
              </w:rPr>
            </m:ctrlPr>
          </m:sSubPr>
          <m:e>
            <m:r>
              <w:rPr>
                <w:rFonts w:ascii="Cambria Math"/>
              </w:rPr>
              <m:t>t</m:t>
            </m:r>
          </m:e>
          <m:sub>
            <m:r>
              <m:rPr>
                <m:sty m:val="p"/>
              </m:rPr>
              <w:rPr>
                <w:rFonts w:ascii="Cambria Math"/>
              </w:rPr>
              <m:t>f</m:t>
            </m:r>
          </m:sub>
        </m:sSub>
        <m:r>
          <w:rPr>
            <w:rFonts w:ascii="Cambria Math"/>
          </w:rPr>
          <m:t xml:space="preserve"> ε</m:t>
        </m:r>
      </m:oMath>
      <w:r w:rsidRPr="00AE323C">
        <w:t>; and</w:t>
      </w:r>
    </w:p>
    <w:p w14:paraId="312023D3" w14:textId="6E5DB111" w:rsidR="00007333" w:rsidRPr="00AE323C" w:rsidRDefault="00007333" w:rsidP="00EB454C">
      <w:pPr>
        <w:pStyle w:val="ListBullet"/>
      </w:pPr>
      <w:r w:rsidRPr="00AE323C">
        <w:t>where the slab is not in contact over the full length (e.g. slab with ribs transverse to the beam)</w:t>
      </w:r>
      <w:r w:rsidR="00C20D58" w:rsidRPr="00AE323C">
        <w:t>:</w:t>
      </w:r>
      <w:r w:rsidR="00E0788F">
        <w:t xml:space="preserve"> </w:t>
      </w:r>
      <m:oMath>
        <m:r>
          <w:rPr>
            <w:rFonts w:ascii="Cambria Math"/>
          </w:rPr>
          <m:t xml:space="preserve">15 </m:t>
        </m:r>
        <m:sSub>
          <m:sSubPr>
            <m:ctrlPr>
              <w:rPr>
                <w:rFonts w:ascii="Cambria Math" w:hAnsi="Cambria Math"/>
                <w:i/>
              </w:rPr>
            </m:ctrlPr>
          </m:sSubPr>
          <m:e>
            <m:r>
              <w:rPr>
                <w:rFonts w:ascii="Cambria Math"/>
              </w:rPr>
              <m:t>t</m:t>
            </m:r>
          </m:e>
          <m:sub>
            <m:r>
              <m:rPr>
                <m:sty m:val="p"/>
              </m:rPr>
              <w:rPr>
                <w:rFonts w:ascii="Cambria Math"/>
              </w:rPr>
              <m:t>f</m:t>
            </m:r>
          </m:sub>
        </m:sSub>
        <m:r>
          <w:rPr>
            <w:rFonts w:ascii="Cambria Math"/>
          </w:rPr>
          <m:t xml:space="preserve"> ε</m:t>
        </m:r>
      </m:oMath>
    </w:p>
    <w:p w14:paraId="390B33C3" w14:textId="46B795CB"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C20D58" w:rsidRPr="00AE323C" w14:paraId="44951FB4" w14:textId="77777777" w:rsidTr="00A770EC">
        <w:tc>
          <w:tcPr>
            <w:tcW w:w="283" w:type="dxa"/>
          </w:tcPr>
          <w:p w14:paraId="1F21C6F8" w14:textId="77777777" w:rsidR="00C20D58" w:rsidRPr="00AE323C" w:rsidRDefault="00C20D58" w:rsidP="00A770EC">
            <w:pPr>
              <w:pStyle w:val="Tablebody"/>
              <w:autoSpaceDE w:val="0"/>
              <w:autoSpaceDN w:val="0"/>
              <w:adjustRightInd w:val="0"/>
            </w:pPr>
            <w:r w:rsidRPr="00AE323C">
              <w:rPr>
                <w:rFonts w:cs="Arial"/>
              </w:rPr>
              <w:t> </w:t>
            </w:r>
          </w:p>
        </w:tc>
        <w:tc>
          <w:tcPr>
            <w:tcW w:w="649" w:type="dxa"/>
          </w:tcPr>
          <w:p w14:paraId="6DDAE378" w14:textId="56427AA7" w:rsidR="00C20D58" w:rsidRPr="00AE323C" w:rsidRDefault="00C20D58" w:rsidP="00A770EC">
            <w:pPr>
              <w:pStyle w:val="Tablebody"/>
              <w:autoSpaceDE w:val="0"/>
              <w:autoSpaceDN w:val="0"/>
              <w:adjustRightInd w:val="0"/>
              <w:rPr>
                <w:rFonts w:cs="Arial"/>
                <w:sz w:val="18"/>
                <w:lang w:eastAsia="en-GB"/>
              </w:rPr>
            </w:pPr>
            <w:r w:rsidRPr="00AE323C">
              <w:rPr>
                <w:i/>
                <w:iCs/>
              </w:rPr>
              <w:t>t</w:t>
            </w:r>
            <w:r w:rsidRPr="00AE323C">
              <w:rPr>
                <w:vertAlign w:val="subscript"/>
              </w:rPr>
              <w:t>f</w:t>
            </w:r>
          </w:p>
        </w:tc>
        <w:tc>
          <w:tcPr>
            <w:tcW w:w="8034" w:type="dxa"/>
          </w:tcPr>
          <w:p w14:paraId="01556876" w14:textId="28B9725B" w:rsidR="00C20D58" w:rsidRPr="00AE323C" w:rsidRDefault="00C20D58" w:rsidP="00A770EC">
            <w:pPr>
              <w:pStyle w:val="Tablebody"/>
              <w:autoSpaceDE w:val="0"/>
              <w:autoSpaceDN w:val="0"/>
              <w:adjustRightInd w:val="0"/>
              <w:rPr>
                <w:rFonts w:cs="Arial"/>
                <w:sz w:val="18"/>
                <w:lang w:eastAsia="en-GB"/>
              </w:rPr>
            </w:pPr>
            <w:r w:rsidRPr="00AE323C">
              <w:t>is the thickness of the flange.</w:t>
            </w:r>
          </w:p>
        </w:tc>
      </w:tr>
    </w:tbl>
    <w:p w14:paraId="545C7092" w14:textId="2065EA21" w:rsidR="00007333" w:rsidRPr="00AE323C" w:rsidRDefault="00007333" w:rsidP="001D67CE">
      <w:pPr>
        <w:pStyle w:val="BodyText"/>
      </w:pPr>
      <w:r w:rsidRPr="00AE323C">
        <w:t>In addition, the clear distance from the edge of a compression flange to the nearest line of shear connectors should be not greater than</w:t>
      </w:r>
      <w:r w:rsidR="00C20D58" w:rsidRPr="00AE323C">
        <w:t xml:space="preserve"> </w:t>
      </w:r>
      <m:oMath>
        <m:r>
          <w:rPr>
            <w:rFonts w:ascii="Cambria Math"/>
          </w:rPr>
          <m:t xml:space="preserve">9 </m:t>
        </m:r>
        <m:sSub>
          <m:sSubPr>
            <m:ctrlPr>
              <w:rPr>
                <w:rFonts w:ascii="Cambria Math" w:hAnsi="Cambria Math"/>
                <w:i/>
              </w:rPr>
            </m:ctrlPr>
          </m:sSubPr>
          <m:e>
            <m:r>
              <w:rPr>
                <w:rFonts w:ascii="Cambria Math"/>
              </w:rPr>
              <m:t>t</m:t>
            </m:r>
          </m:e>
          <m:sub>
            <m:r>
              <m:rPr>
                <m:sty m:val="p"/>
              </m:rPr>
              <w:rPr>
                <w:rFonts w:ascii="Cambria Math"/>
              </w:rPr>
              <m:t>f</m:t>
            </m:r>
          </m:sub>
        </m:sSub>
        <m:r>
          <w:rPr>
            <w:rFonts w:ascii="Cambria Math"/>
          </w:rPr>
          <m:t xml:space="preserve"> ε</m:t>
        </m:r>
      </m:oMath>
      <w:r w:rsidR="00C20D58" w:rsidRPr="00AE323C">
        <w:t>.</w:t>
      </w:r>
    </w:p>
    <w:p w14:paraId="795774C4" w14:textId="77777777" w:rsidR="00007333" w:rsidRPr="00AE323C" w:rsidRDefault="00007333" w:rsidP="002D1478">
      <w:pPr>
        <w:pStyle w:val="BodyText"/>
      </w:pPr>
      <w:r w:rsidRPr="00AE323C">
        <w:t>(3) In buildings, the maximum longitudinal centre</w:t>
      </w:r>
      <w:r w:rsidRPr="00AE323C">
        <w:noBreakHyphen/>
        <w:t>to</w:t>
      </w:r>
      <w:r w:rsidRPr="00AE323C">
        <w:noBreakHyphen/>
        <w:t xml:space="preserve">centre spacing of shear connectors should be not greater than six times the total slab thickness or 800 mm. </w:t>
      </w:r>
    </w:p>
    <w:p w14:paraId="2B277A57" w14:textId="77777777" w:rsidR="00007333" w:rsidRPr="00AE323C" w:rsidRDefault="00007333" w:rsidP="00EB454C">
      <w:pPr>
        <w:pStyle w:val="Heading4"/>
      </w:pPr>
      <w:bookmarkStart w:id="713" w:name="_Ref88054624"/>
      <w:r w:rsidRPr="00AE323C">
        <w:t>Dimensions of the steel flange</w:t>
      </w:r>
      <w:bookmarkEnd w:id="713"/>
      <w:r w:rsidRPr="00AE323C">
        <w:t xml:space="preserve"> </w:t>
      </w:r>
    </w:p>
    <w:p w14:paraId="248D2E41" w14:textId="22343749" w:rsidR="00007333" w:rsidRPr="00AE323C" w:rsidRDefault="00007333" w:rsidP="002D1478">
      <w:pPr>
        <w:pStyle w:val="BodyText"/>
      </w:pPr>
      <w:r w:rsidRPr="00AE323C">
        <w:t xml:space="preserve">(1) The thickness of the steel plate or flange to which a connector is welded shall be sufficient to allow proper welding and proper transfer of load from the connector to the plate without local failure or excessive deformation. </w:t>
      </w:r>
    </w:p>
    <w:p w14:paraId="57343480" w14:textId="4C7D3172" w:rsidR="00007333" w:rsidRPr="00AE323C" w:rsidRDefault="00007333" w:rsidP="002D1478">
      <w:pPr>
        <w:pStyle w:val="BodyText"/>
      </w:pPr>
      <w:r w:rsidRPr="00AE323C">
        <w:t xml:space="preserve">(2) In buildings, the distance </w:t>
      </w:r>
      <w:r w:rsidRPr="00AE323C">
        <w:rPr>
          <w:i/>
          <w:iCs/>
        </w:rPr>
        <w:t>e</w:t>
      </w:r>
      <w:r w:rsidRPr="00AE323C">
        <w:rPr>
          <w:vertAlign w:val="subscript"/>
        </w:rPr>
        <w:t>D</w:t>
      </w:r>
      <w:r w:rsidRPr="00AE323C">
        <w:t xml:space="preserve"> between the edge of a connector and the edge of the flange of the beam to which it is welded (see </w:t>
      </w:r>
      <w:r w:rsidRPr="00AE323C">
        <w:fldChar w:fldCharType="begin"/>
      </w:r>
      <w:r w:rsidRPr="00AE323C">
        <w:instrText xml:space="preserve"> REF _Ref529368014 \h  \* MERGEFORMAT </w:instrText>
      </w:r>
      <w:r w:rsidRPr="00AE323C">
        <w:fldChar w:fldCharType="separate"/>
      </w:r>
      <w:r w:rsidR="00245A35" w:rsidRPr="00AE323C">
        <w:t xml:space="preserve">Figure </w:t>
      </w:r>
      <w:r w:rsidR="00245A35">
        <w:t>8</w:t>
      </w:r>
      <w:r w:rsidR="00245A35" w:rsidRPr="00AE323C">
        <w:t>.</w:t>
      </w:r>
      <w:r w:rsidR="00245A35">
        <w:t>20</w:t>
      </w:r>
      <w:r w:rsidRPr="00AE323C">
        <w:fldChar w:fldCharType="end"/>
      </w:r>
      <w:r w:rsidRPr="00AE323C">
        <w:t>), should not be less than 20 mm.</w:t>
      </w:r>
    </w:p>
    <w:p w14:paraId="08CEF7E2" w14:textId="77777777" w:rsidR="00007333" w:rsidRPr="00AE323C" w:rsidRDefault="00007333" w:rsidP="00EB454C">
      <w:pPr>
        <w:pStyle w:val="Heading4"/>
      </w:pPr>
      <w:bookmarkStart w:id="714" w:name="_Ref529736205"/>
      <w:r w:rsidRPr="00AE323C">
        <w:t>Headed stud connectors</w:t>
      </w:r>
      <w:bookmarkEnd w:id="714"/>
      <w:r w:rsidRPr="00AE323C">
        <w:t xml:space="preserve"> </w:t>
      </w:r>
    </w:p>
    <w:p w14:paraId="0708435D" w14:textId="77777777" w:rsidR="00007333" w:rsidRPr="00AE323C" w:rsidRDefault="00007333" w:rsidP="002D1478">
      <w:pPr>
        <w:pStyle w:val="BodyText"/>
      </w:pPr>
      <w:r w:rsidRPr="00AE323C">
        <w:t xml:space="preserve">(1) The length after welding of the stud should be in accordance with EN ISO 13918. </w:t>
      </w:r>
    </w:p>
    <w:p w14:paraId="630D0B58" w14:textId="77777777" w:rsidR="00007333" w:rsidRPr="00AE323C" w:rsidRDefault="00007333" w:rsidP="002D1478">
      <w:pPr>
        <w:pStyle w:val="BodyText"/>
      </w:pPr>
      <w:r w:rsidRPr="00AE323C">
        <w:t>(2) The head should have a diameter of not less than 1,5 </w:t>
      </w:r>
      <w:r w:rsidRPr="00AE323C">
        <w:rPr>
          <w:i/>
          <w:iCs/>
        </w:rPr>
        <w:t>d</w:t>
      </w:r>
      <w:r w:rsidRPr="00AE323C">
        <w:t xml:space="preserve"> and a depth of not less than 0,4 </w:t>
      </w:r>
      <w:r w:rsidRPr="00AE323C">
        <w:rPr>
          <w:i/>
          <w:iCs/>
        </w:rPr>
        <w:t>d</w:t>
      </w:r>
      <w:r w:rsidRPr="00AE323C">
        <w:t xml:space="preserve">. </w:t>
      </w:r>
    </w:p>
    <w:p w14:paraId="06791087" w14:textId="77777777" w:rsidR="00007333" w:rsidRPr="00AE323C" w:rsidRDefault="00007333" w:rsidP="002D1478">
      <w:pPr>
        <w:pStyle w:val="BodyText"/>
      </w:pPr>
      <w:r w:rsidRPr="00AE323C">
        <w:t xml:space="preserve">(3) For elements in tension and subjected to fatigue loading, the diameter of a welded stud should not exceed 1,5 times the thickness of the flange to which it is welded, unless test information is provided to establish the fatigue resistance of the stud as a shear connector. This applies also to studs directly over a web. </w:t>
      </w:r>
    </w:p>
    <w:p w14:paraId="6D7BD18C" w14:textId="77777777" w:rsidR="00007333" w:rsidRPr="00AE323C" w:rsidRDefault="00007333" w:rsidP="002D1478">
      <w:pPr>
        <w:pStyle w:val="BodyText"/>
      </w:pPr>
      <w:r w:rsidRPr="00AE323C">
        <w:t>(4) The spacing of studs in the direction of the shear force should be not less than 5 </w:t>
      </w:r>
      <w:r w:rsidRPr="00AE323C">
        <w:rPr>
          <w:i/>
          <w:iCs/>
        </w:rPr>
        <w:t>d</w:t>
      </w:r>
      <w:r w:rsidRPr="00AE323C">
        <w:t>; the spacing in the direction transverse to the shear force should be not less than 2,5 </w:t>
      </w:r>
      <w:r w:rsidRPr="00AE323C">
        <w:rPr>
          <w:i/>
          <w:iCs/>
        </w:rPr>
        <w:t>d</w:t>
      </w:r>
      <w:r w:rsidRPr="00AE323C">
        <w:t xml:space="preserve"> in solid slabs and 4 </w:t>
      </w:r>
      <w:r w:rsidRPr="00AE323C">
        <w:rPr>
          <w:i/>
          <w:iCs/>
        </w:rPr>
        <w:t>d</w:t>
      </w:r>
      <w:r w:rsidRPr="00AE323C">
        <w:t xml:space="preserve"> in other cases. </w:t>
      </w:r>
    </w:p>
    <w:p w14:paraId="4222E524" w14:textId="77777777" w:rsidR="00007333" w:rsidRPr="00AE323C" w:rsidRDefault="00007333" w:rsidP="002D1478">
      <w:pPr>
        <w:pStyle w:val="BodyText"/>
      </w:pPr>
      <w:r w:rsidRPr="00AE323C">
        <w:t>(5) Except when the studs are located directly over the web, the diameter of a welded stud should be not greater than 2,5 times the thickness of that part to which it is welded, unless test information is provided to establish the resistance of the stud as a shear connector.</w:t>
      </w:r>
    </w:p>
    <w:p w14:paraId="4FBD6487" w14:textId="77777777" w:rsidR="00007333" w:rsidRPr="00AE323C" w:rsidRDefault="00007333" w:rsidP="00EB454C">
      <w:pPr>
        <w:pStyle w:val="Heading4"/>
      </w:pPr>
      <w:bookmarkStart w:id="715" w:name="_Ref65087715"/>
      <w:r w:rsidRPr="00AE323C">
        <w:t>Headed studs used with profiled steel sheeting in buildings</w:t>
      </w:r>
      <w:bookmarkEnd w:id="715"/>
      <w:r w:rsidRPr="00AE323C">
        <w:t xml:space="preserve"> </w:t>
      </w:r>
    </w:p>
    <w:p w14:paraId="2FC66FB4" w14:textId="7019E498" w:rsidR="00007333" w:rsidRPr="00AE323C" w:rsidRDefault="00007333" w:rsidP="002D1478">
      <w:pPr>
        <w:pStyle w:val="BodyText"/>
      </w:pPr>
      <w:r w:rsidRPr="00AE323C">
        <w:t xml:space="preserve">(1) The minimum embedment depth given by </w:t>
      </w:r>
      <w:r w:rsidRPr="00AE323C">
        <w:rPr>
          <w:i/>
          <w:iCs/>
        </w:rPr>
        <w:t>h</w:t>
      </w:r>
      <w:r w:rsidRPr="00AE323C">
        <w:rPr>
          <w:vertAlign w:val="subscript"/>
        </w:rPr>
        <w:t>A</w:t>
      </w:r>
      <w:r w:rsidRPr="00AE323C">
        <w:t xml:space="preserve"> = (</w:t>
      </w:r>
      <w:r w:rsidRPr="00AE323C">
        <w:rPr>
          <w:i/>
          <w:iCs/>
        </w:rPr>
        <w:t>h</w:t>
      </w:r>
      <w:r w:rsidRPr="00AE323C">
        <w:rPr>
          <w:vertAlign w:val="subscript"/>
        </w:rPr>
        <w:t>sc</w:t>
      </w:r>
      <w:r w:rsidRPr="00AE323C">
        <w:t xml:space="preserve"> – </w:t>
      </w:r>
      <w:r w:rsidRPr="00AE323C">
        <w:rPr>
          <w:i/>
          <w:iCs/>
        </w:rPr>
        <w:t>h</w:t>
      </w:r>
      <w:r w:rsidRPr="00AE323C">
        <w:rPr>
          <w:vertAlign w:val="subscript"/>
        </w:rPr>
        <w:t>p</w:t>
      </w:r>
      <w:r w:rsidRPr="00AE323C">
        <w:t>) should not be less than 2 </w:t>
      </w:r>
      <w:r w:rsidRPr="00AE323C">
        <w:rPr>
          <w:i/>
          <w:iCs/>
        </w:rPr>
        <w:t>d</w:t>
      </w:r>
      <w:r w:rsidRPr="00AE323C">
        <w:t xml:space="preserve">, where </w:t>
      </w:r>
      <w:r w:rsidRPr="00AE323C">
        <w:rPr>
          <w:i/>
          <w:iCs/>
        </w:rPr>
        <w:t>h</w:t>
      </w:r>
      <w:r w:rsidRPr="00AE323C">
        <w:rPr>
          <w:vertAlign w:val="subscript"/>
        </w:rPr>
        <w:t>sc</w:t>
      </w:r>
      <w:r w:rsidRPr="00AE323C">
        <w:t xml:space="preserve"> is as defined in </w:t>
      </w:r>
      <w:r w:rsidRPr="00AE323C">
        <w:fldChar w:fldCharType="begin"/>
      </w:r>
      <w:r w:rsidRPr="00AE323C">
        <w:instrText xml:space="preserve"> REF _Ref534332540 \r \h  \* MERGEFORMAT </w:instrText>
      </w:r>
      <w:r w:rsidRPr="00AE323C">
        <w:fldChar w:fldCharType="separate"/>
      </w:r>
      <w:r w:rsidR="00245A35">
        <w:t>8.6.9.1</w:t>
      </w:r>
      <w:r w:rsidRPr="00AE323C">
        <w:fldChar w:fldCharType="end"/>
      </w:r>
      <w:r w:rsidRPr="00AE323C">
        <w:t xml:space="preserve">(2), </w:t>
      </w:r>
      <w:r w:rsidRPr="00AE323C">
        <w:rPr>
          <w:i/>
          <w:iCs/>
        </w:rPr>
        <w:t>h</w:t>
      </w:r>
      <w:r w:rsidRPr="00AE323C">
        <w:rPr>
          <w:vertAlign w:val="subscript"/>
        </w:rPr>
        <w:t>p</w:t>
      </w:r>
      <w:r w:rsidRPr="00AE323C">
        <w:t xml:space="preserve"> is the overall height of the profiled steel sheeting [excluding the height of the top re-entrant stiffener in open trough sheeting when the conditions in (3) are satisfied] and </w:t>
      </w:r>
      <w:r w:rsidRPr="00AE323C">
        <w:rPr>
          <w:i/>
          <w:iCs/>
        </w:rPr>
        <w:t>d</w:t>
      </w:r>
      <w:r w:rsidRPr="00AE323C">
        <w:t xml:space="preserve"> is the diameter of the shank.</w:t>
      </w:r>
    </w:p>
    <w:p w14:paraId="6AB80C01" w14:textId="77777777" w:rsidR="00007333" w:rsidRPr="00AE323C" w:rsidRDefault="00007333" w:rsidP="002D1478">
      <w:pPr>
        <w:pStyle w:val="BodyText"/>
      </w:pPr>
      <w:r w:rsidRPr="00AE323C">
        <w:t xml:space="preserve">(2) The minimum width of the troughs that are to be filled with concrete should not be less than 50 mm. </w:t>
      </w:r>
    </w:p>
    <w:p w14:paraId="2CD295C0" w14:textId="20189E70" w:rsidR="00A1179E" w:rsidRDefault="00007333" w:rsidP="002D1478">
      <w:pPr>
        <w:pStyle w:val="BodyText"/>
      </w:pPr>
      <w:bookmarkStart w:id="716" w:name="_Ref529736776"/>
      <w:r w:rsidRPr="00AE323C">
        <w:t xml:space="preserve">(3) For open trough sheeting with a top re-entrant stiffener, the height of the stiffener </w:t>
      </w:r>
      <w:r w:rsidRPr="00AE323C">
        <w:rPr>
          <w:i/>
          <w:iCs/>
        </w:rPr>
        <w:t>d</w:t>
      </w:r>
      <w:r w:rsidRPr="00AE323C">
        <w:rPr>
          <w:vertAlign w:val="subscript"/>
        </w:rPr>
        <w:t>ef</w:t>
      </w:r>
      <w:r w:rsidRPr="00AE323C">
        <w:t xml:space="preserve"> should not be greater than 15 mm, and the horizontal distance between the web-to-flange junction and the corner of the re-entrant stiffener </w:t>
      </w:r>
      <w:r w:rsidRPr="00AE323C">
        <w:rPr>
          <w:i/>
          <w:iCs/>
        </w:rPr>
        <w:t>b</w:t>
      </w:r>
      <w:r w:rsidRPr="00AE323C">
        <w:rPr>
          <w:vertAlign w:val="subscript"/>
        </w:rPr>
        <w:t>fp</w:t>
      </w:r>
      <w:r w:rsidRPr="00AE323C">
        <w:t xml:space="preserve"> should not be less than 25 mm (see </w:t>
      </w:r>
      <w:r w:rsidRPr="00AE323C">
        <w:fldChar w:fldCharType="begin"/>
      </w:r>
      <w:r w:rsidRPr="00AE323C">
        <w:instrText xml:space="preserve"> REF _Ref57152823 \h  \* MERGEFORMAT </w:instrText>
      </w:r>
      <w:r w:rsidRPr="00AE323C">
        <w:fldChar w:fldCharType="separate"/>
      </w:r>
      <w:r w:rsidR="00245A35" w:rsidRPr="00AE323C">
        <w:t xml:space="preserve">Figure </w:t>
      </w:r>
      <w:r w:rsidR="00245A35">
        <w:t>8</w:t>
      </w:r>
      <w:r w:rsidR="00245A35" w:rsidRPr="00AE323C">
        <w:t>.</w:t>
      </w:r>
      <w:r w:rsidR="00245A35">
        <w:t>21</w:t>
      </w:r>
      <w:r w:rsidRPr="00AE323C">
        <w:fldChar w:fldCharType="end"/>
      </w:r>
      <w:r w:rsidRPr="00AE323C">
        <w:t>).</w:t>
      </w:r>
    </w:p>
    <w:p w14:paraId="2401D542" w14:textId="77777777" w:rsidR="00F95CCB" w:rsidRDefault="00F95CCB" w:rsidP="002D1478">
      <w:pPr>
        <w:pStyle w:val="BodyText"/>
      </w:pPr>
    </w:p>
    <w:p w14:paraId="51E7C663" w14:textId="424D3818" w:rsidR="00F95CCB" w:rsidRPr="00AE323C" w:rsidRDefault="00F95CCB" w:rsidP="00E52E46">
      <w:pPr>
        <w:pStyle w:val="BodyText"/>
        <w:jc w:val="center"/>
      </w:pPr>
      <w:r>
        <w:rPr>
          <w:noProof/>
        </w:rPr>
        <w:drawing>
          <wp:inline distT="0" distB="0" distL="0" distR="0" wp14:anchorId="276DC1F1" wp14:editId="36EA9E81">
            <wp:extent cx="3736848" cy="1434084"/>
            <wp:effectExtent l="0" t="0" r="0" b="0"/>
            <wp:docPr id="1877" name="8_021.tif" descr="A diagram of a mechanical enginee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8_021.tif" descr="A diagram of a mechanical engineering&#10;&#10;Description automatically generated with medium confidence"/>
                    <pic:cNvPicPr/>
                  </pic:nvPicPr>
                  <pic:blipFill>
                    <a:blip r:embed="rId190" r:link="rId191" cstate="print">
                      <a:extLst>
                        <a:ext uri="{28A0092B-C50C-407E-A947-70E740481C1C}">
                          <a14:useLocalDpi xmlns:a14="http://schemas.microsoft.com/office/drawing/2010/main" val="0"/>
                        </a:ext>
                      </a:extLst>
                    </a:blip>
                    <a:stretch>
                      <a:fillRect/>
                    </a:stretch>
                  </pic:blipFill>
                  <pic:spPr>
                    <a:xfrm>
                      <a:off x="0" y="0"/>
                      <a:ext cx="3736848" cy="1434084"/>
                    </a:xfrm>
                    <a:prstGeom prst="rect">
                      <a:avLst/>
                    </a:prstGeom>
                  </pic:spPr>
                </pic:pic>
              </a:graphicData>
            </a:graphic>
          </wp:inline>
        </w:drawing>
      </w:r>
    </w:p>
    <w:p w14:paraId="6F3EE79F" w14:textId="77777777" w:rsidR="00655290" w:rsidRDefault="00655290" w:rsidP="00CC0499">
      <w:pPr>
        <w:pStyle w:val="BodyText"/>
        <w:jc w:val="center"/>
      </w:pPr>
    </w:p>
    <w:p w14:paraId="613AF41C" w14:textId="3A70271B" w:rsidR="00007333" w:rsidRPr="00AE323C" w:rsidRDefault="00007333" w:rsidP="00EB454C">
      <w:pPr>
        <w:pStyle w:val="Figuretitle"/>
      </w:pPr>
      <w:bookmarkStart w:id="717" w:name="_Ref57152823"/>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21</w:t>
      </w:r>
      <w:r w:rsidR="005A1A75">
        <w:rPr>
          <w:noProof/>
        </w:rPr>
        <w:fldChar w:fldCharType="end"/>
      </w:r>
      <w:bookmarkEnd w:id="717"/>
      <w:r w:rsidR="00C20D58" w:rsidRPr="00AE323C">
        <w:t xml:space="preserve"> —</w:t>
      </w:r>
      <w:r w:rsidRPr="00AE323C">
        <w:t xml:space="preserve"> Open trough sheeting with a top re-entrant stiffener</w:t>
      </w:r>
    </w:p>
    <w:p w14:paraId="2DB3D1BB" w14:textId="77777777" w:rsidR="00007333" w:rsidRPr="00AE323C" w:rsidRDefault="00007333" w:rsidP="00EB454C">
      <w:pPr>
        <w:pStyle w:val="Heading3"/>
      </w:pPr>
      <w:bookmarkStart w:id="718" w:name="_Ref59445276"/>
      <w:bookmarkStart w:id="719" w:name="_Toc140833395"/>
      <w:r w:rsidRPr="00AE323C">
        <w:t>Longitudinal shear in concrete slabs</w:t>
      </w:r>
      <w:bookmarkEnd w:id="716"/>
      <w:bookmarkEnd w:id="718"/>
      <w:bookmarkEnd w:id="719"/>
      <w:r w:rsidRPr="00AE323C">
        <w:t xml:space="preserve"> </w:t>
      </w:r>
    </w:p>
    <w:p w14:paraId="6681BA90" w14:textId="77777777" w:rsidR="00007333" w:rsidRPr="00AE323C" w:rsidRDefault="00007333" w:rsidP="00EB454C">
      <w:pPr>
        <w:pStyle w:val="Heading4"/>
      </w:pPr>
      <w:bookmarkStart w:id="720" w:name="_Ref37425191"/>
      <w:r w:rsidRPr="00AE323C">
        <w:t>General</w:t>
      </w:r>
      <w:bookmarkEnd w:id="720"/>
      <w:r w:rsidRPr="00AE323C">
        <w:t xml:space="preserve"> </w:t>
      </w:r>
    </w:p>
    <w:p w14:paraId="19DF1908" w14:textId="44BEE0B4" w:rsidR="00007333" w:rsidRPr="00AE323C" w:rsidRDefault="00007333" w:rsidP="002D1478">
      <w:pPr>
        <w:pStyle w:val="BodyText"/>
      </w:pPr>
      <w:r w:rsidRPr="00AE323C">
        <w:t>(1)</w:t>
      </w:r>
      <w:r w:rsidR="00086448" w:rsidRPr="00AE323C">
        <w:t xml:space="preserve"> </w:t>
      </w:r>
      <w:r w:rsidRPr="00AE323C">
        <w:t xml:space="preserve">Transverse reinforcement in the slab shall be designed for the ultimate limit state so that premature longitudinal shear failure or longitudinal splitting </w:t>
      </w:r>
      <w:r w:rsidR="00291147" w:rsidRPr="00AE323C">
        <w:t>is</w:t>
      </w:r>
      <w:r w:rsidRPr="00AE323C">
        <w:t xml:space="preserve"> prevented. </w:t>
      </w:r>
    </w:p>
    <w:p w14:paraId="1ECFFEE8" w14:textId="69BF3E77" w:rsidR="00007333" w:rsidRPr="00AE323C" w:rsidRDefault="00007333" w:rsidP="002D1478">
      <w:pPr>
        <w:pStyle w:val="BodyText"/>
      </w:pPr>
      <w:r w:rsidRPr="00AE323C">
        <w:t xml:space="preserve">(2) The design longitudinal shear stress for any potential surface of longitudinal shear failure within the slab </w:t>
      </w:r>
      <w:r w:rsidRPr="00AE323C">
        <w:rPr>
          <w:i/>
          <w:iCs/>
        </w:rPr>
        <w:sym w:font="Symbol" w:char="F074"/>
      </w:r>
      <w:r w:rsidRPr="00AE323C">
        <w:rPr>
          <w:vertAlign w:val="subscript"/>
        </w:rPr>
        <w:t>Ed</w:t>
      </w:r>
      <w:r w:rsidRPr="00AE323C">
        <w:t xml:space="preserve"> shall not exceed the design longitudinal shear strength of the shear surface under consideration. </w:t>
      </w:r>
    </w:p>
    <w:p w14:paraId="2C72CA32" w14:textId="76700B92" w:rsidR="00007333" w:rsidRPr="00AE323C" w:rsidRDefault="00007333" w:rsidP="002D1478">
      <w:pPr>
        <w:pStyle w:val="BodyText"/>
      </w:pPr>
      <w:r w:rsidRPr="00AE323C">
        <w:t>(3) The length of the shear surface b</w:t>
      </w:r>
      <w:r w:rsidRPr="00AE323C">
        <w:noBreakHyphen/>
        <w:t xml:space="preserve">b shown in </w:t>
      </w:r>
      <w:r w:rsidR="00472E6D" w:rsidRPr="00AE323C">
        <w:fldChar w:fldCharType="begin"/>
      </w:r>
      <w:r w:rsidR="00472E6D" w:rsidRPr="00AE323C">
        <w:instrText xml:space="preserve"> REF _Ref529368112 \h  \* MERGEFORMAT </w:instrText>
      </w:r>
      <w:r w:rsidR="00472E6D" w:rsidRPr="00AE323C">
        <w:fldChar w:fldCharType="separate"/>
      </w:r>
      <w:r w:rsidR="00245A35" w:rsidRPr="00AE323C">
        <w:t xml:space="preserve">Figure </w:t>
      </w:r>
      <w:r w:rsidR="00245A35">
        <w:t>8</w:t>
      </w:r>
      <w:r w:rsidR="00245A35" w:rsidRPr="00AE323C">
        <w:t>.</w:t>
      </w:r>
      <w:r w:rsidR="00245A35">
        <w:t>22</w:t>
      </w:r>
      <w:r w:rsidR="00472E6D" w:rsidRPr="00AE323C">
        <w:fldChar w:fldCharType="end"/>
      </w:r>
      <w:r w:rsidR="00472E6D">
        <w:t xml:space="preserve"> </w:t>
      </w:r>
      <w:r w:rsidRPr="00AE323C">
        <w:t>should be equal to 2 </w:t>
      </w:r>
      <w:r w:rsidRPr="00AE323C">
        <w:rPr>
          <w:i/>
          <w:iCs/>
        </w:rPr>
        <w:t>h</w:t>
      </w:r>
      <w:r w:rsidRPr="00AE323C">
        <w:rPr>
          <w:vertAlign w:val="subscript"/>
        </w:rPr>
        <w:t>sc</w:t>
      </w:r>
      <w:r w:rsidRPr="00AE323C">
        <w:t xml:space="preserve"> plus the head diameter for a single row of stud shear connectors or staggered stud connectors, or as equal to (2</w:t>
      </w:r>
      <w:r w:rsidRPr="00AE323C">
        <w:rPr>
          <w:i/>
          <w:iCs/>
        </w:rPr>
        <w:t>h</w:t>
      </w:r>
      <w:r w:rsidRPr="00AE323C">
        <w:rPr>
          <w:vertAlign w:val="subscript"/>
        </w:rPr>
        <w:t>sc</w:t>
      </w:r>
      <w:r w:rsidRPr="00AE323C">
        <w:t> + </w:t>
      </w:r>
      <w:r w:rsidRPr="00AE323C">
        <w:rPr>
          <w:i/>
          <w:iCs/>
        </w:rPr>
        <w:t>s</w:t>
      </w:r>
      <w:r w:rsidRPr="00AE323C">
        <w:rPr>
          <w:vertAlign w:val="subscript"/>
        </w:rPr>
        <w:t>y</w:t>
      </w:r>
      <w:r w:rsidRPr="00AE323C">
        <w:t xml:space="preserve">) plus the head diameter for stud shear connectors arranged in pairs, where </w:t>
      </w:r>
      <w:r w:rsidRPr="00AE323C">
        <w:rPr>
          <w:i/>
          <w:iCs/>
        </w:rPr>
        <w:t>h</w:t>
      </w:r>
      <w:r w:rsidRPr="00AE323C">
        <w:rPr>
          <w:vertAlign w:val="subscript"/>
        </w:rPr>
        <w:t>sc</w:t>
      </w:r>
      <w:r w:rsidRPr="00AE323C">
        <w:t xml:space="preserve"> is the length after welding of the studs and </w:t>
      </w:r>
      <w:r w:rsidRPr="00AE323C">
        <w:rPr>
          <w:i/>
          <w:iCs/>
        </w:rPr>
        <w:t>s</w:t>
      </w:r>
      <w:r w:rsidRPr="00AE323C">
        <w:rPr>
          <w:vertAlign w:val="subscript"/>
        </w:rPr>
        <w:t>y</w:t>
      </w:r>
      <w:r w:rsidRPr="00AE323C">
        <w:t xml:space="preserve"> is the transverse spacing centre</w:t>
      </w:r>
      <w:r w:rsidRPr="00AE323C">
        <w:noBreakHyphen/>
        <w:t>to</w:t>
      </w:r>
      <w:r w:rsidRPr="00AE323C">
        <w:noBreakHyphen/>
        <w:t xml:space="preserve">centre of the studs. </w:t>
      </w:r>
    </w:p>
    <w:p w14:paraId="4AC3B7AE" w14:textId="5524C7BC" w:rsidR="00007333" w:rsidRPr="00AE323C" w:rsidRDefault="00007333" w:rsidP="002D1478">
      <w:pPr>
        <w:pStyle w:val="BodyText"/>
      </w:pPr>
      <w:r w:rsidRPr="00AE323C">
        <w:t xml:space="preserve">(4) The design longitudinal shear per unit length of beam on a shear surface should be determined in accordance with </w:t>
      </w:r>
      <w:r w:rsidRPr="00AE323C">
        <w:fldChar w:fldCharType="begin"/>
      </w:r>
      <w:r w:rsidRPr="00AE323C">
        <w:instrText xml:space="preserve"> REF _Ref82438060 \r \h  \* MERGEFORMAT </w:instrText>
      </w:r>
      <w:r w:rsidRPr="00AE323C">
        <w:fldChar w:fldCharType="separate"/>
      </w:r>
      <w:r w:rsidR="00245A35">
        <w:t>8.6.2</w:t>
      </w:r>
      <w:r w:rsidRPr="00AE323C">
        <w:fldChar w:fldCharType="end"/>
      </w:r>
      <w:r w:rsidRPr="00AE323C">
        <w:t xml:space="preserve"> to </w:t>
      </w:r>
      <w:r w:rsidRPr="00AE323C">
        <w:fldChar w:fldCharType="begin"/>
      </w:r>
      <w:r w:rsidRPr="00AE323C">
        <w:instrText xml:space="preserve"> REF _Ref87881190 \r \h  \* MERGEFORMAT </w:instrText>
      </w:r>
      <w:r w:rsidRPr="00AE323C">
        <w:fldChar w:fldCharType="separate"/>
      </w:r>
      <w:r w:rsidR="00245A35">
        <w:t>8.6.7</w:t>
      </w:r>
      <w:r w:rsidRPr="00AE323C">
        <w:fldChar w:fldCharType="end"/>
      </w:r>
      <w:r w:rsidRPr="00AE323C">
        <w:t xml:space="preserve"> and be consistent with the design and spacing of the shear connectors. Account may be taken of the variation of longitudinal shear across the width of the concrete flange. </w:t>
      </w:r>
    </w:p>
    <w:p w14:paraId="516A6E0B" w14:textId="77777777" w:rsidR="00007333" w:rsidRPr="00AE323C" w:rsidRDefault="00007333" w:rsidP="002D1478">
      <w:pPr>
        <w:pStyle w:val="BodyText"/>
      </w:pPr>
      <w:r w:rsidRPr="00AE323C">
        <w:t xml:space="preserve">(5) For each type of shear surface considered, the design longitudinal shear stress </w:t>
      </w:r>
      <w:r w:rsidRPr="00AE323C">
        <w:rPr>
          <w:i/>
          <w:iCs/>
        </w:rPr>
        <w:sym w:font="Symbol" w:char="F074"/>
      </w:r>
      <w:r w:rsidRPr="00AE323C">
        <w:rPr>
          <w:vertAlign w:val="subscript"/>
        </w:rPr>
        <w:t>Ed</w:t>
      </w:r>
      <w:r w:rsidRPr="00AE323C">
        <w:t xml:space="preserve"> should be determined from the design longitudinal shear per unit length of beam, taking account of the number of shear planes and the length of the shear surface. </w:t>
      </w:r>
    </w:p>
    <w:p w14:paraId="7B0C820C" w14:textId="77777777" w:rsidR="00007333" w:rsidRPr="00AE323C" w:rsidRDefault="00007333" w:rsidP="00EB454C">
      <w:pPr>
        <w:pStyle w:val="Heading4"/>
      </w:pPr>
      <w:bookmarkStart w:id="721" w:name="_Ref37424916"/>
      <w:r w:rsidRPr="00AE323C">
        <w:t>Design resistance to longitudinal shear</w:t>
      </w:r>
      <w:bookmarkEnd w:id="721"/>
      <w:r w:rsidRPr="00AE323C">
        <w:t xml:space="preserve"> </w:t>
      </w:r>
    </w:p>
    <w:p w14:paraId="29E5EF56" w14:textId="7A8BB9AD" w:rsidR="00007333" w:rsidRPr="00AE323C" w:rsidRDefault="00007333" w:rsidP="002D1478">
      <w:pPr>
        <w:pStyle w:val="BodyText"/>
      </w:pPr>
      <w:r w:rsidRPr="00AE323C">
        <w:t>(1) The design shear strength of the concrete flange (shear planes a</w:t>
      </w:r>
      <w:r w:rsidRPr="00AE323C">
        <w:noBreakHyphen/>
        <w:t xml:space="preserve">a illustrated in </w:t>
      </w:r>
      <w:r w:rsidRPr="00AE323C">
        <w:fldChar w:fldCharType="begin"/>
      </w:r>
      <w:r w:rsidRPr="00AE323C">
        <w:instrText xml:space="preserve"> REF _Ref529368112 \h  \* MERGEFORMAT </w:instrText>
      </w:r>
      <w:r w:rsidRPr="00AE323C">
        <w:fldChar w:fldCharType="separate"/>
      </w:r>
      <w:r w:rsidR="00245A35" w:rsidRPr="00AE323C">
        <w:t xml:space="preserve">Figure </w:t>
      </w:r>
      <w:r w:rsidR="00245A35">
        <w:t>8</w:t>
      </w:r>
      <w:r w:rsidR="00245A35" w:rsidRPr="00AE323C">
        <w:t>.</w:t>
      </w:r>
      <w:r w:rsidR="00245A35">
        <w:t>22</w:t>
      </w:r>
      <w:r w:rsidRPr="00AE323C">
        <w:fldChar w:fldCharType="end"/>
      </w:r>
      <w:r w:rsidRPr="00AE323C">
        <w:t xml:space="preserve">) should be determined in accordance </w:t>
      </w:r>
      <w:r w:rsidRPr="00E52E46">
        <w:t xml:space="preserve">with </w:t>
      </w:r>
      <w:r w:rsidR="0072140C" w:rsidRPr="00E52E46">
        <w:t>EN 1992-1-1</w:t>
      </w:r>
      <w:r w:rsidR="00D64413" w:rsidRPr="00E52E46">
        <w:t>:202</w:t>
      </w:r>
      <w:r w:rsidR="00343612" w:rsidRPr="00E52E46">
        <w:t>3</w:t>
      </w:r>
      <w:r w:rsidRPr="00E52E46">
        <w:t>, 8.2.5</w:t>
      </w:r>
      <w:r w:rsidRPr="00AE323C">
        <w:t>(6).</w:t>
      </w:r>
    </w:p>
    <w:p w14:paraId="751B7C26" w14:textId="5D5F0D25" w:rsidR="00007333" w:rsidRPr="00AE323C" w:rsidRDefault="00007333" w:rsidP="002D1478">
      <w:pPr>
        <w:pStyle w:val="BodyText"/>
      </w:pPr>
      <w:r w:rsidRPr="00AE323C">
        <w:t xml:space="preserve">(2) In the absence of a more accurate calculation, the design shear strength of any surface of potential shear failure in the flange or a haunch may be determined using </w:t>
      </w:r>
      <w:r w:rsidR="0072140C">
        <w:t>EN 1992-1-1</w:t>
      </w:r>
      <w:r w:rsidR="00D64413">
        <w:t>:2023</w:t>
      </w:r>
      <w:r w:rsidRPr="00AE323C">
        <w:t>, 8.2.5(4). For a shear surface passing around the shear connectors (e.g. shear surface b</w:t>
      </w:r>
      <w:r w:rsidRPr="00AE323C">
        <w:noBreakHyphen/>
        <w:t xml:space="preserve">b in </w:t>
      </w:r>
      <w:r w:rsidRPr="00AE323C">
        <w:fldChar w:fldCharType="begin"/>
      </w:r>
      <w:r w:rsidRPr="00AE323C">
        <w:instrText xml:space="preserve"> REF _Ref529368112 \h  \* MERGEFORMAT </w:instrText>
      </w:r>
      <w:r w:rsidRPr="00AE323C">
        <w:fldChar w:fldCharType="separate"/>
      </w:r>
      <w:r w:rsidR="00245A35" w:rsidRPr="00AE323C">
        <w:t xml:space="preserve">Figure </w:t>
      </w:r>
      <w:r w:rsidR="00245A35">
        <w:t>8</w:t>
      </w:r>
      <w:r w:rsidR="00245A35" w:rsidRPr="00AE323C">
        <w:t>.</w:t>
      </w:r>
      <w:r w:rsidR="00245A35">
        <w:t>22</w:t>
      </w:r>
      <w:r w:rsidRPr="00AE323C">
        <w:fldChar w:fldCharType="end"/>
      </w:r>
      <w:r w:rsidRPr="00AE323C">
        <w:t xml:space="preserve">), the dimension </w:t>
      </w:r>
      <w:r w:rsidRPr="00AE323C">
        <w:rPr>
          <w:i/>
          <w:iCs/>
        </w:rPr>
        <w:t>h</w:t>
      </w:r>
      <w:r w:rsidRPr="00AE323C">
        <w:rPr>
          <w:vertAlign w:val="subscript"/>
        </w:rPr>
        <w:t>f</w:t>
      </w:r>
      <w:r w:rsidRPr="00AE323C">
        <w:t xml:space="preserve"> should be taken as the length of the shear surface. </w:t>
      </w:r>
    </w:p>
    <w:p w14:paraId="3A76A9B4" w14:textId="60581CD0" w:rsidR="00007333" w:rsidRPr="00AE323C" w:rsidRDefault="00007333" w:rsidP="002D1478">
      <w:pPr>
        <w:pStyle w:val="BodyText"/>
      </w:pPr>
      <w:r w:rsidRPr="00AE323C">
        <w:t xml:space="preserve">(3) The effective transverse reinforcement per unit length, </w:t>
      </w:r>
      <w:r w:rsidRPr="00AE323C">
        <w:rPr>
          <w:i/>
          <w:iCs/>
        </w:rPr>
        <w:t>A</w:t>
      </w:r>
      <w:r w:rsidRPr="00AE323C">
        <w:rPr>
          <w:vertAlign w:val="subscript"/>
        </w:rPr>
        <w:t>s</w:t>
      </w:r>
      <w:r w:rsidR="00A06868">
        <w:rPr>
          <w:vertAlign w:val="subscript"/>
        </w:rPr>
        <w:t>f</w:t>
      </w:r>
      <w:r w:rsidRPr="00AE323C">
        <w:t>/</w:t>
      </w:r>
      <w:r w:rsidRPr="00AE323C">
        <w:rPr>
          <w:i/>
          <w:iCs/>
        </w:rPr>
        <w:t>s</w:t>
      </w:r>
      <w:r w:rsidRPr="00AE323C">
        <w:rPr>
          <w:vertAlign w:val="subscript"/>
        </w:rPr>
        <w:t>f</w:t>
      </w:r>
      <w:r w:rsidRPr="00AE323C">
        <w:t xml:space="preserve"> in </w:t>
      </w:r>
      <w:r w:rsidR="0072140C">
        <w:t>EN 1992-1-1</w:t>
      </w:r>
      <w:r w:rsidR="00D64413">
        <w:t>:202</w:t>
      </w:r>
      <w:r w:rsidR="00343612">
        <w:t>3</w:t>
      </w:r>
      <w:r w:rsidRPr="00AE323C">
        <w:t xml:space="preserve">, 8.2.5 should be as shown in </w:t>
      </w:r>
      <w:r w:rsidRPr="00AE323C">
        <w:fldChar w:fldCharType="begin"/>
      </w:r>
      <w:r w:rsidRPr="00AE323C">
        <w:instrText xml:space="preserve"> REF _Ref529368112 \h  \* MERGEFORMAT </w:instrText>
      </w:r>
      <w:r w:rsidRPr="00AE323C">
        <w:fldChar w:fldCharType="separate"/>
      </w:r>
      <w:r w:rsidR="00245A35" w:rsidRPr="00AE323C">
        <w:t xml:space="preserve">Figure </w:t>
      </w:r>
      <w:r w:rsidR="00245A35">
        <w:t>8</w:t>
      </w:r>
      <w:r w:rsidR="00245A35" w:rsidRPr="00AE323C">
        <w:t>.</w:t>
      </w:r>
      <w:r w:rsidR="00245A35">
        <w:t>22</w:t>
      </w:r>
      <w:r w:rsidRPr="00AE323C">
        <w:fldChar w:fldCharType="end"/>
      </w:r>
      <w:r w:rsidRPr="00AE323C">
        <w:t xml:space="preserve">, in which </w:t>
      </w:r>
      <w:r w:rsidRPr="00AE323C">
        <w:rPr>
          <w:i/>
          <w:iCs/>
        </w:rPr>
        <w:t>A</w:t>
      </w:r>
      <w:r w:rsidRPr="00AE323C">
        <w:rPr>
          <w:vertAlign w:val="subscript"/>
        </w:rPr>
        <w:t>b</w:t>
      </w:r>
      <w:r w:rsidRPr="00AE323C">
        <w:t xml:space="preserve">, </w:t>
      </w:r>
      <w:r w:rsidRPr="00AE323C">
        <w:rPr>
          <w:i/>
          <w:iCs/>
        </w:rPr>
        <w:t>A</w:t>
      </w:r>
      <w:r w:rsidRPr="00AE323C">
        <w:rPr>
          <w:vertAlign w:val="subscript"/>
        </w:rPr>
        <w:t>t</w:t>
      </w:r>
      <w:r w:rsidRPr="00AE323C">
        <w:t xml:space="preserve"> and </w:t>
      </w:r>
      <w:r w:rsidRPr="00AE323C">
        <w:rPr>
          <w:i/>
          <w:iCs/>
        </w:rPr>
        <w:t>A</w:t>
      </w:r>
      <w:r w:rsidRPr="00AE323C">
        <w:rPr>
          <w:vertAlign w:val="subscript"/>
        </w:rPr>
        <w:t>bh</w:t>
      </w:r>
      <w:r w:rsidRPr="00AE323C">
        <w:t xml:space="preserve"> are areas of reinforcement per unit length of beam anchored in accordance </w:t>
      </w:r>
      <w:r w:rsidRPr="00E52E46">
        <w:t xml:space="preserve">with </w:t>
      </w:r>
      <w:r w:rsidR="0072140C" w:rsidRPr="00E52E46">
        <w:t>EN 1992-1-1</w:t>
      </w:r>
      <w:r w:rsidR="00D64413" w:rsidRPr="00E52E46">
        <w:t>:202</w:t>
      </w:r>
      <w:r w:rsidR="00343612" w:rsidRPr="008806F3">
        <w:t>3</w:t>
      </w:r>
      <w:r w:rsidRPr="00AE323C">
        <w:t xml:space="preserve">, 11.4 for longitudinal reinforcement. </w:t>
      </w:r>
    </w:p>
    <w:p w14:paraId="3BB576A8" w14:textId="19F3FF9C" w:rsidR="00A1179E" w:rsidRDefault="00007333" w:rsidP="00A1179E">
      <w:pPr>
        <w:pStyle w:val="BodyText"/>
      </w:pPr>
      <w:r w:rsidRPr="00AE323C">
        <w:t>(4) Where a combination of pre</w:t>
      </w:r>
      <w:r w:rsidRPr="00AE323C">
        <w:noBreakHyphen/>
        <w:t>cast elements and in</w:t>
      </w:r>
      <w:r w:rsidRPr="00AE323C">
        <w:noBreakHyphen/>
        <w:t xml:space="preserve">situ concrete is used, the resistance to longitudinal shear should be determined in accordance </w:t>
      </w:r>
      <w:r w:rsidRPr="00E52E46">
        <w:t xml:space="preserve">with </w:t>
      </w:r>
      <w:r w:rsidR="0072140C" w:rsidRPr="00E52E46">
        <w:t>EN 1992-1-1</w:t>
      </w:r>
      <w:r w:rsidR="00D64413" w:rsidRPr="00E52E46">
        <w:t>:202</w:t>
      </w:r>
      <w:r w:rsidR="00343612" w:rsidRPr="008806F3">
        <w:t>3</w:t>
      </w:r>
      <w:r w:rsidRPr="00AE323C">
        <w:t>, 8.2.6.</w:t>
      </w:r>
    </w:p>
    <w:p w14:paraId="7F660E32" w14:textId="541DE3CA" w:rsidR="00E835FF" w:rsidRDefault="00E835FF">
      <w:pPr>
        <w:spacing w:before="0" w:after="0" w:line="240" w:lineRule="auto"/>
        <w:jc w:val="left"/>
        <w:rPr>
          <w:rFonts w:eastAsia="MS Mincho" w:cs="Cambria"/>
          <w:szCs w:val="20"/>
          <w:lang w:eastAsia="fr-FR"/>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CA2E64" w14:paraId="35462E72" w14:textId="77777777" w:rsidTr="00E52E46">
        <w:tc>
          <w:tcPr>
            <w:tcW w:w="4870" w:type="dxa"/>
          </w:tcPr>
          <w:p w14:paraId="37F4BA31" w14:textId="62514E1D" w:rsidR="008B10D3" w:rsidRDefault="008B10D3" w:rsidP="00C375CC">
            <w:pPr>
              <w:pStyle w:val="BodyText"/>
              <w:jc w:val="center"/>
            </w:pPr>
          </w:p>
          <w:p w14:paraId="2D1808BE" w14:textId="7888EDC4" w:rsidR="008B10D3" w:rsidRDefault="008B10D3" w:rsidP="00C375CC">
            <w:pPr>
              <w:pStyle w:val="BodyText"/>
              <w:jc w:val="center"/>
            </w:pPr>
            <w:r>
              <w:rPr>
                <w:noProof/>
              </w:rPr>
              <w:drawing>
                <wp:inline distT="0" distB="0" distL="0" distR="0" wp14:anchorId="381683CC" wp14:editId="7DFCDE57">
                  <wp:extent cx="2392680" cy="1412748"/>
                  <wp:effectExtent l="0" t="0" r="7620" b="0"/>
                  <wp:docPr id="1878" name="8_022a.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8_022a.tif" descr="A diagram of a beam&#10;&#10;Description automatically generated"/>
                          <pic:cNvPicPr/>
                        </pic:nvPicPr>
                        <pic:blipFill>
                          <a:blip r:embed="rId192" r:link="rId193" cstate="print">
                            <a:extLst>
                              <a:ext uri="{28A0092B-C50C-407E-A947-70E740481C1C}">
                                <a14:useLocalDpi xmlns:a14="http://schemas.microsoft.com/office/drawing/2010/main" val="0"/>
                              </a:ext>
                            </a:extLst>
                          </a:blip>
                          <a:stretch>
                            <a:fillRect/>
                          </a:stretch>
                        </pic:blipFill>
                        <pic:spPr>
                          <a:xfrm>
                            <a:off x="0" y="0"/>
                            <a:ext cx="2392680" cy="1412748"/>
                          </a:xfrm>
                          <a:prstGeom prst="rect">
                            <a:avLst/>
                          </a:prstGeom>
                        </pic:spPr>
                      </pic:pic>
                    </a:graphicData>
                  </a:graphic>
                </wp:inline>
              </w:drawing>
            </w:r>
          </w:p>
        </w:tc>
        <w:tc>
          <w:tcPr>
            <w:tcW w:w="4871" w:type="dxa"/>
          </w:tcPr>
          <w:p w14:paraId="33C356B1" w14:textId="642E9AE1" w:rsidR="008B10D3" w:rsidRDefault="008B10D3" w:rsidP="00C375CC">
            <w:pPr>
              <w:pStyle w:val="BodyText"/>
              <w:jc w:val="center"/>
            </w:pPr>
          </w:p>
          <w:p w14:paraId="0E142117" w14:textId="759FE903" w:rsidR="008B10D3" w:rsidRDefault="008B10D3" w:rsidP="00C375CC">
            <w:pPr>
              <w:pStyle w:val="BodyText"/>
              <w:jc w:val="center"/>
            </w:pPr>
            <w:r>
              <w:rPr>
                <w:noProof/>
              </w:rPr>
              <w:drawing>
                <wp:inline distT="0" distB="0" distL="0" distR="0" wp14:anchorId="12BB07BC" wp14:editId="6C4BE408">
                  <wp:extent cx="1955292" cy="1319784"/>
                  <wp:effectExtent l="0" t="0" r="6985" b="0"/>
                  <wp:docPr id="1879" name="8_022b.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8_022b.tif" descr="A diagram of a beam&#10;&#10;Description automatically generated"/>
                          <pic:cNvPicPr/>
                        </pic:nvPicPr>
                        <pic:blipFill>
                          <a:blip r:embed="rId194" r:link="rId195" cstate="print">
                            <a:extLst>
                              <a:ext uri="{28A0092B-C50C-407E-A947-70E740481C1C}">
                                <a14:useLocalDpi xmlns:a14="http://schemas.microsoft.com/office/drawing/2010/main" val="0"/>
                              </a:ext>
                            </a:extLst>
                          </a:blip>
                          <a:stretch>
                            <a:fillRect/>
                          </a:stretch>
                        </pic:blipFill>
                        <pic:spPr>
                          <a:xfrm>
                            <a:off x="0" y="0"/>
                            <a:ext cx="1955292" cy="1319784"/>
                          </a:xfrm>
                          <a:prstGeom prst="rect">
                            <a:avLst/>
                          </a:prstGeom>
                        </pic:spPr>
                      </pic:pic>
                    </a:graphicData>
                  </a:graphic>
                </wp:inline>
              </w:drawing>
            </w:r>
          </w:p>
        </w:tc>
      </w:tr>
      <w:tr w:rsidR="00CA2E64" w14:paraId="5C85E130" w14:textId="77777777" w:rsidTr="00E52E46">
        <w:tc>
          <w:tcPr>
            <w:tcW w:w="4870" w:type="dxa"/>
          </w:tcPr>
          <w:p w14:paraId="6070A301" w14:textId="26C724DA" w:rsidR="00CA2E64" w:rsidRDefault="00CA2E64" w:rsidP="00C375CC">
            <w:pPr>
              <w:pStyle w:val="BodyText"/>
              <w:jc w:val="center"/>
            </w:pPr>
            <w:r>
              <w:t>a)</w:t>
            </w:r>
          </w:p>
        </w:tc>
        <w:tc>
          <w:tcPr>
            <w:tcW w:w="4871" w:type="dxa"/>
          </w:tcPr>
          <w:p w14:paraId="5C2A442A" w14:textId="36709DE7" w:rsidR="00CA2E64" w:rsidRDefault="00CA2E64" w:rsidP="00C375CC">
            <w:pPr>
              <w:pStyle w:val="BodyText"/>
              <w:jc w:val="center"/>
            </w:pPr>
            <w:r>
              <w:t>b)</w:t>
            </w:r>
          </w:p>
        </w:tc>
      </w:tr>
      <w:tr w:rsidR="00CA2E64" w14:paraId="3632D6FD" w14:textId="77777777" w:rsidTr="00E52E46">
        <w:tc>
          <w:tcPr>
            <w:tcW w:w="4870" w:type="dxa"/>
          </w:tcPr>
          <w:p w14:paraId="2F2F3DB7" w14:textId="6AF89C9A" w:rsidR="008B10D3" w:rsidRDefault="008B10D3" w:rsidP="00C375CC">
            <w:pPr>
              <w:pStyle w:val="BodyText"/>
              <w:jc w:val="center"/>
            </w:pPr>
          </w:p>
          <w:p w14:paraId="171CD7CA" w14:textId="1897A399" w:rsidR="008B10D3" w:rsidRDefault="008B10D3" w:rsidP="00C375CC">
            <w:pPr>
              <w:pStyle w:val="BodyText"/>
              <w:jc w:val="center"/>
            </w:pPr>
            <w:r>
              <w:rPr>
                <w:noProof/>
              </w:rPr>
              <w:drawing>
                <wp:inline distT="0" distB="0" distL="0" distR="0" wp14:anchorId="0C6BDF67" wp14:editId="60A7DFC3">
                  <wp:extent cx="1955292" cy="1629156"/>
                  <wp:effectExtent l="0" t="0" r="6985" b="9525"/>
                  <wp:docPr id="1880" name="8_022c.tif"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8_022c.tif" descr="A diagram of a structure&#10;&#10;Description automatically generated"/>
                          <pic:cNvPicPr/>
                        </pic:nvPicPr>
                        <pic:blipFill>
                          <a:blip r:embed="rId196" r:link="rId197" cstate="print">
                            <a:extLst>
                              <a:ext uri="{28A0092B-C50C-407E-A947-70E740481C1C}">
                                <a14:useLocalDpi xmlns:a14="http://schemas.microsoft.com/office/drawing/2010/main" val="0"/>
                              </a:ext>
                            </a:extLst>
                          </a:blip>
                          <a:stretch>
                            <a:fillRect/>
                          </a:stretch>
                        </pic:blipFill>
                        <pic:spPr>
                          <a:xfrm>
                            <a:off x="0" y="0"/>
                            <a:ext cx="1955292" cy="1629156"/>
                          </a:xfrm>
                          <a:prstGeom prst="rect">
                            <a:avLst/>
                          </a:prstGeom>
                        </pic:spPr>
                      </pic:pic>
                    </a:graphicData>
                  </a:graphic>
                </wp:inline>
              </w:drawing>
            </w:r>
          </w:p>
        </w:tc>
        <w:tc>
          <w:tcPr>
            <w:tcW w:w="4871" w:type="dxa"/>
          </w:tcPr>
          <w:tbl>
            <w:tblPr>
              <w:tblStyle w:val="TableGrid"/>
              <w:tblW w:w="0" w:type="auto"/>
              <w:tblLook w:val="04A0" w:firstRow="1" w:lastRow="0" w:firstColumn="1" w:lastColumn="0" w:noHBand="0" w:noVBand="1"/>
            </w:tblPr>
            <w:tblGrid>
              <w:gridCol w:w="2247"/>
              <w:gridCol w:w="2247"/>
            </w:tblGrid>
            <w:tr w:rsidR="0097706C" w14:paraId="21E5228C" w14:textId="77777777" w:rsidTr="003A3B32">
              <w:tc>
                <w:tcPr>
                  <w:tcW w:w="2247" w:type="dxa"/>
                </w:tcPr>
                <w:p w14:paraId="502CC73A" w14:textId="77777777" w:rsidR="0097706C" w:rsidRDefault="0097706C" w:rsidP="0097706C">
                  <w:pPr>
                    <w:pStyle w:val="BodyText"/>
                    <w:jc w:val="center"/>
                  </w:pPr>
                  <w:r>
                    <w:t>type</w:t>
                  </w:r>
                </w:p>
              </w:tc>
              <w:tc>
                <w:tcPr>
                  <w:tcW w:w="2247" w:type="dxa"/>
                </w:tcPr>
                <w:p w14:paraId="60E3E56B" w14:textId="77777777" w:rsidR="0097706C" w:rsidRDefault="0097706C" w:rsidP="0097706C">
                  <w:pPr>
                    <w:pStyle w:val="BodyText"/>
                    <w:jc w:val="center"/>
                  </w:pPr>
                  <w:r w:rsidRPr="00AA4615">
                    <w:rPr>
                      <w:i/>
                      <w:iCs/>
                    </w:rPr>
                    <w:t>A</w:t>
                  </w:r>
                  <w:r w:rsidRPr="00AA4615">
                    <w:rPr>
                      <w:vertAlign w:val="subscript"/>
                    </w:rPr>
                    <w:t>sf</w:t>
                  </w:r>
                  <w:r>
                    <w:t>/s</w:t>
                  </w:r>
                  <w:r w:rsidRPr="00AA4615">
                    <w:rPr>
                      <w:vertAlign w:val="subscript"/>
                    </w:rPr>
                    <w:t>f</w:t>
                  </w:r>
                </w:p>
              </w:tc>
            </w:tr>
            <w:tr w:rsidR="0097706C" w14:paraId="4B14D661" w14:textId="77777777" w:rsidTr="003A3B32">
              <w:tc>
                <w:tcPr>
                  <w:tcW w:w="2247" w:type="dxa"/>
                </w:tcPr>
                <w:p w14:paraId="6E6B252E" w14:textId="77777777" w:rsidR="0097706C" w:rsidRDefault="0097706C" w:rsidP="0097706C">
                  <w:pPr>
                    <w:pStyle w:val="BodyText"/>
                    <w:jc w:val="center"/>
                  </w:pPr>
                  <w:r>
                    <w:t>a-a</w:t>
                  </w:r>
                </w:p>
              </w:tc>
              <w:tc>
                <w:tcPr>
                  <w:tcW w:w="2247" w:type="dxa"/>
                </w:tcPr>
                <w:p w14:paraId="1F7E4B20" w14:textId="77777777" w:rsidR="0097706C" w:rsidRDefault="0097706C" w:rsidP="0097706C">
                  <w:pPr>
                    <w:pStyle w:val="BodyText"/>
                    <w:jc w:val="center"/>
                  </w:pPr>
                  <w:r w:rsidRPr="00AA4615">
                    <w:rPr>
                      <w:i/>
                      <w:iCs/>
                    </w:rPr>
                    <w:t>A</w:t>
                  </w:r>
                  <w:r w:rsidRPr="00AA4615">
                    <w:rPr>
                      <w:vertAlign w:val="subscript"/>
                    </w:rPr>
                    <w:t>b</w:t>
                  </w:r>
                  <w:r>
                    <w:t xml:space="preserve"> + </w:t>
                  </w:r>
                  <w:r w:rsidRPr="00AA4615">
                    <w:rPr>
                      <w:i/>
                      <w:iCs/>
                    </w:rPr>
                    <w:t>A</w:t>
                  </w:r>
                  <w:r w:rsidRPr="00AA4615">
                    <w:rPr>
                      <w:vertAlign w:val="subscript"/>
                    </w:rPr>
                    <w:t>t</w:t>
                  </w:r>
                </w:p>
              </w:tc>
            </w:tr>
            <w:tr w:rsidR="0097706C" w14:paraId="161CC3E2" w14:textId="77777777" w:rsidTr="003A3B32">
              <w:tc>
                <w:tcPr>
                  <w:tcW w:w="2247" w:type="dxa"/>
                </w:tcPr>
                <w:p w14:paraId="79711336" w14:textId="77777777" w:rsidR="0097706C" w:rsidRDefault="0097706C" w:rsidP="0097706C">
                  <w:pPr>
                    <w:pStyle w:val="BodyText"/>
                    <w:jc w:val="center"/>
                  </w:pPr>
                  <w:r>
                    <w:t>b-b</w:t>
                  </w:r>
                </w:p>
              </w:tc>
              <w:tc>
                <w:tcPr>
                  <w:tcW w:w="2247" w:type="dxa"/>
                </w:tcPr>
                <w:p w14:paraId="01FB05DE" w14:textId="77777777" w:rsidR="0097706C" w:rsidRDefault="0097706C" w:rsidP="0097706C">
                  <w:pPr>
                    <w:pStyle w:val="BodyText"/>
                    <w:jc w:val="center"/>
                  </w:pPr>
                  <w:r>
                    <w:rPr>
                      <w:i/>
                      <w:iCs/>
                    </w:rPr>
                    <w:t xml:space="preserve">2 </w:t>
                  </w:r>
                  <w:r w:rsidRPr="00895C65">
                    <w:rPr>
                      <w:i/>
                      <w:iCs/>
                    </w:rPr>
                    <w:t>A</w:t>
                  </w:r>
                  <w:r w:rsidRPr="00895C65">
                    <w:rPr>
                      <w:vertAlign w:val="subscript"/>
                    </w:rPr>
                    <w:t>b</w:t>
                  </w:r>
                </w:p>
              </w:tc>
            </w:tr>
            <w:tr w:rsidR="0097706C" w14:paraId="23D2B355" w14:textId="77777777" w:rsidTr="003A3B32">
              <w:tc>
                <w:tcPr>
                  <w:tcW w:w="2247" w:type="dxa"/>
                </w:tcPr>
                <w:p w14:paraId="68936B5A" w14:textId="77777777" w:rsidR="0097706C" w:rsidRDefault="0097706C" w:rsidP="0097706C">
                  <w:pPr>
                    <w:pStyle w:val="BodyText"/>
                    <w:jc w:val="center"/>
                  </w:pPr>
                  <w:r>
                    <w:t>c-c</w:t>
                  </w:r>
                </w:p>
              </w:tc>
              <w:tc>
                <w:tcPr>
                  <w:tcW w:w="2247" w:type="dxa"/>
                </w:tcPr>
                <w:p w14:paraId="7A8A39A7" w14:textId="77777777" w:rsidR="0097706C" w:rsidRDefault="0097706C" w:rsidP="0097706C">
                  <w:pPr>
                    <w:pStyle w:val="BodyText"/>
                    <w:jc w:val="center"/>
                  </w:pPr>
                  <w:r>
                    <w:rPr>
                      <w:i/>
                      <w:iCs/>
                    </w:rPr>
                    <w:t xml:space="preserve">2 </w:t>
                  </w:r>
                  <w:r w:rsidRPr="00895C65">
                    <w:rPr>
                      <w:i/>
                      <w:iCs/>
                    </w:rPr>
                    <w:t>A</w:t>
                  </w:r>
                  <w:r w:rsidRPr="00895C65">
                    <w:rPr>
                      <w:vertAlign w:val="subscript"/>
                    </w:rPr>
                    <w:t>b</w:t>
                  </w:r>
                </w:p>
              </w:tc>
            </w:tr>
            <w:tr w:rsidR="0097706C" w14:paraId="6F28D1BA" w14:textId="77777777" w:rsidTr="003A3B32">
              <w:tc>
                <w:tcPr>
                  <w:tcW w:w="2247" w:type="dxa"/>
                </w:tcPr>
                <w:p w14:paraId="65367A80" w14:textId="77777777" w:rsidR="0097706C" w:rsidRDefault="0097706C" w:rsidP="0097706C">
                  <w:pPr>
                    <w:pStyle w:val="BodyText"/>
                    <w:jc w:val="center"/>
                  </w:pPr>
                  <w:r>
                    <w:t>d-d</w:t>
                  </w:r>
                </w:p>
              </w:tc>
              <w:tc>
                <w:tcPr>
                  <w:tcW w:w="2247" w:type="dxa"/>
                </w:tcPr>
                <w:p w14:paraId="76066A4C" w14:textId="77777777" w:rsidR="0097706C" w:rsidRDefault="0097706C" w:rsidP="0097706C">
                  <w:pPr>
                    <w:pStyle w:val="BodyText"/>
                    <w:jc w:val="center"/>
                  </w:pPr>
                  <w:r>
                    <w:rPr>
                      <w:i/>
                      <w:iCs/>
                    </w:rPr>
                    <w:t xml:space="preserve">2 </w:t>
                  </w:r>
                  <w:r w:rsidRPr="00895C65">
                    <w:rPr>
                      <w:i/>
                      <w:iCs/>
                    </w:rPr>
                    <w:t>A</w:t>
                  </w:r>
                  <w:r w:rsidRPr="00895C65">
                    <w:rPr>
                      <w:vertAlign w:val="subscript"/>
                    </w:rPr>
                    <w:t>b</w:t>
                  </w:r>
                  <w:r>
                    <w:rPr>
                      <w:vertAlign w:val="subscript"/>
                    </w:rPr>
                    <w:t>h</w:t>
                  </w:r>
                </w:p>
              </w:tc>
            </w:tr>
          </w:tbl>
          <w:p w14:paraId="488F22B2" w14:textId="77777777" w:rsidR="00CA2E64" w:rsidRDefault="00CA2E64" w:rsidP="00C375CC">
            <w:pPr>
              <w:pStyle w:val="BodyText"/>
              <w:jc w:val="center"/>
            </w:pPr>
          </w:p>
        </w:tc>
      </w:tr>
      <w:tr w:rsidR="00CA2E64" w14:paraId="18079C5F" w14:textId="77777777" w:rsidTr="00E52E46">
        <w:tc>
          <w:tcPr>
            <w:tcW w:w="4870" w:type="dxa"/>
          </w:tcPr>
          <w:p w14:paraId="576E76F5" w14:textId="70344051" w:rsidR="00CA2E64" w:rsidRDefault="00CA2E64" w:rsidP="00C375CC">
            <w:pPr>
              <w:pStyle w:val="BodyText"/>
              <w:jc w:val="center"/>
            </w:pPr>
            <w:r>
              <w:t>c)</w:t>
            </w:r>
          </w:p>
        </w:tc>
        <w:tc>
          <w:tcPr>
            <w:tcW w:w="4871" w:type="dxa"/>
          </w:tcPr>
          <w:p w14:paraId="43D6870B" w14:textId="77777777" w:rsidR="00CA2E64" w:rsidRDefault="00CA2E64" w:rsidP="00C375CC">
            <w:pPr>
              <w:pStyle w:val="BodyText"/>
              <w:jc w:val="center"/>
            </w:pPr>
          </w:p>
        </w:tc>
      </w:tr>
    </w:tbl>
    <w:p w14:paraId="600D8DA8" w14:textId="3B191F71" w:rsidR="00007333" w:rsidRPr="00AE323C" w:rsidRDefault="00007333" w:rsidP="00EB454C">
      <w:pPr>
        <w:pStyle w:val="Figuretitle"/>
      </w:pPr>
      <w:bookmarkStart w:id="722" w:name="_Ref529368112"/>
      <w:bookmarkStart w:id="723" w:name="_Toc535576911"/>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22</w:t>
      </w:r>
      <w:r w:rsidR="005A1A75">
        <w:rPr>
          <w:noProof/>
        </w:rPr>
        <w:fldChar w:fldCharType="end"/>
      </w:r>
      <w:bookmarkEnd w:id="722"/>
      <w:r w:rsidR="008B6DA9" w:rsidRPr="00AE323C">
        <w:t xml:space="preserve"> — </w:t>
      </w:r>
      <w:r w:rsidRPr="00AE323C">
        <w:t>Typical potential surfaces of shear failure</w:t>
      </w:r>
      <w:bookmarkEnd w:id="723"/>
    </w:p>
    <w:p w14:paraId="03005AED" w14:textId="77777777" w:rsidR="00007333" w:rsidRPr="00AE323C" w:rsidRDefault="00007333" w:rsidP="00EB454C">
      <w:pPr>
        <w:pStyle w:val="Heading4"/>
      </w:pPr>
      <w:r w:rsidRPr="00AE323C">
        <w:t xml:space="preserve">Minimum transverse reinforcement </w:t>
      </w:r>
    </w:p>
    <w:p w14:paraId="3FACDC76" w14:textId="5E9CAB3E" w:rsidR="00007333" w:rsidRPr="00AE323C" w:rsidRDefault="008D0F55" w:rsidP="008D0F55">
      <w:pPr>
        <w:pStyle w:val="BodyText"/>
      </w:pPr>
      <w:r>
        <w:t xml:space="preserve">(1) </w:t>
      </w:r>
      <w:r w:rsidR="00007333" w:rsidRPr="00AE323C">
        <w:t xml:space="preserve">The minimum area of reinforcement should be determined in accordance </w:t>
      </w:r>
      <w:r w:rsidR="00007333" w:rsidRPr="00E52E46">
        <w:t xml:space="preserve">with </w:t>
      </w:r>
      <w:r w:rsidR="0072140C" w:rsidRPr="00E52E46">
        <w:t>EN 1992-1-1</w:t>
      </w:r>
      <w:r w:rsidR="00D64413" w:rsidRPr="00E52E46">
        <w:t>:202</w:t>
      </w:r>
      <w:r w:rsidR="00D64413" w:rsidRPr="008806F3">
        <w:t>3</w:t>
      </w:r>
      <w:r w:rsidR="00007333" w:rsidRPr="00AE323C">
        <w:t xml:space="preserve">, 12.2(4), using the definitions appropriate to transverse reinforcement. </w:t>
      </w:r>
    </w:p>
    <w:p w14:paraId="659274B5" w14:textId="77777777" w:rsidR="00007333" w:rsidRPr="00AE323C" w:rsidRDefault="00007333" w:rsidP="00EB454C">
      <w:pPr>
        <w:pStyle w:val="Heading4"/>
      </w:pPr>
      <w:bookmarkStart w:id="724" w:name="_Ref64644177"/>
      <w:r w:rsidRPr="00AE323C">
        <w:t>Longitudinal shear and transverse reinforcement in beams for buildings</w:t>
      </w:r>
      <w:bookmarkEnd w:id="724"/>
      <w:r w:rsidRPr="00AE323C">
        <w:t xml:space="preserve"> </w:t>
      </w:r>
    </w:p>
    <w:p w14:paraId="3E942C6E" w14:textId="4295F25C" w:rsidR="00007333" w:rsidRPr="00AE323C" w:rsidRDefault="00007333" w:rsidP="002D1478">
      <w:pPr>
        <w:pStyle w:val="BodyText"/>
      </w:pPr>
      <w:r w:rsidRPr="00AE323C">
        <w:t>(1) Where profiled steel sheeting is used and the shear surface passes through the depth of the slab (e.g. shear surface a</w:t>
      </w:r>
      <w:r w:rsidRPr="00AE323C">
        <w:noBreakHyphen/>
        <w:t xml:space="preserve">a in </w:t>
      </w:r>
      <w:r w:rsidRPr="00AE323C">
        <w:fldChar w:fldCharType="begin"/>
      </w:r>
      <w:r w:rsidRPr="00AE323C">
        <w:instrText xml:space="preserve"> REF _Ref529368247 \h  \* MERGEFORMAT </w:instrText>
      </w:r>
      <w:r w:rsidRPr="00AE323C">
        <w:fldChar w:fldCharType="separate"/>
      </w:r>
      <w:r w:rsidR="00245A35" w:rsidRPr="00AE323C">
        <w:t xml:space="preserve">Figure </w:t>
      </w:r>
      <w:r w:rsidR="00245A35">
        <w:t>8</w:t>
      </w:r>
      <w:r w:rsidR="00245A35" w:rsidRPr="00AE323C">
        <w:t>.</w:t>
      </w:r>
      <w:r w:rsidR="00245A35">
        <w:t>23</w:t>
      </w:r>
      <w:r w:rsidRPr="00AE323C">
        <w:fldChar w:fldCharType="end"/>
      </w:r>
      <w:r w:rsidRPr="00AE323C">
        <w:t xml:space="preserve">), the dimension </w:t>
      </w:r>
      <w:r w:rsidRPr="003427B4">
        <w:rPr>
          <w:i/>
        </w:rPr>
        <w:t>h</w:t>
      </w:r>
      <w:r w:rsidRPr="003427B4">
        <w:rPr>
          <w:position w:val="-2"/>
          <w:vertAlign w:val="subscript"/>
        </w:rPr>
        <w:t>f</w:t>
      </w:r>
      <w:r w:rsidRPr="00AE323C">
        <w:t xml:space="preserve"> should be taken as the thickness of the concrete above the sheeting. </w:t>
      </w:r>
    </w:p>
    <w:p w14:paraId="55794848" w14:textId="7D9ECCDA" w:rsidR="00007333" w:rsidRPr="00AE323C" w:rsidRDefault="00007333" w:rsidP="002D1478">
      <w:pPr>
        <w:pStyle w:val="BodyText"/>
      </w:pPr>
      <w:r w:rsidRPr="00AE323C">
        <w:t xml:space="preserve">(2) Where profiled steel sheeting is used transverse to the beam and the design resistances of the studs are determined using the appropriate reduction factor </w:t>
      </w:r>
      <w:r w:rsidRPr="003427B4">
        <w:rPr>
          <w:i/>
        </w:rPr>
        <w:t>k</w:t>
      </w:r>
      <w:r w:rsidRPr="003427B4">
        <w:rPr>
          <w:position w:val="-2"/>
          <w:vertAlign w:val="subscript"/>
        </w:rPr>
        <w:t>t</w:t>
      </w:r>
      <w:r w:rsidRPr="00AE323C">
        <w:t xml:space="preserve"> as given in </w:t>
      </w:r>
      <w:r w:rsidRPr="00AE323C">
        <w:fldChar w:fldCharType="begin"/>
      </w:r>
      <w:r w:rsidRPr="00AE323C">
        <w:instrText xml:space="preserve"> REF _Ref529737715 \r \h  \* MERGEFORMAT </w:instrText>
      </w:r>
      <w:r w:rsidRPr="00AE323C">
        <w:fldChar w:fldCharType="separate"/>
      </w:r>
      <w:r w:rsidR="00245A35">
        <w:t>8.6.9.2</w:t>
      </w:r>
      <w:r w:rsidRPr="00AE323C">
        <w:fldChar w:fldCharType="end"/>
      </w:r>
      <w:r w:rsidRPr="00AE323C">
        <w:t>, it is not necessary to consider shear surfaces of type b</w:t>
      </w:r>
      <w:r w:rsidRPr="00AE323C">
        <w:noBreakHyphen/>
        <w:t xml:space="preserve">b in </w:t>
      </w:r>
      <w:r w:rsidRPr="00AE323C">
        <w:fldChar w:fldCharType="begin"/>
      </w:r>
      <w:r w:rsidRPr="00AE323C">
        <w:instrText xml:space="preserve"> REF _Ref529368247 \h  \* MERGEFORMAT </w:instrText>
      </w:r>
      <w:r w:rsidRPr="00AE323C">
        <w:fldChar w:fldCharType="separate"/>
      </w:r>
      <w:r w:rsidR="00245A35" w:rsidRPr="00AE323C">
        <w:t xml:space="preserve">Figure </w:t>
      </w:r>
      <w:r w:rsidR="00245A35">
        <w:t>8</w:t>
      </w:r>
      <w:r w:rsidR="00245A35" w:rsidRPr="00AE323C">
        <w:t>.</w:t>
      </w:r>
      <w:r w:rsidR="00245A35">
        <w:t>23</w:t>
      </w:r>
      <w:r w:rsidRPr="00AE323C">
        <w:fldChar w:fldCharType="end"/>
      </w:r>
      <w:r w:rsidRPr="00AE323C">
        <w:t xml:space="preserve">. </w:t>
      </w:r>
    </w:p>
    <w:p w14:paraId="28D6E792" w14:textId="1E512B7F" w:rsidR="00007333" w:rsidRPr="00AE323C" w:rsidRDefault="00007333" w:rsidP="002D1478">
      <w:pPr>
        <w:pStyle w:val="BodyText"/>
      </w:pPr>
      <w:r w:rsidRPr="00AE323C">
        <w:t>(3) For surfaces of type c</w:t>
      </w:r>
      <w:r w:rsidRPr="00AE323C">
        <w:noBreakHyphen/>
        <w:t xml:space="preserve">c in </w:t>
      </w:r>
      <w:r w:rsidRPr="00AE323C">
        <w:fldChar w:fldCharType="begin"/>
      </w:r>
      <w:r w:rsidRPr="00AE323C">
        <w:instrText xml:space="preserve"> REF _Ref529368247 \h  \* MERGEFORMAT </w:instrText>
      </w:r>
      <w:r w:rsidRPr="00AE323C">
        <w:fldChar w:fldCharType="separate"/>
      </w:r>
      <w:r w:rsidR="00245A35" w:rsidRPr="00AE323C">
        <w:t xml:space="preserve">Figure </w:t>
      </w:r>
      <w:r w:rsidR="00245A35">
        <w:t>8</w:t>
      </w:r>
      <w:r w:rsidR="00245A35" w:rsidRPr="00AE323C">
        <w:t>.</w:t>
      </w:r>
      <w:r w:rsidR="00245A35">
        <w:t>23</w:t>
      </w:r>
      <w:r w:rsidRPr="00AE323C">
        <w:fldChar w:fldCharType="end"/>
      </w:r>
      <w:r w:rsidR="00472E6D">
        <w:t xml:space="preserve">, </w:t>
      </w:r>
      <w:r w:rsidRPr="00AE323C">
        <w:t xml:space="preserve">the depth of the sheeting should not be included in </w:t>
      </w:r>
      <w:r w:rsidRPr="00AE323C">
        <w:rPr>
          <w:i/>
          <w:iCs/>
        </w:rPr>
        <w:t>h</w:t>
      </w:r>
      <w:r w:rsidRPr="00AE323C">
        <w:rPr>
          <w:vertAlign w:val="subscript"/>
        </w:rPr>
        <w:t>f</w:t>
      </w:r>
      <w:r w:rsidRPr="00AE323C">
        <w:t xml:space="preserve"> unless verified by tests. </w:t>
      </w:r>
    </w:p>
    <w:p w14:paraId="577E97B7" w14:textId="3BAD9CE8" w:rsidR="00E835FF" w:rsidRDefault="00007333" w:rsidP="002D1478">
      <w:pPr>
        <w:pStyle w:val="BodyText"/>
      </w:pPr>
      <w:r w:rsidRPr="00AE323C">
        <w:t>(4) Where profiled steel sheeting with mechanical or frictional interlock and with ribs transverse to the beam is continuous across the top flange of the steel beam, its contribution to the transverse reinforcement for a shear surface of type a</w:t>
      </w:r>
      <w:r w:rsidRPr="00AE323C">
        <w:noBreakHyphen/>
        <w:t xml:space="preserve">a may be allowed, see Formula </w:t>
      </w:r>
      <w:r w:rsidRPr="00AE323C">
        <w:fldChar w:fldCharType="begin"/>
      </w:r>
      <w:r w:rsidRPr="00AE323C">
        <w:instrText xml:space="preserve"> REF _Ref39070627 \h  \* MERGEFORMAT </w:instrText>
      </w:r>
      <w:r w:rsidRPr="00AE323C">
        <w:fldChar w:fldCharType="separate"/>
      </w:r>
      <w:r w:rsidR="00245A35" w:rsidRPr="00AE323C">
        <w:t>(</w:t>
      </w:r>
      <w:r w:rsidR="00245A35">
        <w:t>8</w:t>
      </w:r>
      <w:r w:rsidR="00245A35" w:rsidRPr="00AE323C">
        <w:t>.</w:t>
      </w:r>
      <w:r w:rsidR="00245A35">
        <w:t>30</w:t>
      </w:r>
      <w:r w:rsidR="00245A35" w:rsidRPr="00AE323C">
        <w:t>)</w:t>
      </w:r>
      <w:r w:rsidRPr="00AE323C">
        <w:fldChar w:fldCharType="end"/>
      </w:r>
      <w:r w:rsidR="00D40699">
        <w:t>.</w:t>
      </w:r>
    </w:p>
    <w:p w14:paraId="0E695523" w14:textId="77777777" w:rsidR="00E835FF" w:rsidRDefault="00E835FF">
      <w:pPr>
        <w:spacing w:before="0" w:after="0" w:line="240" w:lineRule="auto"/>
        <w:jc w:val="left"/>
        <w:rPr>
          <w:rFonts w:eastAsia="MS Mincho" w:cs="Cambria"/>
          <w:szCs w:val="20"/>
          <w:lang w:eastAsia="fr-FR"/>
        </w:rPr>
      </w:pPr>
      <w:r>
        <w:br w:type="page"/>
      </w:r>
    </w:p>
    <w:p w14:paraId="21224B40" w14:textId="77777777" w:rsidR="00007333" w:rsidRPr="00AE323C" w:rsidRDefault="00007333" w:rsidP="002D1478">
      <w:pPr>
        <w:pStyle w:val="BodyText"/>
      </w:pPr>
    </w:p>
    <w:tbl>
      <w:tblPr>
        <w:tblW w:w="0" w:type="auto"/>
        <w:tblLook w:val="04A0" w:firstRow="1" w:lastRow="0" w:firstColumn="1" w:lastColumn="0" w:noHBand="0" w:noVBand="1"/>
      </w:tblPr>
      <w:tblGrid>
        <w:gridCol w:w="596"/>
        <w:gridCol w:w="6903"/>
        <w:gridCol w:w="2252"/>
      </w:tblGrid>
      <w:tr w:rsidR="00007333" w:rsidRPr="00AE323C" w14:paraId="635841A6" w14:textId="77777777" w:rsidTr="00A770EC">
        <w:tc>
          <w:tcPr>
            <w:tcW w:w="675" w:type="dxa"/>
            <w:shd w:val="clear" w:color="auto" w:fill="auto"/>
          </w:tcPr>
          <w:p w14:paraId="2E8F32DB" w14:textId="77777777" w:rsidR="00007333" w:rsidRPr="00AE323C" w:rsidRDefault="00007333" w:rsidP="002D1478">
            <w:pPr>
              <w:pStyle w:val="BodyText"/>
            </w:pPr>
            <w:bookmarkStart w:id="725" w:name="_Ref531948081"/>
          </w:p>
        </w:tc>
        <w:tc>
          <w:tcPr>
            <w:tcW w:w="7797" w:type="dxa"/>
            <w:shd w:val="clear" w:color="auto" w:fill="auto"/>
          </w:tcPr>
          <w:p w14:paraId="469EBA33" w14:textId="724BD380" w:rsidR="009B4583" w:rsidRPr="00AE323C" w:rsidRDefault="006C03B8" w:rsidP="002D1478">
            <w:pPr>
              <w:pStyle w:val="BodyText"/>
            </w:pPr>
            <w:r w:rsidRPr="00AE323C">
              <w:rPr>
                <w:position w:val="-26"/>
              </w:rPr>
              <w:object w:dxaOrig="2400" w:dyaOrig="620" w14:anchorId="1BF26788">
                <v:shape id="_x0000_i1076" type="#_x0000_t75" style="width:121.5pt;height:29.25pt" o:ole="">
                  <v:imagedata r:id="rId198" o:title=""/>
                </v:shape>
                <o:OLEObject Type="Embed" ProgID="Equation.DSMT4" ShapeID="_x0000_i1076" DrawAspect="Content" ObjectID="_1772536195" r:id="rId199"/>
              </w:object>
            </w:r>
          </w:p>
        </w:tc>
        <w:tc>
          <w:tcPr>
            <w:tcW w:w="2558" w:type="dxa"/>
            <w:shd w:val="clear" w:color="auto" w:fill="auto"/>
          </w:tcPr>
          <w:p w14:paraId="525A0AAC" w14:textId="3F635CF4" w:rsidR="00007333" w:rsidRPr="00AE323C" w:rsidRDefault="00007333" w:rsidP="002D1478">
            <w:pPr>
              <w:pStyle w:val="BodyText"/>
            </w:pPr>
            <w:bookmarkStart w:id="726" w:name="_Ref535522131"/>
            <w:bookmarkStart w:id="727" w:name="_Toc535576984"/>
            <w:bookmarkStart w:id="728" w:name="_Ref3907062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30</w:t>
            </w:r>
            <w:r w:rsidR="005A1A75">
              <w:rPr>
                <w:noProof/>
              </w:rPr>
              <w:fldChar w:fldCharType="end"/>
            </w:r>
            <w:bookmarkEnd w:id="726"/>
            <w:r w:rsidRPr="00AE323C">
              <w:t>)</w:t>
            </w:r>
            <w:bookmarkEnd w:id="727"/>
            <w:bookmarkEnd w:id="728"/>
          </w:p>
        </w:tc>
      </w:tr>
    </w:tbl>
    <w:bookmarkEnd w:id="725"/>
    <w:p w14:paraId="4BDB5CFD" w14:textId="4D9EE1C9"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62"/>
        <w:gridCol w:w="8021"/>
      </w:tblGrid>
      <w:tr w:rsidR="00742EB2" w:rsidRPr="00AE323C" w14:paraId="72E15C27" w14:textId="77777777" w:rsidTr="00A770EC">
        <w:tc>
          <w:tcPr>
            <w:tcW w:w="283" w:type="dxa"/>
          </w:tcPr>
          <w:p w14:paraId="23D17383" w14:textId="77777777" w:rsidR="00742EB2" w:rsidRPr="00AE323C" w:rsidRDefault="00742EB2" w:rsidP="00A770EC">
            <w:pPr>
              <w:pStyle w:val="Tablebody"/>
              <w:autoSpaceDE w:val="0"/>
              <w:autoSpaceDN w:val="0"/>
              <w:adjustRightInd w:val="0"/>
            </w:pPr>
            <w:r w:rsidRPr="00AE323C">
              <w:rPr>
                <w:rFonts w:cs="Arial"/>
              </w:rPr>
              <w:t> </w:t>
            </w:r>
          </w:p>
        </w:tc>
        <w:tc>
          <w:tcPr>
            <w:tcW w:w="649" w:type="dxa"/>
          </w:tcPr>
          <w:p w14:paraId="35493578" w14:textId="2A7D8EC5" w:rsidR="00742EB2" w:rsidRPr="00AE323C" w:rsidRDefault="00742EB2" w:rsidP="00A770EC">
            <w:pPr>
              <w:pStyle w:val="Tablebody"/>
              <w:autoSpaceDE w:val="0"/>
              <w:autoSpaceDN w:val="0"/>
              <w:adjustRightInd w:val="0"/>
              <w:rPr>
                <w:rFonts w:cs="Arial"/>
                <w:sz w:val="18"/>
                <w:lang w:eastAsia="en-GB"/>
              </w:rPr>
            </w:pPr>
            <w:r w:rsidRPr="00AE323C">
              <w:rPr>
                <w:i/>
                <w:iCs/>
              </w:rPr>
              <w:t>A</w:t>
            </w:r>
            <w:r w:rsidRPr="00AE323C">
              <w:rPr>
                <w:vertAlign w:val="subscript"/>
              </w:rPr>
              <w:t>pe</w:t>
            </w:r>
          </w:p>
        </w:tc>
        <w:tc>
          <w:tcPr>
            <w:tcW w:w="8034" w:type="dxa"/>
          </w:tcPr>
          <w:p w14:paraId="5494FE01" w14:textId="083FAE65" w:rsidR="00742EB2" w:rsidRPr="00AE323C" w:rsidRDefault="00742EB2" w:rsidP="00A770EC">
            <w:pPr>
              <w:pStyle w:val="Tablebody"/>
              <w:autoSpaceDE w:val="0"/>
              <w:autoSpaceDN w:val="0"/>
              <w:adjustRightInd w:val="0"/>
              <w:rPr>
                <w:rFonts w:cs="Arial"/>
                <w:sz w:val="18"/>
                <w:lang w:eastAsia="en-GB"/>
              </w:rPr>
            </w:pPr>
            <w:r w:rsidRPr="00AE323C">
              <w:t>is the effective cross</w:t>
            </w:r>
            <w:r w:rsidRPr="00AE323C">
              <w:noBreakHyphen/>
              <w:t>sectional area of the profiled steel sheeting per unit length of the beam [see </w:t>
            </w:r>
            <w:r w:rsidRPr="00AE323C">
              <w:fldChar w:fldCharType="begin"/>
            </w:r>
            <w:r w:rsidRPr="00AE323C">
              <w:instrText xml:space="preserve"> REF _Ref529745919 \r \h  \* MERGEFORMAT </w:instrText>
            </w:r>
            <w:r w:rsidRPr="00AE323C">
              <w:fldChar w:fldCharType="separate"/>
            </w:r>
            <w:r w:rsidR="00245A35">
              <w:t>10.7.2</w:t>
            </w:r>
            <w:r w:rsidRPr="00AE323C">
              <w:fldChar w:fldCharType="end"/>
            </w:r>
            <w:r w:rsidRPr="00AE323C">
              <w:t>(5)]; for sheeting with holes, the net area should be used;</w:t>
            </w:r>
          </w:p>
        </w:tc>
      </w:tr>
      <w:tr w:rsidR="00742EB2" w:rsidRPr="00AE323C" w14:paraId="525A744E" w14:textId="77777777" w:rsidTr="00A770EC">
        <w:tc>
          <w:tcPr>
            <w:tcW w:w="283" w:type="dxa"/>
          </w:tcPr>
          <w:p w14:paraId="4A9944AB" w14:textId="77777777" w:rsidR="00742EB2" w:rsidRPr="00AE323C" w:rsidRDefault="00742EB2" w:rsidP="00A770EC">
            <w:pPr>
              <w:pStyle w:val="Tablebody"/>
              <w:autoSpaceDE w:val="0"/>
              <w:autoSpaceDN w:val="0"/>
              <w:adjustRightInd w:val="0"/>
            </w:pPr>
            <w:r w:rsidRPr="00AE323C">
              <w:rPr>
                <w:rFonts w:cs="Arial"/>
              </w:rPr>
              <w:t> </w:t>
            </w:r>
          </w:p>
        </w:tc>
        <w:tc>
          <w:tcPr>
            <w:tcW w:w="649" w:type="dxa"/>
          </w:tcPr>
          <w:p w14:paraId="74EC41BD" w14:textId="3C316553" w:rsidR="00742EB2" w:rsidRPr="00AE323C" w:rsidRDefault="00742EB2" w:rsidP="00A770EC">
            <w:pPr>
              <w:pStyle w:val="Tablebody"/>
              <w:autoSpaceDE w:val="0"/>
              <w:autoSpaceDN w:val="0"/>
              <w:adjustRightInd w:val="0"/>
              <w:rPr>
                <w:rFonts w:cs="Arial"/>
                <w:sz w:val="18"/>
                <w:lang w:eastAsia="en-GB"/>
              </w:rPr>
            </w:pPr>
            <w:r w:rsidRPr="00AE323C">
              <w:rPr>
                <w:i/>
                <w:iCs/>
              </w:rPr>
              <w:t>f</w:t>
            </w:r>
            <w:r w:rsidRPr="00AE323C">
              <w:rPr>
                <w:vertAlign w:val="subscript"/>
              </w:rPr>
              <w:t>yp,d</w:t>
            </w:r>
          </w:p>
        </w:tc>
        <w:tc>
          <w:tcPr>
            <w:tcW w:w="8034" w:type="dxa"/>
          </w:tcPr>
          <w:p w14:paraId="26A2E5E6" w14:textId="6BA17E56" w:rsidR="00742EB2" w:rsidRPr="00AE323C" w:rsidRDefault="00742EB2" w:rsidP="00A770EC">
            <w:pPr>
              <w:pStyle w:val="Tablebody"/>
              <w:autoSpaceDE w:val="0"/>
              <w:autoSpaceDN w:val="0"/>
              <w:adjustRightInd w:val="0"/>
              <w:rPr>
                <w:rFonts w:cs="Arial"/>
                <w:i/>
                <w:sz w:val="18"/>
                <w:lang w:eastAsia="en-GB"/>
              </w:rPr>
            </w:pPr>
            <w:r w:rsidRPr="00AE323C">
              <w:t>is its design yield strength;</w:t>
            </w:r>
          </w:p>
        </w:tc>
      </w:tr>
      <w:tr w:rsidR="00742EB2" w:rsidRPr="00AE323C" w14:paraId="5FB41CA7" w14:textId="77777777" w:rsidTr="00A770EC">
        <w:tc>
          <w:tcPr>
            <w:tcW w:w="283" w:type="dxa"/>
          </w:tcPr>
          <w:p w14:paraId="732CC6AC" w14:textId="77777777" w:rsidR="00742EB2" w:rsidRPr="00AE323C" w:rsidRDefault="00742EB2" w:rsidP="00A770EC">
            <w:pPr>
              <w:pStyle w:val="Tablebody"/>
              <w:autoSpaceDE w:val="0"/>
              <w:autoSpaceDN w:val="0"/>
              <w:adjustRightInd w:val="0"/>
            </w:pPr>
            <w:r w:rsidRPr="00AE323C">
              <w:rPr>
                <w:rFonts w:cs="Arial"/>
              </w:rPr>
              <w:t> </w:t>
            </w:r>
          </w:p>
        </w:tc>
        <w:tc>
          <w:tcPr>
            <w:tcW w:w="649" w:type="dxa"/>
          </w:tcPr>
          <w:p w14:paraId="17CEBBBC" w14:textId="2D69100B" w:rsidR="00742EB2" w:rsidRPr="00AE323C" w:rsidRDefault="00742EB2" w:rsidP="00A770EC">
            <w:pPr>
              <w:pStyle w:val="Tablebody"/>
              <w:autoSpaceDE w:val="0"/>
              <w:autoSpaceDN w:val="0"/>
              <w:adjustRightInd w:val="0"/>
              <w:rPr>
                <w:rFonts w:cs="Arial"/>
                <w:sz w:val="18"/>
                <w:lang w:eastAsia="en-GB"/>
              </w:rPr>
            </w:pPr>
            <w:r w:rsidRPr="00AE323C">
              <w:sym w:font="Symbol" w:char="F074"/>
            </w:r>
            <w:r w:rsidRPr="00AE323C">
              <w:rPr>
                <w:vertAlign w:val="subscript"/>
              </w:rPr>
              <w:t>Ed</w:t>
            </w:r>
          </w:p>
        </w:tc>
        <w:tc>
          <w:tcPr>
            <w:tcW w:w="8034" w:type="dxa"/>
          </w:tcPr>
          <w:p w14:paraId="7104C986" w14:textId="1E287B5B" w:rsidR="00742EB2" w:rsidRPr="00AE323C" w:rsidRDefault="00472E6D" w:rsidP="00A770EC">
            <w:pPr>
              <w:pStyle w:val="Tablebody"/>
              <w:autoSpaceDE w:val="0"/>
              <w:autoSpaceDN w:val="0"/>
              <w:adjustRightInd w:val="0"/>
              <w:rPr>
                <w:rFonts w:cs="Arial"/>
                <w:sz w:val="18"/>
                <w:lang w:eastAsia="en-GB"/>
              </w:rPr>
            </w:pPr>
            <w:r>
              <w:t xml:space="preserve">is the </w:t>
            </w:r>
            <w:r w:rsidR="00742EB2" w:rsidRPr="00AE323C">
              <w:t>longitudinal shear stress, at the junction between one side of a flange in accordance with EN</w:t>
            </w:r>
            <w:r w:rsidR="00133FEC">
              <w:t xml:space="preserve"> </w:t>
            </w:r>
            <w:r w:rsidR="00742EB2" w:rsidRPr="00AE323C">
              <w:t>1992-1-1</w:t>
            </w:r>
            <w:r w:rsidR="00573096">
              <w:t>:2023</w:t>
            </w:r>
            <w:r w:rsidR="00742EB2" w:rsidRPr="00AE323C">
              <w:t xml:space="preserve">, 8.2.5, with </w:t>
            </w:r>
            <w:r w:rsidR="00742EB2" w:rsidRPr="00AE323C">
              <w:rPr>
                <w:i/>
                <w:iCs/>
              </w:rPr>
              <w:t>h</w:t>
            </w:r>
            <w:r w:rsidR="00742EB2" w:rsidRPr="00AE323C">
              <w:rPr>
                <w:vertAlign w:val="subscript"/>
              </w:rPr>
              <w:t>fl</w:t>
            </w:r>
            <w:r w:rsidR="00742EB2" w:rsidRPr="00AE323C">
              <w:t xml:space="preserve"> replaced by </w:t>
            </w:r>
            <w:r w:rsidR="00742EB2" w:rsidRPr="00AE323C">
              <w:rPr>
                <w:i/>
                <w:iCs/>
              </w:rPr>
              <w:t>h</w:t>
            </w:r>
            <w:r w:rsidR="00742EB2" w:rsidRPr="00AE323C">
              <w:rPr>
                <w:vertAlign w:val="subscript"/>
              </w:rPr>
              <w:t>c</w:t>
            </w:r>
            <w:r w:rsidR="00742EB2" w:rsidRPr="00AE323C">
              <w:t>;</w:t>
            </w:r>
          </w:p>
        </w:tc>
      </w:tr>
      <w:tr w:rsidR="00A61E00" w:rsidRPr="00AE323C" w14:paraId="7161FECD" w14:textId="77777777" w:rsidTr="00A770EC">
        <w:tc>
          <w:tcPr>
            <w:tcW w:w="283" w:type="dxa"/>
          </w:tcPr>
          <w:p w14:paraId="1A5F6E12" w14:textId="77777777" w:rsidR="00A61E00" w:rsidRPr="00AE323C" w:rsidRDefault="00A61E00" w:rsidP="00A770EC">
            <w:pPr>
              <w:pStyle w:val="Tablebody"/>
              <w:autoSpaceDE w:val="0"/>
              <w:autoSpaceDN w:val="0"/>
              <w:adjustRightInd w:val="0"/>
              <w:rPr>
                <w:rFonts w:cs="Arial"/>
              </w:rPr>
            </w:pPr>
          </w:p>
        </w:tc>
        <w:tc>
          <w:tcPr>
            <w:tcW w:w="649" w:type="dxa"/>
          </w:tcPr>
          <w:p w14:paraId="5A0E6A8D" w14:textId="5778EF17" w:rsidR="00A61E00" w:rsidRPr="00AE323C" w:rsidRDefault="00A61E00" w:rsidP="00A770EC">
            <w:pPr>
              <w:pStyle w:val="Tablebody"/>
              <w:autoSpaceDE w:val="0"/>
              <w:autoSpaceDN w:val="0"/>
              <w:adjustRightInd w:val="0"/>
            </w:pPr>
            <w:r w:rsidRPr="00AE323C">
              <w:t>cot</w:t>
            </w:r>
            <w:r w:rsidRPr="00704ADD">
              <w:rPr>
                <w:i/>
                <w:iCs/>
              </w:rPr>
              <w:sym w:font="Symbol" w:char="F071"/>
            </w:r>
            <w:r w:rsidRPr="00AE323C">
              <w:rPr>
                <w:vertAlign w:val="subscript"/>
              </w:rPr>
              <w:t>f</w:t>
            </w:r>
          </w:p>
        </w:tc>
        <w:tc>
          <w:tcPr>
            <w:tcW w:w="8034" w:type="dxa"/>
          </w:tcPr>
          <w:p w14:paraId="761A7E08" w14:textId="6D018E07" w:rsidR="00A61E00" w:rsidRPr="00AE323C" w:rsidRDefault="00A61E00" w:rsidP="00EB454C">
            <w:pPr>
              <w:pStyle w:val="Tablebody"/>
              <w:autoSpaceDE w:val="0"/>
              <w:autoSpaceDN w:val="0"/>
              <w:adjustRightInd w:val="0"/>
              <w:jc w:val="left"/>
            </w:pPr>
            <w:r w:rsidRPr="00AE323C">
              <w:t xml:space="preserve">1 </w:t>
            </w:r>
            <w:r w:rsidRPr="00AE323C">
              <w:rPr>
                <w:rFonts w:hint="eastAsia"/>
              </w:rPr>
              <w:sym w:font="Symbol" w:char="F0A3"/>
            </w:r>
            <w:r w:rsidRPr="00AE323C">
              <w:t xml:space="preserve"> cot </w:t>
            </w:r>
            <w:r w:rsidRPr="00704ADD">
              <w:rPr>
                <w:i/>
                <w:iCs/>
              </w:rPr>
              <w:t>θ</w:t>
            </w:r>
            <w:r w:rsidRPr="00704ADD">
              <w:rPr>
                <w:vertAlign w:val="subscript"/>
              </w:rPr>
              <w:t>f</w:t>
            </w:r>
            <w:r w:rsidRPr="00AE323C">
              <w:t xml:space="preserve"> </w:t>
            </w:r>
            <w:r w:rsidRPr="00AE323C">
              <w:rPr>
                <w:rFonts w:hint="eastAsia"/>
              </w:rPr>
              <w:sym w:font="Symbol" w:char="F0A3"/>
            </w:r>
            <w:r w:rsidRPr="00AE323C">
              <w:t xml:space="preserve"> 3,0 in compression flanges;</w:t>
            </w:r>
            <w:r w:rsidRPr="00AE323C">
              <w:br/>
              <w:t xml:space="preserve">1 </w:t>
            </w:r>
            <w:r w:rsidRPr="00AE323C">
              <w:rPr>
                <w:rFonts w:hint="eastAsia"/>
              </w:rPr>
              <w:sym w:font="Symbol" w:char="F0A3"/>
            </w:r>
            <w:r w:rsidRPr="00AE323C">
              <w:t xml:space="preserve"> cot </w:t>
            </w:r>
            <w:r w:rsidRPr="00704ADD">
              <w:rPr>
                <w:i/>
                <w:iCs/>
              </w:rPr>
              <w:t>θ</w:t>
            </w:r>
            <w:r w:rsidRPr="00704ADD">
              <w:rPr>
                <w:vertAlign w:val="subscript"/>
              </w:rPr>
              <w:t>f</w:t>
            </w:r>
            <w:r w:rsidRPr="00AE323C">
              <w:t xml:space="preserve"> </w:t>
            </w:r>
            <w:r w:rsidRPr="00AE323C">
              <w:rPr>
                <w:rFonts w:hint="eastAsia"/>
              </w:rPr>
              <w:sym w:font="Symbol" w:char="F0A3"/>
            </w:r>
            <w:r w:rsidRPr="00AE323C">
              <w:t xml:space="preserve"> 1,25 in tension flanges.</w:t>
            </w:r>
          </w:p>
        </w:tc>
      </w:tr>
    </w:tbl>
    <w:p w14:paraId="0D9826E9" w14:textId="2133C5B6" w:rsidR="00007333" w:rsidRDefault="00007333">
      <w:pPr>
        <w:pStyle w:val="Note"/>
      </w:pPr>
      <w:r w:rsidRPr="00AE323C">
        <w:t>NOTE</w:t>
      </w:r>
      <w:r w:rsidR="00A61E00" w:rsidRPr="00AE323C">
        <w:rPr>
          <w:rFonts w:cs="Arial"/>
        </w:rPr>
        <w:t> </w:t>
      </w:r>
      <w:r w:rsidRPr="00AE323C">
        <w:t>As a simplification cot </w:t>
      </w:r>
      <w:r w:rsidRPr="00704ADD">
        <w:rPr>
          <w:i/>
          <w:iCs/>
        </w:rPr>
        <w:t>θ</w:t>
      </w:r>
      <w:r w:rsidRPr="00AE323C">
        <w:rPr>
          <w:vertAlign w:val="subscript"/>
        </w:rPr>
        <w:t xml:space="preserve">f </w:t>
      </w:r>
      <w:r w:rsidRPr="00AE323C">
        <w:t xml:space="preserve">=1,2 </w:t>
      </w:r>
      <w:r w:rsidR="00DB2D15" w:rsidRPr="00AE323C">
        <w:t xml:space="preserve">can </w:t>
      </w:r>
      <w:r w:rsidRPr="00AE323C">
        <w:t>be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A604DB" w14:paraId="1F7A96C0" w14:textId="77777777" w:rsidTr="00E52E46">
        <w:tc>
          <w:tcPr>
            <w:tcW w:w="4870" w:type="dxa"/>
          </w:tcPr>
          <w:p w14:paraId="7BF27C69" w14:textId="348143C6" w:rsidR="00E42D3D" w:rsidRDefault="00E42D3D" w:rsidP="00C375CC">
            <w:pPr>
              <w:pStyle w:val="BodyText"/>
              <w:jc w:val="center"/>
            </w:pPr>
          </w:p>
          <w:p w14:paraId="12D57627" w14:textId="50ABB5FE" w:rsidR="00E42D3D" w:rsidRDefault="00E42D3D" w:rsidP="00C375CC">
            <w:pPr>
              <w:pStyle w:val="BodyText"/>
              <w:jc w:val="center"/>
            </w:pPr>
            <w:r>
              <w:rPr>
                <w:noProof/>
              </w:rPr>
              <w:drawing>
                <wp:inline distT="0" distB="0" distL="0" distR="0" wp14:anchorId="6671A3FE" wp14:editId="4FA977E7">
                  <wp:extent cx="2304288" cy="1478280"/>
                  <wp:effectExtent l="0" t="0" r="1270" b="7620"/>
                  <wp:docPr id="1881" name="8_023a.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8_023a.tif" descr="A diagram of a beam&#10;&#10;Description automatically generated"/>
                          <pic:cNvPicPr/>
                        </pic:nvPicPr>
                        <pic:blipFill>
                          <a:blip r:embed="rId200" r:link="rId201" cstate="print">
                            <a:extLst>
                              <a:ext uri="{28A0092B-C50C-407E-A947-70E740481C1C}">
                                <a14:useLocalDpi xmlns:a14="http://schemas.microsoft.com/office/drawing/2010/main" val="0"/>
                              </a:ext>
                            </a:extLst>
                          </a:blip>
                          <a:stretch>
                            <a:fillRect/>
                          </a:stretch>
                        </pic:blipFill>
                        <pic:spPr>
                          <a:xfrm>
                            <a:off x="0" y="0"/>
                            <a:ext cx="2304288" cy="1478280"/>
                          </a:xfrm>
                          <a:prstGeom prst="rect">
                            <a:avLst/>
                          </a:prstGeom>
                        </pic:spPr>
                      </pic:pic>
                    </a:graphicData>
                  </a:graphic>
                </wp:inline>
              </w:drawing>
            </w:r>
          </w:p>
        </w:tc>
        <w:tc>
          <w:tcPr>
            <w:tcW w:w="4871" w:type="dxa"/>
          </w:tcPr>
          <w:p w14:paraId="68CAD281" w14:textId="5E11BFC5" w:rsidR="00E42D3D" w:rsidRDefault="00E42D3D" w:rsidP="00C375CC">
            <w:pPr>
              <w:pStyle w:val="BodyText"/>
              <w:jc w:val="center"/>
            </w:pPr>
          </w:p>
          <w:p w14:paraId="222278A2" w14:textId="356F37F6" w:rsidR="00E42D3D" w:rsidRDefault="00E42D3D" w:rsidP="00C375CC">
            <w:pPr>
              <w:pStyle w:val="BodyText"/>
              <w:jc w:val="center"/>
            </w:pPr>
            <w:r>
              <w:rPr>
                <w:noProof/>
              </w:rPr>
              <w:drawing>
                <wp:inline distT="0" distB="0" distL="0" distR="0" wp14:anchorId="06C29FDA" wp14:editId="48DA5CF5">
                  <wp:extent cx="2304288" cy="1437132"/>
                  <wp:effectExtent l="0" t="0" r="1270" b="0"/>
                  <wp:docPr id="1882" name="8_023b.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8_023b.tif" descr="A diagram of a beam&#10;&#10;Description automatically generated"/>
                          <pic:cNvPicPr/>
                        </pic:nvPicPr>
                        <pic:blipFill>
                          <a:blip r:embed="rId202" r:link="rId203" cstate="print">
                            <a:extLst>
                              <a:ext uri="{28A0092B-C50C-407E-A947-70E740481C1C}">
                                <a14:useLocalDpi xmlns:a14="http://schemas.microsoft.com/office/drawing/2010/main" val="0"/>
                              </a:ext>
                            </a:extLst>
                          </a:blip>
                          <a:stretch>
                            <a:fillRect/>
                          </a:stretch>
                        </pic:blipFill>
                        <pic:spPr>
                          <a:xfrm>
                            <a:off x="0" y="0"/>
                            <a:ext cx="2304288" cy="1437132"/>
                          </a:xfrm>
                          <a:prstGeom prst="rect">
                            <a:avLst/>
                          </a:prstGeom>
                        </pic:spPr>
                      </pic:pic>
                    </a:graphicData>
                  </a:graphic>
                </wp:inline>
              </w:drawing>
            </w:r>
          </w:p>
        </w:tc>
      </w:tr>
      <w:tr w:rsidR="00A604DB" w14:paraId="03B63335" w14:textId="77777777" w:rsidTr="00E52E46">
        <w:tc>
          <w:tcPr>
            <w:tcW w:w="4870" w:type="dxa"/>
          </w:tcPr>
          <w:p w14:paraId="3CF60A8F" w14:textId="59D1DC8B" w:rsidR="00A604DB" w:rsidRDefault="00A604DB" w:rsidP="00C375CC">
            <w:pPr>
              <w:pStyle w:val="BodyText"/>
              <w:jc w:val="center"/>
            </w:pPr>
            <w:r>
              <w:t>a)</w:t>
            </w:r>
          </w:p>
        </w:tc>
        <w:tc>
          <w:tcPr>
            <w:tcW w:w="4871" w:type="dxa"/>
          </w:tcPr>
          <w:p w14:paraId="45FFDC60" w14:textId="0DC69EF4" w:rsidR="00A604DB" w:rsidRDefault="00A604DB" w:rsidP="00C375CC">
            <w:pPr>
              <w:pStyle w:val="BodyText"/>
              <w:jc w:val="center"/>
            </w:pPr>
            <w:r>
              <w:t>b)</w:t>
            </w:r>
          </w:p>
        </w:tc>
      </w:tr>
      <w:tr w:rsidR="00A604DB" w14:paraId="291BDBA3" w14:textId="77777777" w:rsidTr="00E52E46">
        <w:tc>
          <w:tcPr>
            <w:tcW w:w="4870" w:type="dxa"/>
          </w:tcPr>
          <w:p w14:paraId="348EAE12" w14:textId="69F6D549" w:rsidR="00E42D3D" w:rsidRDefault="00E42D3D" w:rsidP="00C375CC">
            <w:pPr>
              <w:pStyle w:val="BodyText"/>
              <w:jc w:val="center"/>
            </w:pPr>
          </w:p>
          <w:p w14:paraId="7FD7340B" w14:textId="2DD1910E" w:rsidR="00E42D3D" w:rsidRDefault="00E42D3D" w:rsidP="00C375CC">
            <w:pPr>
              <w:pStyle w:val="BodyText"/>
              <w:jc w:val="center"/>
            </w:pPr>
            <w:r>
              <w:rPr>
                <w:noProof/>
              </w:rPr>
              <w:drawing>
                <wp:inline distT="0" distB="0" distL="0" distR="0" wp14:anchorId="5BB6871F" wp14:editId="1A79717B">
                  <wp:extent cx="2304288" cy="1511808"/>
                  <wp:effectExtent l="0" t="0" r="1270" b="0"/>
                  <wp:docPr id="1883" name="8_023c.tif"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8_023c.tif" descr="A diagram of a metal structure&#10;&#10;Description automatically generated"/>
                          <pic:cNvPicPr/>
                        </pic:nvPicPr>
                        <pic:blipFill>
                          <a:blip r:embed="rId204" r:link="rId205" cstate="print">
                            <a:extLst>
                              <a:ext uri="{28A0092B-C50C-407E-A947-70E740481C1C}">
                                <a14:useLocalDpi xmlns:a14="http://schemas.microsoft.com/office/drawing/2010/main" val="0"/>
                              </a:ext>
                            </a:extLst>
                          </a:blip>
                          <a:stretch>
                            <a:fillRect/>
                          </a:stretch>
                        </pic:blipFill>
                        <pic:spPr>
                          <a:xfrm>
                            <a:off x="0" y="0"/>
                            <a:ext cx="2304288" cy="1511808"/>
                          </a:xfrm>
                          <a:prstGeom prst="rect">
                            <a:avLst/>
                          </a:prstGeom>
                        </pic:spPr>
                      </pic:pic>
                    </a:graphicData>
                  </a:graphic>
                </wp:inline>
              </w:drawing>
            </w:r>
          </w:p>
        </w:tc>
        <w:tc>
          <w:tcPr>
            <w:tcW w:w="4871" w:type="dxa"/>
          </w:tcPr>
          <w:p w14:paraId="49626097" w14:textId="77777777" w:rsidR="00A604DB" w:rsidRDefault="00A604DB" w:rsidP="00A604DB">
            <w:pPr>
              <w:pStyle w:val="BodyText"/>
              <w:jc w:val="center"/>
            </w:pPr>
          </w:p>
          <w:tbl>
            <w:tblPr>
              <w:tblStyle w:val="TableGrid"/>
              <w:tblW w:w="0" w:type="auto"/>
              <w:tblLook w:val="04A0" w:firstRow="1" w:lastRow="0" w:firstColumn="1" w:lastColumn="0" w:noHBand="0" w:noVBand="1"/>
            </w:tblPr>
            <w:tblGrid>
              <w:gridCol w:w="2247"/>
              <w:gridCol w:w="2247"/>
            </w:tblGrid>
            <w:tr w:rsidR="00A604DB" w14:paraId="5CA857AF" w14:textId="77777777" w:rsidTr="003A3B32">
              <w:tc>
                <w:tcPr>
                  <w:tcW w:w="2247" w:type="dxa"/>
                </w:tcPr>
                <w:p w14:paraId="23410210" w14:textId="77777777" w:rsidR="00A604DB" w:rsidRDefault="00A604DB" w:rsidP="00A604DB">
                  <w:pPr>
                    <w:pStyle w:val="BodyText"/>
                    <w:jc w:val="center"/>
                  </w:pPr>
                  <w:r>
                    <w:t>type</w:t>
                  </w:r>
                </w:p>
              </w:tc>
              <w:tc>
                <w:tcPr>
                  <w:tcW w:w="2247" w:type="dxa"/>
                </w:tcPr>
                <w:p w14:paraId="0FF8F3A9" w14:textId="77777777" w:rsidR="00A604DB" w:rsidRDefault="00A604DB" w:rsidP="00A604DB">
                  <w:pPr>
                    <w:pStyle w:val="BodyText"/>
                    <w:jc w:val="center"/>
                  </w:pPr>
                  <w:r w:rsidRPr="00AA4615">
                    <w:rPr>
                      <w:i/>
                      <w:iCs/>
                    </w:rPr>
                    <w:t>A</w:t>
                  </w:r>
                  <w:r w:rsidRPr="00AA4615">
                    <w:rPr>
                      <w:vertAlign w:val="subscript"/>
                    </w:rPr>
                    <w:t>sf</w:t>
                  </w:r>
                  <w:r>
                    <w:t>/s</w:t>
                  </w:r>
                  <w:r w:rsidRPr="00AA4615">
                    <w:rPr>
                      <w:vertAlign w:val="subscript"/>
                    </w:rPr>
                    <w:t>f</w:t>
                  </w:r>
                </w:p>
              </w:tc>
            </w:tr>
            <w:tr w:rsidR="00A604DB" w14:paraId="75270384" w14:textId="77777777" w:rsidTr="003A3B32">
              <w:tc>
                <w:tcPr>
                  <w:tcW w:w="2247" w:type="dxa"/>
                </w:tcPr>
                <w:p w14:paraId="4138C4BE" w14:textId="77777777" w:rsidR="00A604DB" w:rsidRDefault="00A604DB" w:rsidP="00A604DB">
                  <w:pPr>
                    <w:pStyle w:val="BodyText"/>
                    <w:jc w:val="center"/>
                  </w:pPr>
                  <w:r>
                    <w:t>a-a</w:t>
                  </w:r>
                </w:p>
              </w:tc>
              <w:tc>
                <w:tcPr>
                  <w:tcW w:w="2247" w:type="dxa"/>
                </w:tcPr>
                <w:p w14:paraId="39E083A4" w14:textId="77777777" w:rsidR="00A604DB" w:rsidRDefault="00A604DB" w:rsidP="00A604DB">
                  <w:pPr>
                    <w:pStyle w:val="BodyText"/>
                    <w:jc w:val="center"/>
                  </w:pPr>
                  <w:r w:rsidRPr="00AA4615">
                    <w:rPr>
                      <w:i/>
                      <w:iCs/>
                    </w:rPr>
                    <w:t>A</w:t>
                  </w:r>
                  <w:r w:rsidRPr="00AA4615">
                    <w:rPr>
                      <w:vertAlign w:val="subscript"/>
                    </w:rPr>
                    <w:t>t</w:t>
                  </w:r>
                </w:p>
              </w:tc>
            </w:tr>
            <w:tr w:rsidR="00A604DB" w14:paraId="1C06E713" w14:textId="77777777" w:rsidTr="003A3B32">
              <w:tc>
                <w:tcPr>
                  <w:tcW w:w="2247" w:type="dxa"/>
                </w:tcPr>
                <w:p w14:paraId="74BED018" w14:textId="77777777" w:rsidR="00A604DB" w:rsidRDefault="00A604DB" w:rsidP="00A604DB">
                  <w:pPr>
                    <w:pStyle w:val="BodyText"/>
                    <w:jc w:val="center"/>
                  </w:pPr>
                  <w:r>
                    <w:t>b-b</w:t>
                  </w:r>
                </w:p>
              </w:tc>
              <w:tc>
                <w:tcPr>
                  <w:tcW w:w="2247" w:type="dxa"/>
                </w:tcPr>
                <w:p w14:paraId="57420D59" w14:textId="77777777" w:rsidR="00A604DB" w:rsidRDefault="00A604DB" w:rsidP="00A604DB">
                  <w:pPr>
                    <w:pStyle w:val="BodyText"/>
                    <w:jc w:val="center"/>
                  </w:pPr>
                  <w:r>
                    <w:rPr>
                      <w:i/>
                      <w:iCs/>
                    </w:rPr>
                    <w:t xml:space="preserve">2 </w:t>
                  </w:r>
                  <w:r w:rsidRPr="00895C65">
                    <w:rPr>
                      <w:i/>
                      <w:iCs/>
                    </w:rPr>
                    <w:t>A</w:t>
                  </w:r>
                  <w:r w:rsidRPr="00895C65">
                    <w:rPr>
                      <w:vertAlign w:val="subscript"/>
                    </w:rPr>
                    <w:t>b</w:t>
                  </w:r>
                </w:p>
              </w:tc>
            </w:tr>
            <w:tr w:rsidR="00A604DB" w14:paraId="2B6563C9" w14:textId="77777777" w:rsidTr="003A3B32">
              <w:tc>
                <w:tcPr>
                  <w:tcW w:w="2247" w:type="dxa"/>
                </w:tcPr>
                <w:p w14:paraId="4FDB9247" w14:textId="77777777" w:rsidR="00A604DB" w:rsidRDefault="00A604DB" w:rsidP="00A604DB">
                  <w:pPr>
                    <w:pStyle w:val="BodyText"/>
                    <w:jc w:val="center"/>
                  </w:pPr>
                  <w:r>
                    <w:t>c-c</w:t>
                  </w:r>
                </w:p>
              </w:tc>
              <w:tc>
                <w:tcPr>
                  <w:tcW w:w="2247" w:type="dxa"/>
                </w:tcPr>
                <w:p w14:paraId="3587877C" w14:textId="77777777" w:rsidR="00A604DB" w:rsidRDefault="00A604DB" w:rsidP="00A604DB">
                  <w:pPr>
                    <w:pStyle w:val="BodyText"/>
                    <w:jc w:val="center"/>
                  </w:pPr>
                  <w:r>
                    <w:rPr>
                      <w:i/>
                      <w:iCs/>
                    </w:rPr>
                    <w:t xml:space="preserve">2 </w:t>
                  </w:r>
                  <w:r w:rsidRPr="00895C65">
                    <w:rPr>
                      <w:i/>
                      <w:iCs/>
                    </w:rPr>
                    <w:t>A</w:t>
                  </w:r>
                  <w:r w:rsidRPr="00895C65">
                    <w:rPr>
                      <w:vertAlign w:val="subscript"/>
                    </w:rPr>
                    <w:t>b</w:t>
                  </w:r>
                </w:p>
              </w:tc>
            </w:tr>
            <w:tr w:rsidR="00A604DB" w14:paraId="438A895E" w14:textId="77777777" w:rsidTr="003A3B32">
              <w:tc>
                <w:tcPr>
                  <w:tcW w:w="2247" w:type="dxa"/>
                </w:tcPr>
                <w:p w14:paraId="6BB1D149" w14:textId="77777777" w:rsidR="00A604DB" w:rsidRDefault="00A604DB" w:rsidP="00A604DB">
                  <w:pPr>
                    <w:pStyle w:val="BodyText"/>
                    <w:jc w:val="center"/>
                  </w:pPr>
                  <w:r>
                    <w:t>d-d</w:t>
                  </w:r>
                </w:p>
              </w:tc>
              <w:tc>
                <w:tcPr>
                  <w:tcW w:w="2247" w:type="dxa"/>
                </w:tcPr>
                <w:p w14:paraId="1FB6D15C" w14:textId="77777777" w:rsidR="00A604DB" w:rsidRDefault="00A604DB" w:rsidP="00A604DB">
                  <w:pPr>
                    <w:pStyle w:val="BodyText"/>
                    <w:jc w:val="center"/>
                  </w:pPr>
                  <w:r>
                    <w:rPr>
                      <w:i/>
                      <w:iCs/>
                    </w:rPr>
                    <w:t xml:space="preserve">2 </w:t>
                  </w:r>
                  <w:r w:rsidRPr="00895C65">
                    <w:rPr>
                      <w:i/>
                      <w:iCs/>
                    </w:rPr>
                    <w:t>A</w:t>
                  </w:r>
                  <w:r w:rsidRPr="00895C65">
                    <w:rPr>
                      <w:vertAlign w:val="subscript"/>
                    </w:rPr>
                    <w:t>b</w:t>
                  </w:r>
                  <w:r>
                    <w:rPr>
                      <w:vertAlign w:val="subscript"/>
                    </w:rPr>
                    <w:t xml:space="preserve"> </w:t>
                  </w:r>
                  <w:r>
                    <w:rPr>
                      <w:i/>
                      <w:iCs/>
                    </w:rPr>
                    <w:t xml:space="preserve">+ </w:t>
                  </w:r>
                  <w:r w:rsidRPr="00895C65">
                    <w:rPr>
                      <w:i/>
                      <w:iCs/>
                    </w:rPr>
                    <w:t>A</w:t>
                  </w:r>
                  <w:r>
                    <w:rPr>
                      <w:vertAlign w:val="subscript"/>
                    </w:rPr>
                    <w:t>t</w:t>
                  </w:r>
                </w:p>
              </w:tc>
            </w:tr>
          </w:tbl>
          <w:p w14:paraId="7DF4883F" w14:textId="0FD0693F" w:rsidR="00A604DB" w:rsidRDefault="00A604DB" w:rsidP="00C375CC">
            <w:pPr>
              <w:pStyle w:val="BodyText"/>
              <w:jc w:val="center"/>
            </w:pPr>
          </w:p>
        </w:tc>
      </w:tr>
      <w:tr w:rsidR="00A604DB" w14:paraId="45B081D6" w14:textId="77777777" w:rsidTr="00E52E46">
        <w:tc>
          <w:tcPr>
            <w:tcW w:w="4870" w:type="dxa"/>
          </w:tcPr>
          <w:p w14:paraId="2CC5D4B5" w14:textId="144E5F6D" w:rsidR="00A604DB" w:rsidRDefault="00A604DB" w:rsidP="00C375CC">
            <w:pPr>
              <w:pStyle w:val="BodyText"/>
              <w:jc w:val="center"/>
            </w:pPr>
            <w:r>
              <w:t>c)</w:t>
            </w:r>
          </w:p>
        </w:tc>
        <w:tc>
          <w:tcPr>
            <w:tcW w:w="4871" w:type="dxa"/>
          </w:tcPr>
          <w:p w14:paraId="3C7DEB16" w14:textId="77777777" w:rsidR="00A604DB" w:rsidRDefault="00A604DB" w:rsidP="00C375CC">
            <w:pPr>
              <w:pStyle w:val="BodyText"/>
              <w:jc w:val="center"/>
            </w:pPr>
          </w:p>
        </w:tc>
      </w:tr>
    </w:tbl>
    <w:p w14:paraId="224176C9" w14:textId="69392761" w:rsidR="00007333" w:rsidRPr="00AE323C" w:rsidRDefault="00007333" w:rsidP="00EB454C">
      <w:pPr>
        <w:pStyle w:val="Figuretitle"/>
      </w:pPr>
      <w:bookmarkStart w:id="729" w:name="_Ref529368247"/>
      <w:bookmarkStart w:id="730" w:name="_Toc535576912"/>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23</w:t>
      </w:r>
      <w:r w:rsidR="005A1A75">
        <w:rPr>
          <w:noProof/>
        </w:rPr>
        <w:fldChar w:fldCharType="end"/>
      </w:r>
      <w:bookmarkEnd w:id="729"/>
      <w:r w:rsidR="00A61E00" w:rsidRPr="00AE323C">
        <w:t xml:space="preserve"> —</w:t>
      </w:r>
      <w:r w:rsidRPr="00AE323C">
        <w:t xml:space="preserve"> Typical potential surfaces of shear failure where profiled steel sheeting is used</w:t>
      </w:r>
      <w:bookmarkEnd w:id="730"/>
    </w:p>
    <w:p w14:paraId="19663DEA" w14:textId="5082F403" w:rsidR="00E835FF" w:rsidRDefault="00007333" w:rsidP="002D1478">
      <w:pPr>
        <w:pStyle w:val="BodyText"/>
      </w:pPr>
      <w:r w:rsidRPr="00AE323C">
        <w:t xml:space="preserve">(5) Where the profiled steel sheeting with ribs transverse to the beam is discontinuous across the top flange of the steel beam, and stud shear connectors are welded to the steel beam directly through the profiled steel sheets, the term </w:t>
      </w:r>
      <w:r w:rsidRPr="00AE323C">
        <w:rPr>
          <w:i/>
          <w:iCs/>
        </w:rPr>
        <w:t>A</w:t>
      </w:r>
      <w:r w:rsidRPr="00AE323C">
        <w:rPr>
          <w:vertAlign w:val="subscript"/>
        </w:rPr>
        <w:t>pe</w:t>
      </w:r>
      <w:r w:rsidRPr="00AE323C">
        <w:t xml:space="preserve"> </w:t>
      </w:r>
      <w:r w:rsidRPr="00AE323C">
        <w:rPr>
          <w:i/>
          <w:iCs/>
        </w:rPr>
        <w:t>f</w:t>
      </w:r>
      <w:r w:rsidRPr="00AE323C">
        <w:rPr>
          <w:vertAlign w:val="subscript"/>
        </w:rPr>
        <w:t>yp,d</w:t>
      </w:r>
      <w:r w:rsidRPr="00AE323C">
        <w:t xml:space="preserve"> in Formula </w:t>
      </w:r>
      <w:r w:rsidRPr="00AE323C">
        <w:fldChar w:fldCharType="begin"/>
      </w:r>
      <w:r w:rsidRPr="00AE323C">
        <w:instrText xml:space="preserve"> REF _Ref535522131 \h  \* MERGEFORMAT </w:instrText>
      </w:r>
      <w:r w:rsidRPr="00AE323C">
        <w:fldChar w:fldCharType="separate"/>
      </w:r>
      <w:r w:rsidR="00245A35" w:rsidRPr="00AE323C">
        <w:t>(</w:t>
      </w:r>
      <w:r w:rsidR="00245A35">
        <w:t>8</w:t>
      </w:r>
      <w:r w:rsidR="00245A35" w:rsidRPr="00AE323C">
        <w:t>.</w:t>
      </w:r>
      <w:r w:rsidR="00245A35">
        <w:t>30</w:t>
      </w:r>
      <w:r w:rsidRPr="00AE323C">
        <w:fldChar w:fldCharType="end"/>
      </w:r>
      <w:r w:rsidRPr="00AE323C">
        <w:t xml:space="preserve">) should be replaced by that given in Formula </w:t>
      </w:r>
      <w:r w:rsidRPr="00AE323C">
        <w:fldChar w:fldCharType="begin"/>
      </w:r>
      <w:r w:rsidRPr="00AE323C">
        <w:instrText xml:space="preserve"> REF _Ref39043000 \h  \* MERGEFORMAT </w:instrText>
      </w:r>
      <w:r w:rsidRPr="00AE323C">
        <w:fldChar w:fldCharType="separate"/>
      </w:r>
      <w:r w:rsidR="00245A35" w:rsidRPr="00AE323C">
        <w:t>(</w:t>
      </w:r>
      <w:r w:rsidR="00245A35">
        <w:t>8</w:t>
      </w:r>
      <w:r w:rsidR="00245A35" w:rsidRPr="00AE323C">
        <w:t>.</w:t>
      </w:r>
      <w:r w:rsidR="00245A35">
        <w:t>31</w:t>
      </w:r>
      <w:r w:rsidRPr="00AE323C">
        <w:fldChar w:fldCharType="end"/>
      </w:r>
      <w:r w:rsidRPr="00AE323C">
        <w:t xml:space="preserve">).  </w:t>
      </w:r>
    </w:p>
    <w:p w14:paraId="4AD7F640" w14:textId="77777777" w:rsidR="00E835FF" w:rsidRDefault="00E835FF">
      <w:pPr>
        <w:spacing w:before="0" w:after="0" w:line="240" w:lineRule="auto"/>
        <w:jc w:val="left"/>
        <w:rPr>
          <w:rFonts w:eastAsia="MS Mincho" w:cs="Cambria"/>
          <w:szCs w:val="20"/>
          <w:lang w:eastAsia="fr-FR"/>
        </w:rPr>
      </w:pPr>
      <w:r>
        <w:br w:type="page"/>
      </w:r>
    </w:p>
    <w:p w14:paraId="1CC87025" w14:textId="77777777" w:rsidR="00007333" w:rsidRPr="00AE323C" w:rsidRDefault="00007333" w:rsidP="002D1478">
      <w:pPr>
        <w:pStyle w:val="BodyText"/>
      </w:pPr>
    </w:p>
    <w:tbl>
      <w:tblPr>
        <w:tblW w:w="0" w:type="auto"/>
        <w:tblLook w:val="04A0" w:firstRow="1" w:lastRow="0" w:firstColumn="1" w:lastColumn="0" w:noHBand="0" w:noVBand="1"/>
      </w:tblPr>
      <w:tblGrid>
        <w:gridCol w:w="573"/>
        <w:gridCol w:w="6293"/>
        <w:gridCol w:w="2160"/>
      </w:tblGrid>
      <w:tr w:rsidR="002D1478" w:rsidRPr="00AE323C" w14:paraId="22ECC0F9" w14:textId="77777777" w:rsidTr="00A770EC">
        <w:tc>
          <w:tcPr>
            <w:tcW w:w="573" w:type="dxa"/>
            <w:shd w:val="clear" w:color="auto" w:fill="auto"/>
          </w:tcPr>
          <w:p w14:paraId="0261F189" w14:textId="77777777" w:rsidR="00007333" w:rsidRPr="00AE323C" w:rsidRDefault="00007333" w:rsidP="002D1478">
            <w:pPr>
              <w:pStyle w:val="BodyText"/>
            </w:pPr>
          </w:p>
        </w:tc>
        <w:tc>
          <w:tcPr>
            <w:tcW w:w="6293" w:type="dxa"/>
            <w:shd w:val="clear" w:color="auto" w:fill="auto"/>
          </w:tcPr>
          <w:p w14:paraId="027BB8BD" w14:textId="3D73F745" w:rsidR="00A61E00" w:rsidRPr="00AE323C" w:rsidRDefault="00A45F83" w:rsidP="001D67CE">
            <w:pPr>
              <w:pStyle w:val="BodyText"/>
            </w:pPr>
            <m:oMath>
              <m:sSub>
                <m:sSubPr>
                  <m:ctrlPr>
                    <w:rPr>
                      <w:rFonts w:ascii="Cambria Math" w:hAnsi="Cambria Math"/>
                      <w:i/>
                    </w:rPr>
                  </m:ctrlPr>
                </m:sSubPr>
                <m:e>
                  <m:r>
                    <w:rPr>
                      <w:rFonts w:ascii="Cambria Math"/>
                    </w:rPr>
                    <m:t>P</m:t>
                  </m:r>
                </m:e>
                <m:sub>
                  <m:r>
                    <m:rPr>
                      <m:nor/>
                    </m:rPr>
                    <w:rPr>
                      <w:rFonts w:ascii="Cambria Math"/>
                    </w:rPr>
                    <m:t>pb,Rd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s</m:t>
                  </m:r>
                </m:e>
                <m:sub>
                  <m:r>
                    <w:rPr>
                      <w:rFonts w:ascii="Cambria Math"/>
                    </w:rPr>
                    <m:t>x</m:t>
                  </m:r>
                </m:sub>
              </m:sSub>
            </m:oMath>
            <w:r w:rsidR="005C243E" w:rsidRPr="00AE323C">
              <w:t xml:space="preserve"> </w:t>
            </w:r>
            <m:oMath>
              <m:r>
                <w:rPr>
                  <w:rFonts w:ascii="Cambria Math"/>
                </w:rPr>
                <m:t>≤</m:t>
              </m:r>
              <m:sSub>
                <m:sSubPr>
                  <m:ctrlPr>
                    <w:rPr>
                      <w:rFonts w:ascii="Cambria Math" w:hAnsi="Cambria Math"/>
                      <w:i/>
                    </w:rPr>
                  </m:ctrlPr>
                </m:sSubPr>
                <m:e>
                  <m:r>
                    <w:rPr>
                      <w:rFonts w:ascii="Cambria Math"/>
                    </w:rPr>
                    <m:t>A</m:t>
                  </m:r>
                </m:e>
                <m:sub>
                  <m:r>
                    <m:rPr>
                      <m:nor/>
                    </m:rPr>
                    <w:rPr>
                      <w:rFonts w:ascii="Cambria Math"/>
                    </w:rPr>
                    <m:t>pe</m:t>
                  </m:r>
                  <m:ctrlPr>
                    <w:rPr>
                      <w:rFonts w:ascii="Cambria Math" w:hAnsi="Cambria Math"/>
                    </w:rPr>
                  </m:ctrlPr>
                </m:sub>
              </m:sSub>
              <m:sSub>
                <m:sSubPr>
                  <m:ctrlPr>
                    <w:rPr>
                      <w:rFonts w:ascii="Cambria Math" w:hAnsi="Cambria Math"/>
                      <w:i/>
                    </w:rPr>
                  </m:ctrlPr>
                </m:sSubPr>
                <m:e>
                  <m:r>
                    <w:rPr>
                      <w:rFonts w:ascii="Cambria Math"/>
                    </w:rPr>
                    <m:t>f</m:t>
                  </m:r>
                </m:e>
                <m:sub>
                  <m:r>
                    <m:rPr>
                      <m:nor/>
                    </m:rPr>
                    <w:rPr>
                      <w:rFonts w:ascii="Cambria Math"/>
                    </w:rPr>
                    <m:t>yp,d</m:t>
                  </m:r>
                  <m:ctrlPr>
                    <w:rPr>
                      <w:rFonts w:ascii="Cambria Math" w:hAnsi="Cambria Math"/>
                    </w:rPr>
                  </m:ctrlPr>
                </m:sub>
              </m:sSub>
            </m:oMath>
          </w:p>
        </w:tc>
        <w:tc>
          <w:tcPr>
            <w:tcW w:w="2160" w:type="dxa"/>
            <w:shd w:val="clear" w:color="auto" w:fill="auto"/>
          </w:tcPr>
          <w:p w14:paraId="5F6AE554" w14:textId="069BD9F2" w:rsidR="00007333" w:rsidRPr="00AE323C" w:rsidRDefault="00007333" w:rsidP="002D1478">
            <w:pPr>
              <w:pStyle w:val="BodyText"/>
            </w:pPr>
            <w:bookmarkStart w:id="731" w:name="_Ref39043000"/>
            <w:bookmarkStart w:id="732" w:name="_Toc535576985"/>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31</w:t>
            </w:r>
            <w:r w:rsidR="005A1A75">
              <w:rPr>
                <w:noProof/>
              </w:rPr>
              <w:fldChar w:fldCharType="end"/>
            </w:r>
            <w:bookmarkEnd w:id="731"/>
            <w:r w:rsidRPr="00AE323C">
              <w:t>)</w:t>
            </w:r>
            <w:bookmarkEnd w:id="732"/>
          </w:p>
        </w:tc>
      </w:tr>
    </w:tbl>
    <w:p w14:paraId="6FB3CD25" w14:textId="18463338"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86"/>
        <w:gridCol w:w="7997"/>
      </w:tblGrid>
      <w:tr w:rsidR="005C243E" w:rsidRPr="00AE323C" w14:paraId="4D1C5BCA" w14:textId="77777777" w:rsidTr="000821AC">
        <w:tc>
          <w:tcPr>
            <w:tcW w:w="283" w:type="dxa"/>
          </w:tcPr>
          <w:p w14:paraId="228BF530" w14:textId="77777777" w:rsidR="005C243E" w:rsidRPr="00AE323C" w:rsidRDefault="005C243E" w:rsidP="00A770EC">
            <w:pPr>
              <w:pStyle w:val="Tablebody"/>
              <w:autoSpaceDE w:val="0"/>
              <w:autoSpaceDN w:val="0"/>
              <w:adjustRightInd w:val="0"/>
            </w:pPr>
            <w:r w:rsidRPr="00AE323C">
              <w:rPr>
                <w:rFonts w:cs="Arial"/>
              </w:rPr>
              <w:t> </w:t>
            </w:r>
          </w:p>
        </w:tc>
        <w:tc>
          <w:tcPr>
            <w:tcW w:w="686" w:type="dxa"/>
          </w:tcPr>
          <w:p w14:paraId="6E49EF6D" w14:textId="285A0102" w:rsidR="005C243E" w:rsidRPr="00AE323C" w:rsidRDefault="005C243E" w:rsidP="00A770EC">
            <w:pPr>
              <w:pStyle w:val="Tablebody"/>
              <w:autoSpaceDE w:val="0"/>
              <w:autoSpaceDN w:val="0"/>
              <w:adjustRightInd w:val="0"/>
              <w:rPr>
                <w:rFonts w:cs="Arial"/>
                <w:sz w:val="18"/>
                <w:lang w:eastAsia="en-GB"/>
              </w:rPr>
            </w:pPr>
            <w:r w:rsidRPr="00AE323C">
              <w:rPr>
                <w:i/>
                <w:iCs/>
              </w:rPr>
              <w:t>P</w:t>
            </w:r>
            <w:r w:rsidRPr="00AE323C">
              <w:rPr>
                <w:vertAlign w:val="subscript"/>
              </w:rPr>
              <w:t>pb,Rd</w:t>
            </w:r>
          </w:p>
        </w:tc>
        <w:tc>
          <w:tcPr>
            <w:tcW w:w="7997" w:type="dxa"/>
          </w:tcPr>
          <w:p w14:paraId="25732342" w14:textId="46013A18" w:rsidR="005C243E" w:rsidRPr="00AE323C" w:rsidRDefault="005C243E" w:rsidP="00A770EC">
            <w:pPr>
              <w:pStyle w:val="Tablebody"/>
              <w:autoSpaceDE w:val="0"/>
              <w:autoSpaceDN w:val="0"/>
              <w:adjustRightInd w:val="0"/>
              <w:rPr>
                <w:rFonts w:cs="Arial"/>
                <w:sz w:val="18"/>
                <w:lang w:eastAsia="en-GB"/>
              </w:rPr>
            </w:pPr>
            <w:r w:rsidRPr="00AE323C">
              <w:t xml:space="preserve">is the design bearing resistance of a headed stud welded through the sheet in accordance with </w:t>
            </w:r>
            <w:r w:rsidRPr="00AE323C">
              <w:fldChar w:fldCharType="begin"/>
            </w:r>
            <w:r w:rsidRPr="00AE323C">
              <w:instrText xml:space="preserve"> REF _Ref535534506 \n \h  \* MERGEFORMAT </w:instrText>
            </w:r>
            <w:r w:rsidRPr="00AE323C">
              <w:fldChar w:fldCharType="separate"/>
            </w:r>
            <w:r w:rsidR="00245A35">
              <w:t>10.7.4</w:t>
            </w:r>
            <w:r w:rsidRPr="00AE323C">
              <w:fldChar w:fldCharType="end"/>
            </w:r>
            <w:r w:rsidRPr="00AE323C">
              <w:t>;</w:t>
            </w:r>
          </w:p>
        </w:tc>
      </w:tr>
      <w:tr w:rsidR="005C243E" w:rsidRPr="00AE323C" w14:paraId="7C56C714" w14:textId="77777777" w:rsidTr="000821AC">
        <w:tc>
          <w:tcPr>
            <w:tcW w:w="283" w:type="dxa"/>
          </w:tcPr>
          <w:p w14:paraId="53FA32CB" w14:textId="77777777" w:rsidR="005C243E" w:rsidRPr="00AE323C" w:rsidRDefault="005C243E" w:rsidP="00A770EC">
            <w:pPr>
              <w:pStyle w:val="Tablebody"/>
              <w:autoSpaceDE w:val="0"/>
              <w:autoSpaceDN w:val="0"/>
              <w:adjustRightInd w:val="0"/>
            </w:pPr>
            <w:r w:rsidRPr="00AE323C">
              <w:rPr>
                <w:rFonts w:cs="Arial"/>
              </w:rPr>
              <w:t> </w:t>
            </w:r>
          </w:p>
        </w:tc>
        <w:tc>
          <w:tcPr>
            <w:tcW w:w="686" w:type="dxa"/>
          </w:tcPr>
          <w:p w14:paraId="407B6A7E" w14:textId="7ECAA15F" w:rsidR="005C243E" w:rsidRPr="00AE323C" w:rsidRDefault="005C243E" w:rsidP="00A770EC">
            <w:pPr>
              <w:pStyle w:val="Tablebody"/>
              <w:autoSpaceDE w:val="0"/>
              <w:autoSpaceDN w:val="0"/>
              <w:adjustRightInd w:val="0"/>
              <w:rPr>
                <w:rFonts w:cs="Arial"/>
                <w:sz w:val="18"/>
                <w:lang w:eastAsia="en-GB"/>
              </w:rPr>
            </w:pPr>
            <w:r w:rsidRPr="00AE323C">
              <w:rPr>
                <w:i/>
                <w:iCs/>
              </w:rPr>
              <w:t>s</w:t>
            </w:r>
            <w:r w:rsidRPr="00AE323C">
              <w:rPr>
                <w:vertAlign w:val="subscript"/>
              </w:rPr>
              <w:t>x</w:t>
            </w:r>
          </w:p>
        </w:tc>
        <w:tc>
          <w:tcPr>
            <w:tcW w:w="7997" w:type="dxa"/>
          </w:tcPr>
          <w:p w14:paraId="59B127F5" w14:textId="521950E6" w:rsidR="005C243E" w:rsidRPr="00AE323C" w:rsidRDefault="005C243E" w:rsidP="00A770EC">
            <w:pPr>
              <w:pStyle w:val="Tablebody"/>
              <w:autoSpaceDE w:val="0"/>
              <w:autoSpaceDN w:val="0"/>
              <w:adjustRightInd w:val="0"/>
              <w:rPr>
                <w:rFonts w:cs="Arial"/>
                <w:i/>
                <w:sz w:val="18"/>
                <w:lang w:eastAsia="en-GB"/>
              </w:rPr>
            </w:pPr>
            <w:r w:rsidRPr="00AE323C">
              <w:t>is the longitudinal spacing centre</w:t>
            </w:r>
            <w:r w:rsidRPr="00AE323C">
              <w:noBreakHyphen/>
              <w:t>to</w:t>
            </w:r>
            <w:r w:rsidRPr="00AE323C">
              <w:noBreakHyphen/>
              <w:t>centre of the studs effective in anchoring the sheeting.</w:t>
            </w:r>
          </w:p>
        </w:tc>
      </w:tr>
    </w:tbl>
    <w:p w14:paraId="3D6D3014" w14:textId="5F90E17B" w:rsidR="00007333" w:rsidRPr="00AE323C" w:rsidRDefault="00007333" w:rsidP="00EB454C">
      <w:pPr>
        <w:pStyle w:val="Note"/>
      </w:pPr>
      <w:r w:rsidRPr="00AE323C">
        <w:t>NOTE</w:t>
      </w:r>
      <w:r w:rsidR="005C243E" w:rsidRPr="00AE323C">
        <w:rPr>
          <w:rFonts w:cs="Arial"/>
        </w:rPr>
        <w:t> </w:t>
      </w:r>
      <w:r w:rsidRPr="00AE323C">
        <w:t xml:space="preserve">With profiled steel sheeting, the requirement for minimum reinforcement relates to the area of concrete above the sheeting. </w:t>
      </w:r>
    </w:p>
    <w:p w14:paraId="20DA5219" w14:textId="77777777" w:rsidR="00007333" w:rsidRPr="00AE323C" w:rsidRDefault="00007333" w:rsidP="00EB454C">
      <w:pPr>
        <w:pStyle w:val="Heading2"/>
      </w:pPr>
      <w:bookmarkStart w:id="733" w:name="_Ref1657417"/>
      <w:bookmarkStart w:id="734" w:name="_Toc140833396"/>
      <w:bookmarkStart w:id="735" w:name="_Ref529737894"/>
      <w:r w:rsidRPr="00AE323C">
        <w:t>Fatigue</w:t>
      </w:r>
      <w:bookmarkEnd w:id="733"/>
      <w:bookmarkEnd w:id="734"/>
      <w:r w:rsidRPr="00AE323C">
        <w:t xml:space="preserve"> </w:t>
      </w:r>
    </w:p>
    <w:p w14:paraId="728C52F5" w14:textId="77777777" w:rsidR="00007333" w:rsidRPr="00AE323C" w:rsidRDefault="00007333" w:rsidP="00EB454C">
      <w:pPr>
        <w:pStyle w:val="Heading3"/>
      </w:pPr>
      <w:bookmarkStart w:id="736" w:name="_Ref104973913"/>
      <w:bookmarkStart w:id="737" w:name="_Toc140833397"/>
      <w:r w:rsidRPr="00AE323C">
        <w:t>Fatigue for buildings</w:t>
      </w:r>
      <w:bookmarkEnd w:id="736"/>
      <w:bookmarkEnd w:id="737"/>
    </w:p>
    <w:p w14:paraId="0C5784F5" w14:textId="3254DE98" w:rsidR="00007333" w:rsidRPr="00AE323C" w:rsidRDefault="00007333" w:rsidP="002D1478">
      <w:pPr>
        <w:pStyle w:val="BodyText"/>
      </w:pPr>
      <w:r w:rsidRPr="00AE323C">
        <w:t xml:space="preserve">(1) No fatigue assessment for structural steel, reinforcement, concrete and shear connection is required where, for structural steel, </w:t>
      </w:r>
      <w:r w:rsidR="00D64413">
        <w:t>EN 1993-1-1:2022</w:t>
      </w:r>
      <w:r w:rsidRPr="00AE323C">
        <w:t xml:space="preserve">, 10(2) </w:t>
      </w:r>
      <w:r w:rsidRPr="00E52E46">
        <w:t xml:space="preserve">or </w:t>
      </w:r>
      <w:r w:rsidRPr="00AE323C">
        <w:t xml:space="preserve">10(3) applies and, for concrete, where conditions in </w:t>
      </w:r>
      <w:r w:rsidR="0072140C">
        <w:t>EN 1992-1-1</w:t>
      </w:r>
      <w:r w:rsidR="00D64413">
        <w:t>:20</w:t>
      </w:r>
      <w:r w:rsidR="00F11FF9">
        <w:t>2</w:t>
      </w:r>
      <w:r w:rsidR="00D64413">
        <w:t>3</w:t>
      </w:r>
      <w:r w:rsidRPr="00AE323C">
        <w:t xml:space="preserve">, 10.1(2) are fulfilled. </w:t>
      </w:r>
    </w:p>
    <w:p w14:paraId="1494598A" w14:textId="7CEC2BB5" w:rsidR="00007333" w:rsidRPr="00AE323C" w:rsidRDefault="00007333" w:rsidP="002D1478">
      <w:pPr>
        <w:pStyle w:val="BodyText"/>
      </w:pPr>
      <w:r w:rsidRPr="00AE323C">
        <w:t>(2) Where</w:t>
      </w:r>
      <w:r w:rsidR="00996619" w:rsidRPr="00AE323C">
        <w:t xml:space="preserve"> </w:t>
      </w:r>
      <w:r w:rsidRPr="00AE323C">
        <w:t xml:space="preserve">(1) is not fulfilled, the requirements in </w:t>
      </w:r>
      <w:r w:rsidR="004E3182">
        <w:t>pr</w:t>
      </w:r>
      <w:r w:rsidRPr="00AE323C">
        <w:t>EN 1994-2</w:t>
      </w:r>
      <w:r w:rsidR="00086448" w:rsidRPr="00AE323C">
        <w:t>:20</w:t>
      </w:r>
      <w:r w:rsidR="004E3182">
        <w:t>2</w:t>
      </w:r>
      <w:r w:rsidR="00E42D3D">
        <w:t>4</w:t>
      </w:r>
      <w:r w:rsidRPr="00AE323C">
        <w:t xml:space="preserve">, 8.7 should be used. </w:t>
      </w:r>
    </w:p>
    <w:p w14:paraId="1A3BAEE5" w14:textId="11B7717E" w:rsidR="00007333" w:rsidRPr="00AE323C" w:rsidRDefault="00776CD3" w:rsidP="00EB454C">
      <w:pPr>
        <w:pStyle w:val="Heading2"/>
      </w:pPr>
      <w:bookmarkStart w:id="738" w:name="_Ref38111683"/>
      <w:r>
        <w:t xml:space="preserve"> </w:t>
      </w:r>
      <w:bookmarkStart w:id="739" w:name="_Toc140833398"/>
      <w:r w:rsidR="00007333" w:rsidRPr="00AE323C">
        <w:t>Composite columns and composite compression members</w:t>
      </w:r>
      <w:bookmarkEnd w:id="735"/>
      <w:bookmarkEnd w:id="738"/>
      <w:bookmarkEnd w:id="739"/>
      <w:r w:rsidR="00007333" w:rsidRPr="00AE323C">
        <w:t xml:space="preserve"> </w:t>
      </w:r>
    </w:p>
    <w:p w14:paraId="7EB13DA9" w14:textId="77777777" w:rsidR="00007333" w:rsidRPr="00AE323C" w:rsidRDefault="00007333" w:rsidP="00EB454C">
      <w:pPr>
        <w:pStyle w:val="Heading3"/>
      </w:pPr>
      <w:bookmarkStart w:id="740" w:name="_Ref529739674"/>
      <w:bookmarkStart w:id="741" w:name="_Toc140833399"/>
      <w:r w:rsidRPr="00AE323C">
        <w:t>General</w:t>
      </w:r>
      <w:bookmarkEnd w:id="740"/>
      <w:bookmarkEnd w:id="741"/>
      <w:r w:rsidRPr="00AE323C">
        <w:t xml:space="preserve"> </w:t>
      </w:r>
    </w:p>
    <w:p w14:paraId="70977E9E" w14:textId="3B252E11" w:rsidR="00007333" w:rsidRPr="00AE323C" w:rsidRDefault="00007333" w:rsidP="002D1478">
      <w:pPr>
        <w:pStyle w:val="BodyText"/>
      </w:pPr>
      <w:r w:rsidRPr="00AE323C">
        <w:t>(1) Clause </w:t>
      </w:r>
      <w:r w:rsidRPr="00AE323C">
        <w:fldChar w:fldCharType="begin"/>
      </w:r>
      <w:r w:rsidRPr="00AE323C">
        <w:instrText xml:space="preserve"> REF _Ref38111683 \r \h  \* MERGEFORMAT </w:instrText>
      </w:r>
      <w:r w:rsidRPr="00AE323C">
        <w:fldChar w:fldCharType="separate"/>
      </w:r>
      <w:r w:rsidR="00245A35">
        <w:t>8.8</w:t>
      </w:r>
      <w:r w:rsidRPr="00AE323C">
        <w:fldChar w:fldCharType="end"/>
      </w:r>
      <w:r w:rsidRPr="00AE323C">
        <w:t xml:space="preserve"> applies for the design of composite columns and composite compression members with concrete encased sections, partially</w:t>
      </w:r>
      <w:r w:rsidR="00047669">
        <w:t>-</w:t>
      </w:r>
      <w:r w:rsidRPr="00AE323C">
        <w:t>encased sections and concrete filled rectangular and circular hollow section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w:t>
      </w:r>
    </w:p>
    <w:p w14:paraId="7EE167E9" w14:textId="77777777" w:rsidR="00007333" w:rsidRPr="00AE323C" w:rsidRDefault="00007333" w:rsidP="002D1478">
      <w:pPr>
        <w:pStyle w:val="BodyText"/>
      </w:pPr>
      <w:bookmarkStart w:id="742" w:name="_Hlk117754982"/>
      <w:r w:rsidRPr="00AE323C">
        <w:t>(2) Composite compression members may be verified by the following methods:</w:t>
      </w:r>
    </w:p>
    <w:p w14:paraId="285C40DE" w14:textId="0B55AB54" w:rsidR="00007333" w:rsidRPr="00AE323C" w:rsidRDefault="00007333" w:rsidP="00EB454C">
      <w:pPr>
        <w:pStyle w:val="ListBullet"/>
      </w:pPr>
      <w:r w:rsidRPr="00AE323C">
        <w:t xml:space="preserve">a general method given in </w:t>
      </w:r>
      <w:r w:rsidR="00047669">
        <w:fldChar w:fldCharType="begin"/>
      </w:r>
      <w:r w:rsidR="00047669">
        <w:instrText xml:space="preserve"> REF _Ref529737986 \r \h </w:instrText>
      </w:r>
      <w:r w:rsidR="00047669">
        <w:fldChar w:fldCharType="separate"/>
      </w:r>
      <w:r w:rsidR="00245A35">
        <w:t>8.8.2</w:t>
      </w:r>
      <w:r w:rsidR="00047669">
        <w:fldChar w:fldCharType="end"/>
      </w:r>
      <w:r w:rsidRPr="00AE323C">
        <w:t xml:space="preserve"> whose scope includes members with non</w:t>
      </w:r>
      <w:r w:rsidR="00047669">
        <w:t>-</w:t>
      </w:r>
      <w:r w:rsidRPr="00AE323C">
        <w:t>symmetrical or non-uniform cross</w:t>
      </w:r>
      <w:r w:rsidR="00047669">
        <w:t>-</w:t>
      </w:r>
      <w:r w:rsidRPr="00AE323C">
        <w:t>sections over the column length</w:t>
      </w:r>
      <w:r w:rsidR="005C243E" w:rsidRPr="00AE323C">
        <w:t>;</w:t>
      </w:r>
      <w:r w:rsidRPr="00AE323C">
        <w:t xml:space="preserve"> and </w:t>
      </w:r>
    </w:p>
    <w:p w14:paraId="76315BC9" w14:textId="01C22553" w:rsidR="00007333" w:rsidRPr="00AE323C" w:rsidRDefault="00007333" w:rsidP="00EB454C">
      <w:pPr>
        <w:pStyle w:val="ListBullet"/>
      </w:pPr>
      <w:r w:rsidRPr="00AE323C">
        <w:t xml:space="preserve">a simplified method given in </w:t>
      </w:r>
      <w:r w:rsidR="00047669">
        <w:fldChar w:fldCharType="begin"/>
      </w:r>
      <w:r w:rsidR="00047669">
        <w:instrText xml:space="preserve"> REF _Ref529737995 \r \h </w:instrText>
      </w:r>
      <w:r w:rsidR="00047669">
        <w:fldChar w:fldCharType="separate"/>
      </w:r>
      <w:r w:rsidR="00245A35">
        <w:t>8.8.3</w:t>
      </w:r>
      <w:r w:rsidR="00047669">
        <w:fldChar w:fldCharType="end"/>
      </w:r>
      <w:r w:rsidRPr="00AE323C">
        <w:t xml:space="preserve"> for members of doubly symmetrical and uniform cross-section over the member length.</w:t>
      </w:r>
    </w:p>
    <w:p w14:paraId="5E9B37BC" w14:textId="62ED4664" w:rsidR="00007333" w:rsidRPr="00AE323C" w:rsidRDefault="00007333">
      <w:pPr>
        <w:pStyle w:val="BodyText"/>
        <w:numPr>
          <w:ilvl w:val="0"/>
          <w:numId w:val="63"/>
        </w:numPr>
      </w:pPr>
      <w:bookmarkStart w:id="743" w:name="_Hlk117765232"/>
      <w:r w:rsidRPr="00AE323C">
        <w:t xml:space="preserve">The simplified method in accordance with </w:t>
      </w:r>
      <w:r w:rsidR="00047669">
        <w:fldChar w:fldCharType="begin"/>
      </w:r>
      <w:r w:rsidR="00047669">
        <w:instrText xml:space="preserve"> REF _Ref529737995 \r \h </w:instrText>
      </w:r>
      <w:r w:rsidR="00047669">
        <w:fldChar w:fldCharType="separate"/>
      </w:r>
      <w:r w:rsidR="00245A35">
        <w:t>8.8.3</w:t>
      </w:r>
      <w:r w:rsidR="00047669">
        <w:fldChar w:fldCharType="end"/>
      </w:r>
      <w:r w:rsidRPr="00AE323C">
        <w:t xml:space="preserve"> applies to columns and compression members with steel grades S235 to S460, reinforcement grade not above B500, normal weight concrete of strength Classes C20/25 to C50/60 and those cross-sections shown in </w:t>
      </w:r>
      <w:r w:rsidR="00047669">
        <w:fldChar w:fldCharType="begin"/>
      </w:r>
      <w:r w:rsidR="00047669">
        <w:instrText xml:space="preserve"> REF _Ref88124433 \h </w:instrText>
      </w:r>
      <w:r w:rsidR="00047669">
        <w:fldChar w:fldCharType="separate"/>
      </w:r>
      <w:r w:rsidR="00245A35" w:rsidRPr="00AE323C">
        <w:t xml:space="preserve">Figure </w:t>
      </w:r>
      <w:r w:rsidR="00245A35">
        <w:rPr>
          <w:noProof/>
        </w:rPr>
        <w:t>8</w:t>
      </w:r>
      <w:r w:rsidR="00245A35" w:rsidRPr="00AE323C">
        <w:t>.</w:t>
      </w:r>
      <w:r w:rsidR="00245A35">
        <w:rPr>
          <w:noProof/>
        </w:rPr>
        <w:t>24</w:t>
      </w:r>
      <w:r w:rsidR="00047669">
        <w:fldChar w:fldCharType="end"/>
      </w:r>
      <w:r w:rsidRPr="00AE323C">
        <w:t xml:space="preserve">. </w:t>
      </w:r>
    </w:p>
    <w:p w14:paraId="6FB94035" w14:textId="45F2961C" w:rsidR="00BF28EE" w:rsidRPr="00704ADD" w:rsidRDefault="00007333" w:rsidP="002D1478">
      <w:pPr>
        <w:pStyle w:val="BodyText"/>
        <w:rPr>
          <w:sz w:val="20"/>
        </w:rPr>
      </w:pPr>
      <w:r w:rsidRPr="00704ADD">
        <w:rPr>
          <w:sz w:val="20"/>
        </w:rPr>
        <w:t>NOTE</w:t>
      </w:r>
      <w:r w:rsidR="005C243E" w:rsidRPr="00704ADD">
        <w:rPr>
          <w:rFonts w:cs="Arial"/>
          <w:sz w:val="20"/>
        </w:rPr>
        <w:t> </w:t>
      </w:r>
      <w:r w:rsidR="00BF28EE" w:rsidRPr="00704ADD">
        <w:rPr>
          <w:sz w:val="20"/>
        </w:rPr>
        <w:t xml:space="preserve">The simplified method applies to cross-sections given in </w:t>
      </w:r>
      <w:r w:rsidR="00047669" w:rsidRPr="00047669">
        <w:rPr>
          <w:sz w:val="20"/>
        </w:rPr>
        <w:fldChar w:fldCharType="begin"/>
      </w:r>
      <w:r w:rsidR="00047669" w:rsidRPr="00047669">
        <w:rPr>
          <w:sz w:val="20"/>
        </w:rPr>
        <w:instrText xml:space="preserve"> REF _Ref88124433 \h </w:instrText>
      </w:r>
      <w:r w:rsidR="00047669">
        <w:rPr>
          <w:sz w:val="20"/>
        </w:rPr>
        <w:instrText xml:space="preserve"> \* MERGEFORMAT </w:instrText>
      </w:r>
      <w:r w:rsidR="00047669" w:rsidRPr="00047669">
        <w:rPr>
          <w:sz w:val="20"/>
        </w:rPr>
      </w:r>
      <w:r w:rsidR="00047669" w:rsidRPr="00047669">
        <w:rPr>
          <w:sz w:val="20"/>
        </w:rPr>
        <w:fldChar w:fldCharType="separate"/>
      </w:r>
      <w:r w:rsidR="00245A35" w:rsidRPr="00245A35">
        <w:rPr>
          <w:sz w:val="20"/>
        </w:rPr>
        <w:t xml:space="preserve">Figure </w:t>
      </w:r>
      <w:r w:rsidR="00245A35" w:rsidRPr="00245A35">
        <w:rPr>
          <w:noProof/>
          <w:sz w:val="20"/>
        </w:rPr>
        <w:t>8.24</w:t>
      </w:r>
      <w:r w:rsidR="00047669" w:rsidRPr="00047669">
        <w:rPr>
          <w:sz w:val="20"/>
        </w:rPr>
        <w:fldChar w:fldCharType="end"/>
      </w:r>
      <w:r w:rsidR="00BF28EE" w:rsidRPr="00704ADD">
        <w:rPr>
          <w:sz w:val="20"/>
        </w:rPr>
        <w:t xml:space="preserve">. Other sections such as a concrete encased steel section with a concrete cross-section that is not rectangular or square, composite columns with elliptical, triangular or other shapes different to the sections presented in </w:t>
      </w:r>
      <w:r w:rsidR="00047669" w:rsidRPr="00047669">
        <w:rPr>
          <w:sz w:val="20"/>
        </w:rPr>
        <w:fldChar w:fldCharType="begin"/>
      </w:r>
      <w:r w:rsidR="00047669" w:rsidRPr="00047669">
        <w:rPr>
          <w:sz w:val="20"/>
        </w:rPr>
        <w:instrText xml:space="preserve"> REF _Ref88124433 \h </w:instrText>
      </w:r>
      <w:r w:rsidR="00047669">
        <w:rPr>
          <w:sz w:val="20"/>
        </w:rPr>
        <w:instrText xml:space="preserve"> \* MERGEFORMAT </w:instrText>
      </w:r>
      <w:r w:rsidR="00047669" w:rsidRPr="00047669">
        <w:rPr>
          <w:sz w:val="20"/>
        </w:rPr>
      </w:r>
      <w:r w:rsidR="00047669" w:rsidRPr="00047669">
        <w:rPr>
          <w:sz w:val="20"/>
        </w:rPr>
        <w:fldChar w:fldCharType="separate"/>
      </w:r>
      <w:r w:rsidR="00245A35" w:rsidRPr="00245A35">
        <w:rPr>
          <w:sz w:val="20"/>
        </w:rPr>
        <w:t xml:space="preserve">Figure </w:t>
      </w:r>
      <w:r w:rsidR="00245A35" w:rsidRPr="00245A35">
        <w:rPr>
          <w:noProof/>
          <w:sz w:val="20"/>
        </w:rPr>
        <w:t>8.24</w:t>
      </w:r>
      <w:r w:rsidR="00047669" w:rsidRPr="00047669">
        <w:rPr>
          <w:sz w:val="20"/>
        </w:rPr>
        <w:fldChar w:fldCharType="end"/>
      </w:r>
      <w:r w:rsidR="00BF28EE" w:rsidRPr="00704ADD">
        <w:rPr>
          <w:sz w:val="20"/>
        </w:rPr>
        <w:t xml:space="preserve"> and all composite columns with single or multiple massive steel cores or a steel core formed from plates are not covered by the simplified method. Those columns have to be verified using the general method, see </w:t>
      </w:r>
      <w:r w:rsidR="00047669">
        <w:rPr>
          <w:sz w:val="20"/>
        </w:rPr>
        <w:fldChar w:fldCharType="begin"/>
      </w:r>
      <w:r w:rsidR="00047669">
        <w:rPr>
          <w:sz w:val="20"/>
        </w:rPr>
        <w:instrText xml:space="preserve"> REF _Ref529737986 \r \h </w:instrText>
      </w:r>
      <w:r w:rsidR="00047669">
        <w:rPr>
          <w:sz w:val="20"/>
        </w:rPr>
      </w:r>
      <w:r w:rsidR="00047669">
        <w:rPr>
          <w:sz w:val="20"/>
        </w:rPr>
        <w:fldChar w:fldCharType="separate"/>
      </w:r>
      <w:r w:rsidR="00245A35">
        <w:rPr>
          <w:sz w:val="20"/>
        </w:rPr>
        <w:t>8.8.2</w:t>
      </w:r>
      <w:r w:rsidR="00047669">
        <w:rPr>
          <w:sz w:val="20"/>
        </w:rPr>
        <w:fldChar w:fldCharType="end"/>
      </w:r>
      <w:r w:rsidR="00BF28EE" w:rsidRPr="00704ADD">
        <w:rPr>
          <w:sz w:val="20"/>
        </w:rPr>
        <w:t xml:space="preserve"> or a specific CEN/TS.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569"/>
        <w:gridCol w:w="1777"/>
        <w:gridCol w:w="969"/>
        <w:gridCol w:w="3007"/>
      </w:tblGrid>
      <w:tr w:rsidR="00414FBD" w:rsidRPr="00AE323C" w14:paraId="084A1FF7" w14:textId="2CD450BF" w:rsidTr="00E52E46">
        <w:tc>
          <w:tcPr>
            <w:tcW w:w="3456" w:type="dxa"/>
            <w:gridSpan w:val="2"/>
            <w:vAlign w:val="center"/>
          </w:tcPr>
          <w:p w14:paraId="44B55B80" w14:textId="709A70A2" w:rsidR="00007333" w:rsidRPr="00E52E46" w:rsidRDefault="00296578" w:rsidP="00D22FC2">
            <w:pPr>
              <w:pStyle w:val="FigureImage"/>
              <w:rPr>
                <w:noProof/>
                <w:lang w:val="fr-FR" w:eastAsia="fr-FR"/>
              </w:rPr>
            </w:pPr>
            <w:bookmarkStart w:id="744" w:name="_Ref529368342"/>
            <w:bookmarkStart w:id="745" w:name="_Toc535576913"/>
            <w:bookmarkEnd w:id="742"/>
            <w:bookmarkEnd w:id="743"/>
            <w:r>
              <w:rPr>
                <w:noProof/>
                <w:lang w:val="fr-FR" w:eastAsia="fr-FR"/>
              </w:rPr>
              <w:drawing>
                <wp:inline distT="0" distB="0" distL="0" distR="0" wp14:anchorId="71097427" wp14:editId="69DA4A81">
                  <wp:extent cx="2055876" cy="1914144"/>
                  <wp:effectExtent l="0" t="0" r="1905" b="0"/>
                  <wp:docPr id="1867" name="8_024a.tif" descr="A diagram of a squar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8_024a.tif" descr="A diagram of a square with a letter in it&#10;&#10;Description automatically generated"/>
                          <pic:cNvPicPr/>
                        </pic:nvPicPr>
                        <pic:blipFill>
                          <a:blip r:embed="rId206" r:link="rId207" cstate="print">
                            <a:extLst>
                              <a:ext uri="{28A0092B-C50C-407E-A947-70E740481C1C}">
                                <a14:useLocalDpi xmlns:a14="http://schemas.microsoft.com/office/drawing/2010/main" val="0"/>
                              </a:ext>
                            </a:extLst>
                          </a:blip>
                          <a:stretch>
                            <a:fillRect/>
                          </a:stretch>
                        </pic:blipFill>
                        <pic:spPr>
                          <a:xfrm>
                            <a:off x="0" y="0"/>
                            <a:ext cx="2055876" cy="1914144"/>
                          </a:xfrm>
                          <a:prstGeom prst="rect">
                            <a:avLst/>
                          </a:prstGeom>
                        </pic:spPr>
                      </pic:pic>
                    </a:graphicData>
                  </a:graphic>
                </wp:inline>
              </w:drawing>
            </w:r>
          </w:p>
        </w:tc>
        <w:tc>
          <w:tcPr>
            <w:tcW w:w="2746" w:type="dxa"/>
            <w:gridSpan w:val="2"/>
            <w:vAlign w:val="center"/>
          </w:tcPr>
          <w:p w14:paraId="7C841F21" w14:textId="1005D2C6" w:rsidR="00FA0257" w:rsidRPr="00C375CC" w:rsidRDefault="00FA0257" w:rsidP="00FA0257">
            <w:pPr>
              <w:pStyle w:val="FigureImage"/>
              <w:rPr>
                <w:color w:val="FF0000"/>
              </w:rPr>
            </w:pPr>
            <w:r>
              <w:rPr>
                <w:noProof/>
                <w:color w:val="FF0000"/>
              </w:rPr>
              <w:drawing>
                <wp:inline distT="0" distB="0" distL="0" distR="0" wp14:anchorId="118E5291" wp14:editId="1A2D371C">
                  <wp:extent cx="1530096" cy="1574292"/>
                  <wp:effectExtent l="0" t="0" r="0" b="6985"/>
                  <wp:docPr id="7" name="8_024b.tif" descr="A diagram of a square with a square and a square with a square and a square with a square with a square and a square with a square with a square and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024b.tif" descr="A diagram of a square with a square and a square with a square and a square with a square with a square and a square with a square with a square and a square with a square with&#10;&#10;Description automatically generated"/>
                          <pic:cNvPicPr/>
                        </pic:nvPicPr>
                        <pic:blipFill>
                          <a:blip r:embed="rId208" r:link="rId209" cstate="print">
                            <a:extLst>
                              <a:ext uri="{28A0092B-C50C-407E-A947-70E740481C1C}">
                                <a14:useLocalDpi xmlns:a14="http://schemas.microsoft.com/office/drawing/2010/main" val="0"/>
                              </a:ext>
                            </a:extLst>
                          </a:blip>
                          <a:stretch>
                            <a:fillRect/>
                          </a:stretch>
                        </pic:blipFill>
                        <pic:spPr>
                          <a:xfrm>
                            <a:off x="0" y="0"/>
                            <a:ext cx="1530096" cy="1574292"/>
                          </a:xfrm>
                          <a:prstGeom prst="rect">
                            <a:avLst/>
                          </a:prstGeom>
                        </pic:spPr>
                      </pic:pic>
                    </a:graphicData>
                  </a:graphic>
                </wp:inline>
              </w:drawing>
            </w:r>
          </w:p>
        </w:tc>
        <w:tc>
          <w:tcPr>
            <w:tcW w:w="3007" w:type="dxa"/>
            <w:vAlign w:val="bottom"/>
          </w:tcPr>
          <w:p w14:paraId="73AB28D3" w14:textId="33719BA1" w:rsidR="00FA0257" w:rsidRPr="00AE323C" w:rsidRDefault="00FA0257" w:rsidP="00E24D7D">
            <w:pPr>
              <w:pStyle w:val="FigureImage"/>
            </w:pPr>
            <w:r>
              <w:rPr>
                <w:noProof/>
              </w:rPr>
              <w:drawing>
                <wp:inline distT="0" distB="0" distL="0" distR="0" wp14:anchorId="1545426A" wp14:editId="40148BF4">
                  <wp:extent cx="1731264" cy="1940052"/>
                  <wp:effectExtent l="0" t="0" r="2540" b="3175"/>
                  <wp:docPr id="8" name="8_024c.tif" descr="A hexagon with a number of lin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024c.tif" descr="A hexagon with a number of lines and symbols&#10;&#10;Description automatically generated"/>
                          <pic:cNvPicPr/>
                        </pic:nvPicPr>
                        <pic:blipFill>
                          <a:blip r:embed="rId210" r:link="rId211" cstate="print">
                            <a:extLst>
                              <a:ext uri="{28A0092B-C50C-407E-A947-70E740481C1C}">
                                <a14:useLocalDpi xmlns:a14="http://schemas.microsoft.com/office/drawing/2010/main" val="0"/>
                              </a:ext>
                            </a:extLst>
                          </a:blip>
                          <a:stretch>
                            <a:fillRect/>
                          </a:stretch>
                        </pic:blipFill>
                        <pic:spPr>
                          <a:xfrm>
                            <a:off x="0" y="0"/>
                            <a:ext cx="1731264" cy="1940052"/>
                          </a:xfrm>
                          <a:prstGeom prst="rect">
                            <a:avLst/>
                          </a:prstGeom>
                        </pic:spPr>
                      </pic:pic>
                    </a:graphicData>
                  </a:graphic>
                </wp:inline>
              </w:drawing>
            </w:r>
          </w:p>
        </w:tc>
      </w:tr>
      <w:tr w:rsidR="00414FBD" w:rsidRPr="00AE323C" w14:paraId="2CDF0EBF" w14:textId="60E0933C" w:rsidTr="00E52E46">
        <w:tc>
          <w:tcPr>
            <w:tcW w:w="3456" w:type="dxa"/>
            <w:gridSpan w:val="2"/>
            <w:vAlign w:val="bottom"/>
          </w:tcPr>
          <w:p w14:paraId="1EB8FD35" w14:textId="6DCE981F" w:rsidR="00007333" w:rsidRPr="00AE323C" w:rsidRDefault="00007333" w:rsidP="00EB454C">
            <w:pPr>
              <w:pStyle w:val="FigureText"/>
              <w:jc w:val="center"/>
            </w:pPr>
            <w:r w:rsidRPr="00AE323C">
              <w:t>a)</w:t>
            </w:r>
          </w:p>
        </w:tc>
        <w:tc>
          <w:tcPr>
            <w:tcW w:w="2746" w:type="dxa"/>
            <w:gridSpan w:val="2"/>
            <w:vAlign w:val="bottom"/>
          </w:tcPr>
          <w:p w14:paraId="39D68FC1" w14:textId="29AEBC92" w:rsidR="00007333" w:rsidRPr="00AE323C" w:rsidRDefault="00007333" w:rsidP="00EB454C">
            <w:pPr>
              <w:pStyle w:val="FigureText"/>
              <w:jc w:val="center"/>
            </w:pPr>
            <w:r w:rsidRPr="00AE323C">
              <w:t>b)</w:t>
            </w:r>
          </w:p>
        </w:tc>
        <w:tc>
          <w:tcPr>
            <w:tcW w:w="3007" w:type="dxa"/>
            <w:vAlign w:val="bottom"/>
          </w:tcPr>
          <w:p w14:paraId="7755AD1C" w14:textId="2F8508AD" w:rsidR="00007333" w:rsidRPr="00AE323C" w:rsidRDefault="00007333" w:rsidP="00EB454C">
            <w:pPr>
              <w:pStyle w:val="FigureText"/>
              <w:jc w:val="center"/>
            </w:pPr>
            <w:r w:rsidRPr="00AE323C">
              <w:t>c)</w:t>
            </w:r>
          </w:p>
        </w:tc>
      </w:tr>
      <w:tr w:rsidR="002D1478" w:rsidRPr="00AE323C" w14:paraId="464613C1" w14:textId="61AC8D32" w:rsidTr="00E52E46">
        <w:tblPrEx>
          <w:jc w:val="center"/>
        </w:tblPrEx>
        <w:trPr>
          <w:gridAfter w:val="2"/>
          <w:wAfter w:w="3976" w:type="dxa"/>
          <w:jc w:val="center"/>
        </w:trPr>
        <w:tc>
          <w:tcPr>
            <w:tcW w:w="2887" w:type="dxa"/>
            <w:vAlign w:val="bottom"/>
          </w:tcPr>
          <w:p w14:paraId="7B5AF853" w14:textId="286C334D" w:rsidR="00296578" w:rsidRPr="00AE323C" w:rsidRDefault="00296578" w:rsidP="00EB454C">
            <w:pPr>
              <w:pStyle w:val="FigureImage"/>
            </w:pPr>
            <w:r>
              <w:rPr>
                <w:noProof/>
              </w:rPr>
              <w:drawing>
                <wp:inline distT="0" distB="0" distL="0" distR="0" wp14:anchorId="3394DA08" wp14:editId="01B7DE67">
                  <wp:extent cx="1696212" cy="1915668"/>
                  <wp:effectExtent l="0" t="0" r="0" b="8890"/>
                  <wp:docPr id="1868" name="8_024d.tif" descr="A rectangular object with black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8_024d.tif" descr="A rectangular object with black lines and black dots&#10;&#10;Description automatically generated"/>
                          <pic:cNvPicPr/>
                        </pic:nvPicPr>
                        <pic:blipFill>
                          <a:blip r:embed="rId212" r:link="rId213" cstate="print">
                            <a:extLst>
                              <a:ext uri="{28A0092B-C50C-407E-A947-70E740481C1C}">
                                <a14:useLocalDpi xmlns:a14="http://schemas.microsoft.com/office/drawing/2010/main" val="0"/>
                              </a:ext>
                            </a:extLst>
                          </a:blip>
                          <a:stretch>
                            <a:fillRect/>
                          </a:stretch>
                        </pic:blipFill>
                        <pic:spPr>
                          <a:xfrm>
                            <a:off x="0" y="0"/>
                            <a:ext cx="1696212" cy="1915668"/>
                          </a:xfrm>
                          <a:prstGeom prst="rect">
                            <a:avLst/>
                          </a:prstGeom>
                        </pic:spPr>
                      </pic:pic>
                    </a:graphicData>
                  </a:graphic>
                </wp:inline>
              </w:drawing>
            </w:r>
          </w:p>
        </w:tc>
        <w:tc>
          <w:tcPr>
            <w:tcW w:w="2346" w:type="dxa"/>
            <w:gridSpan w:val="2"/>
            <w:vAlign w:val="bottom"/>
          </w:tcPr>
          <w:p w14:paraId="2B19B747" w14:textId="4ED16AF5" w:rsidR="00296578" w:rsidRDefault="00296578" w:rsidP="00EB454C">
            <w:pPr>
              <w:pStyle w:val="FigureImage"/>
            </w:pPr>
            <w:r>
              <w:rPr>
                <w:noProof/>
              </w:rPr>
              <w:drawing>
                <wp:inline distT="0" distB="0" distL="0" distR="0" wp14:anchorId="530122BA" wp14:editId="2F25C4E2">
                  <wp:extent cx="1344168" cy="1834896"/>
                  <wp:effectExtent l="0" t="0" r="8890" b="0"/>
                  <wp:docPr id="1869" name="8_024e.tif"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8_024e.tif" descr="A diagram of a clock&#10;&#10;Description automatically generated"/>
                          <pic:cNvPicPr/>
                        </pic:nvPicPr>
                        <pic:blipFill>
                          <a:blip r:embed="rId214" r:link="rId215" cstate="print">
                            <a:extLst>
                              <a:ext uri="{28A0092B-C50C-407E-A947-70E740481C1C}">
                                <a14:useLocalDpi xmlns:a14="http://schemas.microsoft.com/office/drawing/2010/main" val="0"/>
                              </a:ext>
                            </a:extLst>
                          </a:blip>
                          <a:stretch>
                            <a:fillRect/>
                          </a:stretch>
                        </pic:blipFill>
                        <pic:spPr>
                          <a:xfrm>
                            <a:off x="0" y="0"/>
                            <a:ext cx="1344168" cy="1834896"/>
                          </a:xfrm>
                          <a:prstGeom prst="rect">
                            <a:avLst/>
                          </a:prstGeom>
                        </pic:spPr>
                      </pic:pic>
                    </a:graphicData>
                  </a:graphic>
                </wp:inline>
              </w:drawing>
            </w:r>
          </w:p>
          <w:p w14:paraId="6BF58D99" w14:textId="59F8D335" w:rsidR="00007333" w:rsidRPr="00AE323C" w:rsidRDefault="00007333" w:rsidP="00EB454C">
            <w:pPr>
              <w:pStyle w:val="FigureImage"/>
            </w:pPr>
          </w:p>
        </w:tc>
      </w:tr>
      <w:tr w:rsidR="002D1478" w:rsidRPr="00AE323C" w14:paraId="1012DBEB" w14:textId="0368AB65" w:rsidTr="00E52E46">
        <w:tblPrEx>
          <w:jc w:val="center"/>
        </w:tblPrEx>
        <w:trPr>
          <w:gridAfter w:val="2"/>
          <w:wAfter w:w="3976" w:type="dxa"/>
          <w:jc w:val="center"/>
        </w:trPr>
        <w:tc>
          <w:tcPr>
            <w:tcW w:w="2887" w:type="dxa"/>
          </w:tcPr>
          <w:p w14:paraId="09709F9E" w14:textId="1DAAB44F" w:rsidR="00007333" w:rsidRPr="00AE323C" w:rsidRDefault="00007333" w:rsidP="00EB454C">
            <w:pPr>
              <w:pStyle w:val="FigureText"/>
              <w:jc w:val="center"/>
            </w:pPr>
            <w:r w:rsidRPr="00AE323C">
              <w:t>d)</w:t>
            </w:r>
          </w:p>
        </w:tc>
        <w:tc>
          <w:tcPr>
            <w:tcW w:w="2346" w:type="dxa"/>
            <w:gridSpan w:val="2"/>
          </w:tcPr>
          <w:p w14:paraId="40A83555" w14:textId="38D3FDE9" w:rsidR="00007333" w:rsidRPr="00AE323C" w:rsidRDefault="00007333" w:rsidP="00EB454C">
            <w:pPr>
              <w:pStyle w:val="FigureText"/>
              <w:jc w:val="center"/>
            </w:pPr>
            <w:r w:rsidRPr="00AE323C">
              <w:t>e)</w:t>
            </w:r>
          </w:p>
        </w:tc>
      </w:tr>
      <w:tr w:rsidR="002D1478" w:rsidRPr="00AE323C" w14:paraId="046CBD8E" w14:textId="0C62190F" w:rsidTr="00E52E46">
        <w:tblPrEx>
          <w:jc w:val="center"/>
        </w:tblPrEx>
        <w:trPr>
          <w:gridAfter w:val="2"/>
          <w:wAfter w:w="3976" w:type="dxa"/>
          <w:jc w:val="center"/>
        </w:trPr>
        <w:tc>
          <w:tcPr>
            <w:tcW w:w="2887" w:type="dxa"/>
          </w:tcPr>
          <w:p w14:paraId="3E8B7846" w14:textId="6FB098DE" w:rsidR="00296578" w:rsidRPr="00AE323C" w:rsidRDefault="00CC293F" w:rsidP="00D22FC2">
            <w:pPr>
              <w:pStyle w:val="FigureImage"/>
            </w:pPr>
            <w:r>
              <w:rPr>
                <w:noProof/>
              </w:rPr>
              <w:drawing>
                <wp:inline distT="0" distB="0" distL="0" distR="0" wp14:anchorId="64E56E17" wp14:editId="0AB417B3">
                  <wp:extent cx="1696212" cy="1915668"/>
                  <wp:effectExtent l="0" t="0" r="0" b="8890"/>
                  <wp:docPr id="1871" name="8_024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8_024f.tif"/>
                          <pic:cNvPicPr/>
                        </pic:nvPicPr>
                        <pic:blipFill>
                          <a:blip r:embed="rId216" r:link="rId217" cstate="print">
                            <a:extLst>
                              <a:ext uri="{28A0092B-C50C-407E-A947-70E740481C1C}">
                                <a14:useLocalDpi xmlns:a14="http://schemas.microsoft.com/office/drawing/2010/main" val="0"/>
                              </a:ext>
                            </a:extLst>
                          </a:blip>
                          <a:stretch>
                            <a:fillRect/>
                          </a:stretch>
                        </pic:blipFill>
                        <pic:spPr>
                          <a:xfrm>
                            <a:off x="0" y="0"/>
                            <a:ext cx="1696212" cy="1915668"/>
                          </a:xfrm>
                          <a:prstGeom prst="rect">
                            <a:avLst/>
                          </a:prstGeom>
                        </pic:spPr>
                      </pic:pic>
                    </a:graphicData>
                  </a:graphic>
                </wp:inline>
              </w:drawing>
            </w:r>
          </w:p>
        </w:tc>
        <w:tc>
          <w:tcPr>
            <w:tcW w:w="2346" w:type="dxa"/>
            <w:gridSpan w:val="2"/>
          </w:tcPr>
          <w:p w14:paraId="0791EE39" w14:textId="39CB87F9" w:rsidR="00296578" w:rsidRPr="00AE323C" w:rsidRDefault="00296578" w:rsidP="00296578">
            <w:pPr>
              <w:pStyle w:val="FigureImage"/>
            </w:pPr>
            <w:r>
              <w:rPr>
                <w:noProof/>
              </w:rPr>
              <w:drawing>
                <wp:inline distT="0" distB="0" distL="0" distR="0" wp14:anchorId="5BA2CD18" wp14:editId="7783A0E7">
                  <wp:extent cx="1328928" cy="1834896"/>
                  <wp:effectExtent l="0" t="0" r="5080" b="0"/>
                  <wp:docPr id="1870" name="8_024g.tif" descr="A black and white circle with a lett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8_024g.tif" descr="A black and white circle with a letter in the middle&#10;&#10;Description automatically generated"/>
                          <pic:cNvPicPr/>
                        </pic:nvPicPr>
                        <pic:blipFill>
                          <a:blip r:embed="rId218" r:link="rId219" cstate="print">
                            <a:extLst>
                              <a:ext uri="{28A0092B-C50C-407E-A947-70E740481C1C}">
                                <a14:useLocalDpi xmlns:a14="http://schemas.microsoft.com/office/drawing/2010/main" val="0"/>
                              </a:ext>
                            </a:extLst>
                          </a:blip>
                          <a:stretch>
                            <a:fillRect/>
                          </a:stretch>
                        </pic:blipFill>
                        <pic:spPr>
                          <a:xfrm>
                            <a:off x="0" y="0"/>
                            <a:ext cx="1328928" cy="1834896"/>
                          </a:xfrm>
                          <a:prstGeom prst="rect">
                            <a:avLst/>
                          </a:prstGeom>
                        </pic:spPr>
                      </pic:pic>
                    </a:graphicData>
                  </a:graphic>
                </wp:inline>
              </w:drawing>
            </w:r>
          </w:p>
        </w:tc>
      </w:tr>
      <w:tr w:rsidR="00FB327D" w:rsidRPr="00AE323C" w14:paraId="256CA191" w14:textId="77777777" w:rsidTr="00E52E46">
        <w:tblPrEx>
          <w:jc w:val="center"/>
        </w:tblPrEx>
        <w:trPr>
          <w:gridAfter w:val="2"/>
          <w:wAfter w:w="3976" w:type="dxa"/>
          <w:jc w:val="center"/>
        </w:trPr>
        <w:tc>
          <w:tcPr>
            <w:tcW w:w="2887" w:type="dxa"/>
          </w:tcPr>
          <w:p w14:paraId="27C42FE7" w14:textId="37C0AADD" w:rsidR="00FB327D" w:rsidRPr="00AE323C" w:rsidRDefault="00FB327D" w:rsidP="00EB454C">
            <w:pPr>
              <w:pStyle w:val="FigureImage"/>
              <w:rPr>
                <w:noProof/>
                <w:lang w:val="fr-FR" w:eastAsia="fr-FR"/>
              </w:rPr>
            </w:pPr>
            <w:r>
              <w:rPr>
                <w:noProof/>
                <w:lang w:val="fr-FR" w:eastAsia="fr-FR"/>
              </w:rPr>
              <w:t>f)</w:t>
            </w:r>
          </w:p>
        </w:tc>
        <w:tc>
          <w:tcPr>
            <w:tcW w:w="2346" w:type="dxa"/>
            <w:gridSpan w:val="2"/>
          </w:tcPr>
          <w:p w14:paraId="2C6E7AE0" w14:textId="7567A43E" w:rsidR="00FB327D" w:rsidRPr="00AE323C" w:rsidRDefault="00FB327D" w:rsidP="00EB454C">
            <w:pPr>
              <w:pStyle w:val="FigureImage"/>
              <w:rPr>
                <w:noProof/>
                <w:lang w:val="fr-FR" w:eastAsia="fr-FR"/>
              </w:rPr>
            </w:pPr>
            <w:r>
              <w:rPr>
                <w:noProof/>
                <w:lang w:val="fr-FR" w:eastAsia="fr-FR"/>
              </w:rPr>
              <w:t>g)</w:t>
            </w:r>
          </w:p>
        </w:tc>
      </w:tr>
    </w:tbl>
    <w:p w14:paraId="3B7B7B32" w14:textId="19BCA4CB" w:rsidR="00007333" w:rsidRPr="00AE323C" w:rsidRDefault="00007333" w:rsidP="00173F69">
      <w:pPr>
        <w:pStyle w:val="Figuretitle"/>
      </w:pPr>
      <w:bookmarkStart w:id="746" w:name="_Ref88124433"/>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24</w:t>
      </w:r>
      <w:r w:rsidR="005A1A75">
        <w:rPr>
          <w:noProof/>
        </w:rPr>
        <w:fldChar w:fldCharType="end"/>
      </w:r>
      <w:bookmarkEnd w:id="744"/>
      <w:bookmarkEnd w:id="746"/>
      <w:r w:rsidR="005C243E" w:rsidRPr="00AE323C">
        <w:t xml:space="preserve"> — </w:t>
      </w:r>
      <w:r w:rsidRPr="00AE323C">
        <w:t>Typical cross</w:t>
      </w:r>
      <w:r w:rsidRPr="00AE323C">
        <w:noBreakHyphen/>
        <w:t>sections of composite columns and notation</w:t>
      </w:r>
      <w:bookmarkEnd w:id="745"/>
    </w:p>
    <w:p w14:paraId="1663A425" w14:textId="0359CBFB" w:rsidR="00007333" w:rsidRPr="00AE323C" w:rsidRDefault="00007333" w:rsidP="002D1478">
      <w:pPr>
        <w:pStyle w:val="BodyText"/>
      </w:pPr>
      <w:r w:rsidRPr="00AE323C">
        <w:t xml:space="preserve">(4) This </w:t>
      </w:r>
      <w:r w:rsidR="00E835FF">
        <w:t>c</w:t>
      </w:r>
      <w:r w:rsidRPr="00AE323C">
        <w:t xml:space="preserve">lause applies to isolated columns as well as columns and composite compression members in framed structures where the other structural members are either composite or steel members. </w:t>
      </w:r>
    </w:p>
    <w:p w14:paraId="079CE5A7" w14:textId="060442E6" w:rsidR="00007333" w:rsidRPr="00AE323C" w:rsidRDefault="00007333" w:rsidP="002D1478">
      <w:pPr>
        <w:pStyle w:val="BodyText"/>
      </w:pPr>
      <w:r w:rsidRPr="00AE323C">
        <w:t xml:space="preserve">(5) The steel contribution ratio </w:t>
      </w:r>
      <w:r w:rsidRPr="00AE323C">
        <w:rPr>
          <w:i/>
          <w:iCs/>
        </w:rPr>
        <w:sym w:font="Symbol" w:char="F064"/>
      </w:r>
      <w:r w:rsidR="00FB327D" w:rsidRPr="000E36E2">
        <w:rPr>
          <w:iCs/>
          <w:position w:val="-2"/>
          <w:vertAlign w:val="subscript"/>
        </w:rPr>
        <w:t>c</w:t>
      </w:r>
      <w:r w:rsidRPr="00AE323C">
        <w:t xml:space="preserve"> should fulfil the following condition given in Formula </w:t>
      </w:r>
      <w:r w:rsidRPr="00AE323C">
        <w:fldChar w:fldCharType="begin"/>
      </w:r>
      <w:r w:rsidRPr="00AE323C">
        <w:instrText xml:space="preserve"> REF _Ref39043294 \h  \* MERGEFORMAT </w:instrText>
      </w:r>
      <w:r w:rsidRPr="00AE323C">
        <w:fldChar w:fldCharType="separate"/>
      </w:r>
      <w:r w:rsidR="00245A35" w:rsidRPr="00AE323C">
        <w:t>(</w:t>
      </w:r>
      <w:r w:rsidR="00245A35">
        <w:t>8</w:t>
      </w:r>
      <w:r w:rsidR="00245A35" w:rsidRPr="00AE323C">
        <w:t>.</w:t>
      </w:r>
      <w:r w:rsidR="00245A35">
        <w:t>32</w:t>
      </w:r>
      <w:r w:rsidRPr="00AE323C">
        <w:fldChar w:fldCharType="end"/>
      </w:r>
      <w:r w:rsidRPr="00AE323C">
        <w:t>).</w:t>
      </w:r>
    </w:p>
    <w:tbl>
      <w:tblPr>
        <w:tblW w:w="0" w:type="auto"/>
        <w:tblLook w:val="04A0" w:firstRow="1" w:lastRow="0" w:firstColumn="1" w:lastColumn="0" w:noHBand="0" w:noVBand="1"/>
      </w:tblPr>
      <w:tblGrid>
        <w:gridCol w:w="613"/>
        <w:gridCol w:w="6823"/>
        <w:gridCol w:w="2315"/>
      </w:tblGrid>
      <w:tr w:rsidR="00007333" w:rsidRPr="00AE323C" w14:paraId="442B5FCD" w14:textId="77777777" w:rsidTr="00A770EC">
        <w:tc>
          <w:tcPr>
            <w:tcW w:w="675" w:type="dxa"/>
            <w:shd w:val="clear" w:color="auto" w:fill="auto"/>
          </w:tcPr>
          <w:p w14:paraId="2922F2B7" w14:textId="77777777" w:rsidR="00007333" w:rsidRPr="00AE323C" w:rsidRDefault="00007333" w:rsidP="002D1478">
            <w:pPr>
              <w:pStyle w:val="BodyText"/>
            </w:pPr>
          </w:p>
        </w:tc>
        <w:tc>
          <w:tcPr>
            <w:tcW w:w="7797" w:type="dxa"/>
            <w:shd w:val="clear" w:color="auto" w:fill="auto"/>
          </w:tcPr>
          <w:p w14:paraId="3CC60F0D" w14:textId="24CEB11B" w:rsidR="00C43920" w:rsidRPr="00704ADD" w:rsidRDefault="00007333" w:rsidP="00704ADD">
            <w:pPr>
              <w:pStyle w:val="BodyText"/>
              <w:jc w:val="left"/>
            </w:pPr>
            <m:oMathPara>
              <m:oMathParaPr>
                <m:jc m:val="left"/>
              </m:oMathParaPr>
              <m:oMath>
                <m:r>
                  <w:rPr>
                    <w:rFonts w:ascii="Cambria Math"/>
                  </w:rPr>
                  <m:t>0,2</m:t>
                </m:r>
                <m:r>
                  <w:rPr>
                    <w:rFonts w:ascii="Cambria Math"/>
                  </w:rPr>
                  <m:t>≤</m:t>
                </m:r>
                <m:sSub>
                  <m:sSubPr>
                    <m:ctrlPr>
                      <w:rPr>
                        <w:rFonts w:ascii="Cambria Math" w:hAnsi="Cambria Math"/>
                        <w:i/>
                      </w:rPr>
                    </m:ctrlPr>
                  </m:sSubPr>
                  <m:e>
                    <m:r>
                      <w:rPr>
                        <w:rFonts w:ascii="Cambria Math"/>
                      </w:rPr>
                      <m:t>δ</m:t>
                    </m:r>
                  </m:e>
                  <m:sub>
                    <m:r>
                      <m:rPr>
                        <m:sty m:val="p"/>
                      </m:rPr>
                      <w:rPr>
                        <w:rFonts w:ascii="Cambria Math"/>
                      </w:rPr>
                      <m:t>c</m:t>
                    </m:r>
                  </m:sub>
                </m:sSub>
                <m:r>
                  <w:rPr>
                    <w:rFonts w:ascii="Cambria Math"/>
                  </w:rPr>
                  <m:t>≤</m:t>
                </m:r>
                <m:r>
                  <w:rPr>
                    <w:rFonts w:ascii="Cambria Math"/>
                  </w:rPr>
                  <m:t>0,9</m:t>
                </m:r>
              </m:oMath>
            </m:oMathPara>
          </w:p>
        </w:tc>
        <w:tc>
          <w:tcPr>
            <w:tcW w:w="2558" w:type="dxa"/>
            <w:shd w:val="clear" w:color="auto" w:fill="auto"/>
          </w:tcPr>
          <w:p w14:paraId="153C44E2" w14:textId="3E951697" w:rsidR="00007333" w:rsidRPr="00AE323C" w:rsidRDefault="00007333" w:rsidP="00704ADD">
            <w:pPr>
              <w:pStyle w:val="BodyText"/>
              <w:jc w:val="left"/>
            </w:pPr>
            <w:bookmarkStart w:id="747" w:name="_Ref39043294"/>
            <w:bookmarkStart w:id="748" w:name="_Ref535535077"/>
            <w:bookmarkStart w:id="749" w:name="_Toc535576986"/>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32</w:t>
            </w:r>
            <w:r w:rsidR="005A1A75">
              <w:rPr>
                <w:noProof/>
              </w:rPr>
              <w:fldChar w:fldCharType="end"/>
            </w:r>
            <w:bookmarkEnd w:id="747"/>
            <w:r w:rsidRPr="00AE323C">
              <w:t>)</w:t>
            </w:r>
            <w:bookmarkEnd w:id="748"/>
            <w:bookmarkEnd w:id="749"/>
          </w:p>
        </w:tc>
      </w:tr>
    </w:tbl>
    <w:p w14:paraId="4F07232C" w14:textId="46DDB25D"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C43920" w:rsidRPr="00AE323C" w14:paraId="4AF5D41C" w14:textId="77777777" w:rsidTr="00A770EC">
        <w:tc>
          <w:tcPr>
            <w:tcW w:w="283" w:type="dxa"/>
          </w:tcPr>
          <w:p w14:paraId="0C257E0D" w14:textId="77777777" w:rsidR="00C43920" w:rsidRPr="00AE323C" w:rsidRDefault="00C43920" w:rsidP="00A770EC">
            <w:pPr>
              <w:pStyle w:val="Tablebody"/>
              <w:autoSpaceDE w:val="0"/>
              <w:autoSpaceDN w:val="0"/>
              <w:adjustRightInd w:val="0"/>
            </w:pPr>
            <w:r w:rsidRPr="00AE323C">
              <w:rPr>
                <w:rFonts w:cs="Arial"/>
              </w:rPr>
              <w:t> </w:t>
            </w:r>
          </w:p>
        </w:tc>
        <w:tc>
          <w:tcPr>
            <w:tcW w:w="649" w:type="dxa"/>
          </w:tcPr>
          <w:p w14:paraId="1561744B" w14:textId="02139E73" w:rsidR="00C43920" w:rsidRPr="00AE323C" w:rsidRDefault="00C43920" w:rsidP="00A770EC">
            <w:pPr>
              <w:pStyle w:val="Tablebody"/>
              <w:autoSpaceDE w:val="0"/>
              <w:autoSpaceDN w:val="0"/>
              <w:adjustRightInd w:val="0"/>
              <w:rPr>
                <w:rFonts w:cs="Arial"/>
                <w:sz w:val="18"/>
                <w:lang w:eastAsia="en-GB"/>
              </w:rPr>
            </w:pPr>
            <w:r w:rsidRPr="00AE323C">
              <w:rPr>
                <w:i/>
                <w:iCs/>
              </w:rPr>
              <w:sym w:font="Symbol" w:char="F064"/>
            </w:r>
            <w:r w:rsidRPr="00AE323C">
              <w:rPr>
                <w:vertAlign w:val="subscript"/>
              </w:rPr>
              <w:t>c</w:t>
            </w:r>
          </w:p>
        </w:tc>
        <w:tc>
          <w:tcPr>
            <w:tcW w:w="8034" w:type="dxa"/>
          </w:tcPr>
          <w:p w14:paraId="56B7243B" w14:textId="15F548FB" w:rsidR="00C43920" w:rsidRPr="00AE323C" w:rsidRDefault="00C43920" w:rsidP="00A770EC">
            <w:pPr>
              <w:pStyle w:val="Tablebody"/>
              <w:autoSpaceDE w:val="0"/>
              <w:autoSpaceDN w:val="0"/>
              <w:adjustRightInd w:val="0"/>
              <w:rPr>
                <w:rFonts w:cs="Arial"/>
                <w:sz w:val="18"/>
                <w:lang w:eastAsia="en-GB"/>
              </w:rPr>
            </w:pPr>
            <w:r w:rsidRPr="00AE323C">
              <w:t>is defined in </w:t>
            </w:r>
            <w:r w:rsidRPr="00AE323C">
              <w:fldChar w:fldCharType="begin"/>
            </w:r>
            <w:r w:rsidRPr="00AE323C">
              <w:instrText xml:space="preserve"> REF _Ref529708929 \r \h  \* MERGEFORMAT </w:instrText>
            </w:r>
            <w:r w:rsidRPr="00AE323C">
              <w:fldChar w:fldCharType="separate"/>
            </w:r>
            <w:r w:rsidR="00245A35">
              <w:t>8.8.3.3</w:t>
            </w:r>
            <w:r w:rsidRPr="00AE323C">
              <w:fldChar w:fldCharType="end"/>
            </w:r>
            <w:r w:rsidRPr="00AE323C">
              <w:t>(1).</w:t>
            </w:r>
          </w:p>
        </w:tc>
      </w:tr>
    </w:tbl>
    <w:p w14:paraId="44B2DE76" w14:textId="77A89FE3" w:rsidR="00007333" w:rsidRPr="00AE323C" w:rsidRDefault="00007333">
      <w:pPr>
        <w:pStyle w:val="BodyText"/>
        <w:numPr>
          <w:ilvl w:val="0"/>
          <w:numId w:val="56"/>
        </w:numPr>
        <w:ind w:left="426" w:hanging="426"/>
      </w:pPr>
      <w:r w:rsidRPr="00AE323C">
        <w:t>Composite columns or compression members of any cross</w:t>
      </w:r>
      <w:r w:rsidRPr="00AE323C">
        <w:noBreakHyphen/>
        <w:t>section should be checked for:</w:t>
      </w:r>
    </w:p>
    <w:p w14:paraId="1D0D1BAD" w14:textId="5D35A930" w:rsidR="00007333" w:rsidRPr="00AE323C" w:rsidRDefault="00007333" w:rsidP="00173F69">
      <w:pPr>
        <w:pStyle w:val="ListBullet"/>
      </w:pPr>
      <w:r w:rsidRPr="00AE323C">
        <w:t xml:space="preserve">resistance of the member in accordance with </w:t>
      </w:r>
      <w:r w:rsidRPr="00AE323C">
        <w:fldChar w:fldCharType="begin"/>
      </w:r>
      <w:r w:rsidRPr="00AE323C">
        <w:instrText xml:space="preserve"> REF _Ref529737986 \r \h  \* MERGEFORMAT </w:instrText>
      </w:r>
      <w:r w:rsidRPr="00AE323C">
        <w:fldChar w:fldCharType="separate"/>
      </w:r>
      <w:r w:rsidR="00245A35">
        <w:t>8.8.2</w:t>
      </w:r>
      <w:r w:rsidRPr="00AE323C">
        <w:fldChar w:fldCharType="end"/>
      </w:r>
      <w:r w:rsidRPr="00AE323C">
        <w:t xml:space="preserve"> or</w:t>
      </w:r>
      <w:r w:rsidR="00FB327D">
        <w:t xml:space="preserve"> </w:t>
      </w:r>
      <w:r w:rsidRPr="00AE323C">
        <w:fldChar w:fldCharType="begin"/>
      </w:r>
      <w:r w:rsidRPr="00AE323C">
        <w:instrText xml:space="preserve"> REF _Ref529737995 \r \h  \* MERGEFORMAT </w:instrText>
      </w:r>
      <w:r w:rsidRPr="00AE323C">
        <w:fldChar w:fldCharType="separate"/>
      </w:r>
      <w:r w:rsidR="00245A35">
        <w:t>8.8.3</w:t>
      </w:r>
      <w:r w:rsidRPr="00AE323C">
        <w:fldChar w:fldCharType="end"/>
      </w:r>
      <w:r w:rsidRPr="00AE323C">
        <w:t xml:space="preserve">; </w:t>
      </w:r>
    </w:p>
    <w:p w14:paraId="1AEB8847" w14:textId="52ADF8D8" w:rsidR="00007333" w:rsidRPr="00AE323C" w:rsidRDefault="00007333" w:rsidP="00EB454C">
      <w:pPr>
        <w:pStyle w:val="ListBullet"/>
      </w:pPr>
      <w:r w:rsidRPr="00AE323C">
        <w:t xml:space="preserve">resistance to local buckling in accordance with (8) and (9); </w:t>
      </w:r>
    </w:p>
    <w:p w14:paraId="58D7C9C2" w14:textId="4E963930" w:rsidR="00007333" w:rsidRPr="00AE323C" w:rsidRDefault="00007333" w:rsidP="00173F69">
      <w:pPr>
        <w:pStyle w:val="ListBullet"/>
      </w:pPr>
      <w:r w:rsidRPr="00AE323C">
        <w:t xml:space="preserve">introduction of loads in accordance with </w:t>
      </w:r>
      <w:r w:rsidRPr="00AE323C">
        <w:fldChar w:fldCharType="begin"/>
      </w:r>
      <w:r w:rsidRPr="00AE323C">
        <w:instrText xml:space="preserve"> REF _Ref529738013 \r \h  \* MERGEFORMAT </w:instrText>
      </w:r>
      <w:r w:rsidRPr="00AE323C">
        <w:fldChar w:fldCharType="separate"/>
      </w:r>
      <w:r w:rsidR="00245A35">
        <w:t>8.8.4.2</w:t>
      </w:r>
      <w:r w:rsidRPr="00AE323C">
        <w:fldChar w:fldCharType="end"/>
      </w:r>
      <w:r w:rsidRPr="00AE323C">
        <w:t xml:space="preserve">; and </w:t>
      </w:r>
    </w:p>
    <w:p w14:paraId="6963F9A1" w14:textId="0ED82C28" w:rsidR="00007333" w:rsidRPr="00AE323C" w:rsidRDefault="00007333" w:rsidP="00173F69">
      <w:pPr>
        <w:pStyle w:val="ListBullet"/>
      </w:pPr>
      <w:r w:rsidRPr="00AE323C">
        <w:t xml:space="preserve">resistance to shear between steel and concrete elements in accordance with </w:t>
      </w:r>
      <w:r w:rsidRPr="00AE323C">
        <w:fldChar w:fldCharType="begin"/>
      </w:r>
      <w:r w:rsidRPr="00AE323C">
        <w:instrText xml:space="preserve"> REF _Ref529738029 \r \h  \* MERGEFORMAT </w:instrText>
      </w:r>
      <w:r w:rsidRPr="00AE323C">
        <w:fldChar w:fldCharType="separate"/>
      </w:r>
      <w:r w:rsidR="00245A35">
        <w:t>8.8.4.3</w:t>
      </w:r>
      <w:r w:rsidRPr="00AE323C">
        <w:fldChar w:fldCharType="end"/>
      </w:r>
      <w:r w:rsidRPr="00AE323C">
        <w:t xml:space="preserve">. </w:t>
      </w:r>
    </w:p>
    <w:p w14:paraId="3B6C93BE" w14:textId="74488C3F" w:rsidR="00007333" w:rsidRPr="00AE323C" w:rsidRDefault="00007333" w:rsidP="002D1478">
      <w:pPr>
        <w:pStyle w:val="BodyText"/>
      </w:pPr>
      <w:r w:rsidRPr="00AE323C">
        <w:t xml:space="preserve">(7) For composite compression members subjected to bending moments and </w:t>
      </w:r>
      <w:r w:rsidR="00FB327D">
        <w:t>axial</w:t>
      </w:r>
      <w:r w:rsidR="00FB327D" w:rsidRPr="00AE323C">
        <w:t xml:space="preserve"> </w:t>
      </w:r>
      <w:r w:rsidRPr="00AE323C">
        <w:t>forces resulting from combinations of independent actions, those internal forces that</w:t>
      </w:r>
      <w:r w:rsidR="0083734C" w:rsidRPr="00AE323C">
        <w:t>,</w:t>
      </w:r>
      <w:r w:rsidRPr="00AE323C">
        <w:t xml:space="preserve"> when increased</w:t>
      </w:r>
      <w:r w:rsidR="0083734C" w:rsidRPr="00AE323C">
        <w:t>,</w:t>
      </w:r>
      <w:r w:rsidRPr="00AE323C">
        <w:t xml:space="preserve"> lead to an increase of resistance should be reduced by 20%. </w:t>
      </w:r>
    </w:p>
    <w:p w14:paraId="4F6CBC56" w14:textId="08EF435C" w:rsidR="00007333" w:rsidRPr="00AE323C" w:rsidRDefault="00007333" w:rsidP="002D1478">
      <w:pPr>
        <w:pStyle w:val="BodyText"/>
      </w:pPr>
      <w:r w:rsidRPr="00AE323C">
        <w:t>(8)</w:t>
      </w:r>
      <w:r w:rsidR="00611728" w:rsidRPr="00AE323C">
        <w:t xml:space="preserve"> </w:t>
      </w:r>
      <w:r w:rsidRPr="00AE323C">
        <w:t xml:space="preserve">The influence of local buckling of the steel section on the resistance shall be considered in design. </w:t>
      </w:r>
    </w:p>
    <w:p w14:paraId="198200B1" w14:textId="76839E51" w:rsidR="00007333" w:rsidRPr="00AE323C" w:rsidRDefault="00007333" w:rsidP="00FB327D">
      <w:pPr>
        <w:pStyle w:val="BodyText"/>
      </w:pPr>
      <w:r w:rsidRPr="00AE323C">
        <w:t>(9)</w:t>
      </w:r>
      <w:r w:rsidR="00611728" w:rsidRPr="00AE323C">
        <w:t xml:space="preserve"> </w:t>
      </w:r>
      <w:r w:rsidRPr="00AE323C">
        <w:t>The effects of local buckling may be neglected for a steel section fully</w:t>
      </w:r>
      <w:r w:rsidR="00C76E19">
        <w:t>-</w:t>
      </w:r>
      <w:r w:rsidRPr="00AE323C">
        <w:t xml:space="preserve">encased in accordance </w:t>
      </w:r>
      <w:r w:rsidRPr="00E52E46">
        <w:t xml:space="preserve">with </w:t>
      </w:r>
      <w:r w:rsidRPr="00E52E46">
        <w:fldChar w:fldCharType="begin"/>
      </w:r>
      <w:r w:rsidRPr="00E52E46">
        <w:instrText xml:space="preserve"> REF _Ref529738090 \r \h  \* MERGEFORMAT </w:instrText>
      </w:r>
      <w:r w:rsidRPr="00E52E46">
        <w:fldChar w:fldCharType="separate"/>
      </w:r>
      <w:r w:rsidR="00245A35" w:rsidRPr="00E52E46">
        <w:t>8.8.5.1</w:t>
      </w:r>
      <w:r w:rsidRPr="00E52E46">
        <w:fldChar w:fldCharType="end"/>
      </w:r>
      <w:r w:rsidRPr="00E52E46">
        <w:t>(2)</w:t>
      </w:r>
      <w:r w:rsidRPr="008806F3">
        <w:t>,</w:t>
      </w:r>
      <w:r w:rsidRPr="00AE323C">
        <w:t xml:space="preserve"> and for other types of cross</w:t>
      </w:r>
      <w:r w:rsidRPr="00AE323C">
        <w:noBreakHyphen/>
        <w:t xml:space="preserve">section provided the maximum values of </w:t>
      </w:r>
      <w:r w:rsidR="00FB327D" w:rsidRPr="00C76E19">
        <w:fldChar w:fldCharType="begin"/>
      </w:r>
      <w:r w:rsidR="00FB327D" w:rsidRPr="00C76E19">
        <w:instrText xml:space="preserve"> REF _Ref133408871 \h </w:instrText>
      </w:r>
      <w:r w:rsidR="00C76E19" w:rsidRPr="00704ADD">
        <w:instrText xml:space="preserve"> \* MERGEFORMAT </w:instrText>
      </w:r>
      <w:r w:rsidR="00FB327D" w:rsidRPr="00C76E19">
        <w:fldChar w:fldCharType="separate"/>
      </w:r>
      <w:r w:rsidR="00245A35" w:rsidRPr="00245A35">
        <w:t xml:space="preserve">Table </w:t>
      </w:r>
      <w:r w:rsidR="00245A35" w:rsidRPr="00245A35">
        <w:rPr>
          <w:noProof/>
        </w:rPr>
        <w:t>8.4</w:t>
      </w:r>
      <w:r w:rsidR="00FB327D" w:rsidRPr="00C76E19">
        <w:fldChar w:fldCharType="end"/>
      </w:r>
      <w:r w:rsidRPr="00AE323C">
        <w:t xml:space="preserve"> are not exceeded.</w:t>
      </w:r>
    </w:p>
    <w:p w14:paraId="67259921" w14:textId="74765195" w:rsidR="00DD0D72" w:rsidRPr="00E52E46" w:rsidRDefault="00DD0D72" w:rsidP="00DD0D72">
      <w:pPr>
        <w:pStyle w:val="BodyText"/>
      </w:pPr>
      <w:bookmarkStart w:id="750" w:name="_Hlk117767702"/>
      <w:r w:rsidRPr="00E52E46">
        <w:t xml:space="preserve">(10) Compression members with an axial force </w:t>
      </w:r>
      <w:r w:rsidRPr="00E52E46">
        <w:rPr>
          <w:i/>
          <w:iCs/>
        </w:rPr>
        <w:t>N</w:t>
      </w:r>
      <w:r w:rsidRPr="00E52E46">
        <w:rPr>
          <w:vertAlign w:val="subscript"/>
        </w:rPr>
        <w:t>Ed</w:t>
      </w:r>
      <w:r w:rsidRPr="00E52E46">
        <w:t xml:space="preserve"> should be designed for a minimum moment of </w:t>
      </w:r>
      <w:r w:rsidRPr="00E52E46">
        <w:rPr>
          <w:i/>
        </w:rPr>
        <w:t>M</w:t>
      </w:r>
      <w:r w:rsidRPr="00E52E46">
        <w:rPr>
          <w:vertAlign w:val="subscript"/>
        </w:rPr>
        <w:t>Ed,min </w:t>
      </w:r>
      <w:r w:rsidRPr="00E52E46">
        <w:t xml:space="preserve">= ± </w:t>
      </w:r>
      <w:r w:rsidRPr="00E52E46">
        <w:rPr>
          <w:i/>
        </w:rPr>
        <w:t>N</w:t>
      </w:r>
      <w:r w:rsidRPr="00E52E46">
        <w:rPr>
          <w:vertAlign w:val="subscript"/>
        </w:rPr>
        <w:t>Ed</w:t>
      </w:r>
      <w:r w:rsidRPr="00E52E46">
        <w:t>⋅</w:t>
      </w:r>
      <w:r w:rsidRPr="00E52E46">
        <w:rPr>
          <w:i/>
        </w:rPr>
        <w:t>e</w:t>
      </w:r>
      <w:r w:rsidRPr="00E52E46">
        <w:rPr>
          <w:vertAlign w:val="subscript"/>
        </w:rPr>
        <w:t>d,min</w:t>
      </w:r>
      <w:r w:rsidRPr="00E52E46">
        <w:t>. unless one of the following conditions applies:</w:t>
      </w:r>
    </w:p>
    <w:p w14:paraId="28707283" w14:textId="77777777" w:rsidR="00DD0D72" w:rsidRPr="00E52E46" w:rsidRDefault="00DD0D72" w:rsidP="00DD0D72">
      <w:pPr>
        <w:pStyle w:val="BodyText"/>
      </w:pPr>
      <w:r w:rsidRPr="00E52E46">
        <w:t>•</w:t>
      </w:r>
      <w:r w:rsidRPr="00E52E46">
        <w:tab/>
        <w:t>equivalent imperfections have been used for the global analysis; or</w:t>
      </w:r>
    </w:p>
    <w:p w14:paraId="7CE5D82A" w14:textId="5D753340" w:rsidR="00DD0D72" w:rsidRPr="00E52E46" w:rsidRDefault="00DD0D72" w:rsidP="00DD0D72">
      <w:pPr>
        <w:pStyle w:val="BodyText"/>
      </w:pPr>
      <w:r w:rsidRPr="00E52E46">
        <w:t>•</w:t>
      </w:r>
      <w:r w:rsidRPr="00E52E46">
        <w:tab/>
        <w:t xml:space="preserve">the resistance of the member is calculated in accordance with </w:t>
      </w:r>
      <w:r w:rsidRPr="00E52E46">
        <w:fldChar w:fldCharType="begin"/>
      </w:r>
      <w:r w:rsidRPr="00E52E46">
        <w:instrText xml:space="preserve"> REF _Ref529708576 \r \h </w:instrText>
      </w:r>
      <w:r w:rsidR="008806F3">
        <w:instrText xml:space="preserve"> \* MERGEFORMAT </w:instrText>
      </w:r>
      <w:r w:rsidRPr="00E52E46">
        <w:fldChar w:fldCharType="separate"/>
      </w:r>
      <w:r w:rsidR="00245A35" w:rsidRPr="00E52E46">
        <w:t>8.8.3.5</w:t>
      </w:r>
      <w:r w:rsidRPr="00E52E46">
        <w:fldChar w:fldCharType="end"/>
      </w:r>
      <w:r w:rsidRPr="00E52E46">
        <w:t>; or</w:t>
      </w:r>
    </w:p>
    <w:p w14:paraId="18A2B587" w14:textId="77777777" w:rsidR="00DD0D72" w:rsidRPr="00E52E46" w:rsidRDefault="00DD0D72" w:rsidP="00DD0D72">
      <w:pPr>
        <w:pStyle w:val="BodyText"/>
      </w:pPr>
      <w:r w:rsidRPr="00E52E46">
        <w:t>•</w:t>
      </w:r>
      <w:r w:rsidRPr="00E52E46">
        <w:tab/>
        <w:t>specific structural measures (e.g. yield plate or centre plate) are used to guarantee concentric loading.</w:t>
      </w:r>
    </w:p>
    <w:p w14:paraId="7FAF0545" w14:textId="48C9C40A" w:rsidR="00DD0D72" w:rsidRPr="00E52E46" w:rsidRDefault="00DD0D72" w:rsidP="00C375CC">
      <w:pPr>
        <w:pStyle w:val="BodyText"/>
      </w:pPr>
      <w:r w:rsidRPr="00E52E46">
        <w:t xml:space="preserve"> The eccentricity </w:t>
      </w:r>
      <w:r w:rsidRPr="00E52E46">
        <w:rPr>
          <w:i/>
        </w:rPr>
        <w:t>e</w:t>
      </w:r>
      <w:r w:rsidRPr="00E52E46">
        <w:rPr>
          <w:vertAlign w:val="subscript"/>
        </w:rPr>
        <w:t>d,min</w:t>
      </w:r>
      <w:r w:rsidRPr="00E52E46">
        <w:t xml:space="preserve"> is an additional eccentricity which covers the effects of geometric imperfections (e.g. due to an offset of superposed columns or bending of the supported slab). For composite columns in buildings with braced frames, where the restraining effects from slabs or beams on the buckling length are not taken into account and where the buckling length is assumed to be the geometric length between the centres of the upper and lower restraints, the additional minimum eccentricity may be neglected. Otherwise for columns supporting a concrete structure the eccentricity can be taken by reference to </w:t>
      </w:r>
      <w:r w:rsidR="0072140C" w:rsidRPr="00E52E46">
        <w:t>EN 1992-1-1</w:t>
      </w:r>
      <w:r w:rsidR="00D64413" w:rsidRPr="00E52E46">
        <w:t>:2023</w:t>
      </w:r>
      <w:r w:rsidRPr="00E52E46">
        <w:t xml:space="preserve">, 8.1.1(5). Rules for determination of buckling length then are given in </w:t>
      </w:r>
      <w:r w:rsidR="0072140C" w:rsidRPr="00E52E46">
        <w:t>EN 1992-1-1</w:t>
      </w:r>
      <w:r w:rsidR="00D64413" w:rsidRPr="00E52E46">
        <w:t>:2023</w:t>
      </w:r>
      <w:r w:rsidRPr="00E52E46">
        <w:t>, Annex O.</w:t>
      </w:r>
    </w:p>
    <w:p w14:paraId="4DF28400" w14:textId="6590526C" w:rsidR="00007333" w:rsidRPr="00C375CC" w:rsidRDefault="00007333" w:rsidP="00E835FF">
      <w:pPr>
        <w:pStyle w:val="TableParagraph"/>
        <w:pageBreakBefore/>
        <w:jc w:val="center"/>
        <w:rPr>
          <w:rFonts w:asciiTheme="majorHAnsi" w:hAnsiTheme="majorHAnsi"/>
          <w:b/>
          <w:bCs/>
        </w:rPr>
      </w:pPr>
      <w:bookmarkStart w:id="751" w:name="_Ref529376961"/>
      <w:bookmarkStart w:id="752" w:name="_Ref133408871"/>
      <w:bookmarkStart w:id="753" w:name="_Toc535576944"/>
      <w:bookmarkEnd w:id="750"/>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4</w:t>
      </w:r>
      <w:r w:rsidRPr="00C375CC">
        <w:rPr>
          <w:rFonts w:asciiTheme="majorHAnsi" w:hAnsiTheme="majorHAnsi"/>
          <w:b/>
          <w:bCs/>
          <w:noProof/>
        </w:rPr>
        <w:fldChar w:fldCharType="end"/>
      </w:r>
      <w:bookmarkEnd w:id="751"/>
      <w:bookmarkEnd w:id="752"/>
      <w:r w:rsidR="00C43920" w:rsidRPr="00C375CC">
        <w:rPr>
          <w:rFonts w:asciiTheme="majorHAnsi" w:hAnsiTheme="majorHAnsi"/>
          <w:b/>
          <w:bCs/>
        </w:rPr>
        <w:t xml:space="preserve"> —</w:t>
      </w:r>
      <w:r w:rsidRPr="00C375CC">
        <w:rPr>
          <w:rFonts w:asciiTheme="majorHAnsi" w:hAnsiTheme="majorHAnsi"/>
          <w:b/>
          <w:bCs/>
        </w:rPr>
        <w:t xml:space="preserve"> Maximum values (</w:t>
      </w:r>
      <w:r w:rsidRPr="00C375CC">
        <w:rPr>
          <w:rFonts w:asciiTheme="majorHAnsi" w:hAnsiTheme="majorHAnsi"/>
          <w:b/>
          <w:bCs/>
          <w:i/>
          <w:iCs/>
          <w:szCs w:val="24"/>
        </w:rPr>
        <w:t>d</w:t>
      </w:r>
      <w:r w:rsidRPr="00C375CC">
        <w:rPr>
          <w:rFonts w:asciiTheme="majorHAnsi" w:hAnsiTheme="majorHAnsi"/>
          <w:b/>
          <w:bCs/>
        </w:rPr>
        <w:t>/</w:t>
      </w:r>
      <w:r w:rsidRPr="00C375CC">
        <w:rPr>
          <w:rFonts w:asciiTheme="majorHAnsi" w:hAnsiTheme="majorHAnsi"/>
          <w:b/>
          <w:bCs/>
          <w:i/>
          <w:iCs/>
          <w:szCs w:val="24"/>
        </w:rPr>
        <w:t>t</w:t>
      </w:r>
      <w:r w:rsidRPr="00C375CC">
        <w:rPr>
          <w:rFonts w:asciiTheme="majorHAnsi" w:hAnsiTheme="majorHAnsi"/>
          <w:b/>
          <w:bCs/>
        </w:rPr>
        <w:t>), (</w:t>
      </w:r>
      <w:r w:rsidRPr="00C375CC">
        <w:rPr>
          <w:rFonts w:asciiTheme="majorHAnsi" w:hAnsiTheme="majorHAnsi"/>
          <w:b/>
          <w:bCs/>
          <w:i/>
          <w:iCs/>
          <w:szCs w:val="24"/>
        </w:rPr>
        <w:t>h</w:t>
      </w:r>
      <w:r w:rsidRPr="00C375CC">
        <w:rPr>
          <w:rFonts w:asciiTheme="majorHAnsi" w:hAnsiTheme="majorHAnsi"/>
          <w:b/>
          <w:bCs/>
        </w:rPr>
        <w:t>/</w:t>
      </w:r>
      <w:r w:rsidRPr="00C375CC">
        <w:rPr>
          <w:rFonts w:asciiTheme="majorHAnsi" w:hAnsiTheme="majorHAnsi"/>
          <w:b/>
          <w:bCs/>
          <w:i/>
          <w:iCs/>
          <w:szCs w:val="24"/>
        </w:rPr>
        <w:t>t</w:t>
      </w:r>
      <w:r w:rsidRPr="00C375CC">
        <w:rPr>
          <w:rFonts w:asciiTheme="majorHAnsi" w:hAnsiTheme="majorHAnsi"/>
          <w:b/>
          <w:bCs/>
        </w:rPr>
        <w:t>) and (</w:t>
      </w:r>
      <w:r w:rsidRPr="00C375CC">
        <w:rPr>
          <w:rFonts w:asciiTheme="majorHAnsi" w:hAnsiTheme="majorHAnsi"/>
          <w:b/>
          <w:bCs/>
          <w:i/>
          <w:iCs/>
          <w:szCs w:val="24"/>
        </w:rPr>
        <w:t>b</w:t>
      </w:r>
      <w:r w:rsidRPr="00C375CC">
        <w:rPr>
          <w:rFonts w:asciiTheme="majorHAnsi" w:hAnsiTheme="majorHAnsi"/>
          <w:b/>
          <w:bCs/>
        </w:rPr>
        <w:t>/</w:t>
      </w:r>
      <w:r w:rsidRPr="00C375CC">
        <w:rPr>
          <w:rFonts w:asciiTheme="majorHAnsi" w:hAnsiTheme="majorHAnsi"/>
          <w:b/>
          <w:bCs/>
          <w:i/>
          <w:iCs/>
          <w:szCs w:val="24"/>
        </w:rPr>
        <w:t>t</w:t>
      </w:r>
      <w:r w:rsidRPr="00C375CC">
        <w:rPr>
          <w:rFonts w:asciiTheme="majorHAnsi" w:hAnsiTheme="majorHAnsi"/>
          <w:b/>
          <w:bCs/>
          <w:szCs w:val="24"/>
          <w:vertAlign w:val="subscript"/>
        </w:rPr>
        <w:t>f</w:t>
      </w:r>
      <w:r w:rsidRPr="00C375CC">
        <w:rPr>
          <w:rFonts w:asciiTheme="majorHAnsi" w:hAnsiTheme="majorHAnsi"/>
          <w:b/>
          <w:bCs/>
        </w:rPr>
        <w:t>)</w:t>
      </w:r>
      <w:bookmarkEnd w:id="753"/>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364"/>
        <w:gridCol w:w="3260"/>
      </w:tblGrid>
      <w:tr w:rsidR="002D1478" w:rsidRPr="0011282A" w14:paraId="0F227DED" w14:textId="77777777" w:rsidTr="00EB454C">
        <w:trPr>
          <w:jc w:val="center"/>
        </w:trPr>
        <w:tc>
          <w:tcPr>
            <w:tcW w:w="2309" w:type="dxa"/>
            <w:tcBorders>
              <w:top w:val="single" w:sz="12" w:space="0" w:color="auto"/>
              <w:left w:val="single" w:sz="12" w:space="0" w:color="auto"/>
              <w:bottom w:val="single" w:sz="12" w:space="0" w:color="auto"/>
              <w:right w:val="single" w:sz="4" w:space="0" w:color="auto"/>
            </w:tcBorders>
            <w:shd w:val="clear" w:color="auto" w:fill="auto"/>
            <w:tcMar>
              <w:left w:w="72" w:type="dxa"/>
              <w:right w:w="72" w:type="dxa"/>
            </w:tcMar>
            <w:vAlign w:val="center"/>
          </w:tcPr>
          <w:p w14:paraId="6BBEC9DE" w14:textId="77777777" w:rsidR="00007333" w:rsidRPr="00AE323C" w:rsidRDefault="00007333" w:rsidP="00EB454C">
            <w:pPr>
              <w:pStyle w:val="BodyText"/>
              <w:jc w:val="center"/>
            </w:pPr>
            <w:r w:rsidRPr="00AE323C">
              <w:t>Cross-section</w:t>
            </w:r>
          </w:p>
        </w:tc>
        <w:tc>
          <w:tcPr>
            <w:tcW w:w="2364" w:type="dxa"/>
            <w:tcBorders>
              <w:top w:val="single" w:sz="12" w:space="0" w:color="auto"/>
              <w:left w:val="single" w:sz="4" w:space="0" w:color="auto"/>
              <w:bottom w:val="single" w:sz="12" w:space="0" w:color="auto"/>
              <w:right w:val="single" w:sz="4" w:space="0" w:color="auto"/>
            </w:tcBorders>
            <w:vAlign w:val="center"/>
          </w:tcPr>
          <w:p w14:paraId="115329A2" w14:textId="77777777" w:rsidR="00007333" w:rsidRPr="00AE323C" w:rsidRDefault="00007333" w:rsidP="00EB454C">
            <w:pPr>
              <w:pStyle w:val="BodyText"/>
              <w:jc w:val="center"/>
            </w:pPr>
          </w:p>
        </w:tc>
        <w:tc>
          <w:tcPr>
            <w:tcW w:w="3260" w:type="dxa"/>
            <w:tcBorders>
              <w:top w:val="single" w:sz="12" w:space="0" w:color="auto"/>
              <w:left w:val="single" w:sz="4" w:space="0" w:color="auto"/>
              <w:bottom w:val="single" w:sz="12" w:space="0" w:color="auto"/>
              <w:right w:val="single" w:sz="12" w:space="0" w:color="auto"/>
            </w:tcBorders>
            <w:shd w:val="clear" w:color="auto" w:fill="auto"/>
            <w:tcMar>
              <w:left w:w="72" w:type="dxa"/>
              <w:right w:w="72" w:type="dxa"/>
            </w:tcMar>
            <w:vAlign w:val="center"/>
          </w:tcPr>
          <w:p w14:paraId="3E70F98D" w14:textId="77777777" w:rsidR="00007333" w:rsidRPr="00704ADD" w:rsidRDefault="00007333" w:rsidP="00EB454C">
            <w:pPr>
              <w:pStyle w:val="BodyText"/>
              <w:jc w:val="center"/>
              <w:rPr>
                <w:lang w:val="fr-FR"/>
              </w:rPr>
            </w:pPr>
            <w:r w:rsidRPr="00704ADD">
              <w:rPr>
                <w:lang w:val="fr-FR"/>
              </w:rPr>
              <w:t>Max (</w:t>
            </w:r>
            <w:r w:rsidRPr="00704ADD">
              <w:rPr>
                <w:i/>
                <w:iCs/>
                <w:lang w:val="fr-FR"/>
              </w:rPr>
              <w:t>d</w:t>
            </w:r>
            <w:r w:rsidRPr="00704ADD">
              <w:rPr>
                <w:lang w:val="fr-FR"/>
              </w:rPr>
              <w:t>/</w:t>
            </w:r>
            <w:r w:rsidRPr="00704ADD">
              <w:rPr>
                <w:i/>
                <w:iCs/>
                <w:lang w:val="fr-FR"/>
              </w:rPr>
              <w:t>t</w:t>
            </w:r>
            <w:r w:rsidRPr="00704ADD">
              <w:rPr>
                <w:lang w:val="fr-FR"/>
              </w:rPr>
              <w:t>), max (</w:t>
            </w:r>
            <w:r w:rsidRPr="00704ADD">
              <w:rPr>
                <w:i/>
                <w:iCs/>
                <w:lang w:val="fr-FR"/>
              </w:rPr>
              <w:t>h</w:t>
            </w:r>
            <w:r w:rsidRPr="00704ADD">
              <w:rPr>
                <w:lang w:val="fr-FR"/>
              </w:rPr>
              <w:t>/</w:t>
            </w:r>
            <w:r w:rsidRPr="00704ADD">
              <w:rPr>
                <w:i/>
                <w:iCs/>
                <w:lang w:val="fr-FR"/>
              </w:rPr>
              <w:t>t</w:t>
            </w:r>
            <w:r w:rsidRPr="00704ADD">
              <w:rPr>
                <w:lang w:val="fr-FR"/>
              </w:rPr>
              <w:t>) and max (</w:t>
            </w:r>
            <w:r w:rsidRPr="00704ADD">
              <w:rPr>
                <w:i/>
                <w:iCs/>
                <w:lang w:val="fr-FR"/>
              </w:rPr>
              <w:t>b</w:t>
            </w:r>
            <w:r w:rsidRPr="00704ADD">
              <w:rPr>
                <w:lang w:val="fr-FR"/>
              </w:rPr>
              <w:t>/</w:t>
            </w:r>
            <w:r w:rsidRPr="00704ADD">
              <w:rPr>
                <w:i/>
                <w:iCs/>
                <w:lang w:val="fr-FR"/>
              </w:rPr>
              <w:t>t</w:t>
            </w:r>
            <w:r w:rsidRPr="00704ADD">
              <w:rPr>
                <w:vertAlign w:val="subscript"/>
                <w:lang w:val="fr-FR"/>
              </w:rPr>
              <w:t>f</w:t>
            </w:r>
            <w:r w:rsidRPr="00704ADD">
              <w:rPr>
                <w:lang w:val="fr-FR"/>
              </w:rPr>
              <w:t>)</w:t>
            </w:r>
          </w:p>
        </w:tc>
      </w:tr>
      <w:tr w:rsidR="002D1478" w:rsidRPr="00AE323C" w14:paraId="2AC3DF07" w14:textId="77777777" w:rsidTr="00EB454C">
        <w:trPr>
          <w:jc w:val="center"/>
        </w:trPr>
        <w:tc>
          <w:tcPr>
            <w:tcW w:w="2309" w:type="dxa"/>
            <w:tcBorders>
              <w:top w:val="single" w:sz="12" w:space="0" w:color="auto"/>
              <w:left w:val="single" w:sz="12" w:space="0" w:color="auto"/>
              <w:right w:val="single" w:sz="4" w:space="0" w:color="auto"/>
            </w:tcBorders>
            <w:shd w:val="clear" w:color="auto" w:fill="auto"/>
            <w:tcMar>
              <w:left w:w="72" w:type="dxa"/>
              <w:right w:w="72" w:type="dxa"/>
            </w:tcMar>
            <w:vAlign w:val="center"/>
          </w:tcPr>
          <w:p w14:paraId="3945AF8F" w14:textId="77777777" w:rsidR="00007333" w:rsidRPr="00AE323C" w:rsidRDefault="00007333" w:rsidP="00EB454C">
            <w:pPr>
              <w:pStyle w:val="BodyText"/>
              <w:jc w:val="center"/>
            </w:pPr>
            <w:r w:rsidRPr="00AE323C">
              <w:t>Circular hollow steel sections</w:t>
            </w:r>
          </w:p>
        </w:tc>
        <w:tc>
          <w:tcPr>
            <w:tcW w:w="2364" w:type="dxa"/>
            <w:tcBorders>
              <w:top w:val="single" w:sz="12" w:space="0" w:color="auto"/>
              <w:left w:val="single" w:sz="4" w:space="0" w:color="auto"/>
              <w:right w:val="single" w:sz="4" w:space="0" w:color="auto"/>
            </w:tcBorders>
            <w:vAlign w:val="center"/>
          </w:tcPr>
          <w:p w14:paraId="416CDF36" w14:textId="7F7285E7" w:rsidR="00054B19" w:rsidRPr="00AE323C" w:rsidRDefault="00054B19" w:rsidP="00054B19">
            <w:pPr>
              <w:pStyle w:val="BodyText"/>
              <w:jc w:val="center"/>
            </w:pPr>
            <w:r>
              <w:rPr>
                <w:noProof/>
              </w:rPr>
              <w:drawing>
                <wp:inline distT="0" distB="0" distL="0" distR="0" wp14:anchorId="5DE57AC0" wp14:editId="4A60E965">
                  <wp:extent cx="1211580" cy="1181100"/>
                  <wp:effectExtent l="0" t="0" r="7620" b="0"/>
                  <wp:docPr id="1860" name="Tbl_8_4a.tif" descr="A diagram of a circular objec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Tbl_8_4a.tif" descr="A diagram of a circular object with numbers and symbols&#10;&#10;Description automatically generated"/>
                          <pic:cNvPicPr/>
                        </pic:nvPicPr>
                        <pic:blipFill>
                          <a:blip r:embed="rId220" r:link="rId221" cstate="print">
                            <a:extLst>
                              <a:ext uri="{28A0092B-C50C-407E-A947-70E740481C1C}">
                                <a14:useLocalDpi xmlns:a14="http://schemas.microsoft.com/office/drawing/2010/main" val="0"/>
                              </a:ext>
                            </a:extLst>
                          </a:blip>
                          <a:stretch>
                            <a:fillRect/>
                          </a:stretch>
                        </pic:blipFill>
                        <pic:spPr>
                          <a:xfrm>
                            <a:off x="0" y="0"/>
                            <a:ext cx="1211580" cy="1181100"/>
                          </a:xfrm>
                          <a:prstGeom prst="rect">
                            <a:avLst/>
                          </a:prstGeom>
                        </pic:spPr>
                      </pic:pic>
                    </a:graphicData>
                  </a:graphic>
                </wp:inline>
              </w:drawing>
            </w:r>
          </w:p>
        </w:tc>
        <w:tc>
          <w:tcPr>
            <w:tcW w:w="3260" w:type="dxa"/>
            <w:tcBorders>
              <w:top w:val="single" w:sz="12" w:space="0" w:color="auto"/>
              <w:left w:val="single" w:sz="4" w:space="0" w:color="auto"/>
              <w:right w:val="single" w:sz="12" w:space="0" w:color="auto"/>
            </w:tcBorders>
            <w:shd w:val="clear" w:color="auto" w:fill="auto"/>
            <w:tcMar>
              <w:left w:w="72" w:type="dxa"/>
              <w:right w:w="72" w:type="dxa"/>
            </w:tcMar>
            <w:vAlign w:val="center"/>
          </w:tcPr>
          <w:p w14:paraId="08BBE16E" w14:textId="5C77A2BD" w:rsidR="00A4353C" w:rsidRPr="00AE323C" w:rsidRDefault="00DF78F9" w:rsidP="00EB454C">
            <w:pPr>
              <w:pStyle w:val="BodyText"/>
              <w:jc w:val="center"/>
            </w:pPr>
            <m:oMathPara>
              <m:oMath>
                <m:r>
                  <m:rPr>
                    <m:nor/>
                  </m:rPr>
                  <w:rPr>
                    <w:rFonts w:ascii="Cambria Math"/>
                  </w:rPr>
                  <m:t>max</m:t>
                </m:r>
                <m:d>
                  <m:dPr>
                    <m:ctrlPr>
                      <w:rPr>
                        <w:rFonts w:ascii="Cambria Math" w:hAnsi="Cambria Math"/>
                        <w:i/>
                      </w:rPr>
                    </m:ctrlPr>
                  </m:dPr>
                  <m:e>
                    <m:r>
                      <w:rPr>
                        <w:rFonts w:ascii="Cambria Math"/>
                      </w:rPr>
                      <m:t>d/t</m:t>
                    </m:r>
                  </m:e>
                </m:d>
                <m:r>
                  <w:rPr>
                    <w:rFonts w:ascii="Cambria Math"/>
                  </w:rPr>
                  <m:t>=90</m:t>
                </m:r>
                <m:sSup>
                  <m:sSupPr>
                    <m:ctrlPr>
                      <w:rPr>
                        <w:rFonts w:ascii="Cambria Math" w:hAnsi="Cambria Math"/>
                        <w:i/>
                      </w:rPr>
                    </m:ctrlPr>
                  </m:sSupPr>
                  <m:e>
                    <m:r>
                      <w:rPr>
                        <w:rFonts w:ascii="Cambria Math"/>
                      </w:rPr>
                      <m:t>ε</m:t>
                    </m:r>
                  </m:e>
                  <m:sup>
                    <m:r>
                      <w:rPr>
                        <w:rFonts w:ascii="Cambria Math"/>
                      </w:rPr>
                      <m:t>2</m:t>
                    </m:r>
                  </m:sup>
                </m:sSup>
              </m:oMath>
            </m:oMathPara>
          </w:p>
        </w:tc>
      </w:tr>
      <w:tr w:rsidR="002D1478" w:rsidRPr="00AE323C" w14:paraId="01F2CF17" w14:textId="77777777" w:rsidTr="00EB454C">
        <w:trPr>
          <w:jc w:val="center"/>
        </w:trPr>
        <w:tc>
          <w:tcPr>
            <w:tcW w:w="2309" w:type="dxa"/>
            <w:tcBorders>
              <w:left w:val="single" w:sz="12" w:space="0" w:color="auto"/>
              <w:right w:val="single" w:sz="4" w:space="0" w:color="auto"/>
            </w:tcBorders>
            <w:shd w:val="clear" w:color="auto" w:fill="auto"/>
            <w:tcMar>
              <w:left w:w="72" w:type="dxa"/>
              <w:right w:w="72" w:type="dxa"/>
            </w:tcMar>
            <w:vAlign w:val="center"/>
          </w:tcPr>
          <w:p w14:paraId="374FCD82" w14:textId="77777777" w:rsidR="00007333" w:rsidRPr="00AE323C" w:rsidRDefault="00007333" w:rsidP="00EB454C">
            <w:pPr>
              <w:pStyle w:val="BodyText"/>
              <w:jc w:val="center"/>
            </w:pPr>
            <w:r w:rsidRPr="00AE323C">
              <w:t>Rectangular hollow</w:t>
            </w:r>
            <w:r w:rsidRPr="00AE323C">
              <w:br/>
              <w:t>steel sections</w:t>
            </w:r>
          </w:p>
        </w:tc>
        <w:tc>
          <w:tcPr>
            <w:tcW w:w="2364" w:type="dxa"/>
            <w:tcBorders>
              <w:left w:val="single" w:sz="4" w:space="0" w:color="auto"/>
              <w:right w:val="single" w:sz="4" w:space="0" w:color="auto"/>
            </w:tcBorders>
            <w:vAlign w:val="center"/>
          </w:tcPr>
          <w:p w14:paraId="0B8BD663" w14:textId="6787D9B0" w:rsidR="00054B19" w:rsidRPr="00AE323C" w:rsidRDefault="00054B19" w:rsidP="00054B19">
            <w:pPr>
              <w:pStyle w:val="BodyText"/>
              <w:jc w:val="center"/>
            </w:pPr>
            <w:r>
              <w:rPr>
                <w:noProof/>
              </w:rPr>
              <w:drawing>
                <wp:inline distT="0" distB="0" distL="0" distR="0" wp14:anchorId="162B06E6" wp14:editId="277F558E">
                  <wp:extent cx="1239012" cy="1303020"/>
                  <wp:effectExtent l="0" t="0" r="0" b="0"/>
                  <wp:docPr id="1863" name="Tbl_8_4b.tif" descr="A diagram of a rectangular object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Tbl_8_4b.tif" descr="A diagram of a rectangular object with black dots and lines&#10;&#10;Description automatically generated"/>
                          <pic:cNvPicPr/>
                        </pic:nvPicPr>
                        <pic:blipFill>
                          <a:blip r:embed="rId222" r:link="rId223" cstate="print">
                            <a:extLst>
                              <a:ext uri="{28A0092B-C50C-407E-A947-70E740481C1C}">
                                <a14:useLocalDpi xmlns:a14="http://schemas.microsoft.com/office/drawing/2010/main" val="0"/>
                              </a:ext>
                            </a:extLst>
                          </a:blip>
                          <a:stretch>
                            <a:fillRect/>
                          </a:stretch>
                        </pic:blipFill>
                        <pic:spPr>
                          <a:xfrm>
                            <a:off x="0" y="0"/>
                            <a:ext cx="1239012" cy="1303020"/>
                          </a:xfrm>
                          <a:prstGeom prst="rect">
                            <a:avLst/>
                          </a:prstGeom>
                        </pic:spPr>
                      </pic:pic>
                    </a:graphicData>
                  </a:graphic>
                </wp:inline>
              </w:drawing>
            </w:r>
          </w:p>
        </w:tc>
        <w:tc>
          <w:tcPr>
            <w:tcW w:w="3260" w:type="dxa"/>
            <w:tcBorders>
              <w:left w:val="single" w:sz="4" w:space="0" w:color="auto"/>
              <w:right w:val="single" w:sz="12" w:space="0" w:color="auto"/>
            </w:tcBorders>
            <w:shd w:val="clear" w:color="auto" w:fill="auto"/>
            <w:tcMar>
              <w:left w:w="72" w:type="dxa"/>
              <w:right w:w="72" w:type="dxa"/>
            </w:tcMar>
            <w:vAlign w:val="center"/>
          </w:tcPr>
          <w:p w14:paraId="0EAC457F" w14:textId="63278B83" w:rsidR="00DB5803" w:rsidRPr="00AE323C" w:rsidRDefault="00A45F83" w:rsidP="00EB454C">
            <w:pPr>
              <w:pStyle w:val="BodyText"/>
              <w:jc w:val="center"/>
            </w:pPr>
            <m:oMathPara>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h/t</m:t>
                        </m:r>
                      </m:e>
                    </m:d>
                    <m:r>
                      <w:rPr>
                        <w:rFonts w:ascii="Cambria Math" w:hAnsi="Cambria Math"/>
                      </w:rPr>
                      <m:t xml:space="preserve">=52 </m:t>
                    </m:r>
                    <m:r>
                      <w:rPr>
                        <w:rFonts w:ascii="Cambria Math" w:hAnsi="Cambria Math"/>
                        <w:i/>
                      </w:rPr>
                      <w:sym w:font="Symbol" w:char="F065"/>
                    </m:r>
                  </m:e>
                </m:func>
              </m:oMath>
            </m:oMathPara>
          </w:p>
        </w:tc>
      </w:tr>
      <w:tr w:rsidR="002D1478" w:rsidRPr="00AE323C" w14:paraId="602EC159" w14:textId="77777777" w:rsidTr="00EB454C">
        <w:trPr>
          <w:jc w:val="center"/>
        </w:trPr>
        <w:tc>
          <w:tcPr>
            <w:tcW w:w="2309" w:type="dxa"/>
            <w:tcBorders>
              <w:left w:val="single" w:sz="12" w:space="0" w:color="auto"/>
              <w:bottom w:val="single" w:sz="12" w:space="0" w:color="auto"/>
              <w:right w:val="single" w:sz="4" w:space="0" w:color="auto"/>
            </w:tcBorders>
            <w:shd w:val="clear" w:color="auto" w:fill="auto"/>
            <w:tcMar>
              <w:left w:w="72" w:type="dxa"/>
              <w:right w:w="72" w:type="dxa"/>
            </w:tcMar>
            <w:vAlign w:val="center"/>
          </w:tcPr>
          <w:p w14:paraId="5AFF5070" w14:textId="56FD4EDB" w:rsidR="00007333" w:rsidRPr="00AE323C" w:rsidRDefault="00007333" w:rsidP="00EB454C">
            <w:pPr>
              <w:pStyle w:val="BodyText"/>
              <w:jc w:val="center"/>
            </w:pPr>
            <w:r w:rsidRPr="00AE323C">
              <w:t>Partially</w:t>
            </w:r>
            <w:r w:rsidR="00C76E19">
              <w:t>-</w:t>
            </w:r>
            <w:r w:rsidRPr="00AE323C">
              <w:t>encased I</w:t>
            </w:r>
            <w:r w:rsidRPr="00AE323C">
              <w:noBreakHyphen/>
              <w:t>sections</w:t>
            </w:r>
          </w:p>
        </w:tc>
        <w:tc>
          <w:tcPr>
            <w:tcW w:w="2364" w:type="dxa"/>
            <w:tcBorders>
              <w:left w:val="single" w:sz="4" w:space="0" w:color="auto"/>
              <w:bottom w:val="single" w:sz="12" w:space="0" w:color="auto"/>
              <w:right w:val="single" w:sz="4" w:space="0" w:color="auto"/>
            </w:tcBorders>
            <w:vAlign w:val="center"/>
          </w:tcPr>
          <w:p w14:paraId="0FBDC38A" w14:textId="61B72EFE" w:rsidR="00054B19" w:rsidRPr="00AE323C" w:rsidRDefault="00054B19" w:rsidP="00054B19">
            <w:pPr>
              <w:pStyle w:val="BodyText"/>
              <w:jc w:val="center"/>
            </w:pPr>
            <w:r>
              <w:rPr>
                <w:noProof/>
              </w:rPr>
              <w:drawing>
                <wp:inline distT="0" distB="0" distL="0" distR="0" wp14:anchorId="60D5AE16" wp14:editId="4181BAAC">
                  <wp:extent cx="1220724" cy="1441704"/>
                  <wp:effectExtent l="0" t="0" r="0" b="6350"/>
                  <wp:docPr id="1864" name="Tbl_8_4c.tif" descr="A black and white drawing of a square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Tbl_8_4c.tif" descr="A black and white drawing of a square with a square in the middle&#10;&#10;Description automatically generated"/>
                          <pic:cNvPicPr/>
                        </pic:nvPicPr>
                        <pic:blipFill>
                          <a:blip r:embed="rId224" r:link="rId225" cstate="print">
                            <a:extLst>
                              <a:ext uri="{28A0092B-C50C-407E-A947-70E740481C1C}">
                                <a14:useLocalDpi xmlns:a14="http://schemas.microsoft.com/office/drawing/2010/main" val="0"/>
                              </a:ext>
                            </a:extLst>
                          </a:blip>
                          <a:stretch>
                            <a:fillRect/>
                          </a:stretch>
                        </pic:blipFill>
                        <pic:spPr>
                          <a:xfrm>
                            <a:off x="0" y="0"/>
                            <a:ext cx="1220724" cy="1441704"/>
                          </a:xfrm>
                          <a:prstGeom prst="rect">
                            <a:avLst/>
                          </a:prstGeom>
                        </pic:spPr>
                      </pic:pic>
                    </a:graphicData>
                  </a:graphic>
                </wp:inline>
              </w:drawing>
            </w:r>
          </w:p>
        </w:tc>
        <w:tc>
          <w:tcPr>
            <w:tcW w:w="3260" w:type="dxa"/>
            <w:tcBorders>
              <w:left w:val="single" w:sz="4" w:space="0" w:color="auto"/>
              <w:bottom w:val="single" w:sz="12" w:space="0" w:color="auto"/>
              <w:right w:val="single" w:sz="12" w:space="0" w:color="auto"/>
            </w:tcBorders>
            <w:shd w:val="clear" w:color="auto" w:fill="auto"/>
            <w:tcMar>
              <w:left w:w="72" w:type="dxa"/>
              <w:right w:w="72" w:type="dxa"/>
            </w:tcMar>
            <w:vAlign w:val="center"/>
          </w:tcPr>
          <w:p w14:paraId="7E03505B" w14:textId="7AF34CB5" w:rsidR="00DB5803" w:rsidRPr="00AE323C" w:rsidRDefault="00DF78F9" w:rsidP="00EB454C">
            <w:pPr>
              <w:pStyle w:val="BodyText"/>
              <w:jc w:val="center"/>
            </w:pPr>
            <m:oMathPara>
              <m:oMath>
                <m:r>
                  <m:rPr>
                    <m:nor/>
                  </m:rPr>
                  <w:rPr>
                    <w:rFonts w:ascii="Cambria Math"/>
                  </w:rPr>
                  <m:t>max</m:t>
                </m:r>
                <m:d>
                  <m:dPr>
                    <m:ctrlPr>
                      <w:rPr>
                        <w:rFonts w:ascii="Cambria Math" w:hAnsi="Cambria Math"/>
                        <w:i/>
                      </w:rPr>
                    </m:ctrlPr>
                  </m:dPr>
                  <m:e>
                    <m:r>
                      <w:rPr>
                        <w:rFonts w:ascii="Cambria Math"/>
                      </w:rPr>
                      <m:t>b/</m:t>
                    </m:r>
                    <m:sSub>
                      <m:sSubPr>
                        <m:ctrlPr>
                          <w:rPr>
                            <w:rFonts w:ascii="Cambria Math" w:hAnsi="Cambria Math"/>
                            <w:i/>
                          </w:rPr>
                        </m:ctrlPr>
                      </m:sSubPr>
                      <m:e>
                        <m:r>
                          <w:rPr>
                            <w:rFonts w:ascii="Cambria Math"/>
                          </w:rPr>
                          <m:t>t</m:t>
                        </m:r>
                      </m:e>
                      <m:sub>
                        <m:r>
                          <m:rPr>
                            <m:sty m:val="p"/>
                          </m:rPr>
                          <w:rPr>
                            <w:rFonts w:ascii="Cambria Math"/>
                          </w:rPr>
                          <m:t>f</m:t>
                        </m:r>
                      </m:sub>
                    </m:sSub>
                  </m:e>
                </m:d>
                <m:r>
                  <w:rPr>
                    <w:rFonts w:ascii="Cambria Math"/>
                  </w:rPr>
                  <m:t>=44ε</m:t>
                </m:r>
              </m:oMath>
            </m:oMathPara>
          </w:p>
        </w:tc>
      </w:tr>
      <w:tr w:rsidR="002D1478" w:rsidRPr="00AE323C" w14:paraId="5E8D66CB" w14:textId="77777777" w:rsidTr="00EB454C">
        <w:trPr>
          <w:jc w:val="center"/>
        </w:trPr>
        <w:tc>
          <w:tcPr>
            <w:tcW w:w="7933" w:type="dxa"/>
            <w:gridSpan w:val="3"/>
            <w:tcBorders>
              <w:top w:val="single" w:sz="12" w:space="0" w:color="auto"/>
              <w:left w:val="single" w:sz="12" w:space="0" w:color="auto"/>
              <w:bottom w:val="single" w:sz="12" w:space="0" w:color="auto"/>
              <w:right w:val="single" w:sz="12" w:space="0" w:color="auto"/>
            </w:tcBorders>
            <w:shd w:val="clear" w:color="auto" w:fill="auto"/>
            <w:tcMar>
              <w:left w:w="72" w:type="dxa"/>
              <w:right w:w="72" w:type="dxa"/>
            </w:tcMar>
            <w:vAlign w:val="center"/>
          </w:tcPr>
          <w:p w14:paraId="7CBC4AC5" w14:textId="4B92C25B" w:rsidR="00007333" w:rsidRPr="00AE323C" w:rsidRDefault="00DB5803" w:rsidP="00EB454C">
            <w:pPr>
              <w:pStyle w:val="BodyText"/>
              <w:jc w:val="center"/>
            </w:pPr>
            <w:r w:rsidRPr="00AE323C">
              <w:rPr>
                <w:position w:val="-16"/>
              </w:rPr>
              <w:object w:dxaOrig="1240" w:dyaOrig="400" w14:anchorId="46F841A1">
                <v:shape id="_x0000_i1077" type="#_x0000_t75" style="width:65.25pt;height:22.5pt" o:ole="">
                  <v:imagedata r:id="rId226" o:title=""/>
                </v:shape>
                <o:OLEObject Type="Embed" ProgID="Equation.DSMT4" ShapeID="_x0000_i1077" DrawAspect="Content" ObjectID="_1772536196" r:id="rId227"/>
              </w:object>
            </w:r>
            <w:r w:rsidRPr="00E52E46">
              <w:t>;</w:t>
            </w:r>
            <w:r w:rsidR="00007333" w:rsidRPr="00E52E46">
              <w:t xml:space="preserve"> where</w:t>
            </w:r>
            <w:r w:rsidRPr="00AE323C">
              <w:t xml:space="preserve"> </w:t>
            </w:r>
            <w:r w:rsidRPr="00AE323C">
              <w:rPr>
                <w:i/>
                <w:iCs/>
              </w:rPr>
              <w:t>f</w:t>
            </w:r>
            <w:r w:rsidRPr="00AE323C">
              <w:rPr>
                <w:vertAlign w:val="subscript"/>
              </w:rPr>
              <w:t>y</w:t>
            </w:r>
            <w:r w:rsidRPr="00AE323C">
              <w:t xml:space="preserve"> </w:t>
            </w:r>
            <w:r w:rsidR="008806F3">
              <w:t xml:space="preserve">is </w:t>
            </w:r>
            <w:r w:rsidR="00007333" w:rsidRPr="00AE323C">
              <w:t>in N/mm</w:t>
            </w:r>
            <w:r w:rsidR="00007333" w:rsidRPr="00AE323C">
              <w:rPr>
                <w:vertAlign w:val="superscript"/>
              </w:rPr>
              <w:t>2</w:t>
            </w:r>
          </w:p>
        </w:tc>
      </w:tr>
    </w:tbl>
    <w:p w14:paraId="23E4D6B7" w14:textId="77777777" w:rsidR="00007333" w:rsidRPr="00AE323C" w:rsidRDefault="00007333" w:rsidP="00EB454C">
      <w:pPr>
        <w:pStyle w:val="Heading3"/>
      </w:pPr>
      <w:bookmarkStart w:id="754" w:name="_Toc125109851"/>
      <w:bookmarkStart w:id="755" w:name="_Ref529737986"/>
      <w:bookmarkStart w:id="756" w:name="_Toc140833400"/>
      <w:bookmarkEnd w:id="754"/>
      <w:r w:rsidRPr="00AE323C">
        <w:t>General method of design</w:t>
      </w:r>
      <w:bookmarkEnd w:id="755"/>
      <w:bookmarkEnd w:id="756"/>
      <w:r w:rsidRPr="00AE323C">
        <w:t xml:space="preserve"> </w:t>
      </w:r>
    </w:p>
    <w:p w14:paraId="1D0DEBBF" w14:textId="353FF146" w:rsidR="00007333" w:rsidRPr="00AE323C" w:rsidRDefault="00007333" w:rsidP="002D1478">
      <w:pPr>
        <w:pStyle w:val="BodyText"/>
      </w:pPr>
      <w:bookmarkStart w:id="757" w:name="_Hlk117167435"/>
      <w:r w:rsidRPr="00AE323C">
        <w:t>(1) The general method is based on a non-linear analysis. Design for structural stability shall take account of non-linear effects including residual stresses, geometrical imperfections, local instability, cracking of concrete, creep and shrinkage of concrete, and yielding of structural steel and of reinforcement. The non-linear model shall cover all relevant failure modes. The verifications shall ensure that instability does not occur for the most unfavourable combination of actions at the ultimate limit state and that the resistance of individual cross-sections subjected to bending, longitudinal force and shear is not exceeded.</w:t>
      </w:r>
    </w:p>
    <w:p w14:paraId="3A19B9E1" w14:textId="7117CA1E" w:rsidR="00007333" w:rsidRPr="00AE323C" w:rsidRDefault="00007333" w:rsidP="002D1478">
      <w:pPr>
        <w:pStyle w:val="BodyText"/>
      </w:pPr>
      <w:r w:rsidRPr="00AE323C">
        <w:t>(2) Non-linear effects shall be considered in any direction in which failure might occur, if they affect the structural stability significantly.</w:t>
      </w:r>
    </w:p>
    <w:p w14:paraId="07FCCF1F" w14:textId="38B1C9E0" w:rsidR="00007333" w:rsidRPr="00AE323C" w:rsidRDefault="00007333" w:rsidP="002D1478">
      <w:pPr>
        <w:pStyle w:val="BodyText"/>
      </w:pPr>
      <w:r w:rsidRPr="00AE323C">
        <w:t>(3) Internal forces shall be determined by geometrical and material non-linear analysis with imperfections (GMNIA).</w:t>
      </w:r>
    </w:p>
    <w:p w14:paraId="08A29EB3" w14:textId="77777777" w:rsidR="00007333" w:rsidRPr="00AE323C" w:rsidRDefault="00007333" w:rsidP="002D1478">
      <w:pPr>
        <w:pStyle w:val="BodyText"/>
      </w:pPr>
      <w:r w:rsidRPr="00AE323C">
        <w:t>(4) Plane sections may be assumed to remain plane. Full composite action up to failure may be assumed between the steel and concrete components of the member, provided the longitudinal shear resistance in the length of load introduction and also over the remaining member length is not exceeded.</w:t>
      </w:r>
    </w:p>
    <w:p w14:paraId="61AEE29C" w14:textId="179A5C49" w:rsidR="00007333" w:rsidRPr="00AE323C" w:rsidRDefault="00007333" w:rsidP="002D1478">
      <w:pPr>
        <w:pStyle w:val="BodyText"/>
      </w:pPr>
      <w:r w:rsidRPr="00AE323C">
        <w:t>(5) Concrete in tension shall be neglected. The influence of tension stiffening of concrete between cracks on the flexural stiffness may be taken into account.</w:t>
      </w:r>
    </w:p>
    <w:p w14:paraId="0D38739C" w14:textId="17D3220E" w:rsidR="00007333" w:rsidRPr="00AE323C" w:rsidRDefault="00007333" w:rsidP="002D1478">
      <w:pPr>
        <w:pStyle w:val="BodyText"/>
      </w:pPr>
      <w:r w:rsidRPr="00AE323C">
        <w:t>(6) Shrinkage and creep effects shall be taken into account if they are likely to reduce the structural stability significantly.</w:t>
      </w:r>
    </w:p>
    <w:p w14:paraId="49B7E197" w14:textId="17E60EBE" w:rsidR="00007333" w:rsidRPr="00AE323C" w:rsidRDefault="00007333" w:rsidP="002D1478">
      <w:pPr>
        <w:pStyle w:val="BodyText"/>
      </w:pPr>
      <w:r w:rsidRPr="00AE323C">
        <w:t xml:space="preserve">(7) For simplification, creep and shrinkage effects may be ignored if the increase in the bending moments due to creep deformations and </w:t>
      </w:r>
      <w:r w:rsidR="00D87318" w:rsidRPr="00AE323C">
        <w:t xml:space="preserve">normal </w:t>
      </w:r>
      <w:r w:rsidRPr="00AE323C">
        <w:t>force resulting from permanent</w:t>
      </w:r>
      <w:r w:rsidR="00D87318" w:rsidRPr="00AE323C">
        <w:t xml:space="preserve"> and quasi permanent</w:t>
      </w:r>
      <w:r w:rsidRPr="00AE323C">
        <w:t xml:space="preserve"> loads is not greater than 10%.</w:t>
      </w:r>
    </w:p>
    <w:p w14:paraId="2E56475B" w14:textId="70F2EC18" w:rsidR="00007333" w:rsidRPr="00AE323C" w:rsidRDefault="00007333" w:rsidP="002D1478">
      <w:pPr>
        <w:pStyle w:val="BodyText"/>
      </w:pPr>
      <w:r w:rsidRPr="00AE323C">
        <w:t xml:space="preserve">(8) The general method is based on non-linear analysis and design by applying an overall safety </w:t>
      </w:r>
      <w:r w:rsidRPr="00E52E46">
        <w:t xml:space="preserve">factor for </w:t>
      </w:r>
      <w:r w:rsidRPr="00AE323C">
        <w:t xml:space="preserve">resistance and for action effects. For composite columns the inequality given in Formula </w:t>
      </w:r>
      <w:r w:rsidRPr="00AE323C">
        <w:fldChar w:fldCharType="begin"/>
      </w:r>
      <w:r w:rsidRPr="00AE323C">
        <w:instrText xml:space="preserve"> REF _Ref39043351 \h  \* MERGEFORMAT </w:instrText>
      </w:r>
      <w:r w:rsidRPr="00AE323C">
        <w:fldChar w:fldCharType="separate"/>
      </w:r>
      <w:r w:rsidR="00245A35" w:rsidRPr="00AE323C">
        <w:t>(</w:t>
      </w:r>
      <w:r w:rsidR="00245A35">
        <w:t>8</w:t>
      </w:r>
      <w:r w:rsidR="00245A35" w:rsidRPr="00AE323C">
        <w:t>.</w:t>
      </w:r>
      <w:r w:rsidR="00245A35">
        <w:t>33</w:t>
      </w:r>
      <w:r w:rsidRPr="00AE323C">
        <w:fldChar w:fldCharType="end"/>
      </w:r>
      <w:r w:rsidRPr="00AE323C">
        <w:t>) should be satisfied:</w:t>
      </w:r>
    </w:p>
    <w:tbl>
      <w:tblPr>
        <w:tblW w:w="0" w:type="auto"/>
        <w:tblLook w:val="04A0" w:firstRow="1" w:lastRow="0" w:firstColumn="1" w:lastColumn="0" w:noHBand="0" w:noVBand="1"/>
      </w:tblPr>
      <w:tblGrid>
        <w:gridCol w:w="608"/>
        <w:gridCol w:w="6846"/>
        <w:gridCol w:w="2297"/>
      </w:tblGrid>
      <w:tr w:rsidR="00007333" w:rsidRPr="00AE323C" w14:paraId="0DB03937" w14:textId="77777777" w:rsidTr="00A770EC">
        <w:tc>
          <w:tcPr>
            <w:tcW w:w="675" w:type="dxa"/>
            <w:shd w:val="clear" w:color="auto" w:fill="auto"/>
          </w:tcPr>
          <w:p w14:paraId="3EFC3E4F" w14:textId="77777777" w:rsidR="00007333" w:rsidRPr="00AE323C" w:rsidRDefault="00007333" w:rsidP="002D1478">
            <w:pPr>
              <w:pStyle w:val="BodyText"/>
            </w:pPr>
          </w:p>
        </w:tc>
        <w:tc>
          <w:tcPr>
            <w:tcW w:w="7797" w:type="dxa"/>
            <w:shd w:val="clear" w:color="auto" w:fill="auto"/>
          </w:tcPr>
          <w:p w14:paraId="6DEF24C7" w14:textId="5F625112" w:rsidR="00DB5803" w:rsidRPr="00AE323C" w:rsidRDefault="000F0DD9" w:rsidP="002D1478">
            <w:pPr>
              <w:pStyle w:val="BodyText"/>
            </w:pPr>
            <w:r w:rsidRPr="00AE323C">
              <w:rPr>
                <w:position w:val="-28"/>
              </w:rPr>
              <w:object w:dxaOrig="1219" w:dyaOrig="660" w14:anchorId="7BE6B5BD">
                <v:shape id="_x0000_i1078" type="#_x0000_t75" style="width:58.5pt;height:36pt" o:ole="">
                  <v:imagedata r:id="rId228" o:title=""/>
                </v:shape>
                <o:OLEObject Type="Embed" ProgID="Equation.DSMT4" ShapeID="_x0000_i1078" DrawAspect="Content" ObjectID="_1772536197" r:id="rId229"/>
              </w:object>
            </w:r>
          </w:p>
        </w:tc>
        <w:tc>
          <w:tcPr>
            <w:tcW w:w="2558" w:type="dxa"/>
            <w:shd w:val="clear" w:color="auto" w:fill="auto"/>
          </w:tcPr>
          <w:p w14:paraId="0A62DC75" w14:textId="38398480" w:rsidR="00007333" w:rsidRPr="00AE323C" w:rsidRDefault="00007333" w:rsidP="002D1478">
            <w:pPr>
              <w:pStyle w:val="BodyText"/>
            </w:pPr>
            <w:bookmarkStart w:id="758" w:name="_Ref39043351"/>
            <w:bookmarkStart w:id="759" w:name="_Toc53557698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33</w:t>
            </w:r>
            <w:r w:rsidR="005A1A75">
              <w:rPr>
                <w:noProof/>
              </w:rPr>
              <w:fldChar w:fldCharType="end"/>
            </w:r>
            <w:bookmarkEnd w:id="758"/>
            <w:r w:rsidRPr="00AE323C">
              <w:t>)</w:t>
            </w:r>
            <w:bookmarkEnd w:id="759"/>
          </w:p>
        </w:tc>
      </w:tr>
    </w:tbl>
    <w:p w14:paraId="3C8FBC1C" w14:textId="4EAC4AEF"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3"/>
        <w:gridCol w:w="649"/>
        <w:gridCol w:w="8034"/>
      </w:tblGrid>
      <w:tr w:rsidR="00DB5803" w:rsidRPr="00AE323C" w14:paraId="3B344234" w14:textId="77777777" w:rsidTr="00A770EC">
        <w:tc>
          <w:tcPr>
            <w:tcW w:w="283" w:type="dxa"/>
          </w:tcPr>
          <w:p w14:paraId="6290AC15" w14:textId="77777777" w:rsidR="00DB5803" w:rsidRPr="00AE323C" w:rsidRDefault="00DB5803" w:rsidP="00A770EC">
            <w:pPr>
              <w:pStyle w:val="Tablebody"/>
              <w:autoSpaceDE w:val="0"/>
              <w:autoSpaceDN w:val="0"/>
              <w:adjustRightInd w:val="0"/>
            </w:pPr>
            <w:r w:rsidRPr="00AE323C">
              <w:rPr>
                <w:rFonts w:cs="Arial"/>
              </w:rPr>
              <w:t> </w:t>
            </w:r>
          </w:p>
        </w:tc>
        <w:tc>
          <w:tcPr>
            <w:tcW w:w="649" w:type="dxa"/>
          </w:tcPr>
          <w:p w14:paraId="63269C49" w14:textId="61DA70B3" w:rsidR="00DB5803" w:rsidRPr="00AE323C" w:rsidRDefault="00DB5803" w:rsidP="00A770EC">
            <w:pPr>
              <w:pStyle w:val="Tablebody"/>
              <w:autoSpaceDE w:val="0"/>
              <w:autoSpaceDN w:val="0"/>
              <w:adjustRightInd w:val="0"/>
              <w:rPr>
                <w:rFonts w:cs="Arial"/>
                <w:sz w:val="18"/>
                <w:lang w:eastAsia="en-GB"/>
              </w:rPr>
            </w:pPr>
            <w:r w:rsidRPr="00AE323C">
              <w:rPr>
                <w:i/>
                <w:iCs/>
              </w:rPr>
              <w:t>R</w:t>
            </w:r>
            <w:r w:rsidRPr="003427B4">
              <w:rPr>
                <w:position w:val="-2"/>
                <w:vertAlign w:val="subscript"/>
              </w:rPr>
              <w:t>m</w:t>
            </w:r>
          </w:p>
        </w:tc>
        <w:tc>
          <w:tcPr>
            <w:tcW w:w="8034" w:type="dxa"/>
          </w:tcPr>
          <w:p w14:paraId="5B46839F" w14:textId="2F5B91EB" w:rsidR="00DB5803" w:rsidRPr="00AE323C" w:rsidRDefault="00DB5803" w:rsidP="00175999">
            <w:pPr>
              <w:pStyle w:val="Tablebody"/>
              <w:autoSpaceDE w:val="0"/>
              <w:autoSpaceDN w:val="0"/>
              <w:adjustRightInd w:val="0"/>
              <w:rPr>
                <w:rFonts w:cs="Arial"/>
                <w:sz w:val="18"/>
                <w:lang w:eastAsia="en-GB"/>
              </w:rPr>
            </w:pPr>
            <w:r w:rsidRPr="00AE323C">
              <w:t xml:space="preserve">is the mean value of resistance, obtained from a non-linear analysis, as defined </w:t>
            </w:r>
            <w:r w:rsidRPr="00E52E46">
              <w:t>in (9)</w:t>
            </w:r>
            <w:r w:rsidRPr="008806F3">
              <w:t>;</w:t>
            </w:r>
          </w:p>
        </w:tc>
      </w:tr>
      <w:tr w:rsidR="00DB5803" w:rsidRPr="00AE323C" w14:paraId="79BF5A9D" w14:textId="77777777" w:rsidTr="00A770EC">
        <w:tc>
          <w:tcPr>
            <w:tcW w:w="283" w:type="dxa"/>
          </w:tcPr>
          <w:p w14:paraId="5EDC9DC1" w14:textId="77777777" w:rsidR="00DB5803" w:rsidRPr="00AE323C" w:rsidRDefault="00DB5803" w:rsidP="00A770EC">
            <w:pPr>
              <w:pStyle w:val="Tablebody"/>
              <w:autoSpaceDE w:val="0"/>
              <w:autoSpaceDN w:val="0"/>
              <w:adjustRightInd w:val="0"/>
            </w:pPr>
            <w:r w:rsidRPr="00AE323C">
              <w:rPr>
                <w:rFonts w:cs="Arial"/>
              </w:rPr>
              <w:t> </w:t>
            </w:r>
          </w:p>
        </w:tc>
        <w:tc>
          <w:tcPr>
            <w:tcW w:w="649" w:type="dxa"/>
          </w:tcPr>
          <w:p w14:paraId="509CDF49" w14:textId="32897DAC" w:rsidR="00DB5803" w:rsidRPr="00AE323C" w:rsidRDefault="00A45F83" w:rsidP="001D67CE">
            <w:pPr>
              <w:pStyle w:val="Tablebody"/>
              <w:autoSpaceDE w:val="0"/>
              <w:autoSpaceDN w:val="0"/>
              <w:adjustRightInd w:val="0"/>
              <w:rPr>
                <w:rFonts w:cs="Arial"/>
                <w:sz w:val="18"/>
                <w:lang w:eastAsia="en-GB"/>
              </w:rPr>
            </w:pPr>
            <m:oMathPara>
              <m:oMath>
                <m:sSubSup>
                  <m:sSubSupPr>
                    <m:ctrlPr>
                      <w:rPr>
                        <w:rFonts w:ascii="Cambria Math" w:hAnsi="Cambria Math" w:cs="Arial"/>
                        <w:i/>
                        <w:lang w:eastAsia="en-GB"/>
                      </w:rPr>
                    </m:ctrlPr>
                  </m:sSubSupPr>
                  <m:e>
                    <m:r>
                      <w:rPr>
                        <w:rFonts w:ascii="Cambria Math" w:cs="Arial"/>
                        <w:lang w:eastAsia="en-GB"/>
                      </w:rPr>
                      <m:t>E</m:t>
                    </m:r>
                  </m:e>
                  <m:sub>
                    <m:r>
                      <m:rPr>
                        <m:sty m:val="p"/>
                      </m:rPr>
                      <w:rPr>
                        <w:rFonts w:ascii="Cambria Math" w:cs="Arial"/>
                        <w:lang w:eastAsia="en-GB"/>
                      </w:rPr>
                      <m:t>d</m:t>
                    </m:r>
                  </m:sub>
                  <m:sup>
                    <m:r>
                      <w:rPr>
                        <w:rFonts w:ascii="Cambria Math" w:cs="Arial"/>
                        <w:lang w:eastAsia="en-GB"/>
                      </w:rPr>
                      <m:t>II</m:t>
                    </m:r>
                  </m:sup>
                </m:sSubSup>
              </m:oMath>
            </m:oMathPara>
          </w:p>
        </w:tc>
        <w:tc>
          <w:tcPr>
            <w:tcW w:w="8034" w:type="dxa"/>
          </w:tcPr>
          <w:p w14:paraId="2D2EDC1F" w14:textId="1D7F6279" w:rsidR="00DB5803" w:rsidRPr="005D4DDE" w:rsidRDefault="00DB5803" w:rsidP="00175999">
            <w:pPr>
              <w:pStyle w:val="Tablebody"/>
              <w:autoSpaceDE w:val="0"/>
              <w:autoSpaceDN w:val="0"/>
              <w:adjustRightInd w:val="0"/>
              <w:rPr>
                <w:color w:val="FF0000"/>
                <w:highlight w:val="yellow"/>
              </w:rPr>
            </w:pPr>
            <w:r w:rsidRPr="00E52E46">
              <w:t>is the vector defined by the internal force</w:t>
            </w:r>
            <w:r w:rsidR="008545E4" w:rsidRPr="00E52E46">
              <w:t xml:space="preserve"> </w:t>
            </w:r>
            <w:r w:rsidR="008545E4" w:rsidRPr="00E52E46">
              <w:rPr>
                <w:i/>
                <w:iCs/>
              </w:rPr>
              <w:t>N</w:t>
            </w:r>
            <w:r w:rsidR="008545E4" w:rsidRPr="00E52E46">
              <w:rPr>
                <w:vertAlign w:val="subscript"/>
              </w:rPr>
              <w:t xml:space="preserve">Ed </w:t>
            </w:r>
            <w:r w:rsidRPr="00E52E46">
              <w:t xml:space="preserve">and the associated moment </w:t>
            </w:r>
            <m:oMath>
              <m:sSubSup>
                <m:sSubSupPr>
                  <m:ctrlPr>
                    <w:rPr>
                      <w:rFonts w:ascii="Cambria Math" w:hAnsi="Cambria Math"/>
                      <w:i/>
                    </w:rPr>
                  </m:ctrlPr>
                </m:sSubSupPr>
                <m:e>
                  <m:r>
                    <w:rPr>
                      <w:rFonts w:ascii="Cambria Math"/>
                    </w:rPr>
                    <m:t>M</m:t>
                  </m:r>
                </m:e>
                <m:sub>
                  <m:r>
                    <w:rPr>
                      <w:rFonts w:ascii="Cambria Math"/>
                    </w:rPr>
                    <m:t>Ed</m:t>
                  </m:r>
                </m:sub>
                <m:sup>
                  <m:r>
                    <w:rPr>
                      <w:rFonts w:ascii="Cambria Math"/>
                    </w:rPr>
                    <m:t>II</m:t>
                  </m:r>
                </m:sup>
              </m:sSubSup>
            </m:oMath>
            <w:r w:rsidR="001D67CE" w:rsidRPr="00E52E46">
              <w:t xml:space="preserve"> </w:t>
            </w:r>
            <w:r w:rsidRPr="00E52E46">
              <w:t>(</w:t>
            </w:r>
            <w:r w:rsidR="00C76E19" w:rsidRPr="00E52E46">
              <w:fldChar w:fldCharType="begin"/>
            </w:r>
            <w:r w:rsidR="00C76E19" w:rsidRPr="00E52E46">
              <w:instrText xml:space="preserve"> REF _Ref533724782 \h </w:instrText>
            </w:r>
            <w:r w:rsidR="008806F3" w:rsidRPr="00E52E46">
              <w:instrText xml:space="preserve"> \* MERGEFORMAT </w:instrText>
            </w:r>
            <w:r w:rsidR="00C76E19" w:rsidRPr="00E52E46">
              <w:fldChar w:fldCharType="separate"/>
            </w:r>
            <w:r w:rsidR="00245A35" w:rsidRPr="00E52E46">
              <w:t xml:space="preserve">Figure </w:t>
            </w:r>
            <w:r w:rsidR="00245A35" w:rsidRPr="00E52E46">
              <w:rPr>
                <w:noProof/>
              </w:rPr>
              <w:t>8</w:t>
            </w:r>
            <w:r w:rsidR="00245A35" w:rsidRPr="00E52E46">
              <w:t>.</w:t>
            </w:r>
            <w:r w:rsidR="00245A35" w:rsidRPr="00E52E46">
              <w:rPr>
                <w:noProof/>
              </w:rPr>
              <w:t>25</w:t>
            </w:r>
            <w:r w:rsidR="00C76E19" w:rsidRPr="00E52E46">
              <w:fldChar w:fldCharType="end"/>
            </w:r>
            <w:r w:rsidRPr="00E52E46">
              <w:t xml:space="preserve">). </w:t>
            </w:r>
          </w:p>
        </w:tc>
      </w:tr>
      <w:tr w:rsidR="008545E4" w:rsidRPr="00AE323C" w14:paraId="0D46C145" w14:textId="77777777" w:rsidTr="00A770EC">
        <w:tc>
          <w:tcPr>
            <w:tcW w:w="283" w:type="dxa"/>
          </w:tcPr>
          <w:p w14:paraId="35BFE632" w14:textId="77777777" w:rsidR="008545E4" w:rsidRPr="00AE323C" w:rsidRDefault="008545E4" w:rsidP="00A770EC">
            <w:pPr>
              <w:pStyle w:val="Tablebody"/>
              <w:autoSpaceDE w:val="0"/>
              <w:autoSpaceDN w:val="0"/>
              <w:adjustRightInd w:val="0"/>
              <w:rPr>
                <w:rFonts w:cs="Arial"/>
              </w:rPr>
            </w:pPr>
          </w:p>
        </w:tc>
        <w:tc>
          <w:tcPr>
            <w:tcW w:w="649" w:type="dxa"/>
          </w:tcPr>
          <w:p w14:paraId="1DEEDEBD" w14:textId="497FCF41" w:rsidR="008545E4" w:rsidRPr="00AE323C" w:rsidRDefault="00A45F83" w:rsidP="001D67CE">
            <w:pPr>
              <w:pStyle w:val="Tablebody"/>
              <w:autoSpaceDE w:val="0"/>
              <w:autoSpaceDN w:val="0"/>
              <w:adjustRightInd w:val="0"/>
              <w:rPr>
                <w:sz w:val="18"/>
                <w:lang w:eastAsia="en-GB"/>
              </w:rPr>
            </w:pPr>
            <m:oMathPara>
              <m:oMath>
                <m:sSubSup>
                  <m:sSubSupPr>
                    <m:ctrlPr>
                      <w:rPr>
                        <w:rFonts w:ascii="Cambria Math" w:hAnsi="Cambria Math"/>
                        <w:i/>
                      </w:rPr>
                    </m:ctrlPr>
                  </m:sSubSupPr>
                  <m:e>
                    <m:r>
                      <w:rPr>
                        <w:rFonts w:ascii="Cambria Math"/>
                      </w:rPr>
                      <m:t>M</m:t>
                    </m:r>
                  </m:e>
                  <m:sub>
                    <m:r>
                      <m:rPr>
                        <m:sty m:val="p"/>
                      </m:rPr>
                      <w:rPr>
                        <w:rFonts w:ascii="Cambria Math"/>
                      </w:rPr>
                      <m:t>Ed</m:t>
                    </m:r>
                  </m:sub>
                  <m:sup>
                    <m:r>
                      <w:rPr>
                        <w:rFonts w:ascii="Cambria Math"/>
                      </w:rPr>
                      <m:t>II</m:t>
                    </m:r>
                  </m:sup>
                </m:sSubSup>
              </m:oMath>
            </m:oMathPara>
          </w:p>
        </w:tc>
        <w:tc>
          <w:tcPr>
            <w:tcW w:w="8034" w:type="dxa"/>
          </w:tcPr>
          <w:p w14:paraId="6FE3B294" w14:textId="4750F9D6" w:rsidR="008545E4" w:rsidRPr="00AE323C" w:rsidRDefault="008545E4" w:rsidP="001D67CE">
            <w:pPr>
              <w:pStyle w:val="Tablebody"/>
              <w:autoSpaceDE w:val="0"/>
              <w:autoSpaceDN w:val="0"/>
              <w:adjustRightInd w:val="0"/>
            </w:pPr>
            <w:r w:rsidRPr="00AE323C">
              <w:t>is the internal design moment determined by the geometrical and material non-linear analysis taking into account geometrical and structural imperfections based on the combination of action effects in accordance with EN 1990 and EN 1991</w:t>
            </w:r>
            <w:r w:rsidR="00C17573">
              <w:t xml:space="preserve"> (all parts)</w:t>
            </w:r>
            <w:r w:rsidRPr="00AE323C">
              <w:t xml:space="preserve"> taking into account the partial safety factors </w:t>
            </w:r>
            <w:r w:rsidRPr="00AE323C">
              <w:sym w:font="Symbol" w:char="F067"/>
            </w:r>
            <w:r w:rsidRPr="00AE323C">
              <w:rPr>
                <w:vertAlign w:val="subscript"/>
              </w:rPr>
              <w:t>G</w:t>
            </w:r>
            <w:r w:rsidRPr="00AE323C">
              <w:t xml:space="preserve"> and </w:t>
            </w:r>
            <w:r w:rsidRPr="00AE323C">
              <w:sym w:font="Symbol" w:char="F067"/>
            </w:r>
            <w:r w:rsidRPr="00AE323C">
              <w:rPr>
                <w:vertAlign w:val="subscript"/>
              </w:rPr>
              <w:t>Q</w:t>
            </w:r>
            <w:r w:rsidRPr="00AE323C">
              <w:t xml:space="preserve"> and considering </w:t>
            </w:r>
            <w:r w:rsidRPr="00AE323C">
              <w:fldChar w:fldCharType="begin"/>
            </w:r>
            <w:r w:rsidRPr="00AE323C">
              <w:instrText xml:space="preserve"> REF _Ref529739674 \r \h  \* MERGEFORMAT </w:instrText>
            </w:r>
            <w:r w:rsidRPr="00AE323C">
              <w:fldChar w:fldCharType="separate"/>
            </w:r>
            <w:r w:rsidR="00245A35">
              <w:t>8.8.1</w:t>
            </w:r>
            <w:r w:rsidRPr="00AE323C">
              <w:fldChar w:fldCharType="end"/>
            </w:r>
            <w:r w:rsidRPr="00AE323C">
              <w:t>(7).</w:t>
            </w:r>
          </w:p>
        </w:tc>
      </w:tr>
      <w:tr w:rsidR="00DB5803" w:rsidRPr="00AE323C" w14:paraId="4BA788FF" w14:textId="77777777" w:rsidTr="00A770EC">
        <w:tc>
          <w:tcPr>
            <w:tcW w:w="283" w:type="dxa"/>
          </w:tcPr>
          <w:p w14:paraId="3A7B0A6A" w14:textId="77777777" w:rsidR="00DB5803" w:rsidRPr="00AE323C" w:rsidRDefault="00DB5803" w:rsidP="00A770EC">
            <w:pPr>
              <w:pStyle w:val="Tablebody"/>
              <w:autoSpaceDE w:val="0"/>
              <w:autoSpaceDN w:val="0"/>
              <w:adjustRightInd w:val="0"/>
              <w:rPr>
                <w:rFonts w:cs="Arial"/>
              </w:rPr>
            </w:pPr>
          </w:p>
        </w:tc>
        <w:tc>
          <w:tcPr>
            <w:tcW w:w="649" w:type="dxa"/>
          </w:tcPr>
          <w:p w14:paraId="1D4B5129" w14:textId="74F480F1" w:rsidR="00DB5803" w:rsidRPr="00AE323C" w:rsidRDefault="00DB5803" w:rsidP="00A770EC">
            <w:pPr>
              <w:pStyle w:val="Tablebody"/>
              <w:autoSpaceDE w:val="0"/>
              <w:autoSpaceDN w:val="0"/>
              <w:adjustRightInd w:val="0"/>
              <w:rPr>
                <w:rFonts w:cs="Arial"/>
                <w:sz w:val="18"/>
                <w:lang w:eastAsia="en-GB"/>
              </w:rPr>
            </w:pPr>
            <w:r w:rsidRPr="00AE323C">
              <w:rPr>
                <w:i/>
                <w:iCs/>
              </w:rPr>
              <w:t>N</w:t>
            </w:r>
            <w:r w:rsidRPr="00AE323C">
              <w:rPr>
                <w:vertAlign w:val="subscript"/>
              </w:rPr>
              <w:t>Ed</w:t>
            </w:r>
          </w:p>
        </w:tc>
        <w:tc>
          <w:tcPr>
            <w:tcW w:w="8034" w:type="dxa"/>
          </w:tcPr>
          <w:p w14:paraId="6D7564C3" w14:textId="32C1C4BB" w:rsidR="00DB5803" w:rsidRPr="00AE323C" w:rsidRDefault="00C17573" w:rsidP="00175999">
            <w:pPr>
              <w:pStyle w:val="Tablebody"/>
              <w:autoSpaceDE w:val="0"/>
              <w:autoSpaceDN w:val="0"/>
              <w:adjustRightInd w:val="0"/>
              <w:rPr>
                <w:rFonts w:cs="Arial"/>
                <w:i/>
                <w:sz w:val="18"/>
                <w:lang w:eastAsia="en-GB"/>
              </w:rPr>
            </w:pPr>
            <w:r w:rsidRPr="00AE323C">
              <w:t>I</w:t>
            </w:r>
            <w:r w:rsidR="00F0372B" w:rsidRPr="00AE323C">
              <w:t xml:space="preserve">s the </w:t>
            </w:r>
            <w:r>
              <w:t>I</w:t>
            </w:r>
            <w:r w:rsidR="00F0372B" w:rsidRPr="00AE323C">
              <w:t>nternal force determined by the geometrical and material non-linear analysis taking into account geometrical and structural imperfections based on the combination of action effects in accordance with EN 1990 and EN 1991</w:t>
            </w:r>
            <w:r>
              <w:t xml:space="preserve"> (all parts)</w:t>
            </w:r>
            <w:r w:rsidR="00F0372B" w:rsidRPr="00AE323C">
              <w:t xml:space="preserve"> taking into account the partial safety factors </w:t>
            </w:r>
            <w:r w:rsidR="00F0372B" w:rsidRPr="00AE323C">
              <w:sym w:font="Symbol" w:char="F067"/>
            </w:r>
            <w:r w:rsidR="00F0372B" w:rsidRPr="00AE323C">
              <w:rPr>
                <w:vertAlign w:val="subscript"/>
              </w:rPr>
              <w:t>G</w:t>
            </w:r>
            <w:r w:rsidR="00F0372B" w:rsidRPr="00AE323C">
              <w:t xml:space="preserve"> and </w:t>
            </w:r>
            <w:r w:rsidR="00F0372B" w:rsidRPr="00AE323C">
              <w:sym w:font="Symbol" w:char="F067"/>
            </w:r>
            <w:r w:rsidR="00F0372B" w:rsidRPr="00AE323C">
              <w:rPr>
                <w:vertAlign w:val="subscript"/>
              </w:rPr>
              <w:t>Q</w:t>
            </w:r>
            <w:r w:rsidR="00F0372B" w:rsidRPr="00AE323C">
              <w:t xml:space="preserve"> and considering </w:t>
            </w:r>
            <w:r w:rsidR="00F0372B" w:rsidRPr="00AE323C">
              <w:fldChar w:fldCharType="begin"/>
            </w:r>
            <w:r w:rsidR="00F0372B" w:rsidRPr="00AE323C">
              <w:instrText xml:space="preserve"> REF _Ref529739674 \r \h  \* MERGEFORMAT </w:instrText>
            </w:r>
            <w:r w:rsidR="00F0372B" w:rsidRPr="00AE323C">
              <w:fldChar w:fldCharType="separate"/>
            </w:r>
            <w:r w:rsidR="00245A35">
              <w:t>8.8.1</w:t>
            </w:r>
            <w:r w:rsidR="00F0372B" w:rsidRPr="00AE323C">
              <w:fldChar w:fldCharType="end"/>
            </w:r>
            <w:r w:rsidR="00F0372B" w:rsidRPr="00AE323C">
              <w:t xml:space="preserve">(7) if required; for the verification of the compression member as isolated member, the design value </w:t>
            </w:r>
            <w:r w:rsidR="00F0372B" w:rsidRPr="00AE323C">
              <w:rPr>
                <w:i/>
                <w:iCs/>
              </w:rPr>
              <w:t>N</w:t>
            </w:r>
            <w:r w:rsidR="00F0372B" w:rsidRPr="00AE323C">
              <w:rPr>
                <w:vertAlign w:val="subscript"/>
              </w:rPr>
              <w:t>Ed</w:t>
            </w:r>
            <w:r w:rsidR="00F0372B" w:rsidRPr="00AE323C">
              <w:t xml:space="preserve"> is </w:t>
            </w:r>
            <w:r w:rsidR="005B2041">
              <w:t>that</w:t>
            </w:r>
            <w:r w:rsidR="00F0372B" w:rsidRPr="00AE323C">
              <w:t xml:space="preserve"> from the global analysis.</w:t>
            </w:r>
          </w:p>
        </w:tc>
      </w:tr>
      <w:tr w:rsidR="00DB5803" w:rsidRPr="00AE323C" w14:paraId="697608D0" w14:textId="77777777" w:rsidTr="00A770EC">
        <w:tc>
          <w:tcPr>
            <w:tcW w:w="283" w:type="dxa"/>
          </w:tcPr>
          <w:p w14:paraId="66B5F42E" w14:textId="77777777" w:rsidR="00DB5803" w:rsidRPr="00AE323C" w:rsidRDefault="00DB5803" w:rsidP="00A770EC">
            <w:pPr>
              <w:pStyle w:val="Tablebody"/>
              <w:autoSpaceDE w:val="0"/>
              <w:autoSpaceDN w:val="0"/>
              <w:adjustRightInd w:val="0"/>
              <w:rPr>
                <w:rFonts w:cs="Arial"/>
              </w:rPr>
            </w:pPr>
          </w:p>
        </w:tc>
        <w:tc>
          <w:tcPr>
            <w:tcW w:w="649" w:type="dxa"/>
          </w:tcPr>
          <w:p w14:paraId="6D657F2C" w14:textId="60061DA9" w:rsidR="00DB5803" w:rsidRPr="00AE323C" w:rsidRDefault="00F0372B" w:rsidP="00A770EC">
            <w:pPr>
              <w:pStyle w:val="Tablebody"/>
              <w:autoSpaceDE w:val="0"/>
              <w:autoSpaceDN w:val="0"/>
              <w:adjustRightInd w:val="0"/>
              <w:rPr>
                <w:rFonts w:cs="Arial"/>
                <w:sz w:val="18"/>
                <w:lang w:eastAsia="en-GB"/>
              </w:rPr>
            </w:pPr>
            <w:r w:rsidRPr="00AE323C">
              <w:rPr>
                <w:i/>
                <w:iCs/>
              </w:rPr>
              <w:sym w:font="Symbol" w:char="F067"/>
            </w:r>
            <w:r w:rsidRPr="00AE323C">
              <w:rPr>
                <w:vertAlign w:val="subscript"/>
              </w:rPr>
              <w:t>0</w:t>
            </w:r>
          </w:p>
        </w:tc>
        <w:tc>
          <w:tcPr>
            <w:tcW w:w="8034" w:type="dxa"/>
          </w:tcPr>
          <w:p w14:paraId="69CC9B7D" w14:textId="321C120A" w:rsidR="00DB5803" w:rsidRPr="00AE323C" w:rsidRDefault="00F0372B" w:rsidP="00EB454C">
            <w:pPr>
              <w:pStyle w:val="BodyText"/>
            </w:pPr>
            <w:r w:rsidRPr="00AE323C">
              <w:t>is the overall partial factor, in accordance with (10);</w:t>
            </w:r>
          </w:p>
        </w:tc>
      </w:tr>
      <w:tr w:rsidR="00F0372B" w:rsidRPr="00AE323C" w14:paraId="7D4A0FA1" w14:textId="77777777" w:rsidTr="00A770EC">
        <w:tc>
          <w:tcPr>
            <w:tcW w:w="283" w:type="dxa"/>
          </w:tcPr>
          <w:p w14:paraId="245F94B7" w14:textId="77777777" w:rsidR="00F0372B" w:rsidRPr="00DF58E5" w:rsidRDefault="00F0372B" w:rsidP="00A770EC">
            <w:pPr>
              <w:pStyle w:val="Tablebody"/>
              <w:autoSpaceDE w:val="0"/>
              <w:autoSpaceDN w:val="0"/>
              <w:adjustRightInd w:val="0"/>
              <w:rPr>
                <w:rFonts w:cs="Arial"/>
              </w:rPr>
            </w:pPr>
          </w:p>
        </w:tc>
        <w:tc>
          <w:tcPr>
            <w:tcW w:w="649" w:type="dxa"/>
          </w:tcPr>
          <w:p w14:paraId="01D8E66F" w14:textId="6A8A044A" w:rsidR="00F0372B" w:rsidRPr="00DF58E5" w:rsidRDefault="00F0372B" w:rsidP="00A770EC">
            <w:pPr>
              <w:pStyle w:val="Tablebody"/>
              <w:autoSpaceDE w:val="0"/>
              <w:autoSpaceDN w:val="0"/>
              <w:adjustRightInd w:val="0"/>
              <w:rPr>
                <w:rFonts w:cs="Arial"/>
                <w:sz w:val="18"/>
                <w:lang w:eastAsia="en-GB"/>
              </w:rPr>
            </w:pPr>
            <w:r w:rsidRPr="00DF58E5">
              <w:rPr>
                <w:i/>
                <w:iCs/>
              </w:rPr>
              <w:sym w:font="Symbol" w:char="F067"/>
            </w:r>
            <w:r w:rsidRPr="00DF58E5">
              <w:rPr>
                <w:vertAlign w:val="subscript"/>
              </w:rPr>
              <w:t>G</w:t>
            </w:r>
          </w:p>
        </w:tc>
        <w:tc>
          <w:tcPr>
            <w:tcW w:w="8034" w:type="dxa"/>
          </w:tcPr>
          <w:p w14:paraId="790CDB68" w14:textId="62407DB8" w:rsidR="00F0372B" w:rsidRPr="00DF58E5" w:rsidRDefault="00F0372B" w:rsidP="00A770EC">
            <w:pPr>
              <w:pStyle w:val="Tablebody"/>
              <w:autoSpaceDE w:val="0"/>
              <w:autoSpaceDN w:val="0"/>
              <w:adjustRightInd w:val="0"/>
              <w:rPr>
                <w:rFonts w:cs="Arial"/>
                <w:i/>
                <w:sz w:val="18"/>
                <w:lang w:eastAsia="en-GB"/>
              </w:rPr>
            </w:pPr>
            <w:r w:rsidRPr="00DF58E5">
              <w:t>is the partial factor for permanent actions;</w:t>
            </w:r>
          </w:p>
        </w:tc>
      </w:tr>
      <w:tr w:rsidR="00F0372B" w:rsidRPr="00AE323C" w14:paraId="0145089E" w14:textId="77777777" w:rsidTr="00A770EC">
        <w:tc>
          <w:tcPr>
            <w:tcW w:w="283" w:type="dxa"/>
          </w:tcPr>
          <w:p w14:paraId="1D468528" w14:textId="77777777" w:rsidR="00F0372B" w:rsidRPr="00DF58E5" w:rsidRDefault="00F0372B" w:rsidP="00A770EC">
            <w:pPr>
              <w:pStyle w:val="Tablebody"/>
              <w:autoSpaceDE w:val="0"/>
              <w:autoSpaceDN w:val="0"/>
              <w:adjustRightInd w:val="0"/>
              <w:rPr>
                <w:rFonts w:cs="Arial"/>
              </w:rPr>
            </w:pPr>
          </w:p>
        </w:tc>
        <w:tc>
          <w:tcPr>
            <w:tcW w:w="649" w:type="dxa"/>
          </w:tcPr>
          <w:p w14:paraId="356F1823" w14:textId="1D538255" w:rsidR="00F0372B" w:rsidRPr="00DF58E5" w:rsidRDefault="00F0372B" w:rsidP="00A770EC">
            <w:pPr>
              <w:pStyle w:val="Tablebody"/>
              <w:autoSpaceDE w:val="0"/>
              <w:autoSpaceDN w:val="0"/>
              <w:adjustRightInd w:val="0"/>
              <w:rPr>
                <w:rFonts w:cs="Arial"/>
                <w:sz w:val="18"/>
                <w:lang w:eastAsia="en-GB"/>
              </w:rPr>
            </w:pPr>
            <w:r w:rsidRPr="00DF58E5">
              <w:rPr>
                <w:i/>
                <w:iCs/>
              </w:rPr>
              <w:sym w:font="Symbol" w:char="F067"/>
            </w:r>
            <w:r w:rsidRPr="00DF58E5">
              <w:rPr>
                <w:vertAlign w:val="subscript"/>
              </w:rPr>
              <w:t>Q</w:t>
            </w:r>
          </w:p>
        </w:tc>
        <w:tc>
          <w:tcPr>
            <w:tcW w:w="8034" w:type="dxa"/>
          </w:tcPr>
          <w:p w14:paraId="01FDD0EF" w14:textId="445DA435" w:rsidR="00F0372B" w:rsidRPr="00DF58E5" w:rsidRDefault="00F0372B" w:rsidP="00A770EC">
            <w:pPr>
              <w:pStyle w:val="Tablebody"/>
              <w:autoSpaceDE w:val="0"/>
              <w:autoSpaceDN w:val="0"/>
              <w:adjustRightInd w:val="0"/>
              <w:rPr>
                <w:rFonts w:cs="Arial"/>
                <w:i/>
                <w:sz w:val="18"/>
                <w:lang w:eastAsia="en-GB"/>
              </w:rPr>
            </w:pPr>
            <w:r w:rsidRPr="00DF58E5">
              <w:t>is the partial factor for non-permanent actions.</w:t>
            </w:r>
          </w:p>
        </w:tc>
      </w:tr>
    </w:tbl>
    <w:p w14:paraId="4C64DE56" w14:textId="00EB70A5" w:rsidR="00007333" w:rsidRPr="00AE323C" w:rsidRDefault="00007333" w:rsidP="00EB454C">
      <w:pPr>
        <w:pStyle w:val="Note"/>
      </w:pPr>
      <w:r w:rsidRPr="00AE323C">
        <w:t xml:space="preserve">NOTE </w:t>
      </w:r>
      <w:r w:rsidR="00F0372B" w:rsidRPr="00AE323C">
        <w:rPr>
          <w:rFonts w:cs="Arial"/>
        </w:rPr>
        <w:t> </w:t>
      </w:r>
      <w:r w:rsidR="000F0DD9" w:rsidRPr="00AE323C">
        <w:t>Where the variation of the elasticity modulus can lead to a significant impact on the second-order analysis sensitivity study is to be taken into account.</w:t>
      </w:r>
    </w:p>
    <w:p w14:paraId="54B269C0" w14:textId="783515DD" w:rsidR="00007333" w:rsidRPr="00AE323C" w:rsidRDefault="00007333" w:rsidP="002D1478">
      <w:pPr>
        <w:pStyle w:val="BodyText"/>
      </w:pPr>
      <w:r w:rsidRPr="00AE323C">
        <w:t xml:space="preserve">(9) The nominal mean values of material strength for concrete, reinforcement and structural steel in accordance with </w:t>
      </w:r>
      <w:r w:rsidRPr="00AE323C">
        <w:fldChar w:fldCharType="begin"/>
      </w:r>
      <w:r w:rsidRPr="00AE323C">
        <w:instrText xml:space="preserve"> REF _Ref529737986 \r \h  \* MERGEFORMAT </w:instrText>
      </w:r>
      <w:r w:rsidRPr="00AE323C">
        <w:fldChar w:fldCharType="separate"/>
      </w:r>
      <w:r w:rsidR="00245A35">
        <w:t>8.8.2</w:t>
      </w:r>
      <w:r w:rsidRPr="00AE323C">
        <w:fldChar w:fldCharType="end"/>
      </w:r>
      <w:r w:rsidRPr="00AE323C">
        <w:t>(11) should be used in the analysis. Additional effects due to geometrical imperfection and residual stresses should be included in the analysis.</w:t>
      </w:r>
    </w:p>
    <w:p w14:paraId="5B8FC2CA" w14:textId="0D21B72A" w:rsidR="00007333" w:rsidRPr="00AE323C" w:rsidRDefault="00007333" w:rsidP="00173F69">
      <w:pPr>
        <w:pStyle w:val="Note"/>
      </w:pPr>
      <w:r w:rsidRPr="00AE323C">
        <w:t>NOTE 1</w:t>
      </w:r>
      <w:r w:rsidR="00F0372B" w:rsidRPr="00AE323C">
        <w:rPr>
          <w:rFonts w:cs="Arial"/>
        </w:rPr>
        <w:t> </w:t>
      </w:r>
      <w:r w:rsidRPr="00AE323C">
        <w:t xml:space="preserve">The mean value </w:t>
      </w:r>
      <w:r w:rsidRPr="00AE323C">
        <w:rPr>
          <w:i/>
          <w:iCs/>
        </w:rPr>
        <w:t>R</w:t>
      </w:r>
      <w:r w:rsidRPr="00AE323C">
        <w:rPr>
          <w:vertAlign w:val="subscript"/>
        </w:rPr>
        <w:t>m</w:t>
      </w:r>
      <w:r w:rsidRPr="00AE323C">
        <w:t xml:space="preserve"> of the resistance results from the geometrical and material non-linear analysis taking into account the geometrical and structural imperfections considering all effects in accordance with </w:t>
      </w:r>
      <w:r w:rsidRPr="00AE323C">
        <w:fldChar w:fldCharType="begin"/>
      </w:r>
      <w:r w:rsidRPr="00AE323C">
        <w:instrText xml:space="preserve"> REF _Ref529737986 \r \h  \* MERGEFORMAT </w:instrText>
      </w:r>
      <w:r w:rsidRPr="00AE323C">
        <w:fldChar w:fldCharType="separate"/>
      </w:r>
      <w:r w:rsidR="00245A35">
        <w:t>8.8.2</w:t>
      </w:r>
      <w:r w:rsidRPr="00AE323C">
        <w:fldChar w:fldCharType="end"/>
      </w:r>
      <w:r w:rsidRPr="00AE323C">
        <w:t>(1).</w:t>
      </w:r>
    </w:p>
    <w:p w14:paraId="3530A9A2" w14:textId="325841BE" w:rsidR="00007333" w:rsidRPr="00AE323C" w:rsidRDefault="00007333" w:rsidP="00EB454C">
      <w:pPr>
        <w:pStyle w:val="Note"/>
      </w:pPr>
      <w:r w:rsidRPr="00AE323C">
        <w:t>NOTE 2</w:t>
      </w:r>
      <w:r w:rsidR="00F0372B" w:rsidRPr="00AE323C">
        <w:rPr>
          <w:rFonts w:cs="Arial"/>
        </w:rPr>
        <w:t> </w:t>
      </w:r>
      <w:r w:rsidRPr="00AE323C">
        <w:t>Values for residual stress can be taken in accordance with EN 1993-1-14.</w:t>
      </w:r>
    </w:p>
    <w:p w14:paraId="26E8750F" w14:textId="0B125626" w:rsidR="00007333" w:rsidRPr="00AE323C" w:rsidRDefault="00007333" w:rsidP="00EB454C">
      <w:pPr>
        <w:pStyle w:val="Note"/>
      </w:pPr>
      <w:r w:rsidRPr="00AE323C">
        <w:t>NOTE 3</w:t>
      </w:r>
      <w:r w:rsidR="00F0372B" w:rsidRPr="00AE323C">
        <w:rPr>
          <w:rFonts w:cs="Arial"/>
        </w:rPr>
        <w:t> </w:t>
      </w:r>
      <w:r w:rsidR="00D87318" w:rsidRPr="00AE323C">
        <w:t xml:space="preserve">The geometrical imperfection depends on the column type and execution process. It is </w:t>
      </w:r>
      <w:r w:rsidR="00D87318" w:rsidRPr="00E52E46">
        <w:rPr>
          <w:i/>
        </w:rPr>
        <w:t>L</w:t>
      </w:r>
      <w:r w:rsidR="00D87318" w:rsidRPr="00E52E46">
        <w:t>/</w:t>
      </w:r>
      <w:r w:rsidR="005D4DDE" w:rsidRPr="00E52E46">
        <w:t>400</w:t>
      </w:r>
      <w:r w:rsidR="00D87318" w:rsidRPr="00E52E46">
        <w:t xml:space="preserve"> </w:t>
      </w:r>
      <w:r w:rsidR="00D87318" w:rsidRPr="00AE323C">
        <w:t>unless the National Annex gives a different value, where L is the length of the compression member.</w:t>
      </w:r>
    </w:p>
    <w:p w14:paraId="3EDF85AF" w14:textId="0B27BD7D" w:rsidR="00007333" w:rsidRPr="00AE323C" w:rsidRDefault="00007333">
      <w:pPr>
        <w:pStyle w:val="Note"/>
      </w:pPr>
      <w:r w:rsidRPr="00AE323C">
        <w:t>NOTE 4</w:t>
      </w:r>
      <w:r w:rsidR="00F0372B" w:rsidRPr="00AE323C">
        <w:rPr>
          <w:rFonts w:cs="Arial"/>
        </w:rPr>
        <w:t> </w:t>
      </w:r>
      <w:r w:rsidRPr="00AE323C">
        <w:t xml:space="preserve">For simplification, instead of the effects of residual stresses (structural imperfection) and geometrical imperfections, equivalent initial bow imperfections (member imperfections) </w:t>
      </w:r>
      <w:r w:rsidR="00DB2D15" w:rsidRPr="00AE323C">
        <w:t xml:space="preserve">can </w:t>
      </w:r>
      <w:r w:rsidRPr="00AE323C">
        <w:t xml:space="preserve">be used in accordance with </w:t>
      </w:r>
      <w:r w:rsidRPr="00AE323C">
        <w:fldChar w:fldCharType="begin"/>
      </w:r>
      <w:r w:rsidRPr="00AE323C">
        <w:instrText xml:space="preserve"> REF _Ref529377210 \h  \* MERGEFORMAT </w:instrText>
      </w:r>
      <w:r w:rsidRPr="00AE323C">
        <w:fldChar w:fldCharType="separate"/>
      </w:r>
      <w:r w:rsidR="00245A35" w:rsidRPr="00245A35">
        <w:t>Table 8.7</w:t>
      </w:r>
      <w:r w:rsidRPr="00AE323C">
        <w:fldChar w:fldCharType="end"/>
      </w:r>
      <w:r w:rsidRPr="00AE323C">
        <w:t>.</w:t>
      </w:r>
    </w:p>
    <w:p w14:paraId="56FA492E" w14:textId="5A9748DA" w:rsidR="00FA0257" w:rsidRPr="00C375CC" w:rsidRDefault="00FA0257" w:rsidP="00EB454C">
      <w:pPr>
        <w:pStyle w:val="BodyText"/>
        <w:jc w:val="center"/>
        <w:rPr>
          <w:color w:val="FF0000"/>
        </w:rPr>
      </w:pPr>
      <w:r>
        <w:rPr>
          <w:noProof/>
          <w:color w:val="FF0000"/>
        </w:rPr>
        <w:drawing>
          <wp:inline distT="0" distB="0" distL="0" distR="0" wp14:anchorId="196C2E68" wp14:editId="431D3A89">
            <wp:extent cx="5480304" cy="2575560"/>
            <wp:effectExtent l="0" t="0" r="6350" b="0"/>
            <wp:docPr id="10" name="8_025.tif" descr="A diagram of 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_025.tif" descr="A diagram of a diagram of a person&#10;&#10;Description automatically generated"/>
                    <pic:cNvPicPr/>
                  </pic:nvPicPr>
                  <pic:blipFill>
                    <a:blip r:embed="rId230" r:link="rId231" cstate="print">
                      <a:extLst>
                        <a:ext uri="{28A0092B-C50C-407E-A947-70E740481C1C}">
                          <a14:useLocalDpi xmlns:a14="http://schemas.microsoft.com/office/drawing/2010/main" val="0"/>
                        </a:ext>
                      </a:extLst>
                    </a:blip>
                    <a:stretch>
                      <a:fillRect/>
                    </a:stretch>
                  </pic:blipFill>
                  <pic:spPr>
                    <a:xfrm>
                      <a:off x="0" y="0"/>
                      <a:ext cx="5480304" cy="2575560"/>
                    </a:xfrm>
                    <a:prstGeom prst="rect">
                      <a:avLst/>
                    </a:prstGeom>
                  </pic:spPr>
                </pic:pic>
              </a:graphicData>
            </a:graphic>
          </wp:inline>
        </w:drawing>
      </w:r>
    </w:p>
    <w:p w14:paraId="058B3EE6" w14:textId="07426439" w:rsidR="00965FFE" w:rsidRDefault="00965FFE" w:rsidP="00C93655">
      <w:pPr>
        <w:pStyle w:val="Figuretitle"/>
        <w:spacing w:after="0"/>
        <w:jc w:val="left"/>
        <w:rPr>
          <w:sz w:val="20"/>
          <w:szCs w:val="18"/>
        </w:rPr>
      </w:pPr>
      <w:bookmarkStart w:id="760" w:name="_Ref533724782"/>
      <w:bookmarkStart w:id="761" w:name="_Toc535576914"/>
      <w:r w:rsidRPr="00C93655">
        <w:rPr>
          <w:sz w:val="20"/>
          <w:szCs w:val="18"/>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tblGrid>
      <w:tr w:rsidR="00965FFE" w:rsidRPr="001974CE" w14:paraId="1BF4E495" w14:textId="77777777" w:rsidTr="00C93655">
        <w:tc>
          <w:tcPr>
            <w:tcW w:w="704" w:type="dxa"/>
          </w:tcPr>
          <w:p w14:paraId="5ADB93A2" w14:textId="77777777" w:rsidR="00965FFE" w:rsidRPr="00C375CC" w:rsidRDefault="00965FFE" w:rsidP="003A3B32">
            <w:pPr>
              <w:pStyle w:val="BodyText"/>
              <w:spacing w:before="0" w:after="0"/>
              <w:rPr>
                <w:sz w:val="20"/>
                <w:szCs w:val="18"/>
              </w:rPr>
            </w:pPr>
            <w:r w:rsidRPr="00C375CC">
              <w:rPr>
                <w:sz w:val="20"/>
                <w:szCs w:val="18"/>
              </w:rPr>
              <w:t>1</w:t>
            </w:r>
          </w:p>
        </w:tc>
        <w:tc>
          <w:tcPr>
            <w:tcW w:w="7655" w:type="dxa"/>
          </w:tcPr>
          <w:p w14:paraId="34BB994D" w14:textId="2AE0C80A" w:rsidR="00965FFE" w:rsidRPr="00C375CC" w:rsidRDefault="00546720" w:rsidP="003A3B32">
            <w:pPr>
              <w:pStyle w:val="FigureImage"/>
              <w:spacing w:before="0" w:after="0"/>
              <w:jc w:val="left"/>
              <w:rPr>
                <w:sz w:val="20"/>
                <w:szCs w:val="18"/>
              </w:rPr>
            </w:pPr>
            <w:r w:rsidRPr="00546720">
              <w:rPr>
                <w:rFonts w:cs="Times New Roman"/>
                <w:sz w:val="20"/>
                <w:szCs w:val="18"/>
              </w:rPr>
              <w:t>Graph of applied load against displacement</w:t>
            </w:r>
          </w:p>
        </w:tc>
      </w:tr>
      <w:tr w:rsidR="00965FFE" w:rsidRPr="001974CE" w14:paraId="1D4C00EB" w14:textId="77777777" w:rsidTr="00C93655">
        <w:tc>
          <w:tcPr>
            <w:tcW w:w="704" w:type="dxa"/>
          </w:tcPr>
          <w:p w14:paraId="1CF1F828" w14:textId="77777777" w:rsidR="00965FFE" w:rsidRPr="00C375CC" w:rsidRDefault="00965FFE" w:rsidP="003A3B32">
            <w:pPr>
              <w:pStyle w:val="BodyText"/>
              <w:spacing w:before="0" w:after="0"/>
              <w:rPr>
                <w:sz w:val="20"/>
                <w:szCs w:val="18"/>
              </w:rPr>
            </w:pPr>
            <w:r w:rsidRPr="00C375CC">
              <w:rPr>
                <w:sz w:val="20"/>
                <w:szCs w:val="18"/>
              </w:rPr>
              <w:t>2</w:t>
            </w:r>
          </w:p>
        </w:tc>
        <w:tc>
          <w:tcPr>
            <w:tcW w:w="7655" w:type="dxa"/>
          </w:tcPr>
          <w:p w14:paraId="09C9C9B6" w14:textId="0C66EB4C" w:rsidR="00965FFE" w:rsidRPr="00C375CC" w:rsidRDefault="00546720" w:rsidP="003A3B32">
            <w:pPr>
              <w:pStyle w:val="FigureImage"/>
              <w:spacing w:before="0" w:after="0"/>
              <w:jc w:val="left"/>
              <w:rPr>
                <w:sz w:val="20"/>
                <w:szCs w:val="18"/>
              </w:rPr>
            </w:pPr>
            <w:r>
              <w:rPr>
                <w:rFonts w:cs="Times New Roman"/>
                <w:sz w:val="20"/>
                <w:szCs w:val="18"/>
              </w:rPr>
              <w:t xml:space="preserve"> </w:t>
            </w:r>
            <w:r w:rsidRPr="00546720">
              <w:rPr>
                <w:rFonts w:cs="Times New Roman"/>
                <w:sz w:val="20"/>
                <w:szCs w:val="18"/>
              </w:rPr>
              <w:t>End eccentricity and imperfection</w:t>
            </w:r>
          </w:p>
        </w:tc>
      </w:tr>
      <w:tr w:rsidR="00965FFE" w:rsidRPr="001974CE" w14:paraId="3130F6EB" w14:textId="77777777" w:rsidTr="00C93655">
        <w:tc>
          <w:tcPr>
            <w:tcW w:w="704" w:type="dxa"/>
          </w:tcPr>
          <w:p w14:paraId="4B71A0C2" w14:textId="4DBD72FC" w:rsidR="00965FFE" w:rsidRPr="00C375CC" w:rsidRDefault="00965FFE" w:rsidP="003A3B32">
            <w:pPr>
              <w:pStyle w:val="BodyText"/>
              <w:spacing w:before="0" w:after="0"/>
              <w:rPr>
                <w:sz w:val="20"/>
                <w:szCs w:val="18"/>
              </w:rPr>
            </w:pPr>
            <w:r>
              <w:rPr>
                <w:sz w:val="20"/>
                <w:szCs w:val="18"/>
              </w:rPr>
              <w:t>3</w:t>
            </w:r>
          </w:p>
        </w:tc>
        <w:tc>
          <w:tcPr>
            <w:tcW w:w="7655" w:type="dxa"/>
          </w:tcPr>
          <w:p w14:paraId="613108F1" w14:textId="22EC66D7" w:rsidR="00965FFE" w:rsidRPr="00C375CC" w:rsidRDefault="00546720" w:rsidP="003A3B32">
            <w:pPr>
              <w:pStyle w:val="FigureImage"/>
              <w:spacing w:before="0" w:after="0"/>
              <w:jc w:val="left"/>
              <w:rPr>
                <w:sz w:val="20"/>
                <w:szCs w:val="18"/>
              </w:rPr>
            </w:pPr>
            <w:r w:rsidRPr="00546720">
              <w:rPr>
                <w:sz w:val="20"/>
                <w:szCs w:val="18"/>
              </w:rPr>
              <w:t>Moments due to applied load, eccentricity and imperfection</w:t>
            </w:r>
          </w:p>
        </w:tc>
      </w:tr>
    </w:tbl>
    <w:p w14:paraId="2B6DB0A4" w14:textId="50E1E7ED" w:rsidR="00007333" w:rsidRPr="00C375CC" w:rsidRDefault="00007333" w:rsidP="00EB454C">
      <w:pPr>
        <w:pStyle w:val="Figuretitle"/>
      </w:pPr>
      <w:r w:rsidRPr="00E52E46">
        <w:t xml:space="preserve">Figure </w:t>
      </w:r>
      <w:r w:rsidR="005A1A75">
        <w:fldChar w:fldCharType="begin"/>
      </w:r>
      <w:r w:rsidR="005A1A75">
        <w:instrText xml:space="preserve"> STYLEREF 1 \s </w:instrText>
      </w:r>
      <w:r w:rsidR="005A1A75">
        <w:fldChar w:fldCharType="separate"/>
      </w:r>
      <w:r w:rsidR="00245A35" w:rsidRPr="00E52E46">
        <w:rPr>
          <w:noProof/>
        </w:rPr>
        <w:t>8</w:t>
      </w:r>
      <w:r w:rsidR="005A1A75">
        <w:rPr>
          <w:noProof/>
        </w:rPr>
        <w:fldChar w:fldCharType="end"/>
      </w:r>
      <w:r w:rsidRPr="00E52E46">
        <w:t>.</w:t>
      </w:r>
      <w:r w:rsidR="005A1A75">
        <w:fldChar w:fldCharType="begin"/>
      </w:r>
      <w:r w:rsidR="005A1A75">
        <w:instrText xml:space="preserve"> SEQ Figure \* ARABIC \s 1 </w:instrText>
      </w:r>
      <w:r w:rsidR="005A1A75">
        <w:fldChar w:fldCharType="separate"/>
      </w:r>
      <w:r w:rsidR="00245A35" w:rsidRPr="00E52E46">
        <w:rPr>
          <w:noProof/>
        </w:rPr>
        <w:t>25</w:t>
      </w:r>
      <w:r w:rsidR="005A1A75">
        <w:rPr>
          <w:noProof/>
        </w:rPr>
        <w:fldChar w:fldCharType="end"/>
      </w:r>
      <w:bookmarkEnd w:id="760"/>
      <w:r w:rsidR="000D1870" w:rsidRPr="00E52E46">
        <w:t xml:space="preserve"> —</w:t>
      </w:r>
      <w:r w:rsidRPr="00E52E46">
        <w:t xml:space="preserve"> Non-linear analysis for determination of </w:t>
      </w:r>
      <w:r w:rsidRPr="00E52E46">
        <w:rPr>
          <w:i/>
          <w:iCs/>
        </w:rPr>
        <w:t>R</w:t>
      </w:r>
      <w:r w:rsidRPr="00E52E46">
        <w:rPr>
          <w:vertAlign w:val="subscript"/>
        </w:rPr>
        <w:t>m</w:t>
      </w:r>
      <w:bookmarkEnd w:id="761"/>
      <w:r w:rsidRPr="00E52E46">
        <w:t xml:space="preserve"> and</w:t>
      </w:r>
      <w:r w:rsidR="008545E4" w:rsidRPr="006C7EEF">
        <w:rPr>
          <w:position w:val="-10"/>
        </w:rPr>
        <w:object w:dxaOrig="440" w:dyaOrig="360" w14:anchorId="2C5F950A">
          <v:shape id="_x0000_i1079" type="#_x0000_t75" style="width:22.5pt;height:22.5pt" o:ole="">
            <v:imagedata r:id="rId232" o:title=""/>
          </v:shape>
          <o:OLEObject Type="Embed" ProgID="Equation.DSMT4" ShapeID="_x0000_i1079" DrawAspect="Content" ObjectID="_1772536198" r:id="rId233"/>
        </w:object>
      </w:r>
    </w:p>
    <w:p w14:paraId="662CCEFF" w14:textId="1FD50EF2" w:rsidR="00007333" w:rsidRPr="00AE323C" w:rsidRDefault="00007333" w:rsidP="00133FEC">
      <w:pPr>
        <w:pStyle w:val="BodyText"/>
        <w:spacing w:before="0" w:after="0"/>
      </w:pPr>
      <w:r w:rsidRPr="00AE323C">
        <w:t xml:space="preserve">(10) The overall partial factor </w:t>
      </w:r>
      <w:r w:rsidRPr="00AE323C">
        <w:sym w:font="Symbol" w:char="F067"/>
      </w:r>
      <w:r w:rsidRPr="00AE323C">
        <w:rPr>
          <w:vertAlign w:val="subscript"/>
        </w:rPr>
        <w:t>0</w:t>
      </w:r>
      <w:r w:rsidRPr="00AE323C">
        <w:t xml:space="preserve"> is given in Formula </w:t>
      </w:r>
      <w:r w:rsidRPr="00AE323C">
        <w:fldChar w:fldCharType="begin"/>
      </w:r>
      <w:r w:rsidRPr="00AE323C">
        <w:instrText xml:space="preserve"> REF _Ref535399434 \h  \* MERGEFORMAT </w:instrText>
      </w:r>
      <w:r w:rsidRPr="00AE323C">
        <w:fldChar w:fldCharType="separate"/>
      </w:r>
      <w:r w:rsidR="00245A35" w:rsidRPr="00AE323C">
        <w:t>(</w:t>
      </w:r>
      <w:r w:rsidR="00245A35">
        <w:t>8</w:t>
      </w:r>
      <w:r w:rsidR="00245A35" w:rsidRPr="00AE323C">
        <w:t>.</w:t>
      </w:r>
      <w:r w:rsidR="00245A35">
        <w:t>34</w:t>
      </w:r>
      <w:r w:rsidRPr="00AE323C">
        <w:fldChar w:fldCharType="end"/>
      </w:r>
      <w:r w:rsidRPr="00AE323C">
        <w:t>) and</w:t>
      </w:r>
      <w:r w:rsidR="00133FEC">
        <w:t xml:space="preserve"> Figure 8.26. </w:t>
      </w:r>
      <w:r w:rsidRPr="00AE323C">
        <w:t xml:space="preserve">The values of </w:t>
      </w:r>
      <w:r w:rsidRPr="00E52E46">
        <w:rPr>
          <w:i/>
        </w:rPr>
        <w:t>R</w:t>
      </w:r>
      <w:r w:rsidR="00DF58E5" w:rsidRPr="00E52E46">
        <w:rPr>
          <w:vertAlign w:val="subscript"/>
        </w:rPr>
        <w:t>pl,m</w:t>
      </w:r>
      <w:r w:rsidRPr="00E52E46">
        <w:rPr>
          <w:vertAlign w:val="subscript"/>
        </w:rPr>
        <w:t xml:space="preserve"> </w:t>
      </w:r>
      <w:r w:rsidRPr="008806F3">
        <w:t xml:space="preserve">and </w:t>
      </w:r>
      <w:r w:rsidRPr="00E52E46">
        <w:rPr>
          <w:i/>
        </w:rPr>
        <w:t>R</w:t>
      </w:r>
      <w:r w:rsidR="00DF58E5" w:rsidRPr="00E52E46">
        <w:rPr>
          <w:vertAlign w:val="subscript"/>
        </w:rPr>
        <w:t>pl,d</w:t>
      </w:r>
      <w:r w:rsidRPr="008806F3">
        <w:t xml:space="preserve">, </w:t>
      </w:r>
      <w:r w:rsidRPr="00AE323C">
        <w:t>shown in this figure should be determined along the direction of the load vecto</w:t>
      </w:r>
      <w:r w:rsidR="000D1870" w:rsidRPr="00AE323C">
        <w:t>r</w:t>
      </w:r>
      <w:r w:rsidR="008545E4" w:rsidRPr="00AE323C">
        <w:rPr>
          <w:position w:val="-10"/>
        </w:rPr>
        <w:object w:dxaOrig="340" w:dyaOrig="360" w14:anchorId="6DC0E752">
          <v:shape id="_x0000_i1080" type="#_x0000_t75" style="width:22.5pt;height:22.5pt" o:ole="">
            <v:imagedata r:id="rId234" o:title=""/>
          </v:shape>
          <o:OLEObject Type="Embed" ProgID="Equation.DSMT4" ShapeID="_x0000_i1080" DrawAspect="Content" ObjectID="_1772536199" r:id="rId235"/>
        </w:object>
      </w:r>
      <w:r w:rsidR="000D1870" w:rsidRPr="00AE323C">
        <w:t>,</w:t>
      </w:r>
      <w:r w:rsidRPr="00AE323C">
        <w:t xml:space="preserve"> defined by</w:t>
      </w:r>
      <w:r w:rsidR="000D1870" w:rsidRPr="00AE323C">
        <w:t xml:space="preserve"> </w:t>
      </w:r>
      <w:r w:rsidR="008545E4" w:rsidRPr="003427B4">
        <w:rPr>
          <w:i/>
        </w:rPr>
        <w:t>N</w:t>
      </w:r>
      <w:r w:rsidR="008545E4" w:rsidRPr="00AE323C">
        <w:rPr>
          <w:vertAlign w:val="subscript"/>
        </w:rPr>
        <w:t>Ed</w:t>
      </w:r>
      <w:r w:rsidR="008545E4" w:rsidRPr="00AE323C">
        <w:t xml:space="preserve"> </w:t>
      </w:r>
      <w:r w:rsidRPr="00AE323C">
        <w:t>an</w:t>
      </w:r>
      <w:r w:rsidR="000D1870" w:rsidRPr="00AE323C">
        <w:t xml:space="preserve">d </w:t>
      </w:r>
      <w:r w:rsidR="008545E4" w:rsidRPr="00AE323C">
        <w:rPr>
          <w:position w:val="-10"/>
        </w:rPr>
        <w:object w:dxaOrig="440" w:dyaOrig="360" w14:anchorId="19A2D054">
          <v:shape id="_x0000_i1081" type="#_x0000_t75" style="width:22.5pt;height:22.5pt" o:ole="">
            <v:imagedata r:id="rId232" o:title=""/>
          </v:shape>
          <o:OLEObject Type="Embed" ProgID="Equation.DSMT4" ShapeID="_x0000_i1081" DrawAspect="Content" ObjectID="_1772536200" r:id="rId236"/>
        </w:object>
      </w:r>
      <w:r w:rsidRPr="00AE323C">
        <w:t xml:space="preserve">which should be associated to the investigated load combination. </w:t>
      </w:r>
    </w:p>
    <w:tbl>
      <w:tblPr>
        <w:tblW w:w="0" w:type="auto"/>
        <w:tblLook w:val="04A0" w:firstRow="1" w:lastRow="0" w:firstColumn="1" w:lastColumn="0" w:noHBand="0" w:noVBand="1"/>
      </w:tblPr>
      <w:tblGrid>
        <w:gridCol w:w="609"/>
        <w:gridCol w:w="6840"/>
        <w:gridCol w:w="2302"/>
      </w:tblGrid>
      <w:tr w:rsidR="00007333" w:rsidRPr="00AE323C" w14:paraId="4B953480" w14:textId="77777777" w:rsidTr="00A770EC">
        <w:tc>
          <w:tcPr>
            <w:tcW w:w="675" w:type="dxa"/>
            <w:shd w:val="clear" w:color="auto" w:fill="auto"/>
          </w:tcPr>
          <w:p w14:paraId="600DE99F" w14:textId="77777777" w:rsidR="00007333" w:rsidRPr="00AE323C" w:rsidRDefault="00007333" w:rsidP="002D1478">
            <w:pPr>
              <w:pStyle w:val="BodyText"/>
            </w:pPr>
          </w:p>
        </w:tc>
        <w:tc>
          <w:tcPr>
            <w:tcW w:w="7797" w:type="dxa"/>
            <w:shd w:val="clear" w:color="auto" w:fill="auto"/>
          </w:tcPr>
          <w:p w14:paraId="10C86290" w14:textId="62B6B65E" w:rsidR="000D1870" w:rsidRPr="00AE323C" w:rsidRDefault="00DF58E5" w:rsidP="002D1478">
            <w:pPr>
              <w:pStyle w:val="BodyText"/>
            </w:pPr>
            <w:r w:rsidRPr="00DF58E5">
              <w:rPr>
                <w:position w:val="-30"/>
              </w:rPr>
              <w:object w:dxaOrig="980" w:dyaOrig="680" w14:anchorId="0365900D">
                <v:shape id="_x0000_i1082" type="#_x0000_t75" style="width:49.5pt;height:36pt" o:ole="">
                  <v:imagedata r:id="rId237" o:title=""/>
                </v:shape>
                <o:OLEObject Type="Embed" ProgID="Equation.DSMT4" ShapeID="_x0000_i1082" DrawAspect="Content" ObjectID="_1772536201" r:id="rId238"/>
              </w:object>
            </w:r>
          </w:p>
        </w:tc>
        <w:tc>
          <w:tcPr>
            <w:tcW w:w="2558" w:type="dxa"/>
            <w:shd w:val="clear" w:color="auto" w:fill="auto"/>
          </w:tcPr>
          <w:p w14:paraId="7279F411" w14:textId="51ED2B38" w:rsidR="00007333" w:rsidRPr="00AE323C" w:rsidRDefault="00007333" w:rsidP="002D1478">
            <w:pPr>
              <w:pStyle w:val="BodyText"/>
            </w:pPr>
            <w:bookmarkStart w:id="762" w:name="_Ref535399434"/>
            <w:bookmarkStart w:id="763" w:name="_Toc53557698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34</w:t>
            </w:r>
            <w:r w:rsidR="005A1A75">
              <w:rPr>
                <w:noProof/>
              </w:rPr>
              <w:fldChar w:fldCharType="end"/>
            </w:r>
            <w:bookmarkEnd w:id="762"/>
            <w:r w:rsidRPr="00AE323C">
              <w:t>)</w:t>
            </w:r>
            <w:bookmarkEnd w:id="763"/>
          </w:p>
        </w:tc>
      </w:tr>
    </w:tbl>
    <w:p w14:paraId="360BE3F3" w14:textId="5776DB9F" w:rsidR="00007333" w:rsidRPr="00AE323C" w:rsidRDefault="00007333" w:rsidP="002D1478">
      <w:pPr>
        <w:pStyle w:val="BodyText"/>
      </w:pPr>
      <w:r w:rsidRPr="00AE323C">
        <w:t>where:</w:t>
      </w:r>
      <w:r w:rsidRPr="00AE323C">
        <w:tab/>
      </w:r>
    </w:p>
    <w:tbl>
      <w:tblPr>
        <w:tblW w:w="8966" w:type="dxa"/>
        <w:tblInd w:w="108" w:type="dxa"/>
        <w:tblLook w:val="01E0" w:firstRow="1" w:lastRow="1" w:firstColumn="1" w:lastColumn="1" w:noHBand="0" w:noVBand="0"/>
      </w:tblPr>
      <w:tblGrid>
        <w:gridCol w:w="280"/>
        <w:gridCol w:w="990"/>
        <w:gridCol w:w="7696"/>
      </w:tblGrid>
      <w:tr w:rsidR="006B56E1" w:rsidRPr="00AE323C" w14:paraId="2B42398D" w14:textId="77777777" w:rsidTr="00C375CC">
        <w:tc>
          <w:tcPr>
            <w:tcW w:w="280" w:type="dxa"/>
          </w:tcPr>
          <w:p w14:paraId="3DA68945" w14:textId="77777777" w:rsidR="006B56E1" w:rsidRPr="00AE323C" w:rsidRDefault="006B56E1" w:rsidP="00A770EC">
            <w:pPr>
              <w:pStyle w:val="Tablebody"/>
              <w:autoSpaceDE w:val="0"/>
              <w:autoSpaceDN w:val="0"/>
              <w:adjustRightInd w:val="0"/>
            </w:pPr>
            <w:bookmarkStart w:id="764" w:name="_Hlk124425087"/>
            <w:r w:rsidRPr="00AE323C">
              <w:rPr>
                <w:rFonts w:cs="Arial"/>
              </w:rPr>
              <w:t> </w:t>
            </w:r>
          </w:p>
        </w:tc>
        <w:tc>
          <w:tcPr>
            <w:tcW w:w="990" w:type="dxa"/>
          </w:tcPr>
          <w:p w14:paraId="38ECE1AD" w14:textId="23B88F8A" w:rsidR="006B56E1" w:rsidRPr="005D4DDE" w:rsidRDefault="006B56E1" w:rsidP="00A770EC">
            <w:pPr>
              <w:pStyle w:val="Tablebody"/>
              <w:autoSpaceDE w:val="0"/>
              <w:autoSpaceDN w:val="0"/>
              <w:adjustRightInd w:val="0"/>
              <w:rPr>
                <w:rFonts w:cs="Arial"/>
                <w:color w:val="FF0000"/>
                <w:sz w:val="18"/>
                <w:highlight w:val="yellow"/>
                <w:lang w:eastAsia="en-GB"/>
              </w:rPr>
            </w:pPr>
            <w:r w:rsidRPr="00E52E46">
              <w:rPr>
                <w:i/>
                <w:iCs/>
              </w:rPr>
              <w:t>R</w:t>
            </w:r>
            <w:r w:rsidR="00DF58E5" w:rsidRPr="00E52E46">
              <w:rPr>
                <w:vertAlign w:val="subscript"/>
              </w:rPr>
              <w:t>pl,m</w:t>
            </w:r>
          </w:p>
        </w:tc>
        <w:tc>
          <w:tcPr>
            <w:tcW w:w="7696" w:type="dxa"/>
          </w:tcPr>
          <w:p w14:paraId="729A79DE" w14:textId="00CDD1B9" w:rsidR="006B56E1" w:rsidRPr="00AE323C" w:rsidRDefault="006B56E1" w:rsidP="005D5FBB">
            <w:pPr>
              <w:pStyle w:val="Tablebody"/>
              <w:autoSpaceDE w:val="0"/>
              <w:autoSpaceDN w:val="0"/>
              <w:adjustRightInd w:val="0"/>
              <w:rPr>
                <w:rFonts w:cs="Arial"/>
                <w:sz w:val="18"/>
                <w:lang w:eastAsia="en-GB"/>
              </w:rPr>
            </w:pPr>
            <w:r w:rsidRPr="00AE323C">
              <w:t xml:space="preserve">is the resistance in combined bending and compression which may be based on the </w:t>
            </w:r>
            <w:r w:rsidRPr="00E52E46">
              <w:t xml:space="preserve">full plastic interaction </w:t>
            </w:r>
            <w:r w:rsidRPr="00AE323C">
              <w:t>Curve 1</w:t>
            </w:r>
            <w:r w:rsidR="00C17573">
              <w:t xml:space="preserve"> or interaction Curve 1</w:t>
            </w:r>
            <w:r w:rsidR="00D044A8">
              <w:t xml:space="preserve"> determined based on </w:t>
            </w:r>
            <w:r w:rsidR="00D044A8" w:rsidRPr="00E52E46">
              <w:t>nonlinear</w:t>
            </w:r>
            <w:r w:rsidR="00D044A8">
              <w:t xml:space="preserve"> resistance</w:t>
            </w:r>
            <w:r w:rsidRPr="00AE323C">
              <w:t>, in</w:t>
            </w:r>
            <w:r w:rsidR="005D5FBB">
              <w:t xml:space="preserve"> </w:t>
            </w:r>
            <w:r w:rsidR="005D5FBB">
              <w:fldChar w:fldCharType="begin"/>
            </w:r>
            <w:r w:rsidR="005D5FBB">
              <w:instrText xml:space="preserve"> REF _Ref142646152 \h </w:instrText>
            </w:r>
            <w:r w:rsidR="005D5FBB">
              <w:fldChar w:fldCharType="separate"/>
            </w:r>
            <w:r w:rsidR="005D5FBB" w:rsidRPr="00AE323C">
              <w:t xml:space="preserve">Figure </w:t>
            </w:r>
            <w:r w:rsidR="005D5FBB">
              <w:rPr>
                <w:noProof/>
              </w:rPr>
              <w:t>8</w:t>
            </w:r>
            <w:r w:rsidR="005D5FBB" w:rsidRPr="00AE323C">
              <w:t>.</w:t>
            </w:r>
            <w:r w:rsidR="005D5FBB">
              <w:rPr>
                <w:noProof/>
              </w:rPr>
              <w:t>26</w:t>
            </w:r>
            <w:r w:rsidR="005D5FBB">
              <w:fldChar w:fldCharType="end"/>
            </w:r>
            <w:r w:rsidRPr="00AE323C">
              <w:t xml:space="preserve">, using the material strengths </w:t>
            </w:r>
            <w:r w:rsidRPr="00AE323C">
              <w:rPr>
                <w:i/>
                <w:iCs/>
              </w:rPr>
              <w:t>f</w:t>
            </w:r>
            <w:r w:rsidRPr="00AE323C">
              <w:rPr>
                <w:vertAlign w:val="subscript"/>
              </w:rPr>
              <w:t>cm</w:t>
            </w:r>
            <w:r w:rsidRPr="00AE323C">
              <w:t xml:space="preserve">, </w:t>
            </w:r>
            <w:r w:rsidRPr="00AE323C">
              <w:rPr>
                <w:i/>
                <w:iCs/>
              </w:rPr>
              <w:t>f</w:t>
            </w:r>
            <w:r w:rsidRPr="00AE323C">
              <w:rPr>
                <w:vertAlign w:val="subscript"/>
              </w:rPr>
              <w:t>ym</w:t>
            </w:r>
            <w:r w:rsidRPr="00AE323C">
              <w:t xml:space="preserve"> and </w:t>
            </w:r>
            <w:r w:rsidRPr="00AE323C">
              <w:rPr>
                <w:i/>
                <w:iCs/>
              </w:rPr>
              <w:t>f</w:t>
            </w:r>
            <w:r w:rsidRPr="00AE323C">
              <w:rPr>
                <w:vertAlign w:val="subscript"/>
              </w:rPr>
              <w:t>sm</w:t>
            </w:r>
            <w:r w:rsidRPr="00AE323C">
              <w:t xml:space="preserve"> in accordance with (11),</w:t>
            </w:r>
          </w:p>
        </w:tc>
      </w:tr>
      <w:tr w:rsidR="006B56E1" w:rsidRPr="00AE323C" w14:paraId="17B53267" w14:textId="77777777" w:rsidTr="00C375CC">
        <w:tc>
          <w:tcPr>
            <w:tcW w:w="280" w:type="dxa"/>
          </w:tcPr>
          <w:p w14:paraId="26A6B276" w14:textId="77777777" w:rsidR="006B56E1" w:rsidRPr="00AE323C" w:rsidRDefault="006B56E1" w:rsidP="00A770EC">
            <w:pPr>
              <w:pStyle w:val="Tablebody"/>
              <w:autoSpaceDE w:val="0"/>
              <w:autoSpaceDN w:val="0"/>
              <w:adjustRightInd w:val="0"/>
            </w:pPr>
            <w:r w:rsidRPr="00AE323C">
              <w:rPr>
                <w:rFonts w:cs="Arial"/>
              </w:rPr>
              <w:t> </w:t>
            </w:r>
          </w:p>
        </w:tc>
        <w:tc>
          <w:tcPr>
            <w:tcW w:w="990" w:type="dxa"/>
          </w:tcPr>
          <w:p w14:paraId="64192358" w14:textId="6DBD6172" w:rsidR="006B56E1" w:rsidRPr="00AE323C" w:rsidRDefault="006B56E1" w:rsidP="00A770EC">
            <w:pPr>
              <w:pStyle w:val="Tablebody"/>
              <w:autoSpaceDE w:val="0"/>
              <w:autoSpaceDN w:val="0"/>
              <w:adjustRightInd w:val="0"/>
              <w:rPr>
                <w:rFonts w:cs="Arial"/>
                <w:sz w:val="18"/>
                <w:lang w:eastAsia="en-GB"/>
              </w:rPr>
            </w:pPr>
            <w:r w:rsidRPr="00E52E46">
              <w:rPr>
                <w:i/>
                <w:iCs/>
              </w:rPr>
              <w:t>R</w:t>
            </w:r>
            <w:r w:rsidR="00DF58E5" w:rsidRPr="00E52E46">
              <w:rPr>
                <w:vertAlign w:val="subscript"/>
              </w:rPr>
              <w:t>pl,d</w:t>
            </w:r>
          </w:p>
        </w:tc>
        <w:tc>
          <w:tcPr>
            <w:tcW w:w="7696" w:type="dxa"/>
          </w:tcPr>
          <w:p w14:paraId="336DD5F0" w14:textId="7B37B217" w:rsidR="006B56E1" w:rsidRPr="00AE323C" w:rsidRDefault="006B56E1" w:rsidP="005D5FBB">
            <w:pPr>
              <w:pStyle w:val="Tablebody"/>
              <w:autoSpaceDE w:val="0"/>
              <w:autoSpaceDN w:val="0"/>
              <w:adjustRightInd w:val="0"/>
              <w:rPr>
                <w:rFonts w:cs="Arial"/>
                <w:i/>
                <w:sz w:val="18"/>
                <w:lang w:eastAsia="en-GB"/>
              </w:rPr>
            </w:pPr>
            <w:r w:rsidRPr="00AE323C">
              <w:t xml:space="preserve">is the resistance in combined bending and compression which may be obtained from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(2) (Curve 2 in</w:t>
            </w:r>
            <w:r w:rsidR="005D5FBB">
              <w:t xml:space="preserve"> </w:t>
            </w:r>
            <w:r w:rsidR="005D5FBB">
              <w:fldChar w:fldCharType="begin"/>
            </w:r>
            <w:r w:rsidR="005D5FBB">
              <w:instrText xml:space="preserve"> REF _Ref142646152 \h </w:instrText>
            </w:r>
            <w:r w:rsidR="005D5FBB">
              <w:fldChar w:fldCharType="separate"/>
            </w:r>
            <w:r w:rsidR="005D5FBB" w:rsidRPr="00AE323C">
              <w:t xml:space="preserve">Figure </w:t>
            </w:r>
            <w:r w:rsidR="005D5FBB">
              <w:rPr>
                <w:noProof/>
              </w:rPr>
              <w:t>8</w:t>
            </w:r>
            <w:r w:rsidR="005D5FBB" w:rsidRPr="00AE323C">
              <w:t>.</w:t>
            </w:r>
            <w:r w:rsidR="005D5FBB">
              <w:rPr>
                <w:noProof/>
              </w:rPr>
              <w:t>26</w:t>
            </w:r>
            <w:r w:rsidR="005D5FBB">
              <w:fldChar w:fldCharType="end"/>
            </w:r>
            <w:r w:rsidRPr="00AE323C">
              <w:t>).</w:t>
            </w:r>
            <w:r w:rsidR="00DF58E5">
              <w:t xml:space="preserve"> </w:t>
            </w:r>
          </w:p>
        </w:tc>
      </w:tr>
      <w:bookmarkEnd w:id="764"/>
      <w:tr w:rsidR="006B56E1" w:rsidRPr="00AE323C" w14:paraId="6FE72C41" w14:textId="77777777" w:rsidTr="00C375CC">
        <w:tc>
          <w:tcPr>
            <w:tcW w:w="280" w:type="dxa"/>
          </w:tcPr>
          <w:p w14:paraId="1D5B6792" w14:textId="77777777" w:rsidR="006B56E1" w:rsidRPr="00AE323C" w:rsidRDefault="006B56E1" w:rsidP="00A770EC">
            <w:pPr>
              <w:pStyle w:val="Tablebody"/>
              <w:autoSpaceDE w:val="0"/>
              <w:autoSpaceDN w:val="0"/>
              <w:adjustRightInd w:val="0"/>
            </w:pPr>
            <w:r w:rsidRPr="00AE323C">
              <w:rPr>
                <w:rFonts w:cs="Arial"/>
              </w:rPr>
              <w:t> </w:t>
            </w:r>
          </w:p>
        </w:tc>
        <w:tc>
          <w:tcPr>
            <w:tcW w:w="990" w:type="dxa"/>
          </w:tcPr>
          <w:p w14:paraId="56A110D2" w14:textId="06C0F46C" w:rsidR="006B56E1" w:rsidRPr="00AE323C" w:rsidRDefault="008545E4" w:rsidP="00A770EC">
            <w:pPr>
              <w:pStyle w:val="Tablebody"/>
              <w:autoSpaceDE w:val="0"/>
              <w:autoSpaceDN w:val="0"/>
              <w:adjustRightInd w:val="0"/>
              <w:rPr>
                <w:rFonts w:cs="Arial"/>
                <w:sz w:val="18"/>
                <w:lang w:eastAsia="en-GB"/>
              </w:rPr>
            </w:pPr>
            <w:r w:rsidRPr="00AE323C">
              <w:rPr>
                <w:position w:val="-12"/>
              </w:rPr>
              <w:object w:dxaOrig="780" w:dyaOrig="380" w14:anchorId="623AD9C3">
                <v:shape id="_x0000_i1083" type="#_x0000_t75" style="width:36pt;height:22.5pt" o:ole="">
                  <v:imagedata r:id="rId239" o:title=""/>
                </v:shape>
                <o:OLEObject Type="Embed" ProgID="Equation.DSMT4" ShapeID="_x0000_i1083" DrawAspect="Content" ObjectID="_1772536202" r:id="rId240"/>
              </w:object>
            </w:r>
          </w:p>
        </w:tc>
        <w:tc>
          <w:tcPr>
            <w:tcW w:w="7696" w:type="dxa"/>
          </w:tcPr>
          <w:p w14:paraId="40CE9041" w14:textId="22B820E8" w:rsidR="00F12450" w:rsidRDefault="006B56E1" w:rsidP="00A770EC">
            <w:pPr>
              <w:pStyle w:val="Tablebody"/>
              <w:autoSpaceDE w:val="0"/>
              <w:autoSpaceDN w:val="0"/>
              <w:adjustRightInd w:val="0"/>
            </w:pPr>
            <w:r w:rsidRPr="00AE323C">
              <w:t xml:space="preserve">is the design value of the maximum internal moment resulting from (1) </w:t>
            </w:r>
            <w:r w:rsidR="0018737C">
              <w:t>to</w:t>
            </w:r>
            <w:r w:rsidRPr="00AE323C">
              <w:t xml:space="preserve"> (9);</w:t>
            </w:r>
          </w:p>
          <w:p w14:paraId="7C0F3EBF" w14:textId="7BBC2A56" w:rsidR="00BF1AED" w:rsidRPr="00AE323C" w:rsidRDefault="00BF1AED" w:rsidP="00A770EC">
            <w:pPr>
              <w:pStyle w:val="Tablebody"/>
              <w:autoSpaceDE w:val="0"/>
              <w:autoSpaceDN w:val="0"/>
              <w:adjustRightInd w:val="0"/>
              <w:rPr>
                <w:rFonts w:cs="Arial"/>
                <w:sz w:val="18"/>
                <w:lang w:eastAsia="en-GB"/>
              </w:rPr>
            </w:pPr>
          </w:p>
        </w:tc>
      </w:tr>
      <w:tr w:rsidR="008806F3" w:rsidRPr="008806F3" w14:paraId="6893C797" w14:textId="77777777" w:rsidTr="00F12450">
        <w:tc>
          <w:tcPr>
            <w:tcW w:w="280" w:type="dxa"/>
          </w:tcPr>
          <w:p w14:paraId="35C8EDFF" w14:textId="77777777" w:rsidR="00465850" w:rsidRPr="00E52E46" w:rsidRDefault="00465850" w:rsidP="00465850">
            <w:pPr>
              <w:pStyle w:val="Tablebody"/>
              <w:autoSpaceDE w:val="0"/>
              <w:autoSpaceDN w:val="0"/>
              <w:adjustRightInd w:val="0"/>
              <w:rPr>
                <w:rFonts w:cs="Arial"/>
              </w:rPr>
            </w:pPr>
          </w:p>
        </w:tc>
        <w:tc>
          <w:tcPr>
            <w:tcW w:w="990" w:type="dxa"/>
          </w:tcPr>
          <w:p w14:paraId="785F2979" w14:textId="6AB2B726" w:rsidR="00465850" w:rsidRPr="00E52E46" w:rsidRDefault="00465850" w:rsidP="00465850">
            <w:pPr>
              <w:pStyle w:val="Tablebody"/>
              <w:autoSpaceDE w:val="0"/>
              <w:autoSpaceDN w:val="0"/>
              <w:adjustRightInd w:val="0"/>
              <w:rPr>
                <w:i/>
                <w:iCs/>
              </w:rPr>
            </w:pPr>
            <w:r w:rsidRPr="00E52E46">
              <w:rPr>
                <w:i/>
                <w:iCs/>
              </w:rPr>
              <w:t>N</w:t>
            </w:r>
            <w:r w:rsidRPr="00E52E46">
              <w:rPr>
                <w:vertAlign w:val="subscript"/>
              </w:rPr>
              <w:t>pl,m</w:t>
            </w:r>
          </w:p>
        </w:tc>
        <w:tc>
          <w:tcPr>
            <w:tcW w:w="7696" w:type="dxa"/>
          </w:tcPr>
          <w:p w14:paraId="75C6FEFD" w14:textId="4178DA47" w:rsidR="00465850" w:rsidRPr="00E52E46" w:rsidRDefault="00465850" w:rsidP="00465850">
            <w:pPr>
              <w:pStyle w:val="Tablebody"/>
              <w:autoSpaceDE w:val="0"/>
              <w:autoSpaceDN w:val="0"/>
              <w:adjustRightInd w:val="0"/>
            </w:pPr>
            <w:r w:rsidRPr="00E52E46">
              <w:t xml:space="preserve">is the resistance of the cross-section to compression using the material strengths </w:t>
            </w:r>
            <w:r w:rsidRPr="00E52E46">
              <w:rPr>
                <w:i/>
                <w:iCs/>
              </w:rPr>
              <w:t>f</w:t>
            </w:r>
            <w:r w:rsidRPr="00E52E46">
              <w:rPr>
                <w:vertAlign w:val="subscript"/>
              </w:rPr>
              <w:t>cm</w:t>
            </w:r>
            <w:r w:rsidRPr="00E52E46">
              <w:t xml:space="preserve">, </w:t>
            </w:r>
            <w:r w:rsidRPr="00E52E46">
              <w:rPr>
                <w:i/>
                <w:iCs/>
              </w:rPr>
              <w:t>f</w:t>
            </w:r>
            <w:r w:rsidRPr="00E52E46">
              <w:rPr>
                <w:vertAlign w:val="subscript"/>
              </w:rPr>
              <w:t>ym</w:t>
            </w:r>
            <w:r w:rsidRPr="00E52E46">
              <w:t xml:space="preserve"> and </w:t>
            </w:r>
            <w:r w:rsidRPr="00E52E46">
              <w:rPr>
                <w:i/>
                <w:iCs/>
              </w:rPr>
              <w:t>f</w:t>
            </w:r>
            <w:r w:rsidRPr="00E52E46">
              <w:rPr>
                <w:vertAlign w:val="subscript"/>
              </w:rPr>
              <w:t>sm</w:t>
            </w:r>
            <w:r w:rsidRPr="00E52E46">
              <w:t xml:space="preserve"> which may be based on the full plastic or nonlinear resistance.</w:t>
            </w:r>
          </w:p>
        </w:tc>
      </w:tr>
      <w:tr w:rsidR="008806F3" w:rsidRPr="008806F3" w14:paraId="152E54D2" w14:textId="77777777" w:rsidTr="00F12450">
        <w:tc>
          <w:tcPr>
            <w:tcW w:w="280" w:type="dxa"/>
          </w:tcPr>
          <w:p w14:paraId="612A3C30" w14:textId="19088CFC" w:rsidR="00465850" w:rsidRPr="00E52E46" w:rsidRDefault="00465850" w:rsidP="00465850">
            <w:pPr>
              <w:pStyle w:val="Tablebody"/>
              <w:autoSpaceDE w:val="0"/>
              <w:autoSpaceDN w:val="0"/>
              <w:adjustRightInd w:val="0"/>
              <w:rPr>
                <w:rFonts w:cs="Arial"/>
              </w:rPr>
            </w:pPr>
            <w:r w:rsidRPr="00E52E46">
              <w:rPr>
                <w:rFonts w:cs="Arial"/>
              </w:rPr>
              <w:t> </w:t>
            </w:r>
          </w:p>
        </w:tc>
        <w:tc>
          <w:tcPr>
            <w:tcW w:w="990" w:type="dxa"/>
          </w:tcPr>
          <w:p w14:paraId="2C53F1BA" w14:textId="28863F42" w:rsidR="00465850" w:rsidRPr="00E52E46" w:rsidRDefault="00465850" w:rsidP="00465850">
            <w:pPr>
              <w:pStyle w:val="Tablebody"/>
              <w:autoSpaceDE w:val="0"/>
              <w:autoSpaceDN w:val="0"/>
              <w:adjustRightInd w:val="0"/>
            </w:pPr>
            <w:r w:rsidRPr="00E52E46">
              <w:rPr>
                <w:i/>
                <w:iCs/>
              </w:rPr>
              <w:t>N</w:t>
            </w:r>
            <w:r w:rsidRPr="00E52E46">
              <w:rPr>
                <w:vertAlign w:val="subscript"/>
              </w:rPr>
              <w:t>pl,d</w:t>
            </w:r>
          </w:p>
        </w:tc>
        <w:tc>
          <w:tcPr>
            <w:tcW w:w="7696" w:type="dxa"/>
          </w:tcPr>
          <w:p w14:paraId="2B6D42D0" w14:textId="6C15BA8B" w:rsidR="00465850" w:rsidRPr="00E52E46" w:rsidRDefault="00465850" w:rsidP="00465850">
            <w:pPr>
              <w:pStyle w:val="Tablebody"/>
              <w:autoSpaceDE w:val="0"/>
              <w:autoSpaceDN w:val="0"/>
              <w:adjustRightInd w:val="0"/>
            </w:pPr>
            <w:r w:rsidRPr="00E52E46">
              <w:t>is the design resistance of the cross-section to compression which may be based on the full plastic or nonlinear resistance.</w:t>
            </w:r>
          </w:p>
        </w:tc>
      </w:tr>
      <w:tr w:rsidR="008806F3" w:rsidRPr="008806F3" w14:paraId="6A723FE7" w14:textId="77777777" w:rsidTr="00F12450">
        <w:tc>
          <w:tcPr>
            <w:tcW w:w="280" w:type="dxa"/>
          </w:tcPr>
          <w:p w14:paraId="208A0032" w14:textId="77777777" w:rsidR="00465850" w:rsidRPr="00E52E46" w:rsidRDefault="00465850" w:rsidP="00465850">
            <w:pPr>
              <w:pStyle w:val="Tablebody"/>
              <w:autoSpaceDE w:val="0"/>
              <w:autoSpaceDN w:val="0"/>
              <w:adjustRightInd w:val="0"/>
              <w:rPr>
                <w:rFonts w:cs="Arial"/>
              </w:rPr>
            </w:pPr>
          </w:p>
        </w:tc>
        <w:tc>
          <w:tcPr>
            <w:tcW w:w="990" w:type="dxa"/>
          </w:tcPr>
          <w:p w14:paraId="69363C47" w14:textId="4D1EC883" w:rsidR="00465850" w:rsidRPr="00E52E46" w:rsidRDefault="00182D01" w:rsidP="00465850">
            <w:pPr>
              <w:pStyle w:val="Tablebody"/>
              <w:autoSpaceDE w:val="0"/>
              <w:autoSpaceDN w:val="0"/>
              <w:adjustRightInd w:val="0"/>
              <w:rPr>
                <w:i/>
                <w:iCs/>
              </w:rPr>
            </w:pPr>
            <w:r w:rsidRPr="00E52E46">
              <w:rPr>
                <w:i/>
                <w:iCs/>
              </w:rPr>
              <w:t>M</w:t>
            </w:r>
            <w:r w:rsidR="00465850" w:rsidRPr="00E52E46">
              <w:rPr>
                <w:vertAlign w:val="subscript"/>
              </w:rPr>
              <w:t>pl,m</w:t>
            </w:r>
          </w:p>
        </w:tc>
        <w:tc>
          <w:tcPr>
            <w:tcW w:w="7696" w:type="dxa"/>
          </w:tcPr>
          <w:p w14:paraId="60B35FE2" w14:textId="6BB122BD" w:rsidR="00465850" w:rsidRPr="00E52E46" w:rsidRDefault="00465850" w:rsidP="00465850">
            <w:pPr>
              <w:pStyle w:val="Tablebody"/>
              <w:autoSpaceDE w:val="0"/>
              <w:autoSpaceDN w:val="0"/>
              <w:adjustRightInd w:val="0"/>
            </w:pPr>
            <w:r w:rsidRPr="00E52E46">
              <w:t xml:space="preserve">is the resistance of the cross-section to </w:t>
            </w:r>
            <w:r w:rsidR="000C225D" w:rsidRPr="00E52E46">
              <w:t>bending</w:t>
            </w:r>
            <w:r w:rsidRPr="00E52E46">
              <w:t xml:space="preserve"> using the material strengths </w:t>
            </w:r>
            <w:r w:rsidRPr="00E52E46">
              <w:rPr>
                <w:i/>
                <w:iCs/>
              </w:rPr>
              <w:t>f</w:t>
            </w:r>
            <w:r w:rsidRPr="00E52E46">
              <w:rPr>
                <w:vertAlign w:val="subscript"/>
              </w:rPr>
              <w:t>cm</w:t>
            </w:r>
            <w:r w:rsidRPr="00E52E46">
              <w:t xml:space="preserve">, </w:t>
            </w:r>
            <w:r w:rsidRPr="00E52E46">
              <w:rPr>
                <w:i/>
                <w:iCs/>
              </w:rPr>
              <w:t>f</w:t>
            </w:r>
            <w:r w:rsidRPr="00E52E46">
              <w:rPr>
                <w:vertAlign w:val="subscript"/>
              </w:rPr>
              <w:t>ym</w:t>
            </w:r>
            <w:r w:rsidRPr="00E52E46">
              <w:t xml:space="preserve"> and </w:t>
            </w:r>
            <w:r w:rsidRPr="00E52E46">
              <w:rPr>
                <w:i/>
                <w:iCs/>
              </w:rPr>
              <w:t>f</w:t>
            </w:r>
            <w:r w:rsidRPr="00E52E46">
              <w:rPr>
                <w:vertAlign w:val="subscript"/>
              </w:rPr>
              <w:t>sm</w:t>
            </w:r>
            <w:r w:rsidRPr="00E52E46">
              <w:t xml:space="preserve"> which may be based on the full plastic or nonlinear resistance.</w:t>
            </w:r>
          </w:p>
        </w:tc>
      </w:tr>
      <w:tr w:rsidR="008806F3" w:rsidRPr="008806F3" w14:paraId="03BB5169" w14:textId="77777777" w:rsidTr="00F12450">
        <w:tc>
          <w:tcPr>
            <w:tcW w:w="280" w:type="dxa"/>
          </w:tcPr>
          <w:p w14:paraId="581F6D23" w14:textId="77777777" w:rsidR="00465850" w:rsidRPr="00E52E46" w:rsidRDefault="00465850" w:rsidP="00465850">
            <w:pPr>
              <w:pStyle w:val="Tablebody"/>
              <w:autoSpaceDE w:val="0"/>
              <w:autoSpaceDN w:val="0"/>
              <w:adjustRightInd w:val="0"/>
              <w:rPr>
                <w:rFonts w:cs="Arial"/>
              </w:rPr>
            </w:pPr>
          </w:p>
        </w:tc>
        <w:tc>
          <w:tcPr>
            <w:tcW w:w="990" w:type="dxa"/>
          </w:tcPr>
          <w:p w14:paraId="48AAAF61" w14:textId="51412094" w:rsidR="00465850" w:rsidRPr="00E52E46" w:rsidRDefault="000C225D" w:rsidP="00465850">
            <w:pPr>
              <w:pStyle w:val="Tablebody"/>
              <w:autoSpaceDE w:val="0"/>
              <w:autoSpaceDN w:val="0"/>
              <w:adjustRightInd w:val="0"/>
              <w:rPr>
                <w:i/>
                <w:iCs/>
              </w:rPr>
            </w:pPr>
            <w:r w:rsidRPr="00E52E46">
              <w:rPr>
                <w:i/>
                <w:iCs/>
              </w:rPr>
              <w:t>M</w:t>
            </w:r>
            <w:r w:rsidR="00465850" w:rsidRPr="00E52E46">
              <w:rPr>
                <w:vertAlign w:val="subscript"/>
              </w:rPr>
              <w:t>pl,</w:t>
            </w:r>
            <w:r w:rsidRPr="00E52E46">
              <w:rPr>
                <w:vertAlign w:val="subscript"/>
              </w:rPr>
              <w:t>r</w:t>
            </w:r>
            <w:r w:rsidR="00465850" w:rsidRPr="00E52E46">
              <w:rPr>
                <w:vertAlign w:val="subscript"/>
              </w:rPr>
              <w:t>d</w:t>
            </w:r>
          </w:p>
        </w:tc>
        <w:tc>
          <w:tcPr>
            <w:tcW w:w="7696" w:type="dxa"/>
          </w:tcPr>
          <w:p w14:paraId="57170A02" w14:textId="4E2F8243" w:rsidR="00465850" w:rsidRPr="00E52E46" w:rsidRDefault="00465850" w:rsidP="00465850">
            <w:pPr>
              <w:pStyle w:val="Tablebody"/>
              <w:autoSpaceDE w:val="0"/>
              <w:autoSpaceDN w:val="0"/>
              <w:adjustRightInd w:val="0"/>
            </w:pPr>
            <w:r w:rsidRPr="00E52E46">
              <w:t xml:space="preserve">is the design resistance of the cross-section to </w:t>
            </w:r>
            <w:r w:rsidR="000C225D" w:rsidRPr="00E52E46">
              <w:t>bending</w:t>
            </w:r>
            <w:r w:rsidRPr="00E52E46">
              <w:t xml:space="preserve"> which may be based on the full plastic or nonlinear resistance.</w:t>
            </w:r>
          </w:p>
        </w:tc>
      </w:tr>
    </w:tbl>
    <w:p w14:paraId="720AB1A7" w14:textId="520FFC3C" w:rsidR="00BF1AED" w:rsidRPr="00E52E46" w:rsidRDefault="000C225D" w:rsidP="002D1478">
      <w:pPr>
        <w:pStyle w:val="BodyText"/>
        <w:rPr>
          <w:rFonts w:eastAsia="Times New Roman" w:cs="Times New Roman"/>
          <w:sz w:val="20"/>
          <w:lang w:eastAsia="en-US"/>
        </w:rPr>
      </w:pPr>
      <w:r w:rsidRPr="00E52E46">
        <w:rPr>
          <w:rFonts w:eastAsia="Times New Roman" w:cs="Times New Roman"/>
          <w:sz w:val="20"/>
          <w:lang w:eastAsia="en-US"/>
        </w:rPr>
        <w:t>NOTE</w:t>
      </w:r>
      <w:r w:rsidRPr="00E52E46">
        <w:rPr>
          <w:rFonts w:eastAsia="Times New Roman" w:cs="Times New Roman"/>
          <w:sz w:val="20"/>
          <w:lang w:eastAsia="en-US"/>
        </w:rPr>
        <w:tab/>
        <w:t xml:space="preserve">All values for </w:t>
      </w:r>
      <w:r w:rsidRPr="00E52E46">
        <w:rPr>
          <w:rFonts w:eastAsia="Times New Roman" w:cs="Times New Roman"/>
          <w:i/>
          <w:iCs/>
          <w:sz w:val="20"/>
          <w:lang w:eastAsia="en-US"/>
        </w:rPr>
        <w:t>R</w:t>
      </w:r>
      <w:r w:rsidRPr="00E52E46">
        <w:rPr>
          <w:rFonts w:eastAsia="Times New Roman" w:cs="Times New Roman"/>
          <w:sz w:val="20"/>
          <w:vertAlign w:val="subscript"/>
          <w:lang w:eastAsia="en-US"/>
        </w:rPr>
        <w:t>pl,m</w:t>
      </w:r>
      <w:r w:rsidRPr="00E52E46">
        <w:rPr>
          <w:rFonts w:eastAsia="Times New Roman" w:cs="Times New Roman"/>
          <w:sz w:val="20"/>
          <w:lang w:eastAsia="en-US"/>
        </w:rPr>
        <w:t xml:space="preserve">, </w:t>
      </w:r>
      <w:r w:rsidRPr="00E52E46">
        <w:rPr>
          <w:rFonts w:eastAsia="Times New Roman" w:cs="Times New Roman"/>
          <w:i/>
          <w:iCs/>
          <w:sz w:val="20"/>
          <w:lang w:eastAsia="en-US"/>
        </w:rPr>
        <w:t>R</w:t>
      </w:r>
      <w:r w:rsidRPr="00E52E46">
        <w:rPr>
          <w:rFonts w:eastAsia="Times New Roman" w:cs="Times New Roman"/>
          <w:sz w:val="20"/>
          <w:vertAlign w:val="subscript"/>
          <w:lang w:eastAsia="en-US"/>
        </w:rPr>
        <w:t>pl,d</w:t>
      </w:r>
      <w:r w:rsidRPr="00E52E46">
        <w:rPr>
          <w:rFonts w:eastAsia="Times New Roman" w:cs="Times New Roman"/>
          <w:sz w:val="20"/>
          <w:lang w:eastAsia="en-US"/>
        </w:rPr>
        <w:t xml:space="preserve">, </w:t>
      </w:r>
      <w:r w:rsidRPr="00E52E46">
        <w:rPr>
          <w:rFonts w:eastAsia="Times New Roman" w:cs="Times New Roman"/>
          <w:i/>
          <w:iCs/>
          <w:sz w:val="20"/>
          <w:lang w:eastAsia="en-US"/>
        </w:rPr>
        <w:t>N</w:t>
      </w:r>
      <w:r w:rsidRPr="00E52E46">
        <w:rPr>
          <w:rFonts w:eastAsia="Times New Roman" w:cs="Times New Roman"/>
          <w:sz w:val="20"/>
          <w:vertAlign w:val="subscript"/>
          <w:lang w:eastAsia="en-US"/>
        </w:rPr>
        <w:t>pl,m</w:t>
      </w:r>
      <w:r w:rsidRPr="00E52E46">
        <w:rPr>
          <w:rFonts w:eastAsia="Times New Roman" w:cs="Times New Roman"/>
          <w:sz w:val="20"/>
          <w:lang w:eastAsia="en-US"/>
        </w:rPr>
        <w:t xml:space="preserve">, </w:t>
      </w:r>
      <w:r w:rsidRPr="00E52E46">
        <w:rPr>
          <w:rFonts w:eastAsia="Times New Roman" w:cs="Times New Roman"/>
          <w:i/>
          <w:iCs/>
          <w:sz w:val="20"/>
          <w:lang w:eastAsia="en-US"/>
        </w:rPr>
        <w:t>N</w:t>
      </w:r>
      <w:r w:rsidRPr="00E52E46">
        <w:rPr>
          <w:rFonts w:eastAsia="Times New Roman" w:cs="Times New Roman"/>
          <w:sz w:val="20"/>
          <w:vertAlign w:val="subscript"/>
          <w:lang w:eastAsia="en-US"/>
        </w:rPr>
        <w:t>pl,d</w:t>
      </w:r>
      <w:r w:rsidRPr="00E52E46">
        <w:rPr>
          <w:rFonts w:eastAsia="Times New Roman" w:cs="Times New Roman"/>
          <w:sz w:val="20"/>
          <w:lang w:eastAsia="en-US"/>
        </w:rPr>
        <w:t xml:space="preserve">, </w:t>
      </w:r>
      <w:r w:rsidRPr="00E52E46">
        <w:rPr>
          <w:rFonts w:eastAsia="Times New Roman" w:cs="Times New Roman"/>
          <w:i/>
          <w:iCs/>
          <w:sz w:val="20"/>
          <w:lang w:eastAsia="en-US"/>
        </w:rPr>
        <w:t>M</w:t>
      </w:r>
      <w:r w:rsidRPr="00E52E46">
        <w:rPr>
          <w:rFonts w:eastAsia="Times New Roman" w:cs="Times New Roman"/>
          <w:sz w:val="20"/>
          <w:vertAlign w:val="subscript"/>
          <w:lang w:eastAsia="en-US"/>
        </w:rPr>
        <w:t>pl,m</w:t>
      </w:r>
      <w:r w:rsidRPr="00E52E46">
        <w:rPr>
          <w:rFonts w:eastAsia="Times New Roman" w:cs="Times New Roman"/>
          <w:sz w:val="20"/>
          <w:lang w:eastAsia="en-US"/>
        </w:rPr>
        <w:t xml:space="preserve"> and </w:t>
      </w:r>
      <w:r w:rsidRPr="00E52E46">
        <w:rPr>
          <w:rFonts w:eastAsia="Times New Roman" w:cs="Times New Roman"/>
          <w:i/>
          <w:iCs/>
          <w:sz w:val="20"/>
          <w:lang w:eastAsia="en-US"/>
        </w:rPr>
        <w:t>M</w:t>
      </w:r>
      <w:r w:rsidRPr="00E52E46">
        <w:rPr>
          <w:rFonts w:eastAsia="Times New Roman" w:cs="Times New Roman"/>
          <w:sz w:val="20"/>
          <w:vertAlign w:val="subscript"/>
          <w:lang w:eastAsia="en-US"/>
        </w:rPr>
        <w:t>pl,Rd</w:t>
      </w:r>
      <w:r w:rsidRPr="00E52E46">
        <w:rPr>
          <w:rFonts w:eastAsia="Times New Roman" w:cs="Times New Roman"/>
          <w:sz w:val="20"/>
          <w:lang w:eastAsia="en-US"/>
        </w:rPr>
        <w:t xml:space="preserve"> are to be determined either on plastic resistance or alternative all are to be determined based on nonlinear resistance.</w:t>
      </w:r>
    </w:p>
    <w:p w14:paraId="768C7203" w14:textId="3841B357" w:rsidR="00FA0257" w:rsidRPr="00C375CC" w:rsidRDefault="00FA0257">
      <w:pPr>
        <w:pStyle w:val="FigureImage"/>
        <w:rPr>
          <w:b/>
          <w:bCs/>
          <w:color w:val="FF0000"/>
        </w:rPr>
      </w:pPr>
      <w:bookmarkStart w:id="765" w:name="_Hlk138860200"/>
      <w:r>
        <w:rPr>
          <w:b/>
          <w:bCs/>
          <w:noProof/>
          <w:color w:val="FF0000"/>
        </w:rPr>
        <w:drawing>
          <wp:inline distT="0" distB="0" distL="0" distR="0" wp14:anchorId="22F3C351" wp14:editId="29A9DA29">
            <wp:extent cx="1959864" cy="1668780"/>
            <wp:effectExtent l="0" t="0" r="2540" b="7620"/>
            <wp:docPr id="11" name="8_026.tif"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026.tif" descr="A diagram of a function&#10;&#10;Description automatically generated"/>
                    <pic:cNvPicPr/>
                  </pic:nvPicPr>
                  <pic:blipFill>
                    <a:blip r:embed="rId241" r:link="rId242" cstate="print">
                      <a:extLst>
                        <a:ext uri="{28A0092B-C50C-407E-A947-70E740481C1C}">
                          <a14:useLocalDpi xmlns:a14="http://schemas.microsoft.com/office/drawing/2010/main" val="0"/>
                        </a:ext>
                      </a:extLst>
                    </a:blip>
                    <a:stretch>
                      <a:fillRect/>
                    </a:stretch>
                  </pic:blipFill>
                  <pic:spPr>
                    <a:xfrm>
                      <a:off x="0" y="0"/>
                      <a:ext cx="1959864" cy="1668780"/>
                    </a:xfrm>
                    <a:prstGeom prst="rect">
                      <a:avLst/>
                    </a:prstGeom>
                  </pic:spPr>
                </pic:pic>
              </a:graphicData>
            </a:graphic>
          </wp:inline>
        </w:drawing>
      </w:r>
    </w:p>
    <w:p w14:paraId="287A3C6B" w14:textId="533E5995" w:rsidR="001974CE" w:rsidRPr="00C375CC" w:rsidRDefault="001974CE" w:rsidP="00E52E46">
      <w:pPr>
        <w:pStyle w:val="Figuretitle"/>
        <w:spacing w:before="0" w:after="0"/>
        <w:jc w:val="left"/>
        <w:rPr>
          <w:sz w:val="20"/>
          <w:szCs w:val="18"/>
        </w:rPr>
      </w:pPr>
      <w:bookmarkStart w:id="766" w:name="_Ref533724699"/>
      <w:bookmarkStart w:id="767" w:name="_Toc535576915"/>
      <w:bookmarkEnd w:id="765"/>
      <w:r w:rsidRPr="00C375CC">
        <w:rPr>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87"/>
      </w:tblGrid>
      <w:tr w:rsidR="001974CE" w:rsidRPr="001974CE" w14:paraId="3E30A78B" w14:textId="77777777" w:rsidTr="00E52E46">
        <w:tc>
          <w:tcPr>
            <w:tcW w:w="392" w:type="dxa"/>
            <w:shd w:val="clear" w:color="auto" w:fill="auto"/>
          </w:tcPr>
          <w:p w14:paraId="75D23133" w14:textId="57680F96" w:rsidR="001974CE" w:rsidRPr="00C375CC" w:rsidRDefault="001974CE" w:rsidP="00C375CC">
            <w:pPr>
              <w:pStyle w:val="BodyText"/>
              <w:spacing w:before="0" w:after="0"/>
              <w:rPr>
                <w:sz w:val="20"/>
                <w:szCs w:val="18"/>
              </w:rPr>
            </w:pPr>
            <w:r w:rsidRPr="00C375CC">
              <w:rPr>
                <w:sz w:val="20"/>
                <w:szCs w:val="18"/>
              </w:rPr>
              <w:t>1</w:t>
            </w:r>
          </w:p>
        </w:tc>
        <w:tc>
          <w:tcPr>
            <w:tcW w:w="5982" w:type="dxa"/>
            <w:shd w:val="clear" w:color="auto" w:fill="auto"/>
          </w:tcPr>
          <w:p w14:paraId="1BB65D94" w14:textId="49D72658" w:rsidR="001974CE" w:rsidRPr="00C375CC" w:rsidRDefault="001974CE" w:rsidP="00C375CC">
            <w:pPr>
              <w:pStyle w:val="FigureImage"/>
              <w:spacing w:before="0" w:after="0"/>
              <w:jc w:val="left"/>
              <w:rPr>
                <w:sz w:val="20"/>
                <w:szCs w:val="18"/>
              </w:rPr>
            </w:pPr>
            <w:r w:rsidRPr="00C375CC">
              <w:rPr>
                <w:rFonts w:cs="Times New Roman"/>
                <w:sz w:val="20"/>
                <w:szCs w:val="18"/>
              </w:rPr>
              <w:t>N-M curve based on mean material properties</w:t>
            </w:r>
          </w:p>
        </w:tc>
      </w:tr>
      <w:tr w:rsidR="001974CE" w:rsidRPr="001974CE" w14:paraId="547FB796" w14:textId="77777777" w:rsidTr="00E52E46">
        <w:tc>
          <w:tcPr>
            <w:tcW w:w="387" w:type="dxa"/>
            <w:shd w:val="clear" w:color="auto" w:fill="auto"/>
          </w:tcPr>
          <w:p w14:paraId="6B9862D9" w14:textId="170F3085" w:rsidR="001974CE" w:rsidRPr="00C375CC" w:rsidRDefault="001974CE" w:rsidP="00C375CC">
            <w:pPr>
              <w:pStyle w:val="BodyText"/>
              <w:spacing w:before="0" w:after="0"/>
              <w:rPr>
                <w:sz w:val="20"/>
                <w:szCs w:val="18"/>
              </w:rPr>
            </w:pPr>
            <w:r w:rsidRPr="00C375CC">
              <w:rPr>
                <w:sz w:val="20"/>
                <w:szCs w:val="18"/>
              </w:rPr>
              <w:t>2</w:t>
            </w:r>
          </w:p>
        </w:tc>
        <w:tc>
          <w:tcPr>
            <w:tcW w:w="5987" w:type="dxa"/>
            <w:shd w:val="clear" w:color="auto" w:fill="auto"/>
          </w:tcPr>
          <w:p w14:paraId="5015197D" w14:textId="13980ADA" w:rsidR="001974CE" w:rsidRPr="00C375CC" w:rsidRDefault="001974CE" w:rsidP="00C375CC">
            <w:pPr>
              <w:pStyle w:val="FigureImage"/>
              <w:spacing w:before="0" w:after="0"/>
              <w:jc w:val="left"/>
              <w:rPr>
                <w:sz w:val="20"/>
                <w:szCs w:val="18"/>
              </w:rPr>
            </w:pPr>
            <w:r w:rsidRPr="00C375CC">
              <w:rPr>
                <w:rFonts w:cs="Times New Roman"/>
                <w:sz w:val="20"/>
                <w:szCs w:val="18"/>
              </w:rPr>
              <w:t>N-M curve based on design material properties</w:t>
            </w:r>
          </w:p>
        </w:tc>
      </w:tr>
    </w:tbl>
    <w:p w14:paraId="3319B12E" w14:textId="3A3E84A0" w:rsidR="00007333" w:rsidRPr="00AE323C" w:rsidRDefault="00007333" w:rsidP="00EB454C">
      <w:pPr>
        <w:pStyle w:val="Figuretitle"/>
      </w:pPr>
      <w:bookmarkStart w:id="768" w:name="_Ref142646152"/>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26</w:t>
      </w:r>
      <w:r w:rsidR="005A1A75">
        <w:rPr>
          <w:noProof/>
        </w:rPr>
        <w:fldChar w:fldCharType="end"/>
      </w:r>
      <w:bookmarkEnd w:id="766"/>
      <w:bookmarkEnd w:id="768"/>
      <w:r w:rsidR="00FA0257">
        <w:t xml:space="preserve"> —</w:t>
      </w:r>
      <w:r w:rsidRPr="00AE323C">
        <w:t xml:space="preserve"> Interaction </w:t>
      </w:r>
      <w:r w:rsidRPr="00E52E46">
        <w:t>curve for determination of overall safety factor γ</w:t>
      </w:r>
      <w:r w:rsidRPr="00E52E46">
        <w:rPr>
          <w:vertAlign w:val="subscript"/>
        </w:rPr>
        <w:t>0</w:t>
      </w:r>
      <w:bookmarkEnd w:id="767"/>
    </w:p>
    <w:p w14:paraId="0335EA9A" w14:textId="1B2069AF" w:rsidR="00007333" w:rsidRPr="00AE323C" w:rsidRDefault="00007333" w:rsidP="005D5FBB">
      <w:pPr>
        <w:pStyle w:val="BodyText"/>
      </w:pPr>
      <w:r w:rsidRPr="00AE323C">
        <w:t xml:space="preserve">(11) The following stress-strain relationships should be used for the non-linear analysis and the determination of </w:t>
      </w:r>
      <w:r w:rsidRPr="00AE323C">
        <w:rPr>
          <w:i/>
          <w:iCs/>
        </w:rPr>
        <w:t>R</w:t>
      </w:r>
      <w:r w:rsidRPr="00AE323C">
        <w:rPr>
          <w:vertAlign w:val="subscript"/>
        </w:rPr>
        <w:t>m</w:t>
      </w:r>
      <w:r w:rsidRPr="00AE323C">
        <w:t xml:space="preserve">, in accordance with </w:t>
      </w:r>
      <w:r w:rsidRPr="00AE323C">
        <w:fldChar w:fldCharType="begin"/>
      </w:r>
      <w:r w:rsidRPr="00AE323C">
        <w:instrText xml:space="preserve"> REF _Ref533724782 \h  \* MERGEFORMAT </w:instrText>
      </w:r>
      <w:r w:rsidRPr="00AE323C">
        <w:fldChar w:fldCharType="separate"/>
      </w:r>
      <w:r w:rsidR="00245A35" w:rsidRPr="00245A35">
        <w:t>Figure 8.25</w:t>
      </w:r>
      <w:r w:rsidRPr="00AE323C">
        <w:fldChar w:fldCharType="end"/>
      </w:r>
      <w:r w:rsidRPr="00AE323C">
        <w:t xml:space="preserve">. The mean values should also be used for the determination of </w:t>
      </w:r>
      <w:r w:rsidRPr="00AE323C">
        <w:rPr>
          <w:i/>
          <w:iCs/>
        </w:rPr>
        <w:t>R</w:t>
      </w:r>
      <w:r w:rsidRPr="00AE323C">
        <w:rPr>
          <w:vertAlign w:val="subscript"/>
        </w:rPr>
        <w:t>pl,m</w:t>
      </w:r>
      <w:r w:rsidRPr="00AE323C">
        <w:t>, in accordance with</w:t>
      </w:r>
      <w:r w:rsidR="005D5FBB">
        <w:t xml:space="preserve"> </w:t>
      </w:r>
      <w:r w:rsidR="005D5FBB">
        <w:fldChar w:fldCharType="begin"/>
      </w:r>
      <w:r w:rsidR="005D5FBB">
        <w:instrText xml:space="preserve"> REF _Ref142646152 \h </w:instrText>
      </w:r>
      <w:r w:rsidR="005D5FBB">
        <w:fldChar w:fldCharType="separate"/>
      </w:r>
      <w:r w:rsidR="005D5FBB" w:rsidRPr="00AE323C">
        <w:t xml:space="preserve">Figure </w:t>
      </w:r>
      <w:r w:rsidR="005D5FBB">
        <w:rPr>
          <w:noProof/>
        </w:rPr>
        <w:t>8</w:t>
      </w:r>
      <w:r w:rsidR="005D5FBB" w:rsidRPr="00AE323C">
        <w:t>.</w:t>
      </w:r>
      <w:r w:rsidR="005D5FBB">
        <w:rPr>
          <w:noProof/>
        </w:rPr>
        <w:t>26</w:t>
      </w:r>
      <w:r w:rsidR="005D5FBB">
        <w:fldChar w:fldCharType="end"/>
      </w:r>
      <w:r w:rsidRPr="00AE323C">
        <w:t>:</w:t>
      </w:r>
    </w:p>
    <w:p w14:paraId="4675B68A" w14:textId="1AFE64BF" w:rsidR="00007333" w:rsidRPr="00AE323C" w:rsidRDefault="00007333" w:rsidP="00EB454C">
      <w:pPr>
        <w:pStyle w:val="ListBullet"/>
      </w:pPr>
      <w:r w:rsidRPr="00AE323C">
        <w:t xml:space="preserve">for concrete in compression as given in </w:t>
      </w:r>
      <w:r w:rsidR="0072140C">
        <w:t>EN 1992-1-1</w:t>
      </w:r>
      <w:r w:rsidR="00D64413">
        <w:t>:2023</w:t>
      </w:r>
      <w:r w:rsidRPr="00AE323C">
        <w:t xml:space="preserve">, 5.1.6(3), where </w:t>
      </w:r>
      <w:r w:rsidRPr="00AE323C">
        <w:rPr>
          <w:i/>
          <w:iCs/>
        </w:rPr>
        <w:t>f</w:t>
      </w:r>
      <w:r w:rsidRPr="00AE323C">
        <w:rPr>
          <w:vertAlign w:val="subscript"/>
        </w:rPr>
        <w:t>cm</w:t>
      </w:r>
      <w:r w:rsidRPr="00AE323C">
        <w:t xml:space="preserve"> is given in </w:t>
      </w:r>
      <w:r w:rsidR="0072140C">
        <w:t>EN 1992-1-1</w:t>
      </w:r>
      <w:r w:rsidR="00D64413">
        <w:t>:2023</w:t>
      </w:r>
      <w:r w:rsidRPr="00AE323C">
        <w:t>, Table 5.1 and Table A.1;</w:t>
      </w:r>
    </w:p>
    <w:p w14:paraId="2CE8A680" w14:textId="761480D0" w:rsidR="00007333" w:rsidRPr="00AE323C" w:rsidRDefault="00007333" w:rsidP="00EB454C">
      <w:pPr>
        <w:pStyle w:val="ListBullet"/>
      </w:pPr>
      <w:r w:rsidRPr="00AE323C">
        <w:t xml:space="preserve">for reinforcing steel as given in </w:t>
      </w:r>
      <w:r w:rsidR="0072140C">
        <w:t>EN 1992-1-1</w:t>
      </w:r>
      <w:r w:rsidR="00D64413">
        <w:t>:2023</w:t>
      </w:r>
      <w:r w:rsidRPr="00AE323C">
        <w:t xml:space="preserve">, Figure 5.2, Curve 2. In this diagram, </w:t>
      </w:r>
      <w:r w:rsidRPr="00AE323C">
        <w:rPr>
          <w:i/>
          <w:iCs/>
        </w:rPr>
        <w:t>f</w:t>
      </w:r>
      <w:r w:rsidRPr="00AE323C">
        <w:rPr>
          <w:vertAlign w:val="subscript"/>
        </w:rPr>
        <w:t>yk</w:t>
      </w:r>
      <w:r w:rsidRPr="00AE323C">
        <w:t xml:space="preserve"> should be replaced by </w:t>
      </w:r>
      <w:r w:rsidRPr="00AE323C">
        <w:rPr>
          <w:i/>
          <w:iCs/>
        </w:rPr>
        <w:t>f</w:t>
      </w:r>
      <w:r w:rsidRPr="00AE323C">
        <w:rPr>
          <w:vertAlign w:val="subscript"/>
        </w:rPr>
        <w:t>sm</w:t>
      </w:r>
      <w:r w:rsidRPr="00AE323C">
        <w:t xml:space="preserve"> and the value </w:t>
      </w:r>
      <w:r w:rsidRPr="00AE323C">
        <w:rPr>
          <w:i/>
          <w:iCs/>
        </w:rPr>
        <w:t>k</w:t>
      </w:r>
      <w:r w:rsidRPr="00AE323C">
        <w:t xml:space="preserve"> </w:t>
      </w:r>
      <w:r w:rsidRPr="00AE323C">
        <w:rPr>
          <w:i/>
          <w:iCs/>
        </w:rPr>
        <w:t>f</w:t>
      </w:r>
      <w:r w:rsidRPr="00AE323C">
        <w:rPr>
          <w:vertAlign w:val="subscript"/>
        </w:rPr>
        <w:t>yk</w:t>
      </w:r>
      <w:r w:rsidRPr="00AE323C">
        <w:t xml:space="preserve"> should be replaced by </w:t>
      </w:r>
      <w:r w:rsidRPr="00AE323C">
        <w:rPr>
          <w:i/>
          <w:iCs/>
        </w:rPr>
        <w:t>k</w:t>
      </w:r>
      <w:r w:rsidRPr="00AE323C">
        <w:t xml:space="preserve"> </w:t>
      </w:r>
      <w:r w:rsidRPr="00AE323C">
        <w:rPr>
          <w:i/>
          <w:iCs/>
        </w:rPr>
        <w:t>f</w:t>
      </w:r>
      <w:r w:rsidRPr="00AE323C">
        <w:rPr>
          <w:vertAlign w:val="subscript"/>
        </w:rPr>
        <w:t>ym</w:t>
      </w:r>
      <w:r w:rsidRPr="00AE323C">
        <w:t xml:space="preserve">, where </w:t>
      </w:r>
      <w:r w:rsidRPr="00AE323C">
        <w:rPr>
          <w:i/>
          <w:iCs/>
        </w:rPr>
        <w:t>f</w:t>
      </w:r>
      <w:r w:rsidRPr="00AE323C">
        <w:rPr>
          <w:vertAlign w:val="subscript"/>
        </w:rPr>
        <w:t>sm</w:t>
      </w:r>
      <w:r w:rsidRPr="00AE323C">
        <w:t xml:space="preserve"> is given in </w:t>
      </w:r>
      <w:r w:rsidR="0072140C">
        <w:t>EN 1992-1-1</w:t>
      </w:r>
      <w:r w:rsidR="00D64413">
        <w:t>:2023</w:t>
      </w:r>
      <w:r w:rsidRPr="00AE323C">
        <w:t xml:space="preserve">, Table A.1; </w:t>
      </w:r>
    </w:p>
    <w:p w14:paraId="74484939" w14:textId="3C582A8B" w:rsidR="00007333" w:rsidRPr="00AE323C" w:rsidRDefault="00007333">
      <w:pPr>
        <w:pStyle w:val="ListBullet"/>
      </w:pPr>
      <w:r w:rsidRPr="00AE323C">
        <w:t xml:space="preserve">for structural steel as given in </w:t>
      </w:r>
      <w:r w:rsidR="00D64413">
        <w:t>EN 1993-1-1:2022</w:t>
      </w:r>
      <w:r w:rsidRPr="00AE323C">
        <w:t xml:space="preserve">, 7.4.3(3), where </w:t>
      </w:r>
      <w:r w:rsidRPr="00AE323C">
        <w:rPr>
          <w:i/>
          <w:iCs/>
        </w:rPr>
        <w:t>f</w:t>
      </w:r>
      <w:r w:rsidRPr="00AE323C">
        <w:rPr>
          <w:vertAlign w:val="subscript"/>
        </w:rPr>
        <w:t>y</w:t>
      </w:r>
      <w:r w:rsidRPr="00AE323C">
        <w:t xml:space="preserve"> should be replaced by </w:t>
      </w:r>
      <w:r w:rsidRPr="00AE323C">
        <w:rPr>
          <w:i/>
          <w:iCs/>
        </w:rPr>
        <w:t>f</w:t>
      </w:r>
      <w:r w:rsidRPr="00AE323C">
        <w:rPr>
          <w:vertAlign w:val="subscript"/>
        </w:rPr>
        <w:t>ym</w:t>
      </w:r>
      <w:r w:rsidRPr="00AE323C">
        <w:t>. Alternatively the stress-strain relation in accordance with prEN</w:t>
      </w:r>
      <w:r w:rsidR="00086448" w:rsidRPr="00AE323C">
        <w:t xml:space="preserve"> </w:t>
      </w:r>
      <w:r w:rsidRPr="00AE323C">
        <w:t>1993-1-14</w:t>
      </w:r>
      <w:r w:rsidR="00086448" w:rsidRPr="00AE323C">
        <w:t>:2023</w:t>
      </w:r>
      <w:r w:rsidRPr="00AE323C">
        <w:t>, 5.3.2 may be used.</w:t>
      </w:r>
    </w:p>
    <w:p w14:paraId="03962F03" w14:textId="0B9EA3FA" w:rsidR="00BF28EE" w:rsidRPr="00E52E46" w:rsidRDefault="00BF28EE" w:rsidP="00EB454C">
      <w:pPr>
        <w:pStyle w:val="ListBullet"/>
        <w:numPr>
          <w:ilvl w:val="0"/>
          <w:numId w:val="0"/>
        </w:numPr>
        <w:rPr>
          <w:sz w:val="20"/>
          <w:szCs w:val="18"/>
        </w:rPr>
      </w:pPr>
      <w:r w:rsidRPr="00E52E46">
        <w:rPr>
          <w:sz w:val="20"/>
          <w:szCs w:val="18"/>
        </w:rPr>
        <w:t>N</w:t>
      </w:r>
      <w:r w:rsidR="00FA0257">
        <w:rPr>
          <w:sz w:val="20"/>
          <w:szCs w:val="18"/>
        </w:rPr>
        <w:t>OTE</w:t>
      </w:r>
      <w:r w:rsidRPr="00E52E46">
        <w:rPr>
          <w:sz w:val="20"/>
          <w:szCs w:val="18"/>
        </w:rPr>
        <w:tab/>
        <w:t xml:space="preserve">The values of </w:t>
      </w:r>
      <w:r w:rsidRPr="00E52E46">
        <w:rPr>
          <w:i/>
          <w:iCs/>
          <w:sz w:val="20"/>
          <w:szCs w:val="18"/>
        </w:rPr>
        <w:t>f</w:t>
      </w:r>
      <w:r w:rsidRPr="00E52E46">
        <w:rPr>
          <w:sz w:val="20"/>
          <w:szCs w:val="18"/>
          <w:vertAlign w:val="subscript"/>
        </w:rPr>
        <w:t>ym</w:t>
      </w:r>
      <w:r w:rsidRPr="00E52E46" w:rsidDel="006D2903">
        <w:rPr>
          <w:sz w:val="20"/>
          <w:szCs w:val="18"/>
        </w:rPr>
        <w:t xml:space="preserve"> </w:t>
      </w:r>
      <w:r w:rsidRPr="00E52E46">
        <w:rPr>
          <w:sz w:val="20"/>
          <w:szCs w:val="18"/>
        </w:rPr>
        <w:t xml:space="preserve">can be determined from </w:t>
      </w:r>
      <w:r w:rsidR="00D64413" w:rsidRPr="00E52E46">
        <w:rPr>
          <w:sz w:val="20"/>
          <w:szCs w:val="18"/>
        </w:rPr>
        <w:t>EN 1993-1-1:2022</w:t>
      </w:r>
      <w:r w:rsidRPr="00E52E46">
        <w:rPr>
          <w:sz w:val="20"/>
          <w:szCs w:val="18"/>
        </w:rPr>
        <w:t xml:space="preserve">, Table E.1. </w:t>
      </w:r>
    </w:p>
    <w:p w14:paraId="7355C226" w14:textId="70874F4C" w:rsidR="00175999" w:rsidRDefault="00007333" w:rsidP="002D1478">
      <w:pPr>
        <w:pStyle w:val="BodyText"/>
      </w:pPr>
      <w:r w:rsidRPr="00AE323C">
        <w:t xml:space="preserve">(12) For concrete filled tubes with circular cross-sections, confinement effects may be taken into account in accordance with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(6).</w:t>
      </w:r>
    </w:p>
    <w:p w14:paraId="3B4B47B6" w14:textId="41F2411B" w:rsidR="00BF28EE" w:rsidRPr="00AE323C" w:rsidRDefault="00BF28EE" w:rsidP="002D1478">
      <w:pPr>
        <w:pStyle w:val="BodyText"/>
      </w:pPr>
      <w:r w:rsidRPr="00AE323C">
        <w:t>(13) For composite columns under biaxial bending</w:t>
      </w:r>
      <w:r w:rsidR="00175999">
        <w:t>,</w:t>
      </w:r>
      <w:r w:rsidRPr="00AE323C">
        <w:t xml:space="preserve"> the non</w:t>
      </w:r>
      <w:r w:rsidR="00A21E82">
        <w:t>-</w:t>
      </w:r>
      <w:r w:rsidRPr="00AE323C">
        <w:t>linear analysis should be provided by taking into account the load eccentricity, moments and imperfections in all direction.</w:t>
      </w:r>
      <w:r w:rsidR="000C225D">
        <w:t xml:space="preserve"> </w:t>
      </w:r>
      <w:r w:rsidR="000C225D" w:rsidRPr="00E52E46">
        <w:t>If no more detailed analysis based on biaxial N-M</w:t>
      </w:r>
      <w:r w:rsidR="000C225D" w:rsidRPr="00E52E46">
        <w:rPr>
          <w:vertAlign w:val="subscript"/>
        </w:rPr>
        <w:t>y</w:t>
      </w:r>
      <w:r w:rsidR="000C225D" w:rsidRPr="00E52E46">
        <w:t>-M</w:t>
      </w:r>
      <w:r w:rsidR="000C225D" w:rsidRPr="00E52E46">
        <w:rPr>
          <w:vertAlign w:val="subscript"/>
        </w:rPr>
        <w:t>z</w:t>
      </w:r>
      <w:r w:rsidR="000C225D" w:rsidRPr="00E52E46">
        <w:t xml:space="preserve"> interaction curve is provided, t</w:t>
      </w:r>
      <w:r w:rsidRPr="00E52E46">
        <w:t xml:space="preserve">he overall partial factor </w:t>
      </w:r>
      <w:r w:rsidRPr="00E52E46">
        <w:rPr>
          <w:i/>
        </w:rPr>
        <w:sym w:font="Symbol" w:char="F067"/>
      </w:r>
      <w:r w:rsidRPr="00E52E46">
        <w:rPr>
          <w:vertAlign w:val="subscript"/>
        </w:rPr>
        <w:t>0</w:t>
      </w:r>
      <w:r w:rsidRPr="00E52E46">
        <w:t xml:space="preserve"> may be developed for each bending axis separately</w:t>
      </w:r>
      <w:r w:rsidR="000C225D" w:rsidRPr="00E52E46">
        <w:t xml:space="preserve"> using the resulting moment vector (M</w:t>
      </w:r>
      <w:r w:rsidR="000C225D" w:rsidRPr="00E52E46">
        <w:rPr>
          <w:vertAlign w:val="subscript"/>
        </w:rPr>
        <w:t>y</w:t>
      </w:r>
      <w:r w:rsidR="000C225D" w:rsidRPr="00E52E46">
        <w:rPr>
          <w:vertAlign w:val="superscript"/>
        </w:rPr>
        <w:t>2</w:t>
      </w:r>
      <w:r w:rsidR="000C225D" w:rsidRPr="00E52E46">
        <w:t xml:space="preserve"> +M</w:t>
      </w:r>
      <w:r w:rsidR="000C225D" w:rsidRPr="00E52E46">
        <w:rPr>
          <w:vertAlign w:val="subscript"/>
        </w:rPr>
        <w:t>z</w:t>
      </w:r>
      <w:r w:rsidR="000C225D" w:rsidRPr="00E52E46">
        <w:rPr>
          <w:vertAlign w:val="superscript"/>
        </w:rPr>
        <w:t>2</w:t>
      </w:r>
      <w:r w:rsidR="000C225D" w:rsidRPr="00E52E46">
        <w:t>)</w:t>
      </w:r>
      <w:r w:rsidR="000C225D" w:rsidRPr="00E52E46">
        <w:rPr>
          <w:vertAlign w:val="superscript"/>
        </w:rPr>
        <w:t>0,5</w:t>
      </w:r>
      <w:r w:rsidRPr="00E52E46">
        <w:t xml:space="preserve">. </w:t>
      </w:r>
      <w:r w:rsidRPr="00AE323C">
        <w:t>The more conservative overall partial factor should be applied to determine the design resistance in accordance with (10).</w:t>
      </w:r>
    </w:p>
    <w:p w14:paraId="1B97EFB0" w14:textId="77777777" w:rsidR="00007333" w:rsidRPr="00AE323C" w:rsidRDefault="00007333" w:rsidP="00EB454C">
      <w:pPr>
        <w:pStyle w:val="Heading3"/>
      </w:pPr>
      <w:bookmarkStart w:id="769" w:name="_Ref529737995"/>
      <w:bookmarkStart w:id="770" w:name="_Toc140833401"/>
      <w:bookmarkEnd w:id="757"/>
      <w:r w:rsidRPr="00AE323C">
        <w:t>Simplified method of design</w:t>
      </w:r>
      <w:bookmarkEnd w:id="769"/>
      <w:bookmarkEnd w:id="770"/>
      <w:r w:rsidRPr="00AE323C">
        <w:t xml:space="preserve"> </w:t>
      </w:r>
    </w:p>
    <w:p w14:paraId="2ED2FD0B" w14:textId="77777777" w:rsidR="00007333" w:rsidRPr="00AE323C" w:rsidRDefault="00007333" w:rsidP="00EB454C">
      <w:pPr>
        <w:pStyle w:val="Heading4"/>
      </w:pPr>
      <w:bookmarkStart w:id="771" w:name="_Ref64988684"/>
      <w:r w:rsidRPr="00AE323C">
        <w:t>General and scope</w:t>
      </w:r>
      <w:bookmarkEnd w:id="771"/>
      <w:r w:rsidRPr="00AE323C">
        <w:t xml:space="preserve"> </w:t>
      </w:r>
    </w:p>
    <w:p w14:paraId="6F425B1F" w14:textId="5AE08E8A" w:rsidR="00007333" w:rsidRPr="00AE323C" w:rsidRDefault="008806F3" w:rsidP="00E52E46">
      <w:pPr>
        <w:pStyle w:val="BodyText"/>
      </w:pPr>
      <w:r>
        <w:t xml:space="preserve">(a) </w:t>
      </w:r>
      <w:r w:rsidR="00007333" w:rsidRPr="00AE323C">
        <w:t>The scope of this simplified method is limited to members of doubly symmetrical and uniform cross</w:t>
      </w:r>
      <w:r w:rsidR="00007333" w:rsidRPr="00AE323C">
        <w:noBreakHyphen/>
        <w:t>section over the member length with hot-rolled, cold</w:t>
      </w:r>
      <w:r w:rsidR="00007333" w:rsidRPr="00AE323C">
        <w:noBreakHyphen/>
        <w:t>formed or welded steel sections. The simplified method is not applicable if the structural steel component consists of two or more unconnected sections. The relative slenderness</w:t>
      </w:r>
      <w:r w:rsidR="006D2903" w:rsidRPr="00AE323C">
        <w:t xml:space="preserve"> </w:t>
      </w:r>
      <m:oMath>
        <m:acc>
          <m:accPr>
            <m:chr m:val="̄"/>
            <m:ctrlPr>
              <w:rPr>
                <w:rFonts w:ascii="Cambria Math" w:hAnsi="Cambria Math"/>
                <w:i/>
              </w:rPr>
            </m:ctrlPr>
          </m:accPr>
          <m:e>
            <m:r>
              <w:rPr>
                <w:rFonts w:ascii="Cambria Math"/>
              </w:rPr>
              <m:t>λ</m:t>
            </m:r>
          </m:e>
        </m:acc>
      </m:oMath>
      <w:r w:rsidR="00564180" w:rsidRPr="00AE323C">
        <w:t xml:space="preserve"> </w:t>
      </w:r>
      <w:r w:rsidR="00007333" w:rsidRPr="00AE323C">
        <w:t>defined in </w:t>
      </w:r>
      <w:r w:rsidR="00007333" w:rsidRPr="00AE323C">
        <w:fldChar w:fldCharType="begin"/>
      </w:r>
      <w:r w:rsidR="00007333" w:rsidRPr="00AE323C">
        <w:instrText xml:space="preserve"> REF _Ref529708929 \r \h  \* MERGEFORMAT </w:instrText>
      </w:r>
      <w:r w:rsidR="00007333" w:rsidRPr="00AE323C">
        <w:fldChar w:fldCharType="separate"/>
      </w:r>
      <w:r w:rsidR="00245A35">
        <w:t>8.8.3.3</w:t>
      </w:r>
      <w:r w:rsidR="00007333" w:rsidRPr="00AE323C">
        <w:fldChar w:fldCharType="end"/>
      </w:r>
      <w:r w:rsidR="00007333" w:rsidRPr="00AE323C">
        <w:t xml:space="preserve"> should fulfil the condition in Formula </w:t>
      </w:r>
      <w:r w:rsidR="00007333" w:rsidRPr="00AE323C">
        <w:fldChar w:fldCharType="begin"/>
      </w:r>
      <w:r w:rsidR="00007333" w:rsidRPr="00AE323C">
        <w:instrText xml:space="preserve"> REF _Ref39043484 \h  \* MERGEFORMAT </w:instrText>
      </w:r>
      <w:r w:rsidR="00007333" w:rsidRPr="00AE323C">
        <w:fldChar w:fldCharType="separate"/>
      </w:r>
      <w:r w:rsidR="00245A35" w:rsidRPr="00AE323C">
        <w:t>(</w:t>
      </w:r>
      <w:r w:rsidR="00245A35">
        <w:t>8</w:t>
      </w:r>
      <w:r w:rsidR="00245A35" w:rsidRPr="00AE323C">
        <w:t>.</w:t>
      </w:r>
      <w:r w:rsidR="00245A35">
        <w:t>35</w:t>
      </w:r>
      <w:r w:rsidR="00007333" w:rsidRPr="00AE323C">
        <w:fldChar w:fldCharType="end"/>
      </w:r>
      <w:r w:rsidR="00007333" w:rsidRPr="00AE323C">
        <w:t>).</w:t>
      </w:r>
    </w:p>
    <w:tbl>
      <w:tblPr>
        <w:tblW w:w="0" w:type="auto"/>
        <w:tblLook w:val="04A0" w:firstRow="1" w:lastRow="0" w:firstColumn="1" w:lastColumn="0" w:noHBand="0" w:noVBand="1"/>
      </w:tblPr>
      <w:tblGrid>
        <w:gridCol w:w="613"/>
        <w:gridCol w:w="6823"/>
        <w:gridCol w:w="2315"/>
      </w:tblGrid>
      <w:tr w:rsidR="00007333" w:rsidRPr="00AE323C" w14:paraId="74C674C5" w14:textId="77777777" w:rsidTr="00A770EC">
        <w:tc>
          <w:tcPr>
            <w:tcW w:w="675" w:type="dxa"/>
            <w:shd w:val="clear" w:color="auto" w:fill="auto"/>
          </w:tcPr>
          <w:p w14:paraId="5FAEA314" w14:textId="77777777" w:rsidR="00007333" w:rsidRPr="00AE323C" w:rsidRDefault="00007333" w:rsidP="002D1478">
            <w:pPr>
              <w:pStyle w:val="BodyText"/>
            </w:pPr>
          </w:p>
        </w:tc>
        <w:tc>
          <w:tcPr>
            <w:tcW w:w="7797" w:type="dxa"/>
            <w:shd w:val="clear" w:color="auto" w:fill="auto"/>
          </w:tcPr>
          <w:p w14:paraId="49B328FB" w14:textId="3EE0E9BF" w:rsidR="006D2903" w:rsidRPr="00AE323C" w:rsidRDefault="00A45F83" w:rsidP="001D67CE">
            <w:pPr>
              <w:pStyle w:val="BodyText"/>
            </w:pPr>
            <m:oMathPara>
              <m:oMath>
                <m:acc>
                  <m:accPr>
                    <m:chr m:val="̄"/>
                    <m:ctrlPr>
                      <w:rPr>
                        <w:rFonts w:ascii="Cambria Math" w:hAnsi="Cambria Math"/>
                        <w:i/>
                      </w:rPr>
                    </m:ctrlPr>
                  </m:accPr>
                  <m:e>
                    <m:r>
                      <w:rPr>
                        <w:rFonts w:ascii="Cambria Math"/>
                      </w:rPr>
                      <m:t>λ</m:t>
                    </m:r>
                  </m:e>
                </m:acc>
                <m:r>
                  <w:rPr>
                    <w:rFonts w:ascii="Cambria Math"/>
                  </w:rPr>
                  <m:t>≤</m:t>
                </m:r>
                <m:r>
                  <w:rPr>
                    <w:rFonts w:ascii="Cambria Math"/>
                  </w:rPr>
                  <m:t>2,0</m:t>
                </m:r>
              </m:oMath>
            </m:oMathPara>
          </w:p>
        </w:tc>
        <w:tc>
          <w:tcPr>
            <w:tcW w:w="2558" w:type="dxa"/>
            <w:shd w:val="clear" w:color="auto" w:fill="auto"/>
          </w:tcPr>
          <w:p w14:paraId="7938028B" w14:textId="1FD5F9B1" w:rsidR="00007333" w:rsidRPr="00AE323C" w:rsidRDefault="00007333" w:rsidP="002D1478">
            <w:pPr>
              <w:pStyle w:val="BodyText"/>
            </w:pPr>
            <w:bookmarkStart w:id="772" w:name="_Ref39043484"/>
            <w:bookmarkStart w:id="773" w:name="_Toc53557698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35</w:t>
            </w:r>
            <w:r w:rsidR="005A1A75">
              <w:rPr>
                <w:noProof/>
              </w:rPr>
              <w:fldChar w:fldCharType="end"/>
            </w:r>
            <w:bookmarkEnd w:id="772"/>
            <w:r w:rsidRPr="00AE323C">
              <w:t>)</w:t>
            </w:r>
            <w:bookmarkEnd w:id="773"/>
          </w:p>
        </w:tc>
      </w:tr>
    </w:tbl>
    <w:p w14:paraId="7C7AA784" w14:textId="07313F8E" w:rsidR="00007333" w:rsidRPr="00AE323C" w:rsidRDefault="008806F3" w:rsidP="00E52E46">
      <w:pPr>
        <w:pStyle w:val="BodyText"/>
      </w:pPr>
      <w:r>
        <w:t xml:space="preserve">(b) </w:t>
      </w:r>
      <w:r w:rsidR="00007333" w:rsidRPr="00AE323C">
        <w:t>For a fully</w:t>
      </w:r>
      <w:r w:rsidR="00A21E82">
        <w:t>-</w:t>
      </w:r>
      <w:r w:rsidR="00007333" w:rsidRPr="00AE323C">
        <w:t>encased steel section, see </w:t>
      </w:r>
      <w:r w:rsidR="00007333" w:rsidRPr="00AE323C">
        <w:fldChar w:fldCharType="begin"/>
      </w:r>
      <w:r w:rsidR="00007333" w:rsidRPr="00AE323C">
        <w:instrText xml:space="preserve"> REF _Ref88124433 \h  \* MERGEFORMAT </w:instrText>
      </w:r>
      <w:r w:rsidR="00007333" w:rsidRPr="00AE323C">
        <w:fldChar w:fldCharType="separate"/>
      </w:r>
      <w:r w:rsidR="00245A35" w:rsidRPr="00AE323C">
        <w:t xml:space="preserve">Figure </w:t>
      </w:r>
      <w:r w:rsidR="00245A35">
        <w:t>8</w:t>
      </w:r>
      <w:r w:rsidR="00245A35" w:rsidRPr="00AE323C">
        <w:t>.</w:t>
      </w:r>
      <w:r w:rsidR="00245A35">
        <w:t>24</w:t>
      </w:r>
      <w:r w:rsidR="00007333" w:rsidRPr="00AE323C">
        <w:fldChar w:fldCharType="end"/>
      </w:r>
      <w:r w:rsidR="00A21E82">
        <w:t xml:space="preserve"> </w:t>
      </w:r>
      <w:r w:rsidR="00007333" w:rsidRPr="00AE323C">
        <w:t>a</w:t>
      </w:r>
      <w:r w:rsidR="007B7188">
        <w:t>)</w:t>
      </w:r>
      <w:r w:rsidR="00007333" w:rsidRPr="00AE323C">
        <w:t xml:space="preserve">, limits to the maximum thickness of concrete cover that may be used in calculation are given in Formula </w:t>
      </w:r>
      <w:r w:rsidR="00007333" w:rsidRPr="00AE323C">
        <w:fldChar w:fldCharType="begin"/>
      </w:r>
      <w:r w:rsidR="00007333" w:rsidRPr="00AE323C">
        <w:instrText xml:space="preserve"> REF _Ref39043507 \h  \* MERGEFORMAT </w:instrText>
      </w:r>
      <w:r w:rsidR="00007333" w:rsidRPr="00AE323C">
        <w:fldChar w:fldCharType="separate"/>
      </w:r>
      <w:r w:rsidR="00245A35" w:rsidRPr="00AE323C">
        <w:t>(</w:t>
      </w:r>
      <w:r w:rsidR="00245A35">
        <w:t>8</w:t>
      </w:r>
      <w:r w:rsidR="00245A35" w:rsidRPr="00AE323C">
        <w:t>.</w:t>
      </w:r>
      <w:r w:rsidR="00245A35">
        <w:t>36</w:t>
      </w:r>
      <w:r w:rsidR="00007333" w:rsidRPr="00AE323C">
        <w:fldChar w:fldCharType="end"/>
      </w:r>
      <w:r w:rsidR="00007333" w:rsidRPr="00AE323C">
        <w:t>):</w:t>
      </w:r>
    </w:p>
    <w:tbl>
      <w:tblPr>
        <w:tblW w:w="0" w:type="auto"/>
        <w:tblLook w:val="04A0" w:firstRow="1" w:lastRow="0" w:firstColumn="1" w:lastColumn="0" w:noHBand="0" w:noVBand="1"/>
      </w:tblPr>
      <w:tblGrid>
        <w:gridCol w:w="613"/>
        <w:gridCol w:w="6825"/>
        <w:gridCol w:w="2313"/>
      </w:tblGrid>
      <w:tr w:rsidR="00007333" w:rsidRPr="00AE323C" w14:paraId="58A0A88D" w14:textId="77777777" w:rsidTr="00A770EC">
        <w:tc>
          <w:tcPr>
            <w:tcW w:w="675" w:type="dxa"/>
            <w:shd w:val="clear" w:color="auto" w:fill="auto"/>
          </w:tcPr>
          <w:p w14:paraId="08798032" w14:textId="77777777" w:rsidR="00007333" w:rsidRPr="00AE323C" w:rsidRDefault="00007333" w:rsidP="002D1478">
            <w:pPr>
              <w:pStyle w:val="BodyText"/>
            </w:pPr>
            <w:bookmarkStart w:id="774" w:name="_Ref529738194"/>
          </w:p>
        </w:tc>
        <w:tc>
          <w:tcPr>
            <w:tcW w:w="7797" w:type="dxa"/>
            <w:shd w:val="clear" w:color="auto" w:fill="auto"/>
          </w:tcPr>
          <w:p w14:paraId="3837C0C7" w14:textId="77777777" w:rsidR="00007333" w:rsidRPr="00AE323C" w:rsidRDefault="00007333" w:rsidP="002D1478">
            <w:pPr>
              <w:pStyle w:val="BodyText"/>
            </w:pPr>
            <w:r w:rsidRPr="00AE323C">
              <w:t xml:space="preserve">max </w:t>
            </w:r>
            <w:r w:rsidRPr="00AE323C">
              <w:rPr>
                <w:i/>
                <w:iCs/>
              </w:rPr>
              <w:t>c</w:t>
            </w:r>
            <w:r w:rsidRPr="00AE323C">
              <w:rPr>
                <w:vertAlign w:val="subscript"/>
              </w:rPr>
              <w:t>z</w:t>
            </w:r>
            <w:r w:rsidRPr="00AE323C">
              <w:t xml:space="preserve"> = 0,3</w:t>
            </w:r>
            <w:r w:rsidRPr="00AE323C">
              <w:rPr>
                <w:i/>
                <w:iCs/>
              </w:rPr>
              <w:t>h</w:t>
            </w:r>
            <w:r w:rsidRPr="00AE323C">
              <w:t xml:space="preserve"> </w:t>
            </w:r>
            <w:r w:rsidRPr="00AE323C">
              <w:tab/>
              <w:t xml:space="preserve">max </w:t>
            </w:r>
            <w:r w:rsidRPr="00AE323C">
              <w:rPr>
                <w:i/>
                <w:iCs/>
              </w:rPr>
              <w:t>c</w:t>
            </w:r>
            <w:r w:rsidRPr="00AE323C">
              <w:rPr>
                <w:vertAlign w:val="subscript"/>
              </w:rPr>
              <w:t>y</w:t>
            </w:r>
            <w:r w:rsidRPr="00AE323C">
              <w:t xml:space="preserve"> = 0,4</w:t>
            </w:r>
            <w:r w:rsidRPr="00AE323C">
              <w:rPr>
                <w:i/>
                <w:iCs/>
              </w:rPr>
              <w:t xml:space="preserve">b </w:t>
            </w:r>
          </w:p>
        </w:tc>
        <w:tc>
          <w:tcPr>
            <w:tcW w:w="2558" w:type="dxa"/>
            <w:shd w:val="clear" w:color="auto" w:fill="auto"/>
          </w:tcPr>
          <w:p w14:paraId="4DEB5820" w14:textId="18ED3761" w:rsidR="00007333" w:rsidRPr="00AE323C" w:rsidRDefault="00007333" w:rsidP="002D1478">
            <w:pPr>
              <w:pStyle w:val="BodyText"/>
            </w:pPr>
            <w:bookmarkStart w:id="775" w:name="_Ref39043507"/>
            <w:bookmarkStart w:id="776" w:name="_Toc53557699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36</w:t>
            </w:r>
            <w:r w:rsidR="005A1A75">
              <w:rPr>
                <w:noProof/>
              </w:rPr>
              <w:fldChar w:fldCharType="end"/>
            </w:r>
            <w:bookmarkEnd w:id="775"/>
            <w:r w:rsidRPr="00AE323C">
              <w:t>)</w:t>
            </w:r>
            <w:bookmarkEnd w:id="776"/>
          </w:p>
        </w:tc>
      </w:tr>
    </w:tbl>
    <w:bookmarkEnd w:id="774"/>
    <w:p w14:paraId="266F1CC4" w14:textId="77777777" w:rsidR="00007333" w:rsidRPr="00AE323C" w:rsidRDefault="00007333" w:rsidP="002D1478">
      <w:pPr>
        <w:pStyle w:val="BodyText"/>
      </w:pPr>
      <w:r w:rsidRPr="00AE323C">
        <w:t>(3) The longitudinal reinforcement that may be used in calculation should not exceed 6% of the concrete area.</w:t>
      </w:r>
    </w:p>
    <w:p w14:paraId="0FAF4221" w14:textId="77777777" w:rsidR="00007333" w:rsidRPr="00AE323C" w:rsidRDefault="00007333" w:rsidP="002D1478">
      <w:pPr>
        <w:pStyle w:val="BodyText"/>
      </w:pPr>
      <w:r w:rsidRPr="00AE323C">
        <w:t>(4) The ratio of the depth to the width of the composite cross</w:t>
      </w:r>
      <w:r w:rsidRPr="00AE323C">
        <w:noBreakHyphen/>
        <w:t xml:space="preserve">section should be within the limits 0,2 and 5,0. </w:t>
      </w:r>
    </w:p>
    <w:p w14:paraId="5188A4EF" w14:textId="77777777" w:rsidR="00007333" w:rsidRPr="00AE323C" w:rsidRDefault="00007333" w:rsidP="00EB454C">
      <w:pPr>
        <w:pStyle w:val="Heading4"/>
      </w:pPr>
      <w:bookmarkStart w:id="777" w:name="_Ref529738745"/>
      <w:bookmarkStart w:id="778" w:name="_Hlk533735855"/>
      <w:r w:rsidRPr="00AE323C">
        <w:t>Resistance of cross-sections</w:t>
      </w:r>
      <w:bookmarkEnd w:id="777"/>
      <w:r w:rsidRPr="00AE323C">
        <w:t xml:space="preserve"> </w:t>
      </w:r>
    </w:p>
    <w:bookmarkEnd w:id="778"/>
    <w:p w14:paraId="022C4077" w14:textId="7DFC06CB" w:rsidR="00007333" w:rsidRPr="00AE323C" w:rsidRDefault="00465850" w:rsidP="00C375CC">
      <w:pPr>
        <w:pStyle w:val="BodyText"/>
      </w:pPr>
      <w:r w:rsidRPr="00E52E46">
        <w:t xml:space="preserve">(1) </w:t>
      </w:r>
      <w:r w:rsidR="00007333" w:rsidRPr="00E52E46">
        <w:t xml:space="preserve">The plastic </w:t>
      </w:r>
      <w:r w:rsidR="00007333" w:rsidRPr="00AE323C">
        <w:t xml:space="preserve">resistance to compression </w:t>
      </w:r>
      <w:r w:rsidR="00007333" w:rsidRPr="00AE323C">
        <w:rPr>
          <w:i/>
          <w:iCs/>
        </w:rPr>
        <w:t>N</w:t>
      </w:r>
      <w:r w:rsidR="00007333" w:rsidRPr="00AE323C">
        <w:rPr>
          <w:vertAlign w:val="subscript"/>
        </w:rPr>
        <w:t>pl,Rd</w:t>
      </w:r>
      <w:r w:rsidR="00007333" w:rsidRPr="00AE323C">
        <w:t xml:space="preserve"> of a composite cross-section should be calculated by adding the plastic resistances of its components as given in Formula </w:t>
      </w:r>
      <w:r w:rsidR="00007333" w:rsidRPr="00AE323C">
        <w:fldChar w:fldCharType="begin"/>
      </w:r>
      <w:r w:rsidR="00007333" w:rsidRPr="00AE323C">
        <w:instrText xml:space="preserve"> REF _Ref535522785 \h  \* MERGEFORMAT </w:instrText>
      </w:r>
      <w:r w:rsidR="00007333" w:rsidRPr="00AE323C">
        <w:fldChar w:fldCharType="separate"/>
      </w:r>
      <w:r w:rsidR="00245A35" w:rsidRPr="00AE323C">
        <w:t>(</w:t>
      </w:r>
      <w:r w:rsidR="00245A35">
        <w:t>8</w:t>
      </w:r>
      <w:r w:rsidR="00245A35" w:rsidRPr="00AE323C">
        <w:t>.</w:t>
      </w:r>
      <w:r w:rsidR="00245A35">
        <w:t>37</w:t>
      </w:r>
      <w:r w:rsidR="00007333" w:rsidRPr="00AE323C">
        <w:fldChar w:fldCharType="end"/>
      </w:r>
      <w:r w:rsidR="00007333" w:rsidRPr="00AE323C">
        <w:t>).</w:t>
      </w:r>
    </w:p>
    <w:tbl>
      <w:tblPr>
        <w:tblW w:w="0" w:type="auto"/>
        <w:tblLook w:val="04A0" w:firstRow="1" w:lastRow="0" w:firstColumn="1" w:lastColumn="0" w:noHBand="0" w:noVBand="1"/>
      </w:tblPr>
      <w:tblGrid>
        <w:gridCol w:w="611"/>
        <w:gridCol w:w="6831"/>
        <w:gridCol w:w="2309"/>
      </w:tblGrid>
      <w:tr w:rsidR="00007333" w:rsidRPr="00AE323C" w14:paraId="707086A3" w14:textId="77777777" w:rsidTr="00564180">
        <w:tc>
          <w:tcPr>
            <w:tcW w:w="611" w:type="dxa"/>
            <w:shd w:val="clear" w:color="auto" w:fill="auto"/>
          </w:tcPr>
          <w:p w14:paraId="76B1CE53" w14:textId="77777777" w:rsidR="00007333" w:rsidRPr="00AE323C" w:rsidRDefault="00007333" w:rsidP="002D1478">
            <w:pPr>
              <w:pStyle w:val="BodyText"/>
            </w:pPr>
            <w:bookmarkStart w:id="779" w:name="_Ref531950045"/>
          </w:p>
        </w:tc>
        <w:tc>
          <w:tcPr>
            <w:tcW w:w="6831" w:type="dxa"/>
            <w:shd w:val="clear" w:color="auto" w:fill="auto"/>
          </w:tcPr>
          <w:p w14:paraId="1E452FBB" w14:textId="4BB41E26" w:rsidR="006D2903" w:rsidRPr="00AE323C" w:rsidRDefault="00A45F83" w:rsidP="001D67CE">
            <w:pPr>
              <w:pStyle w:val="BodyText"/>
            </w:pPr>
            <m:oMathPara>
              <m:oMath>
                <m:sSub>
                  <m:sSubPr>
                    <m:ctrlPr>
                      <w:rPr>
                        <w:rFonts w:ascii="Cambria Math" w:hAnsi="Cambria Math"/>
                        <w:i/>
                      </w:rPr>
                    </m:ctrlPr>
                  </m:sSubPr>
                  <m:e>
                    <m:r>
                      <w:rPr>
                        <w:rFonts w:ascii="Cambria Math"/>
                      </w:rPr>
                      <m:t>N</m:t>
                    </m:r>
                  </m:e>
                  <m:sub>
                    <m:r>
                      <m:rPr>
                        <m:nor/>
                      </m:rPr>
                      <w:rPr>
                        <w:rFonts w:ascii="Cambria Math"/>
                      </w:rPr>
                      <m:t>pl,Rd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A</m:t>
                    </m:r>
                  </m:e>
                  <m:sub>
                    <m:r>
                      <m:rPr>
                        <m:sty m:val="p"/>
                      </m:rPr>
                      <w:rPr>
                        <w:rFonts w:ascii="Cambria Math"/>
                      </w:rPr>
                      <m:t>a</m:t>
                    </m:r>
                  </m:sub>
                </m:sSub>
                <m:sSub>
                  <m:sSubPr>
                    <m:ctrlPr>
                      <w:rPr>
                        <w:rFonts w:ascii="Cambria Math" w:hAnsi="Cambria Math"/>
                        <w:i/>
                      </w:rPr>
                    </m:ctrlPr>
                  </m:sSubPr>
                  <m:e>
                    <m:r>
                      <w:rPr>
                        <w:rFonts w:ascii="Cambria Math"/>
                      </w:rPr>
                      <m:t>f</m:t>
                    </m:r>
                  </m:e>
                  <m:sub>
                    <m:r>
                      <m:rPr>
                        <m:nor/>
                      </m:rPr>
                      <w:rPr>
                        <w:rFonts w:ascii="Cambria Math"/>
                      </w:rPr>
                      <m:t>yd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A</m:t>
                    </m:r>
                  </m:e>
                  <m:sub>
                    <m:r>
                      <m:rPr>
                        <m:sty m:val="p"/>
                      </m:rPr>
                      <w:rPr>
                        <w:rFonts w:ascii="Cambria Math"/>
                      </w:rPr>
                      <m:t>c</m:t>
                    </m:r>
                  </m:sub>
                </m:sSub>
                <m:sSub>
                  <m:sSubPr>
                    <m:ctrlPr>
                      <w:rPr>
                        <w:rFonts w:ascii="Cambria Math" w:hAnsi="Cambria Math"/>
                        <w:i/>
                      </w:rPr>
                    </m:ctrlPr>
                  </m:sSubPr>
                  <m:e>
                    <m:r>
                      <w:rPr>
                        <w:rFonts w:ascii="Cambria Math"/>
                      </w:rPr>
                      <m:t>f</m:t>
                    </m:r>
                  </m:e>
                  <m:sub>
                    <m:r>
                      <m:rPr>
                        <m:nor/>
                      </m:rPr>
                      <w:rPr>
                        <w:rFonts w:ascii="Cambria Math"/>
                      </w:rPr>
                      <m:t>cd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A</m:t>
                    </m:r>
                  </m:e>
                  <m:sub>
                    <m:r>
                      <m:rPr>
                        <m:sty m:val="p"/>
                      </m:rPr>
                      <w:rPr>
                        <w:rFonts w:ascii="Cambria Math"/>
                      </w:rPr>
                      <m:t>s</m:t>
                    </m:r>
                  </m:sub>
                </m:sSub>
                <m:sSub>
                  <m:sSubPr>
                    <m:ctrlPr>
                      <w:rPr>
                        <w:rFonts w:ascii="Cambria Math" w:hAnsi="Cambria Math"/>
                        <w:i/>
                      </w:rPr>
                    </m:ctrlPr>
                  </m:sSubPr>
                  <m:e>
                    <m:r>
                      <w:rPr>
                        <w:rFonts w:ascii="Cambria Math"/>
                      </w:rPr>
                      <m:t>f</m:t>
                    </m:r>
                  </m:e>
                  <m:sub>
                    <m:r>
                      <m:rPr>
                        <m:nor/>
                      </m:rPr>
                      <w:rPr>
                        <w:rFonts w:ascii="Cambria Math"/>
                      </w:rPr>
                      <m:t>sd</m:t>
                    </m:r>
                    <m:ctrlPr>
                      <w:rPr>
                        <w:rFonts w:ascii="Cambria Math" w:hAnsi="Cambria Math"/>
                      </w:rPr>
                    </m:ctrlPr>
                  </m:sub>
                </m:sSub>
              </m:oMath>
            </m:oMathPara>
          </w:p>
        </w:tc>
        <w:tc>
          <w:tcPr>
            <w:tcW w:w="2309" w:type="dxa"/>
            <w:shd w:val="clear" w:color="auto" w:fill="auto"/>
          </w:tcPr>
          <w:p w14:paraId="5F44E0CA" w14:textId="51805487" w:rsidR="00007333" w:rsidRPr="00AE323C" w:rsidRDefault="00007333" w:rsidP="002D1478">
            <w:pPr>
              <w:pStyle w:val="BodyText"/>
            </w:pPr>
            <w:bookmarkStart w:id="780" w:name="_Ref535522785"/>
            <w:bookmarkStart w:id="781" w:name="_Ref535576890"/>
            <w:bookmarkStart w:id="782" w:name="_Toc535576991"/>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37</w:t>
            </w:r>
            <w:r w:rsidR="005A1A75">
              <w:rPr>
                <w:noProof/>
              </w:rPr>
              <w:fldChar w:fldCharType="end"/>
            </w:r>
            <w:bookmarkEnd w:id="780"/>
            <w:r w:rsidRPr="00AE323C">
              <w:t>)</w:t>
            </w:r>
            <w:bookmarkEnd w:id="781"/>
            <w:bookmarkEnd w:id="782"/>
          </w:p>
        </w:tc>
      </w:tr>
      <w:bookmarkEnd w:id="779"/>
    </w:tbl>
    <w:p w14:paraId="47332826" w14:textId="77777777" w:rsidR="00564180" w:rsidRPr="00AE323C" w:rsidRDefault="00564180" w:rsidP="00564180">
      <w:pPr>
        <w:pStyle w:val="BodyText"/>
        <w:jc w:val="center"/>
      </w:pPr>
    </w:p>
    <w:p w14:paraId="60D68C69" w14:textId="05B8923D" w:rsidR="009B1C05" w:rsidRPr="00AE323C" w:rsidRDefault="009B1C05" w:rsidP="00564180">
      <w:pPr>
        <w:pStyle w:val="BodyText"/>
        <w:jc w:val="center"/>
      </w:pPr>
      <w:r>
        <w:rPr>
          <w:noProof/>
        </w:rPr>
        <w:drawing>
          <wp:inline distT="0" distB="0" distL="0" distR="0" wp14:anchorId="503CBD1C" wp14:editId="22077F16">
            <wp:extent cx="4972812" cy="2279904"/>
            <wp:effectExtent l="0" t="0" r="0" b="6350"/>
            <wp:docPr id="306" name="8_027.tif" descr="A picture containing diagram, line,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8_027.tif" descr="A picture containing diagram, line, plan, technical drawing&#10;&#10;Description automatically generated"/>
                    <pic:cNvPicPr/>
                  </pic:nvPicPr>
                  <pic:blipFill>
                    <a:blip r:embed="rId243" r:link="rId244" cstate="print">
                      <a:extLst>
                        <a:ext uri="{28A0092B-C50C-407E-A947-70E740481C1C}">
                          <a14:useLocalDpi xmlns:a14="http://schemas.microsoft.com/office/drawing/2010/main" val="0"/>
                        </a:ext>
                      </a:extLst>
                    </a:blip>
                    <a:stretch>
                      <a:fillRect/>
                    </a:stretch>
                  </pic:blipFill>
                  <pic:spPr>
                    <a:xfrm>
                      <a:off x="0" y="0"/>
                      <a:ext cx="4972812" cy="2279904"/>
                    </a:xfrm>
                    <a:prstGeom prst="rect">
                      <a:avLst/>
                    </a:prstGeom>
                  </pic:spPr>
                </pic:pic>
              </a:graphicData>
            </a:graphic>
          </wp:inline>
        </w:drawing>
      </w:r>
    </w:p>
    <w:p w14:paraId="0975CEA8" w14:textId="47C90F77" w:rsidR="00007333" w:rsidRPr="00AE323C" w:rsidRDefault="00007333" w:rsidP="00173F69">
      <w:pPr>
        <w:pStyle w:val="Figuretitle"/>
      </w:pPr>
      <w:bookmarkStart w:id="783" w:name="_Ref535576889"/>
      <w:bookmarkStart w:id="784" w:name="_Toc535576916"/>
      <w:bookmarkStart w:id="785" w:name="_Ref7106311"/>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27</w:t>
      </w:r>
      <w:r w:rsidR="005A1A75">
        <w:rPr>
          <w:noProof/>
        </w:rPr>
        <w:fldChar w:fldCharType="end"/>
      </w:r>
      <w:bookmarkEnd w:id="783"/>
      <w:r w:rsidR="006D2903" w:rsidRPr="00AE323C">
        <w:t xml:space="preserve"> —</w:t>
      </w:r>
      <w:r w:rsidRPr="00AE323C">
        <w:t xml:space="preserve"> Interaction curve for combined compression and uniaxial bending</w:t>
      </w:r>
      <w:bookmarkEnd w:id="784"/>
      <w:bookmarkEnd w:id="785"/>
    </w:p>
    <w:p w14:paraId="0785C8B8" w14:textId="1EB1BCCD" w:rsidR="00007333" w:rsidRPr="00AE323C" w:rsidRDefault="00007333" w:rsidP="002D1478">
      <w:pPr>
        <w:pStyle w:val="BodyText"/>
      </w:pPr>
      <w:r w:rsidRPr="00AE323C">
        <w:t>(2) The resistance of a cross</w:t>
      </w:r>
      <w:r w:rsidRPr="00AE323C">
        <w:noBreakHyphen/>
        <w:t xml:space="preserve">section to combined compression and bending and the corresponding interaction curve may be calculated assuming rectangular stress blocks as shown in </w:t>
      </w:r>
      <w:r w:rsidRPr="00AE323C">
        <w:fldChar w:fldCharType="begin"/>
      </w:r>
      <w:r w:rsidRPr="00AE323C">
        <w:instrText xml:space="preserve"> REF _Ref535576889 \h  \* MERGEFORMAT </w:instrText>
      </w:r>
      <w:r w:rsidRPr="00AE323C">
        <w:fldChar w:fldCharType="separate"/>
      </w:r>
      <w:r w:rsidR="00245A35" w:rsidRPr="00AE323C">
        <w:t xml:space="preserve">Figure </w:t>
      </w:r>
      <w:r w:rsidR="00245A35">
        <w:t>8</w:t>
      </w:r>
      <w:r w:rsidR="00245A35" w:rsidRPr="00AE323C">
        <w:t>.</w:t>
      </w:r>
      <w:r w:rsidR="00245A35">
        <w:t>27</w:t>
      </w:r>
      <w:r w:rsidRPr="00AE323C">
        <w:fldChar w:fldCharType="end"/>
      </w:r>
      <w:r w:rsidRPr="00AE323C">
        <w:t xml:space="preserve">, taking account of the design shear force </w:t>
      </w:r>
      <w:r w:rsidRPr="00AE323C">
        <w:rPr>
          <w:i/>
          <w:iCs/>
        </w:rPr>
        <w:t>V</w:t>
      </w:r>
      <w:r w:rsidRPr="00AE323C">
        <w:rPr>
          <w:vertAlign w:val="subscript"/>
        </w:rPr>
        <w:t>Ed</w:t>
      </w:r>
      <w:r w:rsidRPr="00AE323C">
        <w:t xml:space="preserve"> in accordance with</w:t>
      </w:r>
      <w:r w:rsidR="007B7188" w:rsidRPr="00AE323C" w:rsidDel="007B7188">
        <w:t xml:space="preserve"> </w:t>
      </w:r>
      <w:r w:rsidRPr="00AE323C">
        <w:t xml:space="preserve">(3). The tensile strength of the concrete should be neglected. </w:t>
      </w:r>
    </w:p>
    <w:p w14:paraId="3271EB79" w14:textId="48DCF902" w:rsidR="00007333" w:rsidRPr="00AE323C" w:rsidRDefault="00007333" w:rsidP="002D1478">
      <w:pPr>
        <w:pStyle w:val="BodyText"/>
      </w:pPr>
      <w:r w:rsidRPr="00AE323C">
        <w:t xml:space="preserve">(3) The influence of transverse shear forces on the resistance to bending and normal force should be considered when determining the interaction curve, if the shear force </w:t>
      </w:r>
      <w:r w:rsidRPr="00AE323C">
        <w:rPr>
          <w:i/>
          <w:iCs/>
        </w:rPr>
        <w:t>V</w:t>
      </w:r>
      <w:r w:rsidRPr="00AE323C">
        <w:rPr>
          <w:vertAlign w:val="subscript"/>
        </w:rPr>
        <w:t>a,Ed</w:t>
      </w:r>
      <w:r w:rsidRPr="00AE323C">
        <w:t xml:space="preserve"> on the steel section exceeds </w:t>
      </w:r>
      <w:r w:rsidR="00CA752B" w:rsidRPr="00AE323C">
        <w:rPr>
          <w:i/>
          <w:iCs/>
        </w:rPr>
        <w:sym w:font="Symbol" w:char="F068"/>
      </w:r>
      <w:r w:rsidR="00CA752B" w:rsidRPr="00AE323C">
        <w:rPr>
          <w:vertAlign w:val="subscript"/>
        </w:rPr>
        <w:t>V</w:t>
      </w:r>
      <w:r w:rsidRPr="00AE323C">
        <w:t xml:space="preserve"> </w:t>
      </w:r>
      <w:r w:rsidR="00CA752B" w:rsidRPr="00AE323C">
        <w:rPr>
          <w:i/>
          <w:iCs/>
        </w:rPr>
        <w:t>V</w:t>
      </w:r>
      <w:r w:rsidR="00CA752B" w:rsidRPr="00AE323C">
        <w:rPr>
          <w:vertAlign w:val="subscript"/>
        </w:rPr>
        <w:t>pl,a,Rd</w:t>
      </w:r>
      <w:r w:rsidRPr="00AE323C">
        <w:t>, see </w:t>
      </w:r>
      <w:r w:rsidR="00112B36" w:rsidRPr="00AE323C">
        <w:fldChar w:fldCharType="begin"/>
      </w:r>
      <w:r w:rsidR="00112B36" w:rsidRPr="00AE323C">
        <w:instrText xml:space="preserve"> REF _Ref529725382 \r \h </w:instrText>
      </w:r>
      <w:r w:rsidR="00AE323C">
        <w:instrText xml:space="preserve"> \* MERGEFORMAT </w:instrText>
      </w:r>
      <w:r w:rsidR="00112B36" w:rsidRPr="00AE323C">
        <w:fldChar w:fldCharType="separate"/>
      </w:r>
      <w:r w:rsidR="00245A35">
        <w:t>8.2.2.5</w:t>
      </w:r>
      <w:r w:rsidR="00112B36" w:rsidRPr="00AE323C">
        <w:fldChar w:fldCharType="end"/>
      </w:r>
      <w:r w:rsidRPr="00AE323C">
        <w:t xml:space="preserve">. </w:t>
      </w:r>
      <w:r w:rsidR="00CA752B" w:rsidRPr="00AE323C">
        <w:t xml:space="preserve">The resistance to shear </w:t>
      </w:r>
      <w:r w:rsidR="00CA752B" w:rsidRPr="00AE323C">
        <w:rPr>
          <w:i/>
          <w:iCs/>
        </w:rPr>
        <w:t>V</w:t>
      </w:r>
      <w:r w:rsidR="00CA752B" w:rsidRPr="00AE323C">
        <w:rPr>
          <w:vertAlign w:val="subscript"/>
        </w:rPr>
        <w:t>c,Ed</w:t>
      </w:r>
      <w:r w:rsidR="00CA752B" w:rsidRPr="00AE323C">
        <w:t xml:space="preserve"> of the reinforced concrete part should be verified in accordance with </w:t>
      </w:r>
      <w:r w:rsidR="0072140C">
        <w:t>EN 1992-1-1</w:t>
      </w:r>
      <w:r w:rsidR="00D64413">
        <w:t>:2023</w:t>
      </w:r>
      <w:r w:rsidR="00CA752B" w:rsidRPr="00AE323C">
        <w:t>, 8.2.</w:t>
      </w:r>
    </w:p>
    <w:p w14:paraId="18F57D6A" w14:textId="7EBB1C8E" w:rsidR="00007333" w:rsidRPr="00AE323C" w:rsidRDefault="00007333" w:rsidP="002D1478">
      <w:pPr>
        <w:pStyle w:val="BodyText"/>
      </w:pPr>
      <w:r w:rsidRPr="00AE323C">
        <w:t xml:space="preserve">(4) Unless a more accurate analysis is used, </w:t>
      </w:r>
      <w:r w:rsidRPr="00AE323C">
        <w:rPr>
          <w:i/>
          <w:iCs/>
        </w:rPr>
        <w:t>V</w:t>
      </w:r>
      <w:r w:rsidRPr="00AE323C">
        <w:rPr>
          <w:vertAlign w:val="subscript"/>
        </w:rPr>
        <w:t>Ed</w:t>
      </w:r>
      <w:r w:rsidRPr="00AE323C">
        <w:t xml:space="preserve"> may be distributed into </w:t>
      </w:r>
      <w:r w:rsidRPr="00AE323C">
        <w:rPr>
          <w:i/>
          <w:iCs/>
        </w:rPr>
        <w:t>V</w:t>
      </w:r>
      <w:r w:rsidRPr="00AE323C">
        <w:rPr>
          <w:vertAlign w:val="subscript"/>
        </w:rPr>
        <w:t>a,Ed</w:t>
      </w:r>
      <w:r w:rsidRPr="00AE323C">
        <w:t xml:space="preserve"> acting on the structural steel and </w:t>
      </w:r>
      <w:r w:rsidRPr="00AE323C">
        <w:rPr>
          <w:i/>
          <w:iCs/>
        </w:rPr>
        <w:t>V</w:t>
      </w:r>
      <w:r w:rsidRPr="00AE323C">
        <w:rPr>
          <w:vertAlign w:val="subscript"/>
        </w:rPr>
        <w:t>c,Ed</w:t>
      </w:r>
      <w:r w:rsidRPr="00AE323C">
        <w:t xml:space="preserve"> acting on the reinforced concrete section as given by Formulae </w:t>
      </w:r>
      <w:r w:rsidRPr="00AE323C">
        <w:fldChar w:fldCharType="begin"/>
      </w:r>
      <w:r w:rsidRPr="00AE323C">
        <w:instrText xml:space="preserve"> REF _Ref39043577 \h  \* MERGEFORMAT </w:instrText>
      </w:r>
      <w:r w:rsidRPr="00AE323C">
        <w:fldChar w:fldCharType="separate"/>
      </w:r>
      <w:r w:rsidR="00245A35" w:rsidRPr="00AE323C">
        <w:t>(</w:t>
      </w:r>
      <w:r w:rsidR="00245A35">
        <w:t>8</w:t>
      </w:r>
      <w:r w:rsidR="00245A35" w:rsidRPr="00AE323C">
        <w:t>.</w:t>
      </w:r>
      <w:r w:rsidR="00245A35">
        <w:t>38</w:t>
      </w:r>
      <w:r w:rsidRPr="00AE323C">
        <w:fldChar w:fldCharType="end"/>
      </w:r>
      <w:r w:rsidRPr="00AE323C">
        <w:t xml:space="preserve">) and </w:t>
      </w:r>
      <w:r w:rsidRPr="00AE323C">
        <w:fldChar w:fldCharType="begin"/>
      </w:r>
      <w:r w:rsidRPr="00AE323C">
        <w:instrText xml:space="preserve"> REF _Ref39043586 \h  \* MERGEFORMAT </w:instrText>
      </w:r>
      <w:r w:rsidRPr="00AE323C">
        <w:fldChar w:fldCharType="separate"/>
      </w:r>
      <w:r w:rsidR="00245A35" w:rsidRPr="00AE323C">
        <w:t>(</w:t>
      </w:r>
      <w:r w:rsidR="00245A35">
        <w:t>8</w:t>
      </w:r>
      <w:r w:rsidR="00245A35" w:rsidRPr="00AE323C">
        <w:t>.</w:t>
      </w:r>
      <w:r w:rsidR="00245A35">
        <w:t>39</w:t>
      </w:r>
      <w:r w:rsidRPr="00AE323C">
        <w:fldChar w:fldCharType="end"/>
      </w:r>
      <w:r w:rsidRPr="00AE323C">
        <w:t>).</w:t>
      </w:r>
    </w:p>
    <w:tbl>
      <w:tblPr>
        <w:tblW w:w="0" w:type="auto"/>
        <w:tblLook w:val="04A0" w:firstRow="1" w:lastRow="0" w:firstColumn="1" w:lastColumn="0" w:noHBand="0" w:noVBand="1"/>
      </w:tblPr>
      <w:tblGrid>
        <w:gridCol w:w="603"/>
        <w:gridCol w:w="6869"/>
        <w:gridCol w:w="2279"/>
      </w:tblGrid>
      <w:tr w:rsidR="00007333" w:rsidRPr="00AE323C" w14:paraId="0E1B6863" w14:textId="77777777" w:rsidTr="00A770EC">
        <w:tc>
          <w:tcPr>
            <w:tcW w:w="675" w:type="dxa"/>
            <w:shd w:val="clear" w:color="auto" w:fill="auto"/>
          </w:tcPr>
          <w:p w14:paraId="1CD90B80" w14:textId="77777777" w:rsidR="00007333" w:rsidRPr="00AE323C" w:rsidRDefault="00007333" w:rsidP="002D1478">
            <w:pPr>
              <w:pStyle w:val="BodyText"/>
            </w:pPr>
          </w:p>
        </w:tc>
        <w:tc>
          <w:tcPr>
            <w:tcW w:w="7797" w:type="dxa"/>
            <w:shd w:val="clear" w:color="auto" w:fill="auto"/>
          </w:tcPr>
          <w:p w14:paraId="4D9AE59F" w14:textId="08580C45" w:rsidR="00A61057" w:rsidRPr="00AE323C" w:rsidRDefault="00564180" w:rsidP="002D1478">
            <w:pPr>
              <w:pStyle w:val="BodyText"/>
            </w:pPr>
            <w:r w:rsidRPr="00AE323C">
              <w:rPr>
                <w:position w:val="-30"/>
              </w:rPr>
              <w:object w:dxaOrig="1740" w:dyaOrig="680" w14:anchorId="4971D0B2">
                <v:shape id="_x0000_i1084" type="#_x0000_t75" style="width:85.5pt;height:36pt" o:ole="">
                  <v:imagedata r:id="rId245" o:title=""/>
                </v:shape>
                <o:OLEObject Type="Embed" ProgID="Equation.DSMT4" ShapeID="_x0000_i1084" DrawAspect="Content" ObjectID="_1772536203" r:id="rId246"/>
              </w:object>
            </w:r>
          </w:p>
        </w:tc>
        <w:tc>
          <w:tcPr>
            <w:tcW w:w="2558" w:type="dxa"/>
            <w:shd w:val="clear" w:color="auto" w:fill="auto"/>
          </w:tcPr>
          <w:p w14:paraId="4A67E079" w14:textId="7AD20158" w:rsidR="00007333" w:rsidRPr="00AE323C" w:rsidRDefault="00007333" w:rsidP="002D1478">
            <w:pPr>
              <w:pStyle w:val="BodyText"/>
            </w:pPr>
            <w:bookmarkStart w:id="786" w:name="_Ref39043577"/>
            <w:bookmarkStart w:id="787" w:name="_Toc535576992"/>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38</w:t>
            </w:r>
            <w:r w:rsidR="005A1A75">
              <w:rPr>
                <w:noProof/>
              </w:rPr>
              <w:fldChar w:fldCharType="end"/>
            </w:r>
            <w:bookmarkEnd w:id="786"/>
            <w:r w:rsidRPr="00AE323C">
              <w:t>)</w:t>
            </w:r>
            <w:bookmarkEnd w:id="787"/>
          </w:p>
        </w:tc>
      </w:tr>
      <w:tr w:rsidR="00007333" w:rsidRPr="00AE323C" w14:paraId="7FA6AA3B" w14:textId="77777777" w:rsidTr="00A770EC">
        <w:tc>
          <w:tcPr>
            <w:tcW w:w="675" w:type="dxa"/>
            <w:shd w:val="clear" w:color="auto" w:fill="auto"/>
          </w:tcPr>
          <w:p w14:paraId="4C805D0E" w14:textId="77777777" w:rsidR="00007333" w:rsidRPr="00AE323C" w:rsidRDefault="00007333" w:rsidP="002D1478">
            <w:pPr>
              <w:pStyle w:val="BodyText"/>
            </w:pPr>
          </w:p>
        </w:tc>
        <w:tc>
          <w:tcPr>
            <w:tcW w:w="7797" w:type="dxa"/>
            <w:shd w:val="clear" w:color="auto" w:fill="auto"/>
          </w:tcPr>
          <w:p w14:paraId="737EB9AD" w14:textId="2CA4D126" w:rsidR="00A61057" w:rsidRPr="00AE323C" w:rsidRDefault="00564180" w:rsidP="002D1478">
            <w:pPr>
              <w:pStyle w:val="BodyText"/>
            </w:pPr>
            <w:r w:rsidRPr="00AE323C">
              <w:rPr>
                <w:position w:val="-12"/>
              </w:rPr>
              <w:object w:dxaOrig="1579" w:dyaOrig="320" w14:anchorId="52CBE1D1">
                <v:shape id="_x0000_i1085" type="#_x0000_t75" style="width:79.5pt;height:13.5pt" o:ole="">
                  <v:imagedata r:id="rId247" o:title=""/>
                </v:shape>
                <o:OLEObject Type="Embed" ProgID="Equation.DSMT4" ShapeID="_x0000_i1085" DrawAspect="Content" ObjectID="_1772536204" r:id="rId248"/>
              </w:object>
            </w:r>
          </w:p>
        </w:tc>
        <w:tc>
          <w:tcPr>
            <w:tcW w:w="2558" w:type="dxa"/>
            <w:shd w:val="clear" w:color="auto" w:fill="auto"/>
          </w:tcPr>
          <w:p w14:paraId="5FA608A6" w14:textId="0DBF4172" w:rsidR="00007333" w:rsidRPr="00AE323C" w:rsidRDefault="00007333" w:rsidP="002D1478">
            <w:pPr>
              <w:pStyle w:val="BodyText"/>
            </w:pPr>
            <w:bookmarkStart w:id="788" w:name="_Ref39043586"/>
            <w:bookmarkStart w:id="789" w:name="_Toc535576993"/>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39</w:t>
            </w:r>
            <w:r w:rsidR="005A1A75">
              <w:rPr>
                <w:noProof/>
              </w:rPr>
              <w:fldChar w:fldCharType="end"/>
            </w:r>
            <w:bookmarkEnd w:id="788"/>
            <w:r w:rsidRPr="00AE323C">
              <w:t>)</w:t>
            </w:r>
            <w:bookmarkEnd w:id="789"/>
          </w:p>
        </w:tc>
      </w:tr>
    </w:tbl>
    <w:p w14:paraId="37DDA926" w14:textId="76C197CC"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2"/>
        <w:gridCol w:w="797"/>
        <w:gridCol w:w="7887"/>
      </w:tblGrid>
      <w:tr w:rsidR="00A61057" w:rsidRPr="00AE323C" w14:paraId="4329E0E3" w14:textId="77777777" w:rsidTr="00A770EC">
        <w:tc>
          <w:tcPr>
            <w:tcW w:w="283" w:type="dxa"/>
          </w:tcPr>
          <w:p w14:paraId="03A19D22" w14:textId="77777777" w:rsidR="00A61057" w:rsidRPr="00AE323C" w:rsidRDefault="00A61057" w:rsidP="00A770EC">
            <w:pPr>
              <w:pStyle w:val="Tablebody"/>
              <w:autoSpaceDE w:val="0"/>
              <w:autoSpaceDN w:val="0"/>
              <w:adjustRightInd w:val="0"/>
            </w:pPr>
            <w:r w:rsidRPr="00AE323C">
              <w:rPr>
                <w:rFonts w:cs="Arial"/>
              </w:rPr>
              <w:t> </w:t>
            </w:r>
          </w:p>
        </w:tc>
        <w:tc>
          <w:tcPr>
            <w:tcW w:w="649" w:type="dxa"/>
          </w:tcPr>
          <w:p w14:paraId="6A15CB89" w14:textId="2AF522EC" w:rsidR="00A61057" w:rsidRPr="00AE323C" w:rsidRDefault="00A61057" w:rsidP="00A770EC">
            <w:pPr>
              <w:pStyle w:val="Tablebody"/>
              <w:autoSpaceDE w:val="0"/>
              <w:autoSpaceDN w:val="0"/>
              <w:adjustRightInd w:val="0"/>
              <w:rPr>
                <w:rFonts w:cs="Arial"/>
                <w:sz w:val="18"/>
                <w:lang w:eastAsia="en-GB"/>
              </w:rPr>
            </w:pPr>
            <w:r w:rsidRPr="00AE323C">
              <w:rPr>
                <w:i/>
                <w:iCs/>
              </w:rPr>
              <w:t>M</w:t>
            </w:r>
            <w:r w:rsidRPr="00AE323C">
              <w:rPr>
                <w:vertAlign w:val="subscript"/>
              </w:rPr>
              <w:t>pl,a,Rd</w:t>
            </w:r>
          </w:p>
        </w:tc>
        <w:tc>
          <w:tcPr>
            <w:tcW w:w="8034" w:type="dxa"/>
          </w:tcPr>
          <w:p w14:paraId="612E2AB9" w14:textId="14423BC5" w:rsidR="00A61057" w:rsidRPr="00AE323C" w:rsidRDefault="00A61057" w:rsidP="00A770EC">
            <w:pPr>
              <w:pStyle w:val="Tablebody"/>
              <w:autoSpaceDE w:val="0"/>
              <w:autoSpaceDN w:val="0"/>
              <w:adjustRightInd w:val="0"/>
              <w:rPr>
                <w:rFonts w:cs="Arial"/>
                <w:sz w:val="18"/>
                <w:lang w:eastAsia="en-GB"/>
              </w:rPr>
            </w:pPr>
            <w:r w:rsidRPr="00AE323C">
              <w:t>is the plastic resistance moment of the steel section; and</w:t>
            </w:r>
          </w:p>
        </w:tc>
      </w:tr>
      <w:tr w:rsidR="00A61057" w:rsidRPr="00AE323C" w14:paraId="28F7FDCC" w14:textId="77777777" w:rsidTr="00A770EC">
        <w:tc>
          <w:tcPr>
            <w:tcW w:w="283" w:type="dxa"/>
          </w:tcPr>
          <w:p w14:paraId="38A52A99" w14:textId="77777777" w:rsidR="00A61057" w:rsidRPr="00AE323C" w:rsidRDefault="00A61057" w:rsidP="00A770EC">
            <w:pPr>
              <w:pStyle w:val="Tablebody"/>
              <w:autoSpaceDE w:val="0"/>
              <w:autoSpaceDN w:val="0"/>
              <w:adjustRightInd w:val="0"/>
            </w:pPr>
            <w:r w:rsidRPr="00AE323C">
              <w:rPr>
                <w:rFonts w:cs="Arial"/>
              </w:rPr>
              <w:t> </w:t>
            </w:r>
          </w:p>
        </w:tc>
        <w:tc>
          <w:tcPr>
            <w:tcW w:w="649" w:type="dxa"/>
          </w:tcPr>
          <w:p w14:paraId="33600A06" w14:textId="21F9580D" w:rsidR="00A61057" w:rsidRPr="00AE323C" w:rsidRDefault="00A61057" w:rsidP="00A770EC">
            <w:pPr>
              <w:pStyle w:val="Tablebody"/>
              <w:autoSpaceDE w:val="0"/>
              <w:autoSpaceDN w:val="0"/>
              <w:adjustRightInd w:val="0"/>
              <w:rPr>
                <w:rFonts w:cs="Arial"/>
                <w:sz w:val="18"/>
                <w:lang w:eastAsia="en-GB"/>
              </w:rPr>
            </w:pPr>
            <w:r w:rsidRPr="00AE323C">
              <w:rPr>
                <w:i/>
                <w:iCs/>
              </w:rPr>
              <w:t>M</w:t>
            </w:r>
            <w:r w:rsidRPr="00AE323C">
              <w:rPr>
                <w:vertAlign w:val="subscript"/>
              </w:rPr>
              <w:t>pl,Rd</w:t>
            </w:r>
          </w:p>
        </w:tc>
        <w:tc>
          <w:tcPr>
            <w:tcW w:w="8034" w:type="dxa"/>
          </w:tcPr>
          <w:p w14:paraId="066D44E0" w14:textId="17344748" w:rsidR="00A61057" w:rsidRPr="00AE323C" w:rsidRDefault="00A61057" w:rsidP="00A770EC">
            <w:pPr>
              <w:pStyle w:val="Tablebody"/>
              <w:autoSpaceDE w:val="0"/>
              <w:autoSpaceDN w:val="0"/>
              <w:adjustRightInd w:val="0"/>
              <w:rPr>
                <w:rFonts w:cs="Arial"/>
                <w:i/>
                <w:sz w:val="18"/>
                <w:lang w:eastAsia="en-GB"/>
              </w:rPr>
            </w:pPr>
            <w:r w:rsidRPr="00AE323C">
              <w:t>is the plastic resistance moment of the composite section.</w:t>
            </w:r>
          </w:p>
        </w:tc>
      </w:tr>
    </w:tbl>
    <w:p w14:paraId="5A234189" w14:textId="77777777" w:rsidR="00007333" w:rsidRPr="00AE323C" w:rsidRDefault="00007333" w:rsidP="002D1478">
      <w:pPr>
        <w:pStyle w:val="BodyText"/>
      </w:pPr>
      <w:r w:rsidRPr="00AE323C">
        <w:t xml:space="preserve">For simplification </w:t>
      </w:r>
      <w:r w:rsidRPr="00AE323C">
        <w:rPr>
          <w:i/>
          <w:iCs/>
        </w:rPr>
        <w:t>V</w:t>
      </w:r>
      <w:r w:rsidRPr="00AE323C">
        <w:rPr>
          <w:vertAlign w:val="subscript"/>
        </w:rPr>
        <w:t>Ed</w:t>
      </w:r>
      <w:r w:rsidRPr="00AE323C">
        <w:t xml:space="preserve"> may be assumed to act on the structural steel section alone. </w:t>
      </w:r>
    </w:p>
    <w:p w14:paraId="11BDA47F" w14:textId="42DF6367" w:rsidR="00564180" w:rsidRDefault="00007333" w:rsidP="00564180">
      <w:pPr>
        <w:pStyle w:val="BodyText"/>
      </w:pPr>
      <w:r w:rsidRPr="00AE323C">
        <w:t xml:space="preserve">(5) As a simplification, the interaction curve may be replaced by a polygonal diagram (the dashed line in </w:t>
      </w:r>
      <w:r w:rsidRPr="00AE323C">
        <w:fldChar w:fldCharType="begin"/>
      </w:r>
      <w:r w:rsidRPr="00AE323C">
        <w:instrText xml:space="preserve"> REF _Ref529368899 \h  \* MERGEFORMAT </w:instrText>
      </w:r>
      <w:r w:rsidRPr="00AE323C">
        <w:fldChar w:fldCharType="separate"/>
      </w:r>
      <w:r w:rsidR="00245A35" w:rsidRPr="00AE323C">
        <w:t xml:space="preserve">Figure </w:t>
      </w:r>
      <w:r w:rsidR="00245A35">
        <w:t>8</w:t>
      </w:r>
      <w:r w:rsidR="00245A35" w:rsidRPr="00AE323C">
        <w:t>.</w:t>
      </w:r>
      <w:r w:rsidR="00245A35">
        <w:t>28</w:t>
      </w:r>
      <w:r w:rsidRPr="00AE323C">
        <w:fldChar w:fldCharType="end"/>
      </w:r>
      <w:r w:rsidRPr="00AE323C">
        <w:t xml:space="preserve">). </w:t>
      </w:r>
      <w:r w:rsidRPr="00AE323C">
        <w:fldChar w:fldCharType="begin"/>
      </w:r>
      <w:r w:rsidRPr="00AE323C">
        <w:instrText xml:space="preserve"> REF _Ref529368899 \h  \* MERGEFORMAT </w:instrText>
      </w:r>
      <w:r w:rsidRPr="00AE323C">
        <w:fldChar w:fldCharType="separate"/>
      </w:r>
      <w:r w:rsidR="00245A35" w:rsidRPr="00AE323C">
        <w:t xml:space="preserve">Figure </w:t>
      </w:r>
      <w:r w:rsidR="00245A35">
        <w:t>8</w:t>
      </w:r>
      <w:r w:rsidR="00245A35" w:rsidRPr="00AE323C">
        <w:t>.</w:t>
      </w:r>
      <w:r w:rsidR="00245A35">
        <w:t>28</w:t>
      </w:r>
      <w:r w:rsidRPr="00AE323C">
        <w:fldChar w:fldCharType="end"/>
      </w:r>
      <w:r w:rsidRPr="00AE323C">
        <w:t> shows as an example the plastic stress distribution of a fully</w:t>
      </w:r>
      <w:r w:rsidR="00A21E82">
        <w:t>-</w:t>
      </w:r>
      <w:r w:rsidRPr="00AE323C">
        <w:t xml:space="preserve">encased cross-section for the points A to D. </w:t>
      </w:r>
    </w:p>
    <w:p w14:paraId="6AF8A402" w14:textId="2F4E59FB" w:rsidR="009B1C05" w:rsidRPr="00AE323C" w:rsidRDefault="009B1C05" w:rsidP="00C375CC">
      <w:pPr>
        <w:pStyle w:val="BodyText"/>
        <w:jc w:val="center"/>
      </w:pPr>
      <w:r>
        <w:rPr>
          <w:noProof/>
        </w:rPr>
        <w:drawing>
          <wp:inline distT="0" distB="0" distL="0" distR="0" wp14:anchorId="6BDEAD73" wp14:editId="5EE496E3">
            <wp:extent cx="5713476" cy="3811524"/>
            <wp:effectExtent l="0" t="0" r="1905" b="0"/>
            <wp:docPr id="307" name="8_028.tif" descr="A picture containing diagram, technical drawing, plan,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8_028.tif" descr="A picture containing diagram, technical drawing, plan, sketch&#10;&#10;Description automatically generated"/>
                    <pic:cNvPicPr/>
                  </pic:nvPicPr>
                  <pic:blipFill>
                    <a:blip r:embed="rId249" r:link="rId250" cstate="print">
                      <a:extLst>
                        <a:ext uri="{28A0092B-C50C-407E-A947-70E740481C1C}">
                          <a14:useLocalDpi xmlns:a14="http://schemas.microsoft.com/office/drawing/2010/main" val="0"/>
                        </a:ext>
                      </a:extLst>
                    </a:blip>
                    <a:stretch>
                      <a:fillRect/>
                    </a:stretch>
                  </pic:blipFill>
                  <pic:spPr>
                    <a:xfrm>
                      <a:off x="0" y="0"/>
                      <a:ext cx="5713476" cy="3811524"/>
                    </a:xfrm>
                    <a:prstGeom prst="rect">
                      <a:avLst/>
                    </a:prstGeom>
                  </pic:spPr>
                </pic:pic>
              </a:graphicData>
            </a:graphic>
          </wp:inline>
        </w:drawing>
      </w:r>
    </w:p>
    <w:p w14:paraId="65DD682B" w14:textId="04D24A48" w:rsidR="00007333" w:rsidRPr="00AE323C" w:rsidRDefault="00007333" w:rsidP="00173F69">
      <w:pPr>
        <w:pStyle w:val="Figuretitle"/>
      </w:pPr>
      <w:bookmarkStart w:id="790" w:name="_Ref529368899"/>
      <w:bookmarkStart w:id="791" w:name="_Toc535576917"/>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28</w:t>
      </w:r>
      <w:r w:rsidR="005A1A75">
        <w:rPr>
          <w:noProof/>
        </w:rPr>
        <w:fldChar w:fldCharType="end"/>
      </w:r>
      <w:bookmarkEnd w:id="790"/>
      <w:r w:rsidR="00A61057" w:rsidRPr="00AE323C">
        <w:t xml:space="preserve"> — </w:t>
      </w:r>
      <w:r w:rsidRPr="00AE323C">
        <w:t>Simplified interaction curve and corresponding stress distributions</w:t>
      </w:r>
      <w:bookmarkEnd w:id="791"/>
    </w:p>
    <w:p w14:paraId="57432324" w14:textId="278767E0" w:rsidR="00007333" w:rsidRPr="00AE323C" w:rsidRDefault="00007333">
      <w:pPr>
        <w:pStyle w:val="BodyText"/>
        <w:numPr>
          <w:ilvl w:val="0"/>
          <w:numId w:val="67"/>
        </w:numPr>
      </w:pPr>
      <w:r w:rsidRPr="00AE323C">
        <w:t>For concrete filled tubes of circular cross</w:t>
      </w:r>
      <w:r w:rsidRPr="00AE323C">
        <w:noBreakHyphen/>
        <w:t>section, account may be taken of increase in strength of concrete caused by confinement provided that the relative slenderness</w:t>
      </w:r>
      <w:r w:rsidR="00491784" w:rsidRPr="00AE323C">
        <w:t xml:space="preserve"> </w:t>
      </w:r>
      <w:r w:rsidR="00491784" w:rsidRPr="00AE323C">
        <w:rPr>
          <w:position w:val="-6"/>
        </w:rPr>
        <w:object w:dxaOrig="220" w:dyaOrig="320" w14:anchorId="0662344A">
          <v:shape id="_x0000_i1086" type="#_x0000_t75" style="width:7.5pt;height:13.5pt" o:ole="">
            <v:imagedata r:id="rId251" o:title=""/>
          </v:shape>
          <o:OLEObject Type="Embed" ProgID="Equation.DSMT4" ShapeID="_x0000_i1086" DrawAspect="Content" ObjectID="_1772536205" r:id="rId252"/>
        </w:object>
      </w:r>
      <w:r w:rsidR="00564180" w:rsidRPr="00AE323C">
        <w:t xml:space="preserve"> </w:t>
      </w:r>
      <w:r w:rsidRPr="00AE323C">
        <w:t>defined in </w:t>
      </w:r>
      <w:r w:rsidRPr="00AE323C">
        <w:fldChar w:fldCharType="begin"/>
      </w:r>
      <w:r w:rsidRPr="00AE323C">
        <w:instrText xml:space="preserve"> REF _Ref529708929 \r \h  \* MERGEFORMAT </w:instrText>
      </w:r>
      <w:r w:rsidRPr="00AE323C">
        <w:fldChar w:fldCharType="separate"/>
      </w:r>
      <w:r w:rsidR="00245A35">
        <w:t>8.8.3.3</w:t>
      </w:r>
      <w:r w:rsidRPr="00AE323C">
        <w:fldChar w:fldCharType="end"/>
      </w:r>
      <w:r w:rsidRPr="00AE323C">
        <w:t xml:space="preserve">(2) does not exceed 0,5 and </w:t>
      </w:r>
      <w:r w:rsidRPr="00AE323C">
        <w:rPr>
          <w:i/>
          <w:iCs/>
        </w:rPr>
        <w:t>e</w:t>
      </w:r>
      <w:r w:rsidRPr="00AE323C">
        <w:rPr>
          <w:vertAlign w:val="subscript"/>
        </w:rPr>
        <w:t>N</w:t>
      </w:r>
      <w:r w:rsidRPr="00AE323C">
        <w:t>/</w:t>
      </w:r>
      <w:r w:rsidRPr="00AE323C">
        <w:rPr>
          <w:i/>
          <w:iCs/>
        </w:rPr>
        <w:t>d</w:t>
      </w:r>
      <w:r w:rsidRPr="00AE323C">
        <w:t xml:space="preserve"> &lt; 0,1, where </w:t>
      </w:r>
      <w:r w:rsidRPr="00AE323C">
        <w:rPr>
          <w:i/>
          <w:iCs/>
        </w:rPr>
        <w:t>e</w:t>
      </w:r>
      <w:r w:rsidRPr="00AE323C">
        <w:rPr>
          <w:vertAlign w:val="subscript"/>
        </w:rPr>
        <w:t>N</w:t>
      </w:r>
      <w:r w:rsidRPr="00AE323C">
        <w:t xml:space="preserve"> is the eccentricity of loading given by </w:t>
      </w:r>
      <w:r w:rsidRPr="00AE323C">
        <w:rPr>
          <w:i/>
          <w:iCs/>
        </w:rPr>
        <w:t>M</w:t>
      </w:r>
      <w:r w:rsidRPr="00AE323C">
        <w:rPr>
          <w:vertAlign w:val="subscript"/>
        </w:rPr>
        <w:t>Ed</w:t>
      </w:r>
      <w:r w:rsidRPr="00AE323C">
        <w:t xml:space="preserve"> / </w:t>
      </w:r>
      <w:r w:rsidRPr="00AE323C">
        <w:rPr>
          <w:i/>
          <w:iCs/>
        </w:rPr>
        <w:t>N</w:t>
      </w:r>
      <w:r w:rsidRPr="00AE323C">
        <w:rPr>
          <w:vertAlign w:val="subscript"/>
        </w:rPr>
        <w:t>Ed</w:t>
      </w:r>
      <w:r w:rsidRPr="00AE323C">
        <w:t xml:space="preserve"> and </w:t>
      </w:r>
      <w:r w:rsidRPr="00AE323C">
        <w:rPr>
          <w:i/>
          <w:iCs/>
        </w:rPr>
        <w:t>d</w:t>
      </w:r>
      <w:r w:rsidRPr="00AE323C">
        <w:t xml:space="preserve"> is the external diameter of the column. The plastic resistance to compression may then be </w:t>
      </w:r>
      <w:r w:rsidR="007E31BC">
        <w:t>determined</w:t>
      </w:r>
      <w:r w:rsidRPr="00AE323C">
        <w:t xml:space="preserve"> from</w:t>
      </w:r>
      <w:r w:rsidR="007E31BC">
        <w:t>:</w:t>
      </w:r>
    </w:p>
    <w:tbl>
      <w:tblPr>
        <w:tblW w:w="0" w:type="auto"/>
        <w:tblLook w:val="04A0" w:firstRow="1" w:lastRow="0" w:firstColumn="1" w:lastColumn="0" w:noHBand="0" w:noVBand="1"/>
      </w:tblPr>
      <w:tblGrid>
        <w:gridCol w:w="572"/>
        <w:gridCol w:w="7022"/>
        <w:gridCol w:w="2157"/>
      </w:tblGrid>
      <w:tr w:rsidR="00007333" w:rsidRPr="00AE323C" w14:paraId="568B8411" w14:textId="77777777" w:rsidTr="00A770EC">
        <w:tc>
          <w:tcPr>
            <w:tcW w:w="675" w:type="dxa"/>
            <w:shd w:val="clear" w:color="auto" w:fill="auto"/>
          </w:tcPr>
          <w:p w14:paraId="45A802CE" w14:textId="77777777" w:rsidR="00007333" w:rsidRPr="00AE323C" w:rsidRDefault="00007333" w:rsidP="002D1478">
            <w:pPr>
              <w:pStyle w:val="BodyText"/>
            </w:pPr>
          </w:p>
        </w:tc>
        <w:tc>
          <w:tcPr>
            <w:tcW w:w="7797" w:type="dxa"/>
            <w:shd w:val="clear" w:color="auto" w:fill="auto"/>
          </w:tcPr>
          <w:p w14:paraId="598073CC" w14:textId="378D376A" w:rsidR="00491784" w:rsidRPr="00AE323C" w:rsidRDefault="00491784" w:rsidP="002D1478">
            <w:pPr>
              <w:pStyle w:val="BodyText"/>
            </w:pPr>
            <w:r w:rsidRPr="00AE323C">
              <w:rPr>
                <w:position w:val="-30"/>
              </w:rPr>
              <w:object w:dxaOrig="4160" w:dyaOrig="700" w14:anchorId="1AEC7B4B">
                <v:shape id="_x0000_i1087" type="#_x0000_t75" style="width:208.5pt;height:36pt" o:ole="">
                  <v:imagedata r:id="rId253" o:title=""/>
                </v:shape>
                <o:OLEObject Type="Embed" ProgID="Equation.DSMT4" ShapeID="_x0000_i1087" DrawAspect="Content" ObjectID="_1772536206" r:id="rId254"/>
              </w:object>
            </w:r>
          </w:p>
        </w:tc>
        <w:tc>
          <w:tcPr>
            <w:tcW w:w="2558" w:type="dxa"/>
            <w:shd w:val="clear" w:color="auto" w:fill="auto"/>
          </w:tcPr>
          <w:p w14:paraId="2FE74695" w14:textId="7AFF4ADB" w:rsidR="00007333" w:rsidRPr="00AE323C" w:rsidRDefault="00007333" w:rsidP="002D1478">
            <w:pPr>
              <w:pStyle w:val="BodyText"/>
            </w:pPr>
            <w:bookmarkStart w:id="792" w:name="_Ref39043613"/>
            <w:bookmarkStart w:id="793" w:name="_Toc535576994"/>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40</w:t>
            </w:r>
            <w:r w:rsidR="005A1A75">
              <w:rPr>
                <w:noProof/>
              </w:rPr>
              <w:fldChar w:fldCharType="end"/>
            </w:r>
            <w:bookmarkEnd w:id="792"/>
            <w:r w:rsidRPr="00AE323C">
              <w:t>)</w:t>
            </w:r>
            <w:bookmarkEnd w:id="793"/>
          </w:p>
        </w:tc>
      </w:tr>
    </w:tbl>
    <w:p w14:paraId="41565405" w14:textId="1725F0D5"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2"/>
        <w:gridCol w:w="808"/>
        <w:gridCol w:w="7876"/>
      </w:tblGrid>
      <w:tr w:rsidR="00491784" w:rsidRPr="00AE323C" w14:paraId="48E6A890" w14:textId="77777777" w:rsidTr="00A770EC">
        <w:tc>
          <w:tcPr>
            <w:tcW w:w="283" w:type="dxa"/>
          </w:tcPr>
          <w:p w14:paraId="5A1F3CB2" w14:textId="77777777" w:rsidR="00491784" w:rsidRPr="00AE323C" w:rsidRDefault="00491784" w:rsidP="00A770EC">
            <w:pPr>
              <w:pStyle w:val="Tablebody"/>
              <w:autoSpaceDE w:val="0"/>
              <w:autoSpaceDN w:val="0"/>
              <w:adjustRightInd w:val="0"/>
            </w:pPr>
            <w:r w:rsidRPr="00AE323C">
              <w:rPr>
                <w:rFonts w:cs="Arial"/>
              </w:rPr>
              <w:t> </w:t>
            </w:r>
          </w:p>
        </w:tc>
        <w:tc>
          <w:tcPr>
            <w:tcW w:w="649" w:type="dxa"/>
          </w:tcPr>
          <w:p w14:paraId="7B68587E" w14:textId="7FF06E07" w:rsidR="00491784" w:rsidRPr="00AE323C" w:rsidRDefault="00491784" w:rsidP="00A770EC">
            <w:pPr>
              <w:pStyle w:val="Tablebody"/>
              <w:autoSpaceDE w:val="0"/>
              <w:autoSpaceDN w:val="0"/>
              <w:adjustRightInd w:val="0"/>
              <w:rPr>
                <w:rFonts w:cs="Arial"/>
                <w:i/>
                <w:iCs/>
                <w:sz w:val="18"/>
                <w:lang w:eastAsia="en-GB"/>
              </w:rPr>
            </w:pPr>
            <w:r w:rsidRPr="00AE323C">
              <w:rPr>
                <w:i/>
                <w:iCs/>
              </w:rPr>
              <w:t>t</w:t>
            </w:r>
          </w:p>
        </w:tc>
        <w:tc>
          <w:tcPr>
            <w:tcW w:w="8034" w:type="dxa"/>
          </w:tcPr>
          <w:p w14:paraId="6D17E630" w14:textId="0AED3903" w:rsidR="00491784" w:rsidRPr="00AE323C" w:rsidRDefault="00491784" w:rsidP="00A770EC">
            <w:pPr>
              <w:pStyle w:val="Tablebody"/>
              <w:autoSpaceDE w:val="0"/>
              <w:autoSpaceDN w:val="0"/>
              <w:adjustRightInd w:val="0"/>
              <w:rPr>
                <w:rFonts w:cs="Arial"/>
                <w:sz w:val="18"/>
                <w:lang w:eastAsia="en-GB"/>
              </w:rPr>
            </w:pPr>
            <w:r w:rsidRPr="00AE323C">
              <w:t>is the wall thickness of the steel tube;</w:t>
            </w:r>
          </w:p>
        </w:tc>
      </w:tr>
      <w:tr w:rsidR="00491784" w:rsidRPr="00AE323C" w14:paraId="2C1AF238" w14:textId="77777777" w:rsidTr="00A770EC">
        <w:tc>
          <w:tcPr>
            <w:tcW w:w="283" w:type="dxa"/>
          </w:tcPr>
          <w:p w14:paraId="53DD7028" w14:textId="77777777" w:rsidR="00491784" w:rsidRPr="00AE323C" w:rsidRDefault="00491784" w:rsidP="00A770EC">
            <w:pPr>
              <w:pStyle w:val="Tablebody"/>
              <w:autoSpaceDE w:val="0"/>
              <w:autoSpaceDN w:val="0"/>
              <w:adjustRightInd w:val="0"/>
            </w:pPr>
            <w:r w:rsidRPr="00AE323C">
              <w:rPr>
                <w:rFonts w:cs="Arial"/>
              </w:rPr>
              <w:t> </w:t>
            </w:r>
          </w:p>
        </w:tc>
        <w:tc>
          <w:tcPr>
            <w:tcW w:w="649" w:type="dxa"/>
          </w:tcPr>
          <w:p w14:paraId="7124922F" w14:textId="6DF67E31" w:rsidR="00491784" w:rsidRPr="00AE323C" w:rsidRDefault="00491784" w:rsidP="00A770EC">
            <w:pPr>
              <w:pStyle w:val="Tablebody"/>
              <w:autoSpaceDE w:val="0"/>
              <w:autoSpaceDN w:val="0"/>
              <w:adjustRightInd w:val="0"/>
              <w:rPr>
                <w:rFonts w:cs="Arial"/>
                <w:sz w:val="18"/>
                <w:lang w:eastAsia="en-GB"/>
              </w:rPr>
            </w:pPr>
            <w:r w:rsidRPr="00AE323C">
              <w:rPr>
                <w:rFonts w:cs="Arial"/>
                <w:position w:val="-10"/>
                <w:sz w:val="18"/>
                <w:lang w:eastAsia="en-GB"/>
              </w:rPr>
              <w:object w:dxaOrig="639" w:dyaOrig="300" w14:anchorId="7EB11CF7">
                <v:shape id="_x0000_i1088" type="#_x0000_t75" style="width:29.25pt;height:13.5pt" o:ole="">
                  <v:imagedata r:id="rId255" o:title=""/>
                </v:shape>
                <o:OLEObject Type="Embed" ProgID="Equation.DSMT4" ShapeID="_x0000_i1088" DrawAspect="Content" ObjectID="_1772536207" r:id="rId256"/>
              </w:object>
            </w:r>
          </w:p>
        </w:tc>
        <w:tc>
          <w:tcPr>
            <w:tcW w:w="8034" w:type="dxa"/>
          </w:tcPr>
          <w:p w14:paraId="2309053E" w14:textId="705A960D" w:rsidR="00491784" w:rsidRPr="00AE323C" w:rsidRDefault="00491784" w:rsidP="007B7188">
            <w:pPr>
              <w:pStyle w:val="Tablebody"/>
              <w:autoSpaceDE w:val="0"/>
              <w:autoSpaceDN w:val="0"/>
              <w:adjustRightInd w:val="0"/>
              <w:rPr>
                <w:rFonts w:cs="Arial"/>
                <w:i/>
                <w:sz w:val="18"/>
                <w:lang w:eastAsia="en-GB"/>
              </w:rPr>
            </w:pPr>
            <w:r w:rsidRPr="00AE323C">
              <w:t>coefficients taking into accounts confinement effects according to</w:t>
            </w:r>
            <w:r w:rsidR="007B7188">
              <w:t xml:space="preserve"> </w:t>
            </w:r>
            <w:r w:rsidR="007B7188" w:rsidRPr="00663EA1">
              <w:fldChar w:fldCharType="begin"/>
            </w:r>
            <w:r w:rsidR="007B7188" w:rsidRPr="007B7188">
              <w:instrText xml:space="preserve"> REF _Ref133409965 \h </w:instrText>
            </w:r>
            <w:r w:rsidR="007B7188" w:rsidRPr="003427B4">
              <w:instrText xml:space="preserve"> \* MERGEFORMAT </w:instrText>
            </w:r>
            <w:r w:rsidR="007B7188" w:rsidRPr="00663EA1">
              <w:fldChar w:fldCharType="separate"/>
            </w:r>
            <w:r w:rsidR="00245A35" w:rsidRPr="00245A35">
              <w:rPr>
                <w:bCs/>
              </w:rPr>
              <w:t xml:space="preserve">Table </w:t>
            </w:r>
            <w:r w:rsidR="00245A35" w:rsidRPr="00245A35">
              <w:rPr>
                <w:bCs/>
                <w:noProof/>
              </w:rPr>
              <w:t>8.5</w:t>
            </w:r>
            <w:r w:rsidR="007B7188" w:rsidRPr="00663EA1">
              <w:fldChar w:fldCharType="end"/>
            </w:r>
            <w:r w:rsidRPr="00AE323C">
              <w:t>.</w:t>
            </w:r>
          </w:p>
        </w:tc>
      </w:tr>
    </w:tbl>
    <w:p w14:paraId="503B4112" w14:textId="2BBC026D" w:rsidR="00564180" w:rsidRPr="00AE323C" w:rsidRDefault="00564180" w:rsidP="003427B4">
      <w:pPr>
        <w:pStyle w:val="ABodyText"/>
      </w:pPr>
      <w:bookmarkStart w:id="794" w:name="_Ref105069045"/>
    </w:p>
    <w:p w14:paraId="33FFE627" w14:textId="702E2EF5" w:rsidR="00007333" w:rsidRPr="00C375CC" w:rsidRDefault="00007333" w:rsidP="00E835FF">
      <w:pPr>
        <w:pStyle w:val="TableParagraph"/>
        <w:pageBreakBefore/>
        <w:jc w:val="center"/>
        <w:rPr>
          <w:rFonts w:asciiTheme="majorHAnsi" w:hAnsiTheme="majorHAnsi"/>
          <w:b/>
          <w:bCs/>
        </w:rPr>
      </w:pPr>
      <w:bookmarkStart w:id="795" w:name="_Ref133409965"/>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5</w:t>
      </w:r>
      <w:r w:rsidRPr="00C375CC">
        <w:rPr>
          <w:rFonts w:asciiTheme="majorHAnsi" w:hAnsiTheme="majorHAnsi"/>
          <w:b/>
          <w:bCs/>
          <w:noProof/>
        </w:rPr>
        <w:fldChar w:fldCharType="end"/>
      </w:r>
      <w:bookmarkEnd w:id="794"/>
      <w:bookmarkEnd w:id="795"/>
      <w:r w:rsidR="00491784" w:rsidRPr="00C375CC">
        <w:rPr>
          <w:rFonts w:asciiTheme="majorHAnsi" w:hAnsiTheme="majorHAnsi"/>
          <w:b/>
          <w:bCs/>
        </w:rPr>
        <w:t xml:space="preserve"> —</w:t>
      </w:r>
      <w:r w:rsidRPr="00C375CC">
        <w:rPr>
          <w:rFonts w:asciiTheme="majorHAnsi" w:hAnsiTheme="majorHAnsi"/>
          <w:b/>
          <w:bCs/>
        </w:rPr>
        <w:t xml:space="preserve"> Coefficients taking into accounts confinement effects</w:t>
      </w:r>
    </w:p>
    <w:tbl>
      <w:tblPr>
        <w:tblStyle w:val="TableGrid"/>
        <w:tblW w:w="9060"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70"/>
        <w:gridCol w:w="1314"/>
        <w:gridCol w:w="4862"/>
        <w:gridCol w:w="1314"/>
      </w:tblGrid>
      <w:tr w:rsidR="002D1478" w:rsidRPr="00AE323C" w14:paraId="0EF54152" w14:textId="77777777" w:rsidTr="00564180">
        <w:trPr>
          <w:trHeight w:val="246"/>
          <w:jc w:val="center"/>
        </w:trPr>
        <w:tc>
          <w:tcPr>
            <w:tcW w:w="9060" w:type="dxa"/>
            <w:gridSpan w:val="4"/>
            <w:tcBorders>
              <w:top w:val="single" w:sz="12" w:space="0" w:color="auto"/>
              <w:bottom w:val="single" w:sz="12" w:space="0" w:color="auto"/>
            </w:tcBorders>
            <w:vAlign w:val="center"/>
          </w:tcPr>
          <w:p w14:paraId="7B2D2BC6" w14:textId="77777777" w:rsidR="00007333" w:rsidRPr="00AE323C" w:rsidRDefault="00007333" w:rsidP="00564180">
            <w:pPr>
              <w:pStyle w:val="BodyText"/>
              <w:jc w:val="center"/>
            </w:pPr>
            <w:r w:rsidRPr="00AE323C">
              <w:t>For members with centric loading</w:t>
            </w:r>
          </w:p>
        </w:tc>
      </w:tr>
      <w:tr w:rsidR="002D1478" w:rsidRPr="00AE323C" w14:paraId="5CF6F263" w14:textId="77777777" w:rsidTr="00704ADD">
        <w:trPr>
          <w:trHeight w:val="246"/>
          <w:jc w:val="center"/>
        </w:trPr>
        <w:tc>
          <w:tcPr>
            <w:tcW w:w="1570" w:type="dxa"/>
            <w:vMerge w:val="restart"/>
            <w:tcBorders>
              <w:top w:val="single" w:sz="12" w:space="0" w:color="auto"/>
              <w:bottom w:val="single" w:sz="4" w:space="0" w:color="auto"/>
              <w:right w:val="single" w:sz="4" w:space="0" w:color="auto"/>
            </w:tcBorders>
            <w:vAlign w:val="center"/>
          </w:tcPr>
          <w:p w14:paraId="71D799F6" w14:textId="77777777" w:rsidR="00007333" w:rsidRPr="00AE323C" w:rsidRDefault="00007333" w:rsidP="002D1478">
            <w:pPr>
              <w:pStyle w:val="BodyText"/>
            </w:pPr>
            <w:r w:rsidRPr="00AE323C">
              <w:rPr>
                <w:i/>
                <w:iCs/>
              </w:rPr>
              <w:t>e</w:t>
            </w:r>
            <w:r w:rsidRPr="00AE323C">
              <w:rPr>
                <w:vertAlign w:val="subscript"/>
              </w:rPr>
              <w:t>N</w:t>
            </w:r>
            <w:r w:rsidRPr="00AE323C">
              <w:t>/</w:t>
            </w:r>
            <w:r w:rsidRPr="00AE323C">
              <w:rPr>
                <w:i/>
                <w:iCs/>
              </w:rPr>
              <w:t>d</w:t>
            </w:r>
            <w:r w:rsidRPr="00AE323C">
              <w:t> = 0</w:t>
            </w:r>
          </w:p>
        </w:tc>
        <w:tc>
          <w:tcPr>
            <w:tcW w:w="1314" w:type="dxa"/>
            <w:tcBorders>
              <w:top w:val="single" w:sz="12" w:space="0" w:color="auto"/>
              <w:left w:val="single" w:sz="4" w:space="0" w:color="auto"/>
              <w:bottom w:val="single" w:sz="12" w:space="0" w:color="auto"/>
              <w:right w:val="single" w:sz="2" w:space="0" w:color="auto"/>
            </w:tcBorders>
            <w:vAlign w:val="center"/>
          </w:tcPr>
          <w:p w14:paraId="773A74E4"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a</m:t>
                    </m:r>
                  </m:sub>
                </m:sSub>
              </m:oMath>
            </m:oMathPara>
          </w:p>
        </w:tc>
        <w:tc>
          <w:tcPr>
            <w:tcW w:w="4862" w:type="dxa"/>
            <w:tcBorders>
              <w:top w:val="single" w:sz="12" w:space="0" w:color="auto"/>
              <w:left w:val="single" w:sz="2" w:space="0" w:color="auto"/>
              <w:bottom w:val="single" w:sz="12" w:space="0" w:color="auto"/>
              <w:right w:val="nil"/>
            </w:tcBorders>
            <w:vAlign w:val="center"/>
          </w:tcPr>
          <w:p w14:paraId="18A338DB"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a0</m:t>
                    </m:r>
                  </m:sub>
                </m:sSub>
                <m:r>
                  <w:rPr>
                    <w:rFonts w:ascii="Cambria Math" w:hAnsi="Cambria Math"/>
                  </w:rPr>
                  <m:t xml:space="preserve">=0,25 </m:t>
                </m:r>
                <m:d>
                  <m:dPr>
                    <m:ctrlPr>
                      <w:rPr>
                        <w:rFonts w:ascii="Cambria Math" w:hAnsi="Cambria Math"/>
                        <w:i/>
                      </w:rPr>
                    </m:ctrlPr>
                  </m:dPr>
                  <m:e>
                    <m:r>
                      <w:rPr>
                        <w:rFonts w:ascii="Cambria Math" w:hAnsi="Cambria Math"/>
                      </w:rPr>
                      <m:t xml:space="preserve">3+2 </m:t>
                    </m:r>
                    <m:acc>
                      <m:accPr>
                        <m:chr m:val="̅"/>
                        <m:ctrlPr>
                          <w:rPr>
                            <w:rFonts w:ascii="Cambria Math" w:hAnsi="Cambria Math"/>
                            <w:i/>
                          </w:rPr>
                        </m:ctrlPr>
                      </m:accPr>
                      <m:e>
                        <m:r>
                          <w:rPr>
                            <w:rFonts w:ascii="Cambria Math" w:hAnsi="Cambria Math"/>
                          </w:rPr>
                          <m:t>λ</m:t>
                        </m:r>
                      </m:e>
                    </m:acc>
                  </m:e>
                </m:d>
                <m:r>
                  <w:rPr>
                    <w:rFonts w:ascii="Cambria Math" w:hAnsi="Cambria Math"/>
                  </w:rPr>
                  <m:t>≤1,0</m:t>
                </m:r>
              </m:oMath>
            </m:oMathPara>
          </w:p>
        </w:tc>
        <w:tc>
          <w:tcPr>
            <w:tcW w:w="1314" w:type="dxa"/>
            <w:tcBorders>
              <w:top w:val="single" w:sz="12" w:space="0" w:color="auto"/>
              <w:left w:val="nil"/>
              <w:bottom w:val="single" w:sz="12" w:space="0" w:color="auto"/>
            </w:tcBorders>
            <w:vAlign w:val="center"/>
          </w:tcPr>
          <w:p w14:paraId="48C8DDEF" w14:textId="115E8956"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41</w:t>
            </w:r>
            <w:r w:rsidR="005A1A75">
              <w:rPr>
                <w:noProof/>
              </w:rPr>
              <w:fldChar w:fldCharType="end"/>
            </w:r>
            <w:r w:rsidRPr="00AE323C">
              <w:t>)</w:t>
            </w:r>
          </w:p>
        </w:tc>
      </w:tr>
      <w:tr w:rsidR="002D1478" w:rsidRPr="00AE323C" w14:paraId="41B0CFD9" w14:textId="77777777" w:rsidTr="00704ADD">
        <w:trPr>
          <w:trHeight w:val="246"/>
          <w:jc w:val="center"/>
        </w:trPr>
        <w:tc>
          <w:tcPr>
            <w:tcW w:w="1570" w:type="dxa"/>
            <w:vMerge/>
            <w:tcBorders>
              <w:top w:val="single" w:sz="4" w:space="0" w:color="auto"/>
              <w:bottom w:val="single" w:sz="12" w:space="0" w:color="auto"/>
              <w:right w:val="single" w:sz="4" w:space="0" w:color="auto"/>
            </w:tcBorders>
            <w:vAlign w:val="center"/>
          </w:tcPr>
          <w:p w14:paraId="08BDB4A2" w14:textId="77777777" w:rsidR="00007333" w:rsidRPr="00AE323C" w:rsidRDefault="00007333" w:rsidP="002D1478">
            <w:pPr>
              <w:pStyle w:val="BodyText"/>
            </w:pPr>
          </w:p>
        </w:tc>
        <w:tc>
          <w:tcPr>
            <w:tcW w:w="1314" w:type="dxa"/>
            <w:tcBorders>
              <w:top w:val="single" w:sz="12" w:space="0" w:color="auto"/>
              <w:left w:val="single" w:sz="4" w:space="0" w:color="auto"/>
              <w:bottom w:val="single" w:sz="12" w:space="0" w:color="auto"/>
              <w:right w:val="single" w:sz="2" w:space="0" w:color="auto"/>
            </w:tcBorders>
            <w:vAlign w:val="center"/>
          </w:tcPr>
          <w:p w14:paraId="70C75735"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oMath>
            </m:oMathPara>
          </w:p>
        </w:tc>
        <w:tc>
          <w:tcPr>
            <w:tcW w:w="4862" w:type="dxa"/>
            <w:tcBorders>
              <w:top w:val="single" w:sz="12" w:space="0" w:color="auto"/>
              <w:left w:val="single" w:sz="2" w:space="0" w:color="auto"/>
              <w:bottom w:val="single" w:sz="12" w:space="0" w:color="auto"/>
              <w:right w:val="nil"/>
            </w:tcBorders>
            <w:vAlign w:val="center"/>
          </w:tcPr>
          <w:p w14:paraId="2A697A7A"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c0</m:t>
                    </m:r>
                  </m:sub>
                </m:sSub>
                <m:r>
                  <w:rPr>
                    <w:rFonts w:ascii="Cambria Math" w:hAnsi="Cambria Math"/>
                  </w:rPr>
                  <m:t xml:space="preserve">=4,9-18,5 </m:t>
                </m:r>
                <m:acc>
                  <m:accPr>
                    <m:chr m:val="̅"/>
                    <m:ctrlPr>
                      <w:rPr>
                        <w:rFonts w:ascii="Cambria Math" w:hAnsi="Cambria Math"/>
                        <w:i/>
                      </w:rPr>
                    </m:ctrlPr>
                  </m:accPr>
                  <m:e>
                    <m:r>
                      <w:rPr>
                        <w:rFonts w:ascii="Cambria Math" w:hAnsi="Cambria Math"/>
                      </w:rPr>
                      <m:t>λ</m:t>
                    </m:r>
                  </m:e>
                </m:acc>
                <m:r>
                  <w:rPr>
                    <w:rFonts w:ascii="Cambria Math" w:hAnsi="Cambria Math"/>
                  </w:rPr>
                  <m:t xml:space="preserve">+17 </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λ</m:t>
                            </m:r>
                          </m:e>
                        </m:acc>
                      </m:e>
                    </m:d>
                  </m:e>
                  <m:sup>
                    <m:r>
                      <w:rPr>
                        <w:rFonts w:ascii="Cambria Math" w:hAnsi="Cambria Math"/>
                      </w:rPr>
                      <m:t>2</m:t>
                    </m:r>
                  </m:sup>
                </m:sSup>
                <m:r>
                  <w:rPr>
                    <w:rFonts w:ascii="Cambria Math" w:hAnsi="Cambria Math"/>
                  </w:rPr>
                  <m:t>≥0</m:t>
                </m:r>
              </m:oMath>
            </m:oMathPara>
          </w:p>
        </w:tc>
        <w:tc>
          <w:tcPr>
            <w:tcW w:w="1314" w:type="dxa"/>
            <w:tcBorders>
              <w:top w:val="single" w:sz="12" w:space="0" w:color="auto"/>
              <w:left w:val="nil"/>
              <w:bottom w:val="single" w:sz="12" w:space="0" w:color="auto"/>
            </w:tcBorders>
            <w:vAlign w:val="center"/>
          </w:tcPr>
          <w:p w14:paraId="2B8C554A" w14:textId="2675755B"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42</w:t>
            </w:r>
            <w:r w:rsidR="005A1A75">
              <w:rPr>
                <w:noProof/>
              </w:rPr>
              <w:fldChar w:fldCharType="end"/>
            </w:r>
            <w:r w:rsidRPr="00AE323C">
              <w:t>)</w:t>
            </w:r>
          </w:p>
        </w:tc>
      </w:tr>
      <w:tr w:rsidR="002D1478" w:rsidRPr="00AE323C" w14:paraId="45A574DC" w14:textId="77777777" w:rsidTr="00564180">
        <w:trPr>
          <w:trHeight w:val="246"/>
          <w:jc w:val="center"/>
        </w:trPr>
        <w:tc>
          <w:tcPr>
            <w:tcW w:w="9060" w:type="dxa"/>
            <w:gridSpan w:val="4"/>
            <w:tcBorders>
              <w:top w:val="single" w:sz="12" w:space="0" w:color="auto"/>
              <w:bottom w:val="single" w:sz="12" w:space="0" w:color="auto"/>
            </w:tcBorders>
            <w:vAlign w:val="center"/>
          </w:tcPr>
          <w:p w14:paraId="37229B1D" w14:textId="77777777" w:rsidR="00007333" w:rsidRPr="00AE323C" w:rsidRDefault="00007333" w:rsidP="00564180">
            <w:pPr>
              <w:pStyle w:val="BodyText"/>
              <w:jc w:val="center"/>
            </w:pPr>
            <w:r w:rsidRPr="00AE323C">
              <w:t>For members in combined compression and bending</w:t>
            </w:r>
          </w:p>
        </w:tc>
      </w:tr>
      <w:tr w:rsidR="002D1478" w:rsidRPr="00AE323C" w14:paraId="53AE696F" w14:textId="77777777" w:rsidTr="00704ADD">
        <w:trPr>
          <w:trHeight w:val="246"/>
          <w:jc w:val="center"/>
        </w:trPr>
        <w:tc>
          <w:tcPr>
            <w:tcW w:w="1570" w:type="dxa"/>
            <w:vMerge w:val="restart"/>
            <w:tcBorders>
              <w:top w:val="single" w:sz="12" w:space="0" w:color="auto"/>
              <w:bottom w:val="single" w:sz="4" w:space="0" w:color="auto"/>
              <w:right w:val="single" w:sz="4" w:space="0" w:color="auto"/>
            </w:tcBorders>
            <w:vAlign w:val="center"/>
          </w:tcPr>
          <w:p w14:paraId="77810724" w14:textId="77777777" w:rsidR="00007333" w:rsidRPr="00AE323C" w:rsidRDefault="00007333" w:rsidP="002D1478">
            <w:pPr>
              <w:pStyle w:val="BodyText"/>
            </w:pPr>
            <w:r w:rsidRPr="00AE323C">
              <w:t xml:space="preserve">0 &lt; </w:t>
            </w:r>
            <w:r w:rsidRPr="00AE323C">
              <w:rPr>
                <w:i/>
                <w:iCs/>
              </w:rPr>
              <w:t>e</w:t>
            </w:r>
            <w:r w:rsidRPr="00AE323C">
              <w:rPr>
                <w:vertAlign w:val="subscript"/>
              </w:rPr>
              <w:t>N</w:t>
            </w:r>
            <w:r w:rsidRPr="00AE323C">
              <w:t>/</w:t>
            </w:r>
            <w:r w:rsidRPr="00AE323C">
              <w:rPr>
                <w:i/>
                <w:iCs/>
              </w:rPr>
              <w:t>d</w:t>
            </w:r>
            <w:r w:rsidRPr="00AE323C">
              <w:t xml:space="preserve"> ≤ 0,1</w:t>
            </w:r>
          </w:p>
        </w:tc>
        <w:tc>
          <w:tcPr>
            <w:tcW w:w="1314" w:type="dxa"/>
            <w:tcBorders>
              <w:top w:val="single" w:sz="12" w:space="0" w:color="auto"/>
              <w:left w:val="single" w:sz="4" w:space="0" w:color="auto"/>
              <w:bottom w:val="single" w:sz="12" w:space="0" w:color="auto"/>
              <w:right w:val="single" w:sz="2" w:space="0" w:color="auto"/>
            </w:tcBorders>
            <w:vAlign w:val="center"/>
          </w:tcPr>
          <w:p w14:paraId="2BFBED82"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a</m:t>
                    </m:r>
                  </m:sub>
                </m:sSub>
              </m:oMath>
            </m:oMathPara>
          </w:p>
        </w:tc>
        <w:tc>
          <w:tcPr>
            <w:tcW w:w="4862" w:type="dxa"/>
            <w:tcBorders>
              <w:top w:val="single" w:sz="12" w:space="0" w:color="auto"/>
              <w:left w:val="single" w:sz="2" w:space="0" w:color="auto"/>
              <w:bottom w:val="single" w:sz="12" w:space="0" w:color="auto"/>
              <w:right w:val="nil"/>
            </w:tcBorders>
            <w:vAlign w:val="center"/>
          </w:tcPr>
          <w:p w14:paraId="7AD370C2"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a0</m:t>
                    </m:r>
                  </m:sub>
                </m:sSub>
                <m:r>
                  <w:rPr>
                    <w:rFonts w:ascii="Cambria Math" w:hAnsi="Cambria Math"/>
                  </w:rPr>
                  <m:t>+(1-</m:t>
                </m:r>
                <m:sSub>
                  <m:sSubPr>
                    <m:ctrlPr>
                      <w:rPr>
                        <w:rFonts w:ascii="Cambria Math" w:hAnsi="Cambria Math"/>
                        <w:i/>
                      </w:rPr>
                    </m:ctrlPr>
                  </m:sSubPr>
                  <m:e>
                    <m:r>
                      <w:rPr>
                        <w:rFonts w:ascii="Cambria Math" w:hAnsi="Cambria Math"/>
                      </w:rPr>
                      <m:t>η</m:t>
                    </m:r>
                  </m:e>
                  <m:sub>
                    <m:r>
                      <m:rPr>
                        <m:sty m:val="p"/>
                      </m:rPr>
                      <w:rPr>
                        <w:rFonts w:ascii="Cambria Math" w:hAnsi="Cambria Math"/>
                      </w:rPr>
                      <m:t>a0</m:t>
                    </m:r>
                  </m:sub>
                </m:sSub>
                <m:r>
                  <w:rPr>
                    <w:rFonts w:ascii="Cambria Math" w:hAnsi="Cambria Math"/>
                  </w:rPr>
                  <m:t xml:space="preserve">) </m:t>
                </m:r>
                <m:d>
                  <m:dPr>
                    <m:ctrlPr>
                      <w:rPr>
                        <w:rFonts w:ascii="Cambria Math" w:hAnsi="Cambria Math"/>
                        <w:i/>
                      </w:rPr>
                    </m:ctrlPr>
                  </m:dPr>
                  <m:e>
                    <m:r>
                      <w:rPr>
                        <w:rFonts w:ascii="Cambria Math" w:hAnsi="Cambria Math"/>
                      </w:rPr>
                      <m:t xml:space="preserve">10 </m:t>
                    </m:r>
                    <m:sSub>
                      <m:sSubPr>
                        <m:ctrlPr>
                          <w:rPr>
                            <w:rFonts w:ascii="Cambria Math" w:hAnsi="Cambria Math"/>
                            <w:i/>
                          </w:rPr>
                        </m:ctrlPr>
                      </m:sSubPr>
                      <m:e>
                        <m:r>
                          <w:rPr>
                            <w:rFonts w:ascii="Cambria Math" w:hAnsi="Cambria Math"/>
                          </w:rPr>
                          <m:t>e</m:t>
                        </m:r>
                      </m:e>
                      <m:sub>
                        <m:r>
                          <m:rPr>
                            <m:sty m:val="p"/>
                          </m:rPr>
                          <w:rPr>
                            <w:rFonts w:ascii="Cambria Math" w:hAnsi="Cambria Math"/>
                          </w:rPr>
                          <m:t>N</m:t>
                        </m:r>
                      </m:sub>
                    </m:sSub>
                    <m:r>
                      <w:rPr>
                        <w:rFonts w:ascii="Cambria Math" w:hAnsi="Cambria Math"/>
                      </w:rPr>
                      <m:t>/d</m:t>
                    </m:r>
                  </m:e>
                </m:d>
              </m:oMath>
            </m:oMathPara>
          </w:p>
        </w:tc>
        <w:tc>
          <w:tcPr>
            <w:tcW w:w="1314" w:type="dxa"/>
            <w:tcBorders>
              <w:top w:val="single" w:sz="12" w:space="0" w:color="auto"/>
              <w:left w:val="nil"/>
              <w:bottom w:val="single" w:sz="12" w:space="0" w:color="auto"/>
            </w:tcBorders>
            <w:vAlign w:val="center"/>
          </w:tcPr>
          <w:p w14:paraId="1C99CF32" w14:textId="58EB5EB5"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43</w:t>
            </w:r>
            <w:r w:rsidR="005A1A75">
              <w:rPr>
                <w:noProof/>
              </w:rPr>
              <w:fldChar w:fldCharType="end"/>
            </w:r>
            <w:r w:rsidRPr="00AE323C">
              <w:t>)</w:t>
            </w:r>
          </w:p>
        </w:tc>
      </w:tr>
      <w:tr w:rsidR="002D1478" w:rsidRPr="00AE323C" w14:paraId="0CC04AD9" w14:textId="77777777" w:rsidTr="00704ADD">
        <w:trPr>
          <w:trHeight w:val="246"/>
          <w:jc w:val="center"/>
        </w:trPr>
        <w:tc>
          <w:tcPr>
            <w:tcW w:w="1570" w:type="dxa"/>
            <w:vMerge/>
            <w:tcBorders>
              <w:top w:val="single" w:sz="4" w:space="0" w:color="auto"/>
              <w:bottom w:val="single" w:sz="4" w:space="0" w:color="auto"/>
              <w:right w:val="single" w:sz="4" w:space="0" w:color="auto"/>
            </w:tcBorders>
            <w:vAlign w:val="center"/>
          </w:tcPr>
          <w:p w14:paraId="650FB0F9" w14:textId="77777777" w:rsidR="00007333" w:rsidRPr="00AE323C" w:rsidRDefault="00007333" w:rsidP="002D1478">
            <w:pPr>
              <w:pStyle w:val="BodyText"/>
            </w:pPr>
          </w:p>
        </w:tc>
        <w:tc>
          <w:tcPr>
            <w:tcW w:w="1314" w:type="dxa"/>
            <w:tcBorders>
              <w:top w:val="single" w:sz="12" w:space="0" w:color="auto"/>
              <w:left w:val="single" w:sz="4" w:space="0" w:color="auto"/>
              <w:bottom w:val="single" w:sz="12" w:space="0" w:color="auto"/>
              <w:right w:val="single" w:sz="2" w:space="0" w:color="auto"/>
            </w:tcBorders>
            <w:vAlign w:val="center"/>
          </w:tcPr>
          <w:p w14:paraId="26051EA5"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oMath>
            </m:oMathPara>
          </w:p>
        </w:tc>
        <w:tc>
          <w:tcPr>
            <w:tcW w:w="4862" w:type="dxa"/>
            <w:tcBorders>
              <w:top w:val="single" w:sz="12" w:space="0" w:color="auto"/>
              <w:left w:val="single" w:sz="2" w:space="0" w:color="auto"/>
              <w:bottom w:val="single" w:sz="12" w:space="0" w:color="auto"/>
              <w:right w:val="nil"/>
            </w:tcBorders>
          </w:tcPr>
          <w:p w14:paraId="2D755FC8"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c0</m:t>
                    </m:r>
                  </m:sub>
                </m:sSub>
                <m:r>
                  <w:rPr>
                    <w:rFonts w:ascii="Cambria Math" w:hAnsi="Cambria Math"/>
                  </w:rPr>
                  <m:t xml:space="preserve"> (1-10 </m:t>
                </m:r>
                <m:sSub>
                  <m:sSubPr>
                    <m:ctrlPr>
                      <w:rPr>
                        <w:rFonts w:ascii="Cambria Math" w:hAnsi="Cambria Math"/>
                        <w:i/>
                      </w:rPr>
                    </m:ctrlPr>
                  </m:sSubPr>
                  <m:e>
                    <m:r>
                      <w:rPr>
                        <w:rFonts w:ascii="Cambria Math" w:hAnsi="Cambria Math"/>
                      </w:rPr>
                      <m:t>e</m:t>
                    </m:r>
                  </m:e>
                  <m:sub>
                    <m:r>
                      <m:rPr>
                        <m:sty m:val="p"/>
                      </m:rPr>
                      <w:rPr>
                        <w:rFonts w:ascii="Cambria Math" w:hAnsi="Cambria Math"/>
                      </w:rPr>
                      <m:t>N</m:t>
                    </m:r>
                  </m:sub>
                </m:sSub>
                <m:r>
                  <w:rPr>
                    <w:rFonts w:ascii="Cambria Math" w:hAnsi="Cambria Math"/>
                  </w:rPr>
                  <m:t>/d)</m:t>
                </m:r>
              </m:oMath>
            </m:oMathPara>
          </w:p>
        </w:tc>
        <w:tc>
          <w:tcPr>
            <w:tcW w:w="1314" w:type="dxa"/>
            <w:tcBorders>
              <w:top w:val="single" w:sz="12" w:space="0" w:color="auto"/>
              <w:left w:val="nil"/>
              <w:bottom w:val="single" w:sz="12" w:space="0" w:color="auto"/>
            </w:tcBorders>
            <w:vAlign w:val="center"/>
          </w:tcPr>
          <w:p w14:paraId="0AE84C35" w14:textId="33589A98"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44</w:t>
            </w:r>
            <w:r w:rsidR="005A1A75">
              <w:rPr>
                <w:noProof/>
              </w:rPr>
              <w:fldChar w:fldCharType="end"/>
            </w:r>
            <w:r w:rsidRPr="00AE323C">
              <w:t>)</w:t>
            </w:r>
          </w:p>
        </w:tc>
      </w:tr>
      <w:tr w:rsidR="002D1478" w:rsidRPr="00AE323C" w14:paraId="02E87E80" w14:textId="77777777" w:rsidTr="00704ADD">
        <w:trPr>
          <w:trHeight w:val="246"/>
          <w:jc w:val="center"/>
        </w:trPr>
        <w:tc>
          <w:tcPr>
            <w:tcW w:w="1570" w:type="dxa"/>
            <w:vMerge w:val="restart"/>
            <w:tcBorders>
              <w:top w:val="single" w:sz="4" w:space="0" w:color="auto"/>
              <w:bottom w:val="single" w:sz="4" w:space="0" w:color="auto"/>
              <w:right w:val="single" w:sz="4" w:space="0" w:color="auto"/>
            </w:tcBorders>
            <w:vAlign w:val="center"/>
          </w:tcPr>
          <w:p w14:paraId="48042625" w14:textId="77777777" w:rsidR="00007333" w:rsidRPr="00AE323C" w:rsidRDefault="00007333" w:rsidP="002D1478">
            <w:pPr>
              <w:pStyle w:val="BodyText"/>
            </w:pPr>
            <w:r w:rsidRPr="00AE323C">
              <w:rPr>
                <w:i/>
                <w:iCs/>
              </w:rPr>
              <w:t>e</w:t>
            </w:r>
            <w:r w:rsidRPr="00AE323C">
              <w:rPr>
                <w:vertAlign w:val="subscript"/>
              </w:rPr>
              <w:t>N</w:t>
            </w:r>
            <w:r w:rsidRPr="00AE323C">
              <w:t>/</w:t>
            </w:r>
            <w:r w:rsidRPr="00AE323C">
              <w:rPr>
                <w:i/>
                <w:iCs/>
              </w:rPr>
              <w:t>d</w:t>
            </w:r>
            <w:r w:rsidRPr="00AE323C">
              <w:t xml:space="preserve"> &gt; 0,1</w:t>
            </w:r>
          </w:p>
        </w:tc>
        <w:tc>
          <w:tcPr>
            <w:tcW w:w="1314" w:type="dxa"/>
            <w:tcBorders>
              <w:top w:val="single" w:sz="12" w:space="0" w:color="auto"/>
              <w:left w:val="single" w:sz="4" w:space="0" w:color="auto"/>
              <w:bottom w:val="single" w:sz="12" w:space="0" w:color="auto"/>
              <w:right w:val="single" w:sz="2" w:space="0" w:color="auto"/>
            </w:tcBorders>
            <w:vAlign w:val="center"/>
          </w:tcPr>
          <w:p w14:paraId="623845F0"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a</m:t>
                    </m:r>
                  </m:sub>
                </m:sSub>
              </m:oMath>
            </m:oMathPara>
          </w:p>
        </w:tc>
        <w:tc>
          <w:tcPr>
            <w:tcW w:w="4862" w:type="dxa"/>
            <w:tcBorders>
              <w:top w:val="single" w:sz="12" w:space="0" w:color="auto"/>
              <w:left w:val="single" w:sz="2" w:space="0" w:color="auto"/>
              <w:bottom w:val="single" w:sz="12" w:space="0" w:color="auto"/>
              <w:right w:val="nil"/>
            </w:tcBorders>
            <w:vAlign w:val="center"/>
          </w:tcPr>
          <w:p w14:paraId="23DFE2A1" w14:textId="77777777" w:rsidR="00007333" w:rsidRPr="00AE323C" w:rsidRDefault="00007333" w:rsidP="00564180">
            <w:pPr>
              <w:pStyle w:val="BodyText"/>
              <w:jc w:val="center"/>
            </w:pPr>
            <w:r w:rsidRPr="00AE323C">
              <w:rPr>
                <w:i/>
                <w:iCs/>
              </w:rPr>
              <w:sym w:font="Symbol" w:char="F068"/>
            </w:r>
            <w:r w:rsidRPr="00AE323C">
              <w:rPr>
                <w:vertAlign w:val="subscript"/>
              </w:rPr>
              <w:t>a</w:t>
            </w:r>
            <w:r w:rsidRPr="00AE323C">
              <w:t xml:space="preserve"> = 1,0</w:t>
            </w:r>
          </w:p>
        </w:tc>
        <w:tc>
          <w:tcPr>
            <w:tcW w:w="1314" w:type="dxa"/>
            <w:tcBorders>
              <w:top w:val="single" w:sz="12" w:space="0" w:color="auto"/>
              <w:left w:val="nil"/>
              <w:bottom w:val="single" w:sz="12" w:space="0" w:color="auto"/>
            </w:tcBorders>
            <w:vAlign w:val="center"/>
          </w:tcPr>
          <w:p w14:paraId="5F05F72E" w14:textId="6BEFD1F9"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45</w:t>
            </w:r>
            <w:r w:rsidR="005A1A75">
              <w:rPr>
                <w:noProof/>
              </w:rPr>
              <w:fldChar w:fldCharType="end"/>
            </w:r>
            <w:r w:rsidRPr="00AE323C">
              <w:t>)</w:t>
            </w:r>
          </w:p>
        </w:tc>
      </w:tr>
      <w:tr w:rsidR="002D1478" w:rsidRPr="00AE323C" w14:paraId="1B7C44CD" w14:textId="77777777" w:rsidTr="00704ADD">
        <w:trPr>
          <w:trHeight w:val="246"/>
          <w:jc w:val="center"/>
        </w:trPr>
        <w:tc>
          <w:tcPr>
            <w:tcW w:w="1570" w:type="dxa"/>
            <w:vMerge/>
            <w:tcBorders>
              <w:top w:val="single" w:sz="4" w:space="0" w:color="auto"/>
              <w:bottom w:val="single" w:sz="12" w:space="0" w:color="auto"/>
              <w:right w:val="single" w:sz="4" w:space="0" w:color="auto"/>
            </w:tcBorders>
            <w:vAlign w:val="center"/>
          </w:tcPr>
          <w:p w14:paraId="2C499F5C" w14:textId="77777777" w:rsidR="00007333" w:rsidRPr="00AE323C" w:rsidRDefault="00007333" w:rsidP="002D1478">
            <w:pPr>
              <w:pStyle w:val="BodyText"/>
            </w:pPr>
          </w:p>
        </w:tc>
        <w:tc>
          <w:tcPr>
            <w:tcW w:w="1314" w:type="dxa"/>
            <w:tcBorders>
              <w:top w:val="single" w:sz="12" w:space="0" w:color="auto"/>
              <w:left w:val="single" w:sz="4" w:space="0" w:color="auto"/>
              <w:bottom w:val="single" w:sz="12" w:space="0" w:color="auto"/>
              <w:right w:val="single" w:sz="2" w:space="0" w:color="auto"/>
            </w:tcBorders>
            <w:vAlign w:val="center"/>
          </w:tcPr>
          <w:p w14:paraId="1F73625F" w14:textId="77777777" w:rsidR="00007333" w:rsidRPr="00AE323C" w:rsidRDefault="00A45F83" w:rsidP="002D1478">
            <w:pPr>
              <w:pStyle w:val="BodyText"/>
            </w:pPr>
            <m:oMathPara>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oMath>
            </m:oMathPara>
          </w:p>
        </w:tc>
        <w:tc>
          <w:tcPr>
            <w:tcW w:w="4862" w:type="dxa"/>
            <w:tcBorders>
              <w:top w:val="single" w:sz="12" w:space="0" w:color="auto"/>
              <w:left w:val="single" w:sz="2" w:space="0" w:color="auto"/>
              <w:bottom w:val="single" w:sz="12" w:space="0" w:color="auto"/>
              <w:right w:val="nil"/>
            </w:tcBorders>
            <w:vAlign w:val="center"/>
          </w:tcPr>
          <w:p w14:paraId="289187BE" w14:textId="77777777" w:rsidR="00007333" w:rsidRPr="00AE323C" w:rsidRDefault="00007333" w:rsidP="00564180">
            <w:pPr>
              <w:pStyle w:val="BodyText"/>
              <w:jc w:val="center"/>
            </w:pPr>
            <w:r w:rsidRPr="00AE323C">
              <w:rPr>
                <w:i/>
                <w:iCs/>
              </w:rPr>
              <w:sym w:font="Symbol" w:char="F068"/>
            </w:r>
            <w:r w:rsidRPr="00AE323C">
              <w:rPr>
                <w:vertAlign w:val="subscript"/>
              </w:rPr>
              <w:t>c</w:t>
            </w:r>
            <w:r w:rsidRPr="00AE323C">
              <w:t xml:space="preserve"> = 0</w:t>
            </w:r>
          </w:p>
        </w:tc>
        <w:tc>
          <w:tcPr>
            <w:tcW w:w="1314" w:type="dxa"/>
            <w:tcBorders>
              <w:top w:val="single" w:sz="12" w:space="0" w:color="auto"/>
              <w:left w:val="nil"/>
              <w:bottom w:val="single" w:sz="12" w:space="0" w:color="auto"/>
            </w:tcBorders>
            <w:vAlign w:val="center"/>
          </w:tcPr>
          <w:p w14:paraId="72114476" w14:textId="76E14484" w:rsidR="00007333" w:rsidRPr="00AE323C" w:rsidRDefault="00007333" w:rsidP="00564180">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46</w:t>
            </w:r>
            <w:r w:rsidR="005A1A75">
              <w:rPr>
                <w:noProof/>
              </w:rPr>
              <w:fldChar w:fldCharType="end"/>
            </w:r>
            <w:r w:rsidRPr="00AE323C">
              <w:t>)</w:t>
            </w:r>
          </w:p>
        </w:tc>
      </w:tr>
    </w:tbl>
    <w:p w14:paraId="46AF12ED" w14:textId="77777777" w:rsidR="00007333" w:rsidRPr="00AE323C" w:rsidRDefault="00007333" w:rsidP="00EB454C">
      <w:pPr>
        <w:pStyle w:val="Heading4"/>
      </w:pPr>
      <w:bookmarkStart w:id="796" w:name="_Ref529708929"/>
      <w:r w:rsidRPr="00AE323C">
        <w:t>Effective flexural stiffness, steel contribution ratio and relative slenderness</w:t>
      </w:r>
      <w:bookmarkEnd w:id="796"/>
    </w:p>
    <w:p w14:paraId="4575DD99" w14:textId="02425083" w:rsidR="00007333" w:rsidRPr="00AE323C" w:rsidRDefault="00007333">
      <w:pPr>
        <w:pStyle w:val="BodyText"/>
        <w:numPr>
          <w:ilvl w:val="0"/>
          <w:numId w:val="68"/>
        </w:numPr>
      </w:pPr>
      <w:r w:rsidRPr="00AE323C">
        <w:t>The steel contribution ratio</w:t>
      </w:r>
      <w:r w:rsidR="00491784" w:rsidRPr="00AE323C">
        <w:t xml:space="preserve"> </w:t>
      </w:r>
      <m:oMath>
        <m:sSub>
          <m:sSubPr>
            <m:ctrlPr>
              <w:rPr>
                <w:rFonts w:ascii="Cambria Math" w:hAnsi="Cambria Math"/>
                <w:i/>
              </w:rPr>
            </m:ctrlPr>
          </m:sSubPr>
          <m:e>
            <m:r>
              <w:rPr>
                <w:rFonts w:ascii="Cambria Math"/>
              </w:rPr>
              <m:t>δ</m:t>
            </m:r>
          </m:e>
          <m:sub>
            <m:r>
              <w:rPr>
                <w:rFonts w:ascii="Cambria Math"/>
              </w:rPr>
              <m:t>c</m:t>
            </m:r>
          </m:sub>
        </m:sSub>
      </m:oMath>
      <w:r w:rsidR="00491784" w:rsidRPr="00AE323C">
        <w:t xml:space="preserve"> </w:t>
      </w:r>
      <w:r w:rsidRPr="00AE323C">
        <w:t xml:space="preserve">is defined by Formula </w:t>
      </w:r>
      <w:r w:rsidRPr="00AE323C">
        <w:fldChar w:fldCharType="begin"/>
      </w:r>
      <w:r w:rsidRPr="00AE323C">
        <w:instrText xml:space="preserve"> REF _Ref39043835 \h  \* MERGEFORMAT </w:instrText>
      </w:r>
      <w:r w:rsidRPr="00AE323C">
        <w:fldChar w:fldCharType="separate"/>
      </w:r>
      <w:r w:rsidR="00245A35" w:rsidRPr="00AE323C">
        <w:t>(</w:t>
      </w:r>
      <w:r w:rsidR="00245A35">
        <w:t>8</w:t>
      </w:r>
      <w:r w:rsidR="00245A35" w:rsidRPr="00AE323C">
        <w:t>.</w:t>
      </w:r>
      <w:r w:rsidR="00245A35">
        <w:t>47</w:t>
      </w:r>
      <w:r w:rsidRPr="00AE323C">
        <w:fldChar w:fldCharType="end"/>
      </w:r>
      <w:r w:rsidRPr="00AE323C">
        <w:t>).</w:t>
      </w:r>
    </w:p>
    <w:tbl>
      <w:tblPr>
        <w:tblW w:w="0" w:type="auto"/>
        <w:tblLook w:val="04A0" w:firstRow="1" w:lastRow="0" w:firstColumn="1" w:lastColumn="0" w:noHBand="0" w:noVBand="1"/>
      </w:tblPr>
      <w:tblGrid>
        <w:gridCol w:w="609"/>
        <w:gridCol w:w="6840"/>
        <w:gridCol w:w="2302"/>
      </w:tblGrid>
      <w:tr w:rsidR="00007333" w:rsidRPr="00AE323C" w14:paraId="293420B7" w14:textId="77777777" w:rsidTr="00A770EC">
        <w:tc>
          <w:tcPr>
            <w:tcW w:w="668" w:type="dxa"/>
            <w:shd w:val="clear" w:color="auto" w:fill="auto"/>
          </w:tcPr>
          <w:p w14:paraId="55C305B5" w14:textId="77777777" w:rsidR="00007333" w:rsidRPr="00AE323C" w:rsidRDefault="00007333" w:rsidP="002D1478">
            <w:pPr>
              <w:pStyle w:val="BodyText"/>
            </w:pPr>
          </w:p>
        </w:tc>
        <w:tc>
          <w:tcPr>
            <w:tcW w:w="7692" w:type="dxa"/>
            <w:shd w:val="clear" w:color="auto" w:fill="auto"/>
          </w:tcPr>
          <w:p w14:paraId="35BEC367" w14:textId="1A71AEB2" w:rsidR="00360418" w:rsidRPr="00AE323C" w:rsidRDefault="00D044A8" w:rsidP="002D1478">
            <w:pPr>
              <w:pStyle w:val="BodyText"/>
            </w:pPr>
            <w:r w:rsidRPr="00D044A8">
              <w:rPr>
                <w:position w:val="-30"/>
              </w:rPr>
              <w:object w:dxaOrig="1080" w:dyaOrig="680" w14:anchorId="5587FD06">
                <v:shape id="_x0000_i1089" type="#_x0000_t75" style="width:49.5pt;height:36pt" o:ole="">
                  <v:imagedata r:id="rId257" o:title=""/>
                </v:shape>
                <o:OLEObject Type="Embed" ProgID="Equation.DSMT4" ShapeID="_x0000_i1089" DrawAspect="Content" ObjectID="_1772536208" r:id="rId258"/>
              </w:object>
            </w:r>
          </w:p>
        </w:tc>
        <w:tc>
          <w:tcPr>
            <w:tcW w:w="2530" w:type="dxa"/>
            <w:shd w:val="clear" w:color="auto" w:fill="auto"/>
          </w:tcPr>
          <w:p w14:paraId="725B074E" w14:textId="13A9FAFF" w:rsidR="00007333" w:rsidRPr="00AE323C" w:rsidRDefault="00007333" w:rsidP="002D1478">
            <w:pPr>
              <w:pStyle w:val="BodyText"/>
            </w:pPr>
            <w:bookmarkStart w:id="797" w:name="_Ref39043835"/>
            <w:bookmarkStart w:id="798" w:name="_Toc53557699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47</w:t>
            </w:r>
            <w:r w:rsidR="005A1A75">
              <w:rPr>
                <w:noProof/>
              </w:rPr>
              <w:fldChar w:fldCharType="end"/>
            </w:r>
            <w:bookmarkEnd w:id="797"/>
            <w:r w:rsidRPr="00AE323C">
              <w:t>)</w:t>
            </w:r>
            <w:bookmarkEnd w:id="798"/>
          </w:p>
        </w:tc>
      </w:tr>
    </w:tbl>
    <w:p w14:paraId="4FD7DD2D" w14:textId="32B575AD"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73"/>
        <w:gridCol w:w="8010"/>
      </w:tblGrid>
      <w:tr w:rsidR="00360418" w:rsidRPr="00AE323C" w14:paraId="4CA5212B" w14:textId="77777777" w:rsidTr="00A770EC">
        <w:tc>
          <w:tcPr>
            <w:tcW w:w="283" w:type="dxa"/>
          </w:tcPr>
          <w:p w14:paraId="2832ED70" w14:textId="77777777" w:rsidR="00360418" w:rsidRPr="00AE323C" w:rsidRDefault="00360418" w:rsidP="00A770EC">
            <w:pPr>
              <w:pStyle w:val="Tablebody"/>
              <w:autoSpaceDE w:val="0"/>
              <w:autoSpaceDN w:val="0"/>
              <w:adjustRightInd w:val="0"/>
            </w:pPr>
            <w:r w:rsidRPr="00AE323C">
              <w:rPr>
                <w:rFonts w:cs="Arial"/>
              </w:rPr>
              <w:t> </w:t>
            </w:r>
          </w:p>
        </w:tc>
        <w:tc>
          <w:tcPr>
            <w:tcW w:w="649" w:type="dxa"/>
          </w:tcPr>
          <w:p w14:paraId="44CBA2A6" w14:textId="422B2F13" w:rsidR="00360418" w:rsidRPr="00AE323C" w:rsidRDefault="00360418" w:rsidP="00A770EC">
            <w:pPr>
              <w:pStyle w:val="Tablebody"/>
              <w:autoSpaceDE w:val="0"/>
              <w:autoSpaceDN w:val="0"/>
              <w:adjustRightInd w:val="0"/>
              <w:rPr>
                <w:rFonts w:cs="Arial"/>
                <w:sz w:val="18"/>
                <w:lang w:eastAsia="en-GB"/>
              </w:rPr>
            </w:pPr>
            <w:r w:rsidRPr="00AE323C">
              <w:rPr>
                <w:i/>
                <w:iCs/>
              </w:rPr>
              <w:t>N</w:t>
            </w:r>
            <w:r w:rsidRPr="00AE323C">
              <w:rPr>
                <w:vertAlign w:val="subscript"/>
              </w:rPr>
              <w:t>pl,Rd</w:t>
            </w:r>
          </w:p>
        </w:tc>
        <w:tc>
          <w:tcPr>
            <w:tcW w:w="8034" w:type="dxa"/>
          </w:tcPr>
          <w:p w14:paraId="532BA6A6" w14:textId="2D78EFC2" w:rsidR="00360418" w:rsidRPr="00AE323C" w:rsidRDefault="00360418" w:rsidP="00A770EC">
            <w:pPr>
              <w:pStyle w:val="Tablebody"/>
              <w:autoSpaceDE w:val="0"/>
              <w:autoSpaceDN w:val="0"/>
              <w:adjustRightInd w:val="0"/>
              <w:rPr>
                <w:rFonts w:cs="Arial"/>
                <w:sz w:val="18"/>
                <w:lang w:eastAsia="en-GB"/>
              </w:rPr>
            </w:pPr>
            <w:r w:rsidRPr="00AE323C">
              <w:t>is the plastic resistance to compression defined in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(1).</w:t>
            </w:r>
          </w:p>
        </w:tc>
      </w:tr>
    </w:tbl>
    <w:p w14:paraId="4F027698" w14:textId="4230AD9F" w:rsidR="00007333" w:rsidRPr="00AE323C" w:rsidRDefault="00007333">
      <w:pPr>
        <w:pStyle w:val="BodyText"/>
        <w:numPr>
          <w:ilvl w:val="0"/>
          <w:numId w:val="69"/>
        </w:numPr>
      </w:pPr>
      <w:r w:rsidRPr="00AE323C">
        <w:t>The relative slendernes</w:t>
      </w:r>
      <w:r w:rsidR="00360418" w:rsidRPr="00AE323C">
        <w:t>s</w:t>
      </w:r>
      <w:r w:rsidR="00360418" w:rsidRPr="00AE323C">
        <w:rPr>
          <w:position w:val="-6"/>
        </w:rPr>
        <w:object w:dxaOrig="220" w:dyaOrig="320" w14:anchorId="21BBC0F7">
          <v:shape id="_x0000_i1090" type="#_x0000_t75" style="width:7.5pt;height:13.5pt" o:ole="">
            <v:imagedata r:id="rId259" o:title=""/>
          </v:shape>
          <o:OLEObject Type="Embed" ProgID="Equation.DSMT4" ShapeID="_x0000_i1090" DrawAspect="Content" ObjectID="_1772536209" r:id="rId260"/>
        </w:object>
      </w:r>
      <w:r w:rsidR="00564180" w:rsidRPr="00AE323C">
        <w:t xml:space="preserve"> </w:t>
      </w:r>
      <w:r w:rsidRPr="00AE323C">
        <w:t xml:space="preserve">for the plane of bending being considered is given in Formula </w:t>
      </w:r>
      <w:r w:rsidRPr="00AE323C">
        <w:fldChar w:fldCharType="begin"/>
      </w:r>
      <w:r w:rsidRPr="00AE323C">
        <w:instrText xml:space="preserve"> REF _Ref39043852 \h  \* MERGEFORMAT </w:instrText>
      </w:r>
      <w:r w:rsidRPr="00AE323C">
        <w:fldChar w:fldCharType="separate"/>
      </w:r>
      <w:r w:rsidR="00245A35" w:rsidRPr="00AE323C">
        <w:t>(</w:t>
      </w:r>
      <w:r w:rsidR="00245A35">
        <w:t>8</w:t>
      </w:r>
      <w:r w:rsidR="00245A35" w:rsidRPr="00AE323C">
        <w:t>.</w:t>
      </w:r>
      <w:r w:rsidR="00245A35">
        <w:t>48</w:t>
      </w:r>
      <w:r w:rsidRPr="00AE323C">
        <w:fldChar w:fldCharType="end"/>
      </w:r>
      <w:r w:rsidRPr="00AE323C">
        <w:t>).</w:t>
      </w:r>
    </w:p>
    <w:tbl>
      <w:tblPr>
        <w:tblW w:w="0" w:type="auto"/>
        <w:tblLook w:val="04A0" w:firstRow="1" w:lastRow="0" w:firstColumn="1" w:lastColumn="0" w:noHBand="0" w:noVBand="1"/>
      </w:tblPr>
      <w:tblGrid>
        <w:gridCol w:w="608"/>
        <w:gridCol w:w="6846"/>
        <w:gridCol w:w="2297"/>
      </w:tblGrid>
      <w:tr w:rsidR="00007333" w:rsidRPr="00AE323C" w14:paraId="3BC19369" w14:textId="77777777" w:rsidTr="00A770EC">
        <w:tc>
          <w:tcPr>
            <w:tcW w:w="675" w:type="dxa"/>
            <w:shd w:val="clear" w:color="auto" w:fill="auto"/>
          </w:tcPr>
          <w:p w14:paraId="2C8C9277" w14:textId="77777777" w:rsidR="00007333" w:rsidRPr="00AE323C" w:rsidRDefault="00007333" w:rsidP="002D1478">
            <w:pPr>
              <w:pStyle w:val="BodyText"/>
            </w:pPr>
          </w:p>
        </w:tc>
        <w:tc>
          <w:tcPr>
            <w:tcW w:w="7797" w:type="dxa"/>
            <w:shd w:val="clear" w:color="auto" w:fill="auto"/>
          </w:tcPr>
          <w:p w14:paraId="27DBB2A1" w14:textId="60E72463" w:rsidR="00360418" w:rsidRPr="00AE323C" w:rsidRDefault="00360418" w:rsidP="002D1478">
            <w:pPr>
              <w:pStyle w:val="BodyText"/>
            </w:pPr>
            <w:r w:rsidRPr="00AE323C">
              <w:rPr>
                <w:position w:val="-28"/>
              </w:rPr>
              <w:object w:dxaOrig="1140" w:dyaOrig="700" w14:anchorId="262DFE14">
                <v:shape id="_x0000_i1091" type="#_x0000_t75" style="width:58.5pt;height:36pt" o:ole="">
                  <v:imagedata r:id="rId261" o:title=""/>
                </v:shape>
                <o:OLEObject Type="Embed" ProgID="Equation.DSMT4" ShapeID="_x0000_i1091" DrawAspect="Content" ObjectID="_1772536210" r:id="rId262"/>
              </w:object>
            </w:r>
          </w:p>
        </w:tc>
        <w:tc>
          <w:tcPr>
            <w:tcW w:w="2558" w:type="dxa"/>
            <w:shd w:val="clear" w:color="auto" w:fill="auto"/>
          </w:tcPr>
          <w:p w14:paraId="32608456" w14:textId="3206A2A8" w:rsidR="00007333" w:rsidRPr="00AE323C" w:rsidRDefault="00007333" w:rsidP="002D1478">
            <w:pPr>
              <w:pStyle w:val="BodyText"/>
            </w:pPr>
            <w:bookmarkStart w:id="799" w:name="_Ref39043852"/>
            <w:bookmarkStart w:id="800" w:name="_Toc53557700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48</w:t>
            </w:r>
            <w:r w:rsidR="005A1A75">
              <w:rPr>
                <w:noProof/>
              </w:rPr>
              <w:fldChar w:fldCharType="end"/>
            </w:r>
            <w:bookmarkEnd w:id="799"/>
            <w:r w:rsidRPr="00AE323C">
              <w:t>)</w:t>
            </w:r>
            <w:bookmarkEnd w:id="800"/>
          </w:p>
        </w:tc>
      </w:tr>
    </w:tbl>
    <w:p w14:paraId="0C40F784" w14:textId="32D6B130"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69"/>
        <w:gridCol w:w="8014"/>
      </w:tblGrid>
      <w:tr w:rsidR="00690213" w:rsidRPr="00AE323C" w14:paraId="35A3C83F" w14:textId="77777777" w:rsidTr="00A770EC">
        <w:tc>
          <w:tcPr>
            <w:tcW w:w="283" w:type="dxa"/>
          </w:tcPr>
          <w:p w14:paraId="62512F38" w14:textId="77777777" w:rsidR="00690213" w:rsidRPr="00AE323C" w:rsidRDefault="00690213" w:rsidP="00A770EC">
            <w:pPr>
              <w:pStyle w:val="Tablebody"/>
              <w:autoSpaceDE w:val="0"/>
              <w:autoSpaceDN w:val="0"/>
              <w:adjustRightInd w:val="0"/>
            </w:pPr>
            <w:r w:rsidRPr="00AE323C">
              <w:rPr>
                <w:rFonts w:cs="Arial"/>
              </w:rPr>
              <w:t> </w:t>
            </w:r>
          </w:p>
        </w:tc>
        <w:tc>
          <w:tcPr>
            <w:tcW w:w="649" w:type="dxa"/>
          </w:tcPr>
          <w:p w14:paraId="5F8D523B" w14:textId="7B0DA160" w:rsidR="00690213" w:rsidRPr="00AE323C" w:rsidRDefault="00690213" w:rsidP="00A770EC">
            <w:pPr>
              <w:pStyle w:val="Tablebody"/>
              <w:autoSpaceDE w:val="0"/>
              <w:autoSpaceDN w:val="0"/>
              <w:adjustRightInd w:val="0"/>
              <w:rPr>
                <w:rFonts w:cs="Arial"/>
                <w:sz w:val="18"/>
                <w:lang w:eastAsia="en-GB"/>
              </w:rPr>
            </w:pPr>
            <w:r w:rsidRPr="00AE323C">
              <w:rPr>
                <w:i/>
                <w:iCs/>
              </w:rPr>
              <w:t>N</w:t>
            </w:r>
            <w:r w:rsidRPr="00AE323C">
              <w:rPr>
                <w:vertAlign w:val="subscript"/>
              </w:rPr>
              <w:t>pl,Rk</w:t>
            </w:r>
          </w:p>
        </w:tc>
        <w:tc>
          <w:tcPr>
            <w:tcW w:w="8034" w:type="dxa"/>
          </w:tcPr>
          <w:p w14:paraId="4B9887EF" w14:textId="610A760B" w:rsidR="00690213" w:rsidRPr="00AE323C" w:rsidRDefault="00690213" w:rsidP="00A770EC">
            <w:pPr>
              <w:pStyle w:val="Tablebody"/>
              <w:autoSpaceDE w:val="0"/>
              <w:autoSpaceDN w:val="0"/>
              <w:adjustRightInd w:val="0"/>
              <w:rPr>
                <w:rFonts w:cs="Arial"/>
                <w:sz w:val="18"/>
                <w:lang w:eastAsia="en-GB"/>
              </w:rPr>
            </w:pPr>
            <w:r w:rsidRPr="00AE323C">
              <w:t xml:space="preserve">is the characteristic value of the plastic resistance to compression given by </w:t>
            </w:r>
            <w:r w:rsidR="007B7188">
              <w:t xml:space="preserve">Formula </w:t>
            </w:r>
            <w:r w:rsidRPr="00AE323C">
              <w:fldChar w:fldCharType="begin"/>
            </w:r>
            <w:r w:rsidRPr="00AE323C">
              <w:instrText xml:space="preserve"> REF _Ref535576890 \h  \* MERGEFORMAT </w:instrText>
            </w:r>
            <w:r w:rsidRPr="00AE323C">
              <w:fldChar w:fldCharType="separate"/>
            </w:r>
            <w:r w:rsidR="00245A35" w:rsidRPr="00AE323C">
              <w:t>(</w:t>
            </w:r>
            <w:r w:rsidR="00245A35">
              <w:t>8</w:t>
            </w:r>
            <w:r w:rsidR="00245A35" w:rsidRPr="00AE323C">
              <w:t>.</w:t>
            </w:r>
            <w:r w:rsidR="00245A35">
              <w:t>37</w:t>
            </w:r>
            <w:r w:rsidR="00245A35" w:rsidRPr="00AE323C">
              <w:t>)</w:t>
            </w:r>
            <w:r w:rsidRPr="00AE323C">
              <w:fldChar w:fldCharType="end"/>
            </w:r>
            <w:r w:rsidRPr="00AE323C">
              <w:t xml:space="preserve"> if, instead of the design strengths, the characteristic values are used;</w:t>
            </w:r>
          </w:p>
        </w:tc>
      </w:tr>
      <w:tr w:rsidR="00690213" w:rsidRPr="00AE323C" w14:paraId="2F23A800" w14:textId="77777777" w:rsidTr="00A770EC">
        <w:tc>
          <w:tcPr>
            <w:tcW w:w="283" w:type="dxa"/>
          </w:tcPr>
          <w:p w14:paraId="6745EC5B" w14:textId="77777777" w:rsidR="00690213" w:rsidRPr="00AE323C" w:rsidRDefault="00690213" w:rsidP="00A770EC">
            <w:pPr>
              <w:pStyle w:val="Tablebody"/>
              <w:autoSpaceDE w:val="0"/>
              <w:autoSpaceDN w:val="0"/>
              <w:adjustRightInd w:val="0"/>
            </w:pPr>
            <w:r w:rsidRPr="00AE323C">
              <w:rPr>
                <w:rFonts w:cs="Arial"/>
              </w:rPr>
              <w:t> </w:t>
            </w:r>
          </w:p>
        </w:tc>
        <w:tc>
          <w:tcPr>
            <w:tcW w:w="649" w:type="dxa"/>
          </w:tcPr>
          <w:p w14:paraId="0089463D" w14:textId="4D90669A" w:rsidR="00690213" w:rsidRPr="00AE323C" w:rsidRDefault="00690213" w:rsidP="00A770EC">
            <w:pPr>
              <w:pStyle w:val="Tablebody"/>
              <w:autoSpaceDE w:val="0"/>
              <w:autoSpaceDN w:val="0"/>
              <w:adjustRightInd w:val="0"/>
              <w:rPr>
                <w:rFonts w:cs="Arial"/>
                <w:sz w:val="18"/>
                <w:lang w:eastAsia="en-GB"/>
              </w:rPr>
            </w:pPr>
            <w:r w:rsidRPr="00AE323C">
              <w:rPr>
                <w:i/>
                <w:iCs/>
              </w:rPr>
              <w:t>N</w:t>
            </w:r>
            <w:r w:rsidRPr="00AE323C">
              <w:rPr>
                <w:vertAlign w:val="subscript"/>
              </w:rPr>
              <w:t>cr</w:t>
            </w:r>
          </w:p>
        </w:tc>
        <w:tc>
          <w:tcPr>
            <w:tcW w:w="8034" w:type="dxa"/>
          </w:tcPr>
          <w:p w14:paraId="2D584A35" w14:textId="41382AB3" w:rsidR="00690213" w:rsidRPr="00AE323C" w:rsidRDefault="00690213" w:rsidP="007B7188">
            <w:pPr>
              <w:pStyle w:val="Tablebody"/>
              <w:autoSpaceDE w:val="0"/>
              <w:autoSpaceDN w:val="0"/>
              <w:adjustRightInd w:val="0"/>
              <w:rPr>
                <w:rFonts w:cs="Arial"/>
                <w:i/>
                <w:sz w:val="18"/>
                <w:lang w:eastAsia="en-GB"/>
              </w:rPr>
            </w:pPr>
            <w:r w:rsidRPr="00AE323C">
              <w:t>is the elastic critical normal force for the relevant buckling mode, calculated with the effective flexural stiffness (</w:t>
            </w:r>
            <w:r w:rsidRPr="00AE323C">
              <w:rPr>
                <w:i/>
                <w:iCs/>
              </w:rPr>
              <w:t>EI</w:t>
            </w:r>
            <w:r w:rsidRPr="00AE323C">
              <w:t>)</w:t>
            </w:r>
            <w:r w:rsidRPr="00AE323C">
              <w:rPr>
                <w:vertAlign w:val="subscript"/>
              </w:rPr>
              <w:t>eff</w:t>
            </w:r>
            <w:r w:rsidRPr="00AE323C">
              <w:t xml:space="preserve"> determined in accordance with (3) and (4).</w:t>
            </w:r>
          </w:p>
        </w:tc>
      </w:tr>
    </w:tbl>
    <w:p w14:paraId="3C082DB8" w14:textId="5BD4C30E" w:rsidR="00007333" w:rsidRPr="00AE323C" w:rsidRDefault="00007333">
      <w:pPr>
        <w:pStyle w:val="BodyText"/>
        <w:numPr>
          <w:ilvl w:val="0"/>
          <w:numId w:val="70"/>
        </w:numPr>
      </w:pPr>
      <w:r w:rsidRPr="00AE323C">
        <w:t>For the determination of the relative slenderness</w:t>
      </w:r>
      <w:r w:rsidR="00690213" w:rsidRPr="00AE323C">
        <w:t xml:space="preserve"> </w:t>
      </w:r>
      <w:r w:rsidR="00690213" w:rsidRPr="00AE323C">
        <w:rPr>
          <w:position w:val="-6"/>
        </w:rPr>
        <w:object w:dxaOrig="220" w:dyaOrig="320" w14:anchorId="6F3EB3B4">
          <v:shape id="_x0000_i1092" type="#_x0000_t75" style="width:7.5pt;height:13.5pt" o:ole="">
            <v:imagedata r:id="rId259" o:title=""/>
          </v:shape>
          <o:OLEObject Type="Embed" ProgID="Equation.DSMT4" ShapeID="_x0000_i1092" DrawAspect="Content" ObjectID="_1772536211" r:id="rId263"/>
        </w:object>
      </w:r>
      <w:r w:rsidR="00690213" w:rsidRPr="00AE323C">
        <w:t xml:space="preserve"> </w:t>
      </w:r>
      <w:r w:rsidRPr="00AE323C">
        <w:t xml:space="preserve">and the elastic critical force </w:t>
      </w:r>
      <w:r w:rsidRPr="00AE323C">
        <w:rPr>
          <w:i/>
          <w:iCs/>
        </w:rPr>
        <w:t>N</w:t>
      </w:r>
      <w:r w:rsidRPr="00AE323C">
        <w:rPr>
          <w:vertAlign w:val="subscript"/>
        </w:rPr>
        <w:t>cr</w:t>
      </w:r>
      <w:r w:rsidRPr="00AE323C">
        <w:t>, the characteristic value of the effective flexural stiffness (</w:t>
      </w:r>
      <w:r w:rsidRPr="00AE323C">
        <w:rPr>
          <w:i/>
          <w:iCs/>
        </w:rPr>
        <w:t>EI</w:t>
      </w:r>
      <w:r w:rsidRPr="00AE323C">
        <w:t>)</w:t>
      </w:r>
      <w:r w:rsidRPr="00AE323C">
        <w:rPr>
          <w:vertAlign w:val="subscript"/>
        </w:rPr>
        <w:t>eff</w:t>
      </w:r>
      <w:r w:rsidRPr="00AE323C">
        <w:t xml:space="preserve"> of a cross-section of a composite column should be </w:t>
      </w:r>
      <w:r w:rsidR="007E31BC">
        <w:t>determined from:</w:t>
      </w:r>
    </w:p>
    <w:tbl>
      <w:tblPr>
        <w:tblW w:w="0" w:type="auto"/>
        <w:tblLook w:val="04A0" w:firstRow="1" w:lastRow="0" w:firstColumn="1" w:lastColumn="0" w:noHBand="0" w:noVBand="1"/>
      </w:tblPr>
      <w:tblGrid>
        <w:gridCol w:w="608"/>
        <w:gridCol w:w="6843"/>
        <w:gridCol w:w="2300"/>
      </w:tblGrid>
      <w:tr w:rsidR="00007333" w:rsidRPr="00AE323C" w14:paraId="5BDE62B1" w14:textId="77777777" w:rsidTr="00A770EC">
        <w:tc>
          <w:tcPr>
            <w:tcW w:w="675" w:type="dxa"/>
            <w:shd w:val="clear" w:color="auto" w:fill="auto"/>
          </w:tcPr>
          <w:p w14:paraId="20CED27F" w14:textId="77777777" w:rsidR="00007333" w:rsidRPr="00AE323C" w:rsidRDefault="00007333" w:rsidP="002D1478">
            <w:pPr>
              <w:pStyle w:val="BodyText"/>
            </w:pPr>
          </w:p>
        </w:tc>
        <w:tc>
          <w:tcPr>
            <w:tcW w:w="7797" w:type="dxa"/>
            <w:shd w:val="clear" w:color="auto" w:fill="auto"/>
          </w:tcPr>
          <w:p w14:paraId="396E2622" w14:textId="6DCD1BCC" w:rsidR="00690213" w:rsidRPr="00663EA1" w:rsidRDefault="00A45F83" w:rsidP="001D67CE">
            <w:pPr>
              <w:pStyle w:val="BodyTex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rPr>
                          <m:t>El</m:t>
                        </m:r>
                      </m:e>
                    </m:d>
                    <m:ctrlPr>
                      <w:rPr>
                        <w:rFonts w:ascii="Cambria Math" w:hAnsi="Cambria Math"/>
                      </w:rPr>
                    </m:ctrlPr>
                  </m:e>
                  <m:sub>
                    <m:r>
                      <m:rPr>
                        <m:nor/>
                      </m:rPr>
                      <w:rPr>
                        <w:rFonts w:ascii="Cambria Math"/>
                      </w:rPr>
                      <m:t>eff</m:t>
                    </m:r>
                    <m:ctrlPr>
                      <w:rPr>
                        <w:rFonts w:ascii="Cambria Math" w:hAnsi="Cambria Math"/>
                      </w:rPr>
                    </m:ctrlPr>
                  </m:sub>
                </m:sSub>
                <m:r>
                  <w:rPr>
                    <w:rFonts w:ascii="Cambria Math"/>
                  </w:rPr>
                  <m:t>=</m:t>
                </m:r>
                <m:sSub>
                  <m:sSubPr>
                    <m:ctrlPr>
                      <w:rPr>
                        <w:rFonts w:ascii="Cambria Math" w:hAnsi="Cambria Math"/>
                        <w:i/>
                      </w:rPr>
                    </m:ctrlPr>
                  </m:sSubPr>
                  <m:e>
                    <m:r>
                      <w:rPr>
                        <w:rFonts w:ascii="Cambria Math"/>
                      </w:rPr>
                      <m:t>E</m:t>
                    </m:r>
                  </m:e>
                  <m:sub>
                    <m:r>
                      <m:rPr>
                        <m:sty m:val="p"/>
                      </m:rPr>
                      <w:rPr>
                        <w:rFonts w:ascii="Cambria Math"/>
                      </w:rPr>
                      <m:t>a</m:t>
                    </m:r>
                  </m:sub>
                </m:sSub>
                <m:sSub>
                  <m:sSubPr>
                    <m:ctrlPr>
                      <w:rPr>
                        <w:rFonts w:ascii="Cambria Math" w:hAnsi="Cambria Math"/>
                        <w:i/>
                      </w:rPr>
                    </m:ctrlPr>
                  </m:sSubPr>
                  <m:e>
                    <m:r>
                      <w:rPr>
                        <w:rFonts w:ascii="Cambria Math"/>
                      </w:rPr>
                      <m:t>I</m:t>
                    </m:r>
                  </m:e>
                  <m:sub>
                    <m:r>
                      <m:rPr>
                        <m:sty m:val="p"/>
                      </m:rPr>
                      <w:rPr>
                        <w:rFonts w:ascii="Cambria Math"/>
                      </w:rPr>
                      <m:t>a</m:t>
                    </m:r>
                  </m:sub>
                </m:sSub>
                <m:r>
                  <w:rPr>
                    <w:rFonts w:ascii="Cambria Math"/>
                  </w:rPr>
                  <m:t>+</m:t>
                </m:r>
                <m:sSub>
                  <m:sSubPr>
                    <m:ctrlPr>
                      <w:rPr>
                        <w:rFonts w:ascii="Cambria Math" w:hAnsi="Cambria Math"/>
                        <w:i/>
                      </w:rPr>
                    </m:ctrlPr>
                  </m:sSubPr>
                  <m:e>
                    <m:r>
                      <w:rPr>
                        <w:rFonts w:ascii="Cambria Math"/>
                      </w:rPr>
                      <m:t>E</m:t>
                    </m:r>
                  </m:e>
                  <m:sub>
                    <m:r>
                      <m:rPr>
                        <m:sty m:val="p"/>
                      </m:rPr>
                      <w:rPr>
                        <w:rFonts w:ascii="Cambria Math"/>
                      </w:rPr>
                      <m:t>s</m:t>
                    </m:r>
                  </m:sub>
                </m:sSub>
                <m:sSub>
                  <m:sSubPr>
                    <m:ctrlPr>
                      <w:rPr>
                        <w:rFonts w:ascii="Cambria Math" w:hAnsi="Cambria Math"/>
                        <w:i/>
                      </w:rPr>
                    </m:ctrlPr>
                  </m:sSubPr>
                  <m:e>
                    <m:r>
                      <w:rPr>
                        <w:rFonts w:ascii="Cambria Math"/>
                      </w:rPr>
                      <m:t>I</m:t>
                    </m:r>
                  </m:e>
                  <m:sub>
                    <m:r>
                      <m:rPr>
                        <m:sty m:val="p"/>
                      </m:rPr>
                      <w:rPr>
                        <w:rFonts w:ascii="Cambria Math"/>
                      </w:rPr>
                      <m:t>s</m:t>
                    </m:r>
                  </m:sub>
                </m:sSub>
                <m:r>
                  <w:rPr>
                    <w:rFonts w:ascii="Cambria Math"/>
                  </w:rPr>
                  <m:t>+</m:t>
                </m:r>
                <m:sSub>
                  <m:sSubPr>
                    <m:ctrlPr>
                      <w:rPr>
                        <w:rFonts w:ascii="Cambria Math" w:hAnsi="Cambria Math"/>
                        <w:i/>
                      </w:rPr>
                    </m:ctrlPr>
                  </m:sSubPr>
                  <m:e>
                    <m:r>
                      <w:rPr>
                        <w:rFonts w:ascii="Cambria Math"/>
                      </w:rPr>
                      <m:t>K</m:t>
                    </m:r>
                  </m:e>
                  <m:sub>
                    <m:r>
                      <m:rPr>
                        <m:sty m:val="p"/>
                      </m:rPr>
                      <w:rPr>
                        <w:rFonts w:ascii="Cambria Math"/>
                      </w:rPr>
                      <m:t>e</m:t>
                    </m:r>
                  </m:sub>
                </m:sSub>
                <m:sSub>
                  <m:sSubPr>
                    <m:ctrlPr>
                      <w:rPr>
                        <w:rFonts w:ascii="Cambria Math" w:hAnsi="Cambria Math"/>
                        <w:i/>
                      </w:rPr>
                    </m:ctrlPr>
                  </m:sSubPr>
                  <m:e>
                    <m:r>
                      <w:rPr>
                        <w:rFonts w:ascii="Cambria Math"/>
                      </w:rPr>
                      <m:t>E</m:t>
                    </m:r>
                  </m:e>
                  <m:sub>
                    <m:r>
                      <m:rPr>
                        <m:nor/>
                      </m:rPr>
                      <w:rPr>
                        <w:rFonts w:ascii="Cambria Math"/>
                      </w:rPr>
                      <m:t>c,eff</m:t>
                    </m:r>
                    <m:ctrlPr>
                      <w:rPr>
                        <w:rFonts w:ascii="Cambria Math" w:hAnsi="Cambria Math"/>
                      </w:rPr>
                    </m:ctrlPr>
                  </m:sub>
                </m:sSub>
                <m:sSub>
                  <m:sSubPr>
                    <m:ctrlPr>
                      <w:rPr>
                        <w:rFonts w:ascii="Cambria Math" w:hAnsi="Cambria Math"/>
                        <w:i/>
                      </w:rPr>
                    </m:ctrlPr>
                  </m:sSubPr>
                  <m:e>
                    <m:r>
                      <w:rPr>
                        <w:rFonts w:ascii="Cambria Math"/>
                      </w:rPr>
                      <m:t xml:space="preserve"> I</m:t>
                    </m:r>
                  </m:e>
                  <m:sub>
                    <m:r>
                      <m:rPr>
                        <m:sty m:val="p"/>
                      </m:rPr>
                      <w:rPr>
                        <w:rFonts w:ascii="Cambria Math"/>
                      </w:rPr>
                      <m:t>c</m:t>
                    </m:r>
                  </m:sub>
                </m:sSub>
              </m:oMath>
            </m:oMathPara>
          </w:p>
        </w:tc>
        <w:tc>
          <w:tcPr>
            <w:tcW w:w="2558" w:type="dxa"/>
            <w:shd w:val="clear" w:color="auto" w:fill="auto"/>
          </w:tcPr>
          <w:p w14:paraId="51B9B194" w14:textId="53C0F31C" w:rsidR="00007333" w:rsidRPr="00AE323C" w:rsidRDefault="00007333" w:rsidP="002D1478">
            <w:pPr>
              <w:pStyle w:val="BodyText"/>
            </w:pPr>
            <w:bookmarkStart w:id="801" w:name="_Ref39043869"/>
            <w:bookmarkStart w:id="802" w:name="_Toc535577001"/>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49</w:t>
            </w:r>
            <w:r w:rsidR="005A1A75">
              <w:rPr>
                <w:noProof/>
              </w:rPr>
              <w:fldChar w:fldCharType="end"/>
            </w:r>
            <w:bookmarkEnd w:id="801"/>
            <w:r w:rsidRPr="00AE323C">
              <w:t>)</w:t>
            </w:r>
            <w:bookmarkEnd w:id="802"/>
          </w:p>
        </w:tc>
      </w:tr>
    </w:tbl>
    <w:p w14:paraId="7D7CF7AA" w14:textId="2FDB2520"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885"/>
        <w:gridCol w:w="7798"/>
      </w:tblGrid>
      <w:tr w:rsidR="00690213" w:rsidRPr="00AE323C" w14:paraId="51AC6E8C" w14:textId="77777777" w:rsidTr="00EB454C">
        <w:tc>
          <w:tcPr>
            <w:tcW w:w="283" w:type="dxa"/>
          </w:tcPr>
          <w:p w14:paraId="6CDEAF0E" w14:textId="77777777" w:rsidR="00690213" w:rsidRPr="00AE323C" w:rsidRDefault="00690213" w:rsidP="00A770EC">
            <w:pPr>
              <w:pStyle w:val="Tablebody"/>
              <w:autoSpaceDE w:val="0"/>
              <w:autoSpaceDN w:val="0"/>
              <w:adjustRightInd w:val="0"/>
            </w:pPr>
            <w:r w:rsidRPr="00AE323C">
              <w:rPr>
                <w:rFonts w:cs="Arial"/>
              </w:rPr>
              <w:t> </w:t>
            </w:r>
          </w:p>
        </w:tc>
        <w:tc>
          <w:tcPr>
            <w:tcW w:w="885" w:type="dxa"/>
          </w:tcPr>
          <w:p w14:paraId="35EE8CF8" w14:textId="2C44ED58" w:rsidR="00690213" w:rsidRPr="00AE323C" w:rsidRDefault="00690213" w:rsidP="00A770EC">
            <w:pPr>
              <w:pStyle w:val="Tablebody"/>
              <w:autoSpaceDE w:val="0"/>
              <w:autoSpaceDN w:val="0"/>
              <w:adjustRightInd w:val="0"/>
              <w:rPr>
                <w:rFonts w:cs="Arial"/>
                <w:sz w:val="18"/>
                <w:lang w:eastAsia="en-GB"/>
              </w:rPr>
            </w:pPr>
            <w:r w:rsidRPr="00AE323C">
              <w:rPr>
                <w:i/>
                <w:iCs/>
              </w:rPr>
              <w:t>K</w:t>
            </w:r>
            <w:r w:rsidRPr="00AE323C">
              <w:rPr>
                <w:vertAlign w:val="subscript"/>
              </w:rPr>
              <w:t>e</w:t>
            </w:r>
          </w:p>
        </w:tc>
        <w:tc>
          <w:tcPr>
            <w:tcW w:w="7798" w:type="dxa"/>
          </w:tcPr>
          <w:p w14:paraId="1BA2DAB1" w14:textId="5372882B" w:rsidR="00690213" w:rsidRPr="00AE323C" w:rsidRDefault="00690213" w:rsidP="00A770EC">
            <w:pPr>
              <w:pStyle w:val="Tablebody"/>
              <w:autoSpaceDE w:val="0"/>
              <w:autoSpaceDN w:val="0"/>
              <w:adjustRightInd w:val="0"/>
              <w:rPr>
                <w:rFonts w:cs="Arial"/>
                <w:sz w:val="18"/>
                <w:lang w:eastAsia="en-GB"/>
              </w:rPr>
            </w:pPr>
            <w:r w:rsidRPr="00AE323C">
              <w:t>is a correction factor that should be taken as 0,6.</w:t>
            </w:r>
          </w:p>
        </w:tc>
      </w:tr>
      <w:tr w:rsidR="00690213" w:rsidRPr="00AE323C" w14:paraId="27147DE4" w14:textId="77777777" w:rsidTr="00EB454C">
        <w:tc>
          <w:tcPr>
            <w:tcW w:w="283" w:type="dxa"/>
          </w:tcPr>
          <w:p w14:paraId="5F19DE2E" w14:textId="77777777" w:rsidR="00690213" w:rsidRPr="00AE323C" w:rsidRDefault="00690213" w:rsidP="00A770EC">
            <w:pPr>
              <w:pStyle w:val="Tablebody"/>
              <w:autoSpaceDE w:val="0"/>
              <w:autoSpaceDN w:val="0"/>
              <w:adjustRightInd w:val="0"/>
            </w:pPr>
            <w:r w:rsidRPr="00AE323C">
              <w:rPr>
                <w:rFonts w:cs="Arial"/>
              </w:rPr>
              <w:t> </w:t>
            </w:r>
          </w:p>
        </w:tc>
        <w:tc>
          <w:tcPr>
            <w:tcW w:w="885" w:type="dxa"/>
          </w:tcPr>
          <w:p w14:paraId="7E6D6512" w14:textId="5016A918" w:rsidR="00690213" w:rsidRPr="00AE323C" w:rsidRDefault="003370CB" w:rsidP="00A770EC">
            <w:pPr>
              <w:pStyle w:val="Tablebody"/>
              <w:autoSpaceDE w:val="0"/>
              <w:autoSpaceDN w:val="0"/>
              <w:adjustRightInd w:val="0"/>
              <w:rPr>
                <w:rFonts w:cs="Arial"/>
                <w:sz w:val="18"/>
                <w:lang w:eastAsia="en-GB"/>
              </w:rPr>
            </w:pPr>
            <w:r w:rsidRPr="00AE323C">
              <w:rPr>
                <w:i/>
                <w:iCs/>
              </w:rPr>
              <w:t>I</w:t>
            </w:r>
            <w:r w:rsidRPr="00AE323C">
              <w:rPr>
                <w:vertAlign w:val="subscript"/>
              </w:rPr>
              <w:t>a</w:t>
            </w:r>
            <w:r w:rsidRPr="00AE323C">
              <w:t xml:space="preserve">, </w:t>
            </w:r>
            <w:r w:rsidRPr="00AE323C">
              <w:rPr>
                <w:i/>
                <w:iCs/>
              </w:rPr>
              <w:t>I</w:t>
            </w:r>
            <w:r w:rsidRPr="00AE323C">
              <w:rPr>
                <w:vertAlign w:val="subscript"/>
              </w:rPr>
              <w:t>c</w:t>
            </w:r>
            <w:r w:rsidRPr="00AE323C">
              <w:t xml:space="preserve"> , </w:t>
            </w:r>
            <w:r w:rsidRPr="00AE323C">
              <w:rPr>
                <w:i/>
                <w:iCs/>
              </w:rPr>
              <w:t>I</w:t>
            </w:r>
            <w:r w:rsidRPr="00AE323C">
              <w:rPr>
                <w:vertAlign w:val="subscript"/>
              </w:rPr>
              <w:t>s</w:t>
            </w:r>
          </w:p>
        </w:tc>
        <w:tc>
          <w:tcPr>
            <w:tcW w:w="7798" w:type="dxa"/>
          </w:tcPr>
          <w:p w14:paraId="45CB65FD" w14:textId="1752619B" w:rsidR="00690213" w:rsidRPr="00AE323C" w:rsidRDefault="003370CB" w:rsidP="00A770EC">
            <w:pPr>
              <w:pStyle w:val="Tablebody"/>
              <w:autoSpaceDE w:val="0"/>
              <w:autoSpaceDN w:val="0"/>
              <w:adjustRightInd w:val="0"/>
              <w:rPr>
                <w:rFonts w:cs="Arial"/>
                <w:i/>
                <w:sz w:val="18"/>
                <w:lang w:eastAsia="en-GB"/>
              </w:rPr>
            </w:pPr>
            <w:r w:rsidRPr="00AE323C">
              <w:t>are the second moments of area of the structural steel section, the un</w:t>
            </w:r>
            <w:r w:rsidRPr="00AE323C">
              <w:noBreakHyphen/>
              <w:t>cracked concrete section and the reinforcement for the bending plane being considered.</w:t>
            </w:r>
          </w:p>
        </w:tc>
      </w:tr>
    </w:tbl>
    <w:p w14:paraId="5BE2C77B" w14:textId="2FFFEDFF" w:rsidR="00007333" w:rsidRPr="00AE323C" w:rsidRDefault="00007333" w:rsidP="002D1478">
      <w:pPr>
        <w:pStyle w:val="BodyText"/>
      </w:pPr>
      <w:r w:rsidRPr="00AE323C">
        <w:t>(4) Influence of long</w:t>
      </w:r>
      <w:r w:rsidRPr="00AE323C">
        <w:noBreakHyphen/>
        <w:t xml:space="preserve">term effects on the effective elastic flexural stiffness should be taken into account. The modulus of elasticity of concrete </w:t>
      </w:r>
      <w:r w:rsidRPr="00AE323C">
        <w:rPr>
          <w:i/>
          <w:iCs/>
        </w:rPr>
        <w:t>E</w:t>
      </w:r>
      <w:r w:rsidRPr="00AE323C">
        <w:rPr>
          <w:vertAlign w:val="subscript"/>
        </w:rPr>
        <w:t>cm</w:t>
      </w:r>
      <w:r w:rsidRPr="00AE323C">
        <w:t xml:space="preserve"> should be reduced to the value </w:t>
      </w:r>
      <w:r w:rsidRPr="00AE323C">
        <w:rPr>
          <w:i/>
          <w:iCs/>
        </w:rPr>
        <w:t>E</w:t>
      </w:r>
      <w:r w:rsidRPr="00AE323C">
        <w:rPr>
          <w:vertAlign w:val="subscript"/>
        </w:rPr>
        <w:t>c,eff</w:t>
      </w:r>
      <w:r w:rsidRPr="00AE323C">
        <w:t xml:space="preserve"> </w:t>
      </w:r>
      <w:r w:rsidR="007E31BC">
        <w:t>determined from:</w:t>
      </w:r>
    </w:p>
    <w:tbl>
      <w:tblPr>
        <w:tblW w:w="0" w:type="auto"/>
        <w:tblLook w:val="04A0" w:firstRow="1" w:lastRow="0" w:firstColumn="1" w:lastColumn="0" w:noHBand="0" w:noVBand="1"/>
      </w:tblPr>
      <w:tblGrid>
        <w:gridCol w:w="593"/>
        <w:gridCol w:w="6920"/>
        <w:gridCol w:w="2238"/>
      </w:tblGrid>
      <w:tr w:rsidR="00007333" w:rsidRPr="00AE323C" w14:paraId="27C2C6CE" w14:textId="77777777" w:rsidTr="00A770EC">
        <w:tc>
          <w:tcPr>
            <w:tcW w:w="675" w:type="dxa"/>
            <w:shd w:val="clear" w:color="auto" w:fill="auto"/>
          </w:tcPr>
          <w:p w14:paraId="260BA8CE" w14:textId="77777777" w:rsidR="00007333" w:rsidRPr="00AE323C" w:rsidRDefault="00007333" w:rsidP="002D1478">
            <w:pPr>
              <w:pStyle w:val="BodyText"/>
            </w:pPr>
          </w:p>
        </w:tc>
        <w:tc>
          <w:tcPr>
            <w:tcW w:w="7797" w:type="dxa"/>
            <w:shd w:val="clear" w:color="auto" w:fill="auto"/>
          </w:tcPr>
          <w:p w14:paraId="2857A8A0" w14:textId="67EBBA25" w:rsidR="003370CB" w:rsidRPr="00AE323C" w:rsidRDefault="003370CB" w:rsidP="002D1478">
            <w:pPr>
              <w:pStyle w:val="BodyText"/>
            </w:pPr>
            <w:r w:rsidRPr="00AE323C">
              <w:rPr>
                <w:position w:val="-34"/>
              </w:rPr>
              <w:object w:dxaOrig="2820" w:dyaOrig="680" w14:anchorId="0494A1E0">
                <v:shape id="_x0000_i1093" type="#_x0000_t75" style="width:137.25pt;height:36pt" o:ole="">
                  <v:imagedata r:id="rId264" o:title=""/>
                </v:shape>
                <o:OLEObject Type="Embed" ProgID="Equation.DSMT4" ShapeID="_x0000_i1093" DrawAspect="Content" ObjectID="_1772536212" r:id="rId265"/>
              </w:object>
            </w:r>
          </w:p>
        </w:tc>
        <w:tc>
          <w:tcPr>
            <w:tcW w:w="2558" w:type="dxa"/>
            <w:shd w:val="clear" w:color="auto" w:fill="auto"/>
          </w:tcPr>
          <w:p w14:paraId="45ECC808" w14:textId="31AE03B6" w:rsidR="00007333" w:rsidRPr="00AE323C" w:rsidRDefault="00007333" w:rsidP="002D1478">
            <w:pPr>
              <w:pStyle w:val="BodyText"/>
            </w:pPr>
            <w:bookmarkStart w:id="803" w:name="_Ref39043889"/>
            <w:bookmarkStart w:id="804" w:name="_Toc535577002"/>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50</w:t>
            </w:r>
            <w:r w:rsidR="005A1A75">
              <w:rPr>
                <w:noProof/>
              </w:rPr>
              <w:fldChar w:fldCharType="end"/>
            </w:r>
            <w:bookmarkEnd w:id="803"/>
            <w:r w:rsidRPr="00AE323C">
              <w:t>)</w:t>
            </w:r>
            <w:bookmarkEnd w:id="804"/>
          </w:p>
        </w:tc>
      </w:tr>
    </w:tbl>
    <w:p w14:paraId="765195E3" w14:textId="7E376F34"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370CB" w:rsidRPr="00AE323C" w14:paraId="299E672D" w14:textId="77777777" w:rsidTr="00A770EC">
        <w:tc>
          <w:tcPr>
            <w:tcW w:w="283" w:type="dxa"/>
          </w:tcPr>
          <w:p w14:paraId="28E0CB80" w14:textId="77777777" w:rsidR="003370CB" w:rsidRPr="00AE323C" w:rsidRDefault="003370CB" w:rsidP="00A770EC">
            <w:pPr>
              <w:pStyle w:val="Tablebody"/>
              <w:autoSpaceDE w:val="0"/>
              <w:autoSpaceDN w:val="0"/>
              <w:adjustRightInd w:val="0"/>
            </w:pPr>
            <w:r w:rsidRPr="00AE323C">
              <w:rPr>
                <w:rFonts w:cs="Arial"/>
              </w:rPr>
              <w:t> </w:t>
            </w:r>
          </w:p>
        </w:tc>
        <w:tc>
          <w:tcPr>
            <w:tcW w:w="649" w:type="dxa"/>
          </w:tcPr>
          <w:p w14:paraId="52EBB428" w14:textId="2C750DF2" w:rsidR="003370CB" w:rsidRPr="003427B4" w:rsidRDefault="003370CB" w:rsidP="00A770EC">
            <w:pPr>
              <w:pStyle w:val="Tablebody"/>
              <w:autoSpaceDE w:val="0"/>
              <w:autoSpaceDN w:val="0"/>
              <w:adjustRightInd w:val="0"/>
              <w:rPr>
                <w:rFonts w:cs="Arial"/>
                <w:vertAlign w:val="subscript"/>
                <w:lang w:eastAsia="en-GB"/>
              </w:rPr>
            </w:pPr>
            <w:r w:rsidRPr="003427B4">
              <w:rPr>
                <w:rFonts w:cs="Arial"/>
                <w:i/>
                <w:iCs/>
                <w:lang w:eastAsia="en-GB"/>
              </w:rPr>
              <w:t>N</w:t>
            </w:r>
            <w:r w:rsidRPr="003427B4">
              <w:rPr>
                <w:rFonts w:cs="Arial"/>
                <w:position w:val="-2"/>
                <w:vertAlign w:val="subscript"/>
                <w:lang w:eastAsia="en-GB"/>
              </w:rPr>
              <w:t>Ed</w:t>
            </w:r>
          </w:p>
        </w:tc>
        <w:tc>
          <w:tcPr>
            <w:tcW w:w="8034" w:type="dxa"/>
          </w:tcPr>
          <w:p w14:paraId="376B4763" w14:textId="198A1030" w:rsidR="003370CB" w:rsidRPr="00AE323C" w:rsidRDefault="003370CB" w:rsidP="00A770EC">
            <w:pPr>
              <w:pStyle w:val="Tablebody"/>
              <w:autoSpaceDE w:val="0"/>
              <w:autoSpaceDN w:val="0"/>
              <w:adjustRightInd w:val="0"/>
              <w:rPr>
                <w:rFonts w:cs="Arial"/>
                <w:sz w:val="18"/>
                <w:lang w:eastAsia="en-GB"/>
              </w:rPr>
            </w:pPr>
            <w:r w:rsidRPr="00AE323C">
              <w:t>is the total design normal force;</w:t>
            </w:r>
          </w:p>
        </w:tc>
      </w:tr>
      <w:tr w:rsidR="003370CB" w:rsidRPr="00AE323C" w14:paraId="26430834" w14:textId="77777777" w:rsidTr="00A770EC">
        <w:tc>
          <w:tcPr>
            <w:tcW w:w="283" w:type="dxa"/>
          </w:tcPr>
          <w:p w14:paraId="3CE8E464" w14:textId="77777777" w:rsidR="003370CB" w:rsidRPr="00AE323C" w:rsidRDefault="003370CB" w:rsidP="00A770EC">
            <w:pPr>
              <w:pStyle w:val="Tablebody"/>
              <w:autoSpaceDE w:val="0"/>
              <w:autoSpaceDN w:val="0"/>
              <w:adjustRightInd w:val="0"/>
            </w:pPr>
            <w:r w:rsidRPr="00AE323C">
              <w:rPr>
                <w:rFonts w:cs="Arial"/>
              </w:rPr>
              <w:t> </w:t>
            </w:r>
          </w:p>
        </w:tc>
        <w:tc>
          <w:tcPr>
            <w:tcW w:w="649" w:type="dxa"/>
          </w:tcPr>
          <w:p w14:paraId="4D8EAF43" w14:textId="0E9902DA" w:rsidR="003370CB" w:rsidRPr="003427B4" w:rsidRDefault="003370CB" w:rsidP="00A770EC">
            <w:pPr>
              <w:pStyle w:val="Tablebody"/>
              <w:autoSpaceDE w:val="0"/>
              <w:autoSpaceDN w:val="0"/>
              <w:adjustRightInd w:val="0"/>
              <w:rPr>
                <w:rFonts w:cs="Arial"/>
                <w:vertAlign w:val="subscript"/>
                <w:lang w:eastAsia="en-GB"/>
              </w:rPr>
            </w:pPr>
            <w:r w:rsidRPr="003427B4">
              <w:rPr>
                <w:rFonts w:cs="Arial"/>
                <w:i/>
                <w:iCs/>
                <w:lang w:eastAsia="en-GB"/>
              </w:rPr>
              <w:t>N</w:t>
            </w:r>
            <w:r w:rsidRPr="003427B4">
              <w:rPr>
                <w:rFonts w:cs="Arial"/>
                <w:vertAlign w:val="subscript"/>
                <w:lang w:eastAsia="en-GB"/>
              </w:rPr>
              <w:t>G,Ed</w:t>
            </w:r>
          </w:p>
        </w:tc>
        <w:tc>
          <w:tcPr>
            <w:tcW w:w="8034" w:type="dxa"/>
          </w:tcPr>
          <w:p w14:paraId="75E67C7F" w14:textId="169245F8" w:rsidR="003370CB" w:rsidRPr="00AE323C" w:rsidRDefault="003370CB" w:rsidP="00A770EC">
            <w:pPr>
              <w:pStyle w:val="Tablebody"/>
              <w:autoSpaceDE w:val="0"/>
              <w:autoSpaceDN w:val="0"/>
              <w:adjustRightInd w:val="0"/>
              <w:rPr>
                <w:rFonts w:cs="Arial"/>
                <w:i/>
                <w:sz w:val="18"/>
                <w:lang w:eastAsia="en-GB"/>
              </w:rPr>
            </w:pPr>
            <w:r w:rsidRPr="00AE323C">
              <w:t>is the part of this normal force that is permanent.</w:t>
            </w:r>
          </w:p>
        </w:tc>
      </w:tr>
      <w:tr w:rsidR="003370CB" w:rsidRPr="00AE323C" w14:paraId="1E200E02" w14:textId="77777777" w:rsidTr="00A770EC">
        <w:tc>
          <w:tcPr>
            <w:tcW w:w="283" w:type="dxa"/>
          </w:tcPr>
          <w:p w14:paraId="61C34042" w14:textId="77777777" w:rsidR="003370CB" w:rsidRPr="00AE323C" w:rsidRDefault="003370CB" w:rsidP="00A770EC">
            <w:pPr>
              <w:pStyle w:val="Tablebody"/>
              <w:autoSpaceDE w:val="0"/>
              <w:autoSpaceDN w:val="0"/>
              <w:adjustRightInd w:val="0"/>
              <w:rPr>
                <w:rFonts w:cs="Arial"/>
              </w:rPr>
            </w:pPr>
          </w:p>
        </w:tc>
        <w:tc>
          <w:tcPr>
            <w:tcW w:w="649" w:type="dxa"/>
          </w:tcPr>
          <w:p w14:paraId="1A8503F6" w14:textId="758D7006" w:rsidR="003370CB" w:rsidRPr="003427B4" w:rsidRDefault="00A45F83" w:rsidP="001D67CE">
            <w:pPr>
              <w:pStyle w:val="Tablebody"/>
              <w:autoSpaceDE w:val="0"/>
              <w:autoSpaceDN w:val="0"/>
              <w:adjustRightInd w:val="0"/>
              <w:rPr>
                <w:rFonts w:cs="Arial"/>
                <w:i/>
                <w:iCs/>
                <w:lang w:eastAsia="en-GB"/>
              </w:rPr>
            </w:pPr>
            <m:oMathPara>
              <m:oMath>
                <m:sSub>
                  <m:sSubPr>
                    <m:ctrlPr>
                      <w:rPr>
                        <w:rFonts w:ascii="Cambria Math" w:hAnsi="Cambria Math" w:cs="Arial"/>
                        <w:i/>
                        <w:iCs/>
                        <w:lang w:eastAsia="en-GB"/>
                      </w:rPr>
                    </m:ctrlPr>
                  </m:sSubPr>
                  <m:e>
                    <m:r>
                      <w:rPr>
                        <w:rFonts w:ascii="Cambria Math" w:cs="Arial"/>
                        <w:lang w:eastAsia="en-GB"/>
                      </w:rPr>
                      <m:t>φ</m:t>
                    </m:r>
                  </m:e>
                  <m:sub>
                    <m:r>
                      <m:rPr>
                        <m:sty m:val="p"/>
                      </m:rPr>
                      <w:rPr>
                        <w:rFonts w:ascii="Cambria Math" w:cs="Arial"/>
                        <w:lang w:eastAsia="en-GB"/>
                      </w:rPr>
                      <m:t>t</m:t>
                    </m:r>
                  </m:sub>
                </m:sSub>
              </m:oMath>
            </m:oMathPara>
          </w:p>
        </w:tc>
        <w:tc>
          <w:tcPr>
            <w:tcW w:w="8034" w:type="dxa"/>
          </w:tcPr>
          <w:p w14:paraId="7BF5C1FD" w14:textId="45B2928F" w:rsidR="003370CB" w:rsidRPr="00AE323C" w:rsidRDefault="003370CB" w:rsidP="00A770EC">
            <w:pPr>
              <w:pStyle w:val="Tablebody"/>
              <w:autoSpaceDE w:val="0"/>
              <w:autoSpaceDN w:val="0"/>
              <w:adjustRightInd w:val="0"/>
            </w:pPr>
            <w:r w:rsidRPr="00AE323C">
              <w:t xml:space="preserve">is the creep coefficient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 xml:space="preserve">(2). For concrete filled hollow sections, this coefficient may be considered as 25% of the value that would be obtained from </w:t>
            </w:r>
            <w:r w:rsidR="0072140C">
              <w:t>EN 1992-1-1</w:t>
            </w:r>
            <w:r w:rsidR="00D64413">
              <w:t>:2023</w:t>
            </w:r>
            <w:r w:rsidRPr="00AE323C">
              <w:t>, 5.1.5 and Annex B, for a reinforced concrete section.</w:t>
            </w:r>
          </w:p>
        </w:tc>
      </w:tr>
    </w:tbl>
    <w:p w14:paraId="06FD5E11" w14:textId="77777777" w:rsidR="00007333" w:rsidRPr="00AE323C" w:rsidRDefault="00007333" w:rsidP="00EB454C">
      <w:pPr>
        <w:pStyle w:val="Heading4"/>
      </w:pPr>
      <w:bookmarkStart w:id="805" w:name="_Ref529708183"/>
      <w:r w:rsidRPr="00AE323C">
        <w:t>Methods of analysis and member imperfections</w:t>
      </w:r>
      <w:bookmarkEnd w:id="805"/>
      <w:r w:rsidRPr="00AE323C">
        <w:t xml:space="preserve"> </w:t>
      </w:r>
    </w:p>
    <w:p w14:paraId="410E6487" w14:textId="77777777" w:rsidR="00007333" w:rsidRPr="00AE323C" w:rsidRDefault="00007333" w:rsidP="002D1478">
      <w:pPr>
        <w:pStyle w:val="BodyText"/>
      </w:pPr>
      <w:r w:rsidRPr="00AE323C">
        <w:t>(1) For member verification, analysis should be based on second</w:t>
      </w:r>
      <w:r w:rsidRPr="00AE323C">
        <w:noBreakHyphen/>
        <w:t xml:space="preserve">order linear elastic analysis. </w:t>
      </w:r>
    </w:p>
    <w:p w14:paraId="60336B47" w14:textId="37C8D3C5" w:rsidR="00007333" w:rsidRPr="00AE323C" w:rsidRDefault="00007333" w:rsidP="002D1478">
      <w:pPr>
        <w:pStyle w:val="BodyText"/>
      </w:pPr>
      <w:r w:rsidRPr="00AE323C">
        <w:t>(2) For the determination of the internal forces the design value of effective flexural stiffnes</w:t>
      </w:r>
      <w:r w:rsidR="00346C58" w:rsidRPr="00AE323C">
        <w:t xml:space="preserve">s </w:t>
      </w:r>
      <w:r w:rsidR="00346C58" w:rsidRPr="00AE323C">
        <w:rPr>
          <w:position w:val="-16"/>
        </w:rPr>
        <w:object w:dxaOrig="740" w:dyaOrig="380" w14:anchorId="055C5604">
          <v:shape id="_x0000_i1094" type="#_x0000_t75" style="width:36pt;height:22.5pt" o:ole="">
            <v:imagedata r:id="rId266" o:title=""/>
          </v:shape>
          <o:OLEObject Type="Embed" ProgID="Equation.DSMT4" ShapeID="_x0000_i1094" DrawAspect="Content" ObjectID="_1772536213" r:id="rId267"/>
        </w:object>
      </w:r>
      <w:r w:rsidR="001D67CE" w:rsidRPr="00AE323C">
        <w:t xml:space="preserve"> </w:t>
      </w:r>
      <w:r w:rsidRPr="00AE323C">
        <w:t xml:space="preserve">should be determined </w:t>
      </w:r>
      <w:r w:rsidR="00E201D5">
        <w:t>from:</w:t>
      </w:r>
    </w:p>
    <w:tbl>
      <w:tblPr>
        <w:tblW w:w="0" w:type="auto"/>
        <w:tblLook w:val="04A0" w:firstRow="1" w:lastRow="0" w:firstColumn="1" w:lastColumn="0" w:noHBand="0" w:noVBand="1"/>
      </w:tblPr>
      <w:tblGrid>
        <w:gridCol w:w="581"/>
        <w:gridCol w:w="6976"/>
        <w:gridCol w:w="2194"/>
      </w:tblGrid>
      <w:tr w:rsidR="00007333" w:rsidRPr="00AE323C" w14:paraId="6ADAC903" w14:textId="77777777" w:rsidTr="00A770EC">
        <w:tc>
          <w:tcPr>
            <w:tcW w:w="675" w:type="dxa"/>
            <w:shd w:val="clear" w:color="auto" w:fill="auto"/>
          </w:tcPr>
          <w:p w14:paraId="2FA773A3" w14:textId="77777777" w:rsidR="00007333" w:rsidRPr="00AE323C" w:rsidRDefault="00007333" w:rsidP="002D1478">
            <w:pPr>
              <w:pStyle w:val="BodyText"/>
            </w:pPr>
          </w:p>
        </w:tc>
        <w:tc>
          <w:tcPr>
            <w:tcW w:w="7797" w:type="dxa"/>
            <w:shd w:val="clear" w:color="auto" w:fill="auto"/>
          </w:tcPr>
          <w:p w14:paraId="460BFCD2" w14:textId="66847744" w:rsidR="00346C58" w:rsidRPr="00AE323C" w:rsidRDefault="00346C58" w:rsidP="002D1478">
            <w:pPr>
              <w:pStyle w:val="BodyText"/>
            </w:pPr>
            <w:r w:rsidRPr="00AE323C">
              <w:rPr>
                <w:position w:val="-16"/>
              </w:rPr>
              <w:object w:dxaOrig="3580" w:dyaOrig="400" w14:anchorId="7C4E9F4D">
                <v:shape id="_x0000_i1095" type="#_x0000_t75" style="width:180pt;height:22.5pt" o:ole="">
                  <v:imagedata r:id="rId268" o:title=""/>
                </v:shape>
                <o:OLEObject Type="Embed" ProgID="Equation.DSMT4" ShapeID="_x0000_i1095" DrawAspect="Content" ObjectID="_1772536214" r:id="rId269"/>
              </w:object>
            </w:r>
          </w:p>
        </w:tc>
        <w:tc>
          <w:tcPr>
            <w:tcW w:w="2558" w:type="dxa"/>
            <w:shd w:val="clear" w:color="auto" w:fill="auto"/>
          </w:tcPr>
          <w:p w14:paraId="54EEDE80" w14:textId="763FC2CA" w:rsidR="00007333" w:rsidRPr="00AE323C" w:rsidRDefault="00007333" w:rsidP="002D1478">
            <w:pPr>
              <w:pStyle w:val="BodyText"/>
            </w:pPr>
            <w:bookmarkStart w:id="806" w:name="_Ref39044427"/>
            <w:bookmarkStart w:id="807" w:name="_Toc535577003"/>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51</w:t>
            </w:r>
            <w:r w:rsidR="005A1A75">
              <w:rPr>
                <w:noProof/>
              </w:rPr>
              <w:fldChar w:fldCharType="end"/>
            </w:r>
            <w:bookmarkEnd w:id="806"/>
            <w:r w:rsidRPr="00AE323C">
              <w:t>)</w:t>
            </w:r>
            <w:bookmarkEnd w:id="807"/>
          </w:p>
        </w:tc>
      </w:tr>
    </w:tbl>
    <w:p w14:paraId="665E633C" w14:textId="4B86AB9A"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46C58" w:rsidRPr="00AE323C" w14:paraId="3CA1C6A8" w14:textId="77777777" w:rsidTr="00A770EC">
        <w:tc>
          <w:tcPr>
            <w:tcW w:w="283" w:type="dxa"/>
          </w:tcPr>
          <w:p w14:paraId="539287FE" w14:textId="77777777" w:rsidR="00346C58" w:rsidRPr="00AE323C" w:rsidRDefault="00346C58" w:rsidP="00A770EC">
            <w:pPr>
              <w:pStyle w:val="Tablebody"/>
              <w:autoSpaceDE w:val="0"/>
              <w:autoSpaceDN w:val="0"/>
              <w:adjustRightInd w:val="0"/>
            </w:pPr>
            <w:r w:rsidRPr="00AE323C">
              <w:rPr>
                <w:rFonts w:cs="Arial"/>
              </w:rPr>
              <w:t> </w:t>
            </w:r>
          </w:p>
        </w:tc>
        <w:tc>
          <w:tcPr>
            <w:tcW w:w="649" w:type="dxa"/>
          </w:tcPr>
          <w:p w14:paraId="37780D17" w14:textId="013D9B1E" w:rsidR="00346C58" w:rsidRPr="00AE323C" w:rsidRDefault="00346C58" w:rsidP="00A770EC">
            <w:pPr>
              <w:pStyle w:val="Tablebody"/>
              <w:autoSpaceDE w:val="0"/>
              <w:autoSpaceDN w:val="0"/>
              <w:adjustRightInd w:val="0"/>
              <w:rPr>
                <w:rFonts w:cs="Arial"/>
                <w:sz w:val="18"/>
                <w:lang w:eastAsia="en-GB"/>
              </w:rPr>
            </w:pPr>
            <w:r w:rsidRPr="00AE323C">
              <w:rPr>
                <w:i/>
                <w:iCs/>
              </w:rPr>
              <w:t>K</w:t>
            </w:r>
            <w:r w:rsidRPr="00AE323C">
              <w:rPr>
                <w:vertAlign w:val="subscript"/>
              </w:rPr>
              <w:t>e,II</w:t>
            </w:r>
          </w:p>
        </w:tc>
        <w:tc>
          <w:tcPr>
            <w:tcW w:w="8034" w:type="dxa"/>
          </w:tcPr>
          <w:p w14:paraId="139B01D3" w14:textId="395CA697" w:rsidR="00346C58" w:rsidRPr="00AE323C" w:rsidRDefault="00346C58" w:rsidP="00A770EC">
            <w:pPr>
              <w:pStyle w:val="Tablebody"/>
              <w:autoSpaceDE w:val="0"/>
              <w:autoSpaceDN w:val="0"/>
              <w:adjustRightInd w:val="0"/>
              <w:rPr>
                <w:rFonts w:cs="Arial"/>
                <w:sz w:val="18"/>
                <w:lang w:eastAsia="en-GB"/>
              </w:rPr>
            </w:pPr>
            <w:r w:rsidRPr="00AE323C">
              <w:t>is a correction factor which should be taken as 0,5;</w:t>
            </w:r>
          </w:p>
        </w:tc>
      </w:tr>
      <w:tr w:rsidR="00346C58" w:rsidRPr="00AE323C" w14:paraId="5BB2B981" w14:textId="77777777" w:rsidTr="00A770EC">
        <w:tc>
          <w:tcPr>
            <w:tcW w:w="283" w:type="dxa"/>
          </w:tcPr>
          <w:p w14:paraId="254EEE0E" w14:textId="77777777" w:rsidR="00346C58" w:rsidRPr="00AE323C" w:rsidRDefault="00346C58" w:rsidP="00A770EC">
            <w:pPr>
              <w:pStyle w:val="Tablebody"/>
              <w:autoSpaceDE w:val="0"/>
              <w:autoSpaceDN w:val="0"/>
              <w:adjustRightInd w:val="0"/>
            </w:pPr>
            <w:r w:rsidRPr="00AE323C">
              <w:rPr>
                <w:rFonts w:cs="Arial"/>
              </w:rPr>
              <w:t> </w:t>
            </w:r>
          </w:p>
        </w:tc>
        <w:tc>
          <w:tcPr>
            <w:tcW w:w="649" w:type="dxa"/>
          </w:tcPr>
          <w:p w14:paraId="600F4C73" w14:textId="72B9BE91" w:rsidR="00346C58" w:rsidRPr="00AE323C" w:rsidRDefault="00346C58" w:rsidP="00A770EC">
            <w:pPr>
              <w:pStyle w:val="Tablebody"/>
              <w:autoSpaceDE w:val="0"/>
              <w:autoSpaceDN w:val="0"/>
              <w:adjustRightInd w:val="0"/>
              <w:rPr>
                <w:rFonts w:cs="Arial"/>
                <w:sz w:val="18"/>
                <w:lang w:eastAsia="en-GB"/>
              </w:rPr>
            </w:pPr>
            <w:r w:rsidRPr="00AE323C">
              <w:rPr>
                <w:i/>
                <w:iCs/>
              </w:rPr>
              <w:t>K</w:t>
            </w:r>
            <w:r w:rsidRPr="00AE323C">
              <w:rPr>
                <w:vertAlign w:val="subscript"/>
              </w:rPr>
              <w:t>0</w:t>
            </w:r>
          </w:p>
        </w:tc>
        <w:tc>
          <w:tcPr>
            <w:tcW w:w="8034" w:type="dxa"/>
          </w:tcPr>
          <w:p w14:paraId="45F4CEEA" w14:textId="52B37457" w:rsidR="00346C58" w:rsidRPr="00AE323C" w:rsidRDefault="00346C58" w:rsidP="00A770EC">
            <w:pPr>
              <w:pStyle w:val="Tablebody"/>
              <w:autoSpaceDE w:val="0"/>
              <w:autoSpaceDN w:val="0"/>
              <w:adjustRightInd w:val="0"/>
              <w:rPr>
                <w:rFonts w:cs="Arial"/>
                <w:i/>
                <w:sz w:val="18"/>
                <w:lang w:eastAsia="en-GB"/>
              </w:rPr>
            </w:pPr>
            <w:r w:rsidRPr="00AE323C">
              <w:t>is a calibration factor which should be taken as 0,9</w:t>
            </w:r>
            <w:r w:rsidR="00663EA1">
              <w:t>;</w:t>
            </w:r>
          </w:p>
        </w:tc>
      </w:tr>
      <w:tr w:rsidR="00346C58" w:rsidRPr="00AE323C" w14:paraId="31301B85" w14:textId="77777777" w:rsidTr="00A770EC">
        <w:tc>
          <w:tcPr>
            <w:tcW w:w="283" w:type="dxa"/>
          </w:tcPr>
          <w:p w14:paraId="3E268B1A" w14:textId="77777777" w:rsidR="00346C58" w:rsidRPr="00AE323C" w:rsidRDefault="00346C58" w:rsidP="00A770EC">
            <w:pPr>
              <w:pStyle w:val="Tablebody"/>
              <w:autoSpaceDE w:val="0"/>
              <w:autoSpaceDN w:val="0"/>
              <w:adjustRightInd w:val="0"/>
              <w:rPr>
                <w:rFonts w:cs="Arial"/>
              </w:rPr>
            </w:pPr>
          </w:p>
        </w:tc>
        <w:tc>
          <w:tcPr>
            <w:tcW w:w="649" w:type="dxa"/>
          </w:tcPr>
          <w:p w14:paraId="67B33E0F" w14:textId="179CD6F2" w:rsidR="00346C58" w:rsidRPr="00AE323C" w:rsidRDefault="00346C58" w:rsidP="00A770EC">
            <w:pPr>
              <w:pStyle w:val="Tablebody"/>
              <w:autoSpaceDE w:val="0"/>
              <w:autoSpaceDN w:val="0"/>
              <w:adjustRightInd w:val="0"/>
              <w:rPr>
                <w:i/>
                <w:iCs/>
              </w:rPr>
            </w:pPr>
            <w:r w:rsidRPr="00AE323C">
              <w:rPr>
                <w:i/>
                <w:iCs/>
              </w:rPr>
              <w:t>E</w:t>
            </w:r>
            <w:r w:rsidRPr="00AE323C">
              <w:rPr>
                <w:vertAlign w:val="subscript"/>
              </w:rPr>
              <w:t>c,eff</w:t>
            </w:r>
          </w:p>
        </w:tc>
        <w:tc>
          <w:tcPr>
            <w:tcW w:w="8034" w:type="dxa"/>
          </w:tcPr>
          <w:p w14:paraId="6260A894" w14:textId="1BCC0AA7" w:rsidR="00346C58" w:rsidRPr="00AE323C" w:rsidRDefault="00346C58" w:rsidP="00A770EC">
            <w:pPr>
              <w:pStyle w:val="Tablebody"/>
              <w:autoSpaceDE w:val="0"/>
              <w:autoSpaceDN w:val="0"/>
              <w:adjustRightInd w:val="0"/>
            </w:pPr>
            <w:r w:rsidRPr="00AE323C">
              <w:t xml:space="preserve">is the reduced modulus of elasticity of concrete to allow for long-term effects in accordance </w:t>
            </w:r>
            <w:r w:rsidRPr="00E52E46">
              <w:t>with</w:t>
            </w:r>
            <w:r w:rsidRPr="00AE323C">
              <w:t> </w:t>
            </w:r>
            <w:r w:rsidRPr="00AE323C">
              <w:fldChar w:fldCharType="begin"/>
            </w:r>
            <w:r w:rsidRPr="00AE323C">
              <w:instrText xml:space="preserve"> REF _Ref529708929 \r \h  \* MERGEFORMAT </w:instrText>
            </w:r>
            <w:r w:rsidRPr="00AE323C">
              <w:fldChar w:fldCharType="separate"/>
            </w:r>
            <w:r w:rsidR="00245A35">
              <w:t>8.8.3.3</w:t>
            </w:r>
            <w:r w:rsidRPr="00AE323C">
              <w:fldChar w:fldCharType="end"/>
            </w:r>
            <w:r w:rsidRPr="00AE323C">
              <w:t>(4).</w:t>
            </w:r>
          </w:p>
        </w:tc>
      </w:tr>
    </w:tbl>
    <w:p w14:paraId="2CC6EAA6" w14:textId="0079CC47" w:rsidR="00007333" w:rsidRPr="00AE323C" w:rsidRDefault="00007333" w:rsidP="002D1478">
      <w:pPr>
        <w:pStyle w:val="BodyText"/>
      </w:pPr>
      <w:r w:rsidRPr="00AE323C">
        <w:t>(3) Second</w:t>
      </w:r>
      <w:r w:rsidRPr="00AE323C">
        <w:noBreakHyphen/>
        <w:t>order effects need not to be considered where </w:t>
      </w:r>
      <w:r w:rsidRPr="00AE323C">
        <w:fldChar w:fldCharType="begin"/>
      </w:r>
      <w:r w:rsidRPr="00AE323C">
        <w:instrText xml:space="preserve"> REF _Ref529708910 \r \h  \* MERGEFORMAT </w:instrText>
      </w:r>
      <w:r w:rsidRPr="00AE323C">
        <w:fldChar w:fldCharType="separate"/>
      </w:r>
      <w:r w:rsidR="00245A35">
        <w:t>7.2.1</w:t>
      </w:r>
      <w:r w:rsidRPr="00AE323C">
        <w:fldChar w:fldCharType="end"/>
      </w:r>
      <w:r w:rsidRPr="00AE323C">
        <w:t>(3) applies and the elastic critical load is determined with the flexural stiffness (</w:t>
      </w:r>
      <w:r w:rsidRPr="00AE323C">
        <w:rPr>
          <w:i/>
          <w:iCs/>
        </w:rPr>
        <w:t>EI</w:t>
      </w:r>
      <w:r w:rsidRPr="00AE323C">
        <w:t>)</w:t>
      </w:r>
      <w:r w:rsidRPr="00AE323C">
        <w:rPr>
          <w:vertAlign w:val="subscript"/>
        </w:rPr>
        <w:t>eff,II</w:t>
      </w:r>
      <w:r w:rsidRPr="00AE323C">
        <w:t xml:space="preserve"> in accordance with (2). </w:t>
      </w:r>
    </w:p>
    <w:p w14:paraId="6624A477" w14:textId="7F3A125D" w:rsidR="00007333" w:rsidRPr="00AE323C" w:rsidRDefault="00007333" w:rsidP="002D1478">
      <w:pPr>
        <w:pStyle w:val="BodyText"/>
      </w:pPr>
      <w:r w:rsidRPr="00AE323C">
        <w:t xml:space="preserve">(4) The influence of geometrical and structural imperfections may be taken into account by equivalent geometrical imperfections. Equivalent member imperfections for composite columns are given in </w:t>
      </w:r>
      <w:r w:rsidRPr="00AE323C">
        <w:fldChar w:fldCharType="begin"/>
      </w:r>
      <w:r w:rsidRPr="00AE323C">
        <w:instrText xml:space="preserve"> REF _Ref529377210 \h  \* MERGEFORMAT </w:instrText>
      </w:r>
      <w:r w:rsidRPr="00AE323C">
        <w:fldChar w:fldCharType="separate"/>
      </w:r>
      <w:r w:rsidR="00245A35" w:rsidRPr="00245A35">
        <w:t>Table 8.7</w:t>
      </w:r>
      <w:r w:rsidRPr="00AE323C">
        <w:fldChar w:fldCharType="end"/>
      </w:r>
      <w:r w:rsidRPr="00AE323C">
        <w:t xml:space="preserve">, where </w:t>
      </w:r>
      <w:r w:rsidRPr="00AE323C">
        <w:rPr>
          <w:i/>
          <w:iCs/>
        </w:rPr>
        <w:t>L</w:t>
      </w:r>
      <w:r w:rsidRPr="00AE323C">
        <w:t xml:space="preserve"> is the column length.</w:t>
      </w:r>
    </w:p>
    <w:p w14:paraId="26C651FB" w14:textId="7D41613B" w:rsidR="00007333" w:rsidRPr="00AE323C" w:rsidRDefault="00007333" w:rsidP="002D1478">
      <w:pPr>
        <w:pStyle w:val="BodyText"/>
      </w:pPr>
      <w:r w:rsidRPr="00AE323C">
        <w:t>(5) Where in the global analysis only global second</w:t>
      </w:r>
      <w:r w:rsidR="00DA2099">
        <w:t>-</w:t>
      </w:r>
      <w:r w:rsidRPr="00AE323C">
        <w:t xml:space="preserve">order effects are accounted for, the design second-order moment within a column length may be </w:t>
      </w:r>
      <w:r w:rsidR="00E201D5">
        <w:t>determined from:</w:t>
      </w:r>
    </w:p>
    <w:tbl>
      <w:tblPr>
        <w:tblW w:w="0" w:type="auto"/>
        <w:tblLook w:val="04A0" w:firstRow="1" w:lastRow="0" w:firstColumn="1" w:lastColumn="0" w:noHBand="0" w:noVBand="1"/>
      </w:tblPr>
      <w:tblGrid>
        <w:gridCol w:w="594"/>
        <w:gridCol w:w="6912"/>
        <w:gridCol w:w="2245"/>
      </w:tblGrid>
      <w:tr w:rsidR="00007333" w:rsidRPr="00AE323C" w14:paraId="4F74B8D3" w14:textId="77777777" w:rsidTr="00A770EC">
        <w:tc>
          <w:tcPr>
            <w:tcW w:w="675" w:type="dxa"/>
            <w:shd w:val="clear" w:color="auto" w:fill="auto"/>
          </w:tcPr>
          <w:p w14:paraId="2143E17A" w14:textId="77777777" w:rsidR="00007333" w:rsidRPr="00AE323C" w:rsidRDefault="00007333" w:rsidP="002D1478">
            <w:pPr>
              <w:pStyle w:val="BodyText"/>
            </w:pPr>
          </w:p>
        </w:tc>
        <w:tc>
          <w:tcPr>
            <w:tcW w:w="7797" w:type="dxa"/>
            <w:shd w:val="clear" w:color="auto" w:fill="auto"/>
          </w:tcPr>
          <w:p w14:paraId="442DD040" w14:textId="1CB52EFC" w:rsidR="00346C58" w:rsidRPr="00AE323C" w:rsidRDefault="00C17573" w:rsidP="002D1478">
            <w:pPr>
              <w:pStyle w:val="BodyText"/>
            </w:pPr>
            <w:r w:rsidRPr="00C17573">
              <w:rPr>
                <w:position w:val="-30"/>
              </w:rPr>
              <w:object w:dxaOrig="2600" w:dyaOrig="700" w14:anchorId="136F6DDF">
                <v:shape id="_x0000_i1096" type="#_x0000_t75" style="width:130.5pt;height:29.25pt" o:ole="">
                  <v:imagedata r:id="rId270" o:title=""/>
                </v:shape>
                <o:OLEObject Type="Embed" ProgID="Equation.DSMT4" ShapeID="_x0000_i1096" DrawAspect="Content" ObjectID="_1772536215" r:id="rId271"/>
              </w:object>
            </w:r>
          </w:p>
        </w:tc>
        <w:tc>
          <w:tcPr>
            <w:tcW w:w="2558" w:type="dxa"/>
            <w:shd w:val="clear" w:color="auto" w:fill="auto"/>
          </w:tcPr>
          <w:p w14:paraId="2C9AF34E" w14:textId="3AC44EE2" w:rsidR="00007333" w:rsidRPr="00AE323C" w:rsidRDefault="00007333" w:rsidP="002D1478">
            <w:pPr>
              <w:pStyle w:val="BodyText"/>
            </w:pPr>
            <w:bookmarkStart w:id="808" w:name="_Ref39044460"/>
            <w:bookmarkStart w:id="809" w:name="_Toc535577004"/>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52</w:t>
            </w:r>
            <w:r w:rsidR="005A1A75">
              <w:rPr>
                <w:noProof/>
              </w:rPr>
              <w:fldChar w:fldCharType="end"/>
            </w:r>
            <w:bookmarkEnd w:id="808"/>
            <w:r w:rsidRPr="00AE323C">
              <w:t>)</w:t>
            </w:r>
            <w:bookmarkEnd w:id="809"/>
          </w:p>
        </w:tc>
      </w:tr>
    </w:tbl>
    <w:p w14:paraId="4BE3470D" w14:textId="61741088"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2"/>
        <w:gridCol w:w="775"/>
        <w:gridCol w:w="7909"/>
      </w:tblGrid>
      <w:tr w:rsidR="003D0283" w:rsidRPr="00AE323C" w14:paraId="2147F748" w14:textId="77777777" w:rsidTr="00A770EC">
        <w:tc>
          <w:tcPr>
            <w:tcW w:w="283" w:type="dxa"/>
          </w:tcPr>
          <w:p w14:paraId="0AAFCC7B" w14:textId="77777777" w:rsidR="003D0283" w:rsidRPr="00AE323C" w:rsidRDefault="003D0283" w:rsidP="00A770EC">
            <w:pPr>
              <w:pStyle w:val="Tablebody"/>
              <w:autoSpaceDE w:val="0"/>
              <w:autoSpaceDN w:val="0"/>
              <w:adjustRightInd w:val="0"/>
            </w:pPr>
            <w:bookmarkStart w:id="810" w:name="_Hlk135922061"/>
            <w:r w:rsidRPr="00AE323C">
              <w:rPr>
                <w:rFonts w:cs="Arial"/>
              </w:rPr>
              <w:t> </w:t>
            </w:r>
          </w:p>
        </w:tc>
        <w:tc>
          <w:tcPr>
            <w:tcW w:w="649" w:type="dxa"/>
          </w:tcPr>
          <w:p w14:paraId="15445085" w14:textId="792DAB8F" w:rsidR="003D0283" w:rsidRPr="00AE323C" w:rsidRDefault="003D0283" w:rsidP="00A770EC">
            <w:pPr>
              <w:pStyle w:val="Tablebody"/>
              <w:autoSpaceDE w:val="0"/>
              <w:autoSpaceDN w:val="0"/>
              <w:adjustRightInd w:val="0"/>
              <w:rPr>
                <w:rFonts w:cs="Arial"/>
                <w:sz w:val="18"/>
                <w:lang w:eastAsia="en-GB"/>
              </w:rPr>
            </w:pPr>
            <w:r w:rsidRPr="00AE323C">
              <w:rPr>
                <w:i/>
                <w:iCs/>
              </w:rPr>
              <w:t>M</w:t>
            </w:r>
            <w:r w:rsidRPr="00AE323C">
              <w:rPr>
                <w:vertAlign w:val="subscript"/>
              </w:rPr>
              <w:t>Ed,Em</w:t>
            </w:r>
          </w:p>
        </w:tc>
        <w:tc>
          <w:tcPr>
            <w:tcW w:w="8034" w:type="dxa"/>
          </w:tcPr>
          <w:p w14:paraId="78D1BCE1" w14:textId="06AF8BF0" w:rsidR="003D0283" w:rsidRPr="00AE323C" w:rsidRDefault="003D0283" w:rsidP="00A770EC">
            <w:pPr>
              <w:pStyle w:val="Tablebody"/>
              <w:autoSpaceDE w:val="0"/>
              <w:autoSpaceDN w:val="0"/>
              <w:adjustRightInd w:val="0"/>
              <w:rPr>
                <w:rFonts w:cs="Arial"/>
                <w:sz w:val="18"/>
                <w:lang w:eastAsia="en-GB"/>
              </w:rPr>
            </w:pPr>
            <w:r w:rsidRPr="00AE323C">
              <w:t xml:space="preserve">is the maximum moment at the ends of the column from the global analysis including second-order effects where required by </w:t>
            </w:r>
            <w:r w:rsidRPr="00AE323C">
              <w:fldChar w:fldCharType="begin"/>
            </w:r>
            <w:r w:rsidRPr="00AE323C">
              <w:instrText xml:space="preserve"> REF _Ref529709452 \r \h  \* MERGEFORMAT </w:instrText>
            </w:r>
            <w:r w:rsidRPr="00AE323C">
              <w:fldChar w:fldCharType="separate"/>
            </w:r>
            <w:r w:rsidR="00245A35">
              <w:t>7.2</w:t>
            </w:r>
            <w:r w:rsidRPr="00AE323C">
              <w:fldChar w:fldCharType="end"/>
            </w:r>
            <w:r w:rsidRPr="00AE323C">
              <w:t>;</w:t>
            </w:r>
          </w:p>
        </w:tc>
      </w:tr>
      <w:tr w:rsidR="003D0283" w:rsidRPr="00AE323C" w14:paraId="7ABFF092" w14:textId="77777777" w:rsidTr="00A770EC">
        <w:tc>
          <w:tcPr>
            <w:tcW w:w="283" w:type="dxa"/>
          </w:tcPr>
          <w:p w14:paraId="60E63C3A" w14:textId="77777777" w:rsidR="003D0283" w:rsidRPr="00AE323C" w:rsidRDefault="003D0283" w:rsidP="00A770EC">
            <w:pPr>
              <w:pStyle w:val="Tablebody"/>
              <w:autoSpaceDE w:val="0"/>
              <w:autoSpaceDN w:val="0"/>
              <w:adjustRightInd w:val="0"/>
            </w:pPr>
            <w:bookmarkStart w:id="811" w:name="_Hlk135922093"/>
            <w:bookmarkEnd w:id="810"/>
            <w:r w:rsidRPr="00AE323C">
              <w:rPr>
                <w:rFonts w:cs="Arial"/>
              </w:rPr>
              <w:t> </w:t>
            </w:r>
          </w:p>
        </w:tc>
        <w:tc>
          <w:tcPr>
            <w:tcW w:w="649" w:type="dxa"/>
          </w:tcPr>
          <w:p w14:paraId="7BA16A50" w14:textId="6D4F87B9" w:rsidR="003D0283" w:rsidRPr="00AE323C" w:rsidRDefault="003D0283" w:rsidP="00A770EC">
            <w:pPr>
              <w:pStyle w:val="Tablebody"/>
              <w:autoSpaceDE w:val="0"/>
              <w:autoSpaceDN w:val="0"/>
              <w:adjustRightInd w:val="0"/>
              <w:rPr>
                <w:rFonts w:cs="Arial"/>
                <w:sz w:val="18"/>
                <w:lang w:eastAsia="en-GB"/>
              </w:rPr>
            </w:pPr>
            <w:r w:rsidRPr="00AE323C">
              <w:rPr>
                <w:i/>
                <w:iCs/>
              </w:rPr>
              <w:t>M</w:t>
            </w:r>
            <w:r w:rsidRPr="00AE323C">
              <w:rPr>
                <w:vertAlign w:val="subscript"/>
              </w:rPr>
              <w:t>Ed,Im</w:t>
            </w:r>
          </w:p>
        </w:tc>
        <w:tc>
          <w:tcPr>
            <w:tcW w:w="8034" w:type="dxa"/>
          </w:tcPr>
          <w:p w14:paraId="7A7878D1" w14:textId="555DDDB7" w:rsidR="003D0283" w:rsidRPr="00AE323C" w:rsidRDefault="003D0283" w:rsidP="00A770EC">
            <w:pPr>
              <w:pStyle w:val="Tablebody"/>
              <w:autoSpaceDE w:val="0"/>
              <w:autoSpaceDN w:val="0"/>
              <w:adjustRightInd w:val="0"/>
              <w:rPr>
                <w:rFonts w:cs="Arial"/>
                <w:i/>
                <w:sz w:val="18"/>
                <w:lang w:eastAsia="en-GB"/>
              </w:rPr>
            </w:pPr>
            <w:r w:rsidRPr="00AE323C">
              <w:t>is the maximum first-order moment within the length of the column including the effect of imperfections and of any lateral loading within the column length not included in the global analysis;</w:t>
            </w:r>
          </w:p>
        </w:tc>
      </w:tr>
      <w:bookmarkEnd w:id="811"/>
      <w:tr w:rsidR="003D0283" w:rsidRPr="00AE323C" w14:paraId="7848AEAA" w14:textId="77777777" w:rsidTr="00A770EC">
        <w:tc>
          <w:tcPr>
            <w:tcW w:w="283" w:type="dxa"/>
          </w:tcPr>
          <w:p w14:paraId="565821EF" w14:textId="77777777" w:rsidR="003D0283" w:rsidRPr="00AE323C" w:rsidRDefault="003D0283" w:rsidP="00A770EC">
            <w:pPr>
              <w:pStyle w:val="Tablebody"/>
              <w:autoSpaceDE w:val="0"/>
              <w:autoSpaceDN w:val="0"/>
              <w:adjustRightInd w:val="0"/>
              <w:rPr>
                <w:rFonts w:cs="Arial"/>
              </w:rPr>
            </w:pPr>
          </w:p>
        </w:tc>
        <w:tc>
          <w:tcPr>
            <w:tcW w:w="649" w:type="dxa"/>
          </w:tcPr>
          <w:p w14:paraId="0E1AB05C" w14:textId="347AA6C2" w:rsidR="003D0283" w:rsidRPr="00AE323C" w:rsidRDefault="003D0283" w:rsidP="00A770EC">
            <w:pPr>
              <w:pStyle w:val="Tablebody"/>
              <w:autoSpaceDE w:val="0"/>
              <w:autoSpaceDN w:val="0"/>
              <w:adjustRightInd w:val="0"/>
              <w:rPr>
                <w:i/>
                <w:iCs/>
              </w:rPr>
            </w:pPr>
            <w:r w:rsidRPr="00AE323C">
              <w:rPr>
                <w:i/>
                <w:iCs/>
              </w:rPr>
              <w:t>N</w:t>
            </w:r>
            <w:r w:rsidRPr="00AE323C">
              <w:rPr>
                <w:vertAlign w:val="subscript"/>
              </w:rPr>
              <w:t>cr,eff</w:t>
            </w:r>
          </w:p>
        </w:tc>
        <w:tc>
          <w:tcPr>
            <w:tcW w:w="8034" w:type="dxa"/>
          </w:tcPr>
          <w:p w14:paraId="30EC676E" w14:textId="3483FA76" w:rsidR="003D0283" w:rsidRPr="00AE323C" w:rsidRDefault="003D0283" w:rsidP="00663EA1">
            <w:pPr>
              <w:pStyle w:val="Tablebody"/>
              <w:autoSpaceDE w:val="0"/>
              <w:autoSpaceDN w:val="0"/>
              <w:adjustRightInd w:val="0"/>
            </w:pPr>
            <w:r w:rsidRPr="00AE323C">
              <w:t xml:space="preserve">is the critical </w:t>
            </w:r>
            <w:r w:rsidR="00663EA1">
              <w:t>axial</w:t>
            </w:r>
            <w:r w:rsidR="00663EA1" w:rsidRPr="00AE323C">
              <w:t xml:space="preserve"> </w:t>
            </w:r>
            <w:r w:rsidRPr="00AE323C">
              <w:t>force for the relevant axis and corresponding to the effective flexural stiffness given in (2). The effective length may conservatively be assumed to be equal to the system length;</w:t>
            </w:r>
          </w:p>
        </w:tc>
      </w:tr>
      <w:tr w:rsidR="003D0283" w:rsidRPr="00AE323C" w14:paraId="128F5C63" w14:textId="77777777" w:rsidTr="00A770EC">
        <w:tc>
          <w:tcPr>
            <w:tcW w:w="283" w:type="dxa"/>
          </w:tcPr>
          <w:p w14:paraId="3826A966" w14:textId="77777777" w:rsidR="003D0283" w:rsidRPr="00AE323C" w:rsidRDefault="003D0283" w:rsidP="00A770EC">
            <w:pPr>
              <w:pStyle w:val="Tablebody"/>
              <w:autoSpaceDE w:val="0"/>
              <w:autoSpaceDN w:val="0"/>
              <w:adjustRightInd w:val="0"/>
              <w:rPr>
                <w:rFonts w:cs="Arial"/>
              </w:rPr>
            </w:pPr>
          </w:p>
        </w:tc>
        <w:tc>
          <w:tcPr>
            <w:tcW w:w="649" w:type="dxa"/>
          </w:tcPr>
          <w:p w14:paraId="3E3D722A" w14:textId="580AD9B8" w:rsidR="003D0283" w:rsidRPr="00AE323C" w:rsidRDefault="003D0283" w:rsidP="00A770EC">
            <w:pPr>
              <w:pStyle w:val="Tablebody"/>
              <w:autoSpaceDE w:val="0"/>
              <w:autoSpaceDN w:val="0"/>
              <w:adjustRightInd w:val="0"/>
              <w:rPr>
                <w:i/>
                <w:iCs/>
              </w:rPr>
            </w:pPr>
            <w:r w:rsidRPr="00AE323C">
              <w:rPr>
                <w:i/>
                <w:iCs/>
                <w:position w:val="-10"/>
              </w:rPr>
              <w:object w:dxaOrig="340" w:dyaOrig="300" w14:anchorId="3F328871">
                <v:shape id="_x0000_i1097" type="#_x0000_t75" style="width:13.5pt;height:13.5pt" o:ole="">
                  <v:imagedata r:id="rId272" o:title=""/>
                </v:shape>
                <o:OLEObject Type="Embed" ProgID="Equation.DSMT4" ShapeID="_x0000_i1097" DrawAspect="Content" ObjectID="_1772536216" r:id="rId273"/>
              </w:object>
            </w:r>
          </w:p>
        </w:tc>
        <w:tc>
          <w:tcPr>
            <w:tcW w:w="8034" w:type="dxa"/>
          </w:tcPr>
          <w:p w14:paraId="5651935E" w14:textId="333111E5" w:rsidR="003D0283" w:rsidRPr="00AE323C" w:rsidRDefault="003D0283" w:rsidP="00EB454C">
            <w:pPr>
              <w:pStyle w:val="BodyText"/>
            </w:pPr>
            <w:r w:rsidRPr="00AE323C">
              <w:t>is the equivalent moment factor. Where there is no lateral load within the column length</w:t>
            </w:r>
            <w:r w:rsidR="00663EA1">
              <w:t>,</w:t>
            </w:r>
            <w:r w:rsidRPr="00AE323C">
              <w:t xml:space="preserve"> its value is given in </w:t>
            </w:r>
            <w:r w:rsidRPr="00AE323C">
              <w:fldChar w:fldCharType="begin"/>
            </w:r>
            <w:r w:rsidRPr="00AE323C">
              <w:instrText xml:space="preserve"> REF _Ref529376998 \h  \* MERGEFORMAT </w:instrText>
            </w:r>
            <w:r w:rsidRPr="00AE323C">
              <w:fldChar w:fldCharType="separate"/>
            </w:r>
            <w:r w:rsidR="00245A35" w:rsidRPr="00245A35">
              <w:t>Table 8.6</w:t>
            </w:r>
            <w:r w:rsidRPr="00AE323C">
              <w:fldChar w:fldCharType="end"/>
            </w:r>
            <w:r w:rsidRPr="00AE323C">
              <w:t xml:space="preserve"> where </w:t>
            </w:r>
            <w:r w:rsidRPr="003427B4">
              <w:rPr>
                <w:i/>
              </w:rPr>
              <w:t>r</w:t>
            </w:r>
            <w:r w:rsidRPr="00AE323C">
              <w:t xml:space="preserve"> is the ratio of the moment at the other end of the column to </w:t>
            </w:r>
            <w:r w:rsidRPr="00AE323C">
              <w:rPr>
                <w:i/>
                <w:iCs/>
              </w:rPr>
              <w:t>M</w:t>
            </w:r>
            <w:r w:rsidRPr="00AE323C">
              <w:rPr>
                <w:vertAlign w:val="subscript"/>
              </w:rPr>
              <w:t>Ed,Em</w:t>
            </w:r>
            <w:r w:rsidRPr="00AE323C">
              <w:t xml:space="preserve"> and -1 ≤ </w:t>
            </w:r>
            <w:r w:rsidRPr="003427B4">
              <w:rPr>
                <w:i/>
              </w:rPr>
              <w:t>r</w:t>
            </w:r>
            <w:r w:rsidRPr="00AE323C">
              <w:t xml:space="preserve"> ≤1. Where there is lateral load within the column length a value of 1,0 should be used. </w:t>
            </w:r>
          </w:p>
        </w:tc>
      </w:tr>
    </w:tbl>
    <w:p w14:paraId="1F3ED32F" w14:textId="3C85ADB0" w:rsidR="00007333" w:rsidRPr="00C375CC" w:rsidRDefault="00007333" w:rsidP="00EB454C">
      <w:pPr>
        <w:pStyle w:val="TableParagraph"/>
        <w:jc w:val="center"/>
        <w:rPr>
          <w:rFonts w:asciiTheme="majorHAnsi" w:hAnsiTheme="majorHAnsi"/>
          <w:b/>
          <w:bCs/>
        </w:rPr>
      </w:pPr>
      <w:bookmarkStart w:id="812" w:name="_Ref529376998"/>
      <w:bookmarkStart w:id="813" w:name="_Toc535576945"/>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6</w:t>
      </w:r>
      <w:r w:rsidRPr="00C375CC">
        <w:rPr>
          <w:rFonts w:asciiTheme="majorHAnsi" w:hAnsiTheme="majorHAnsi"/>
          <w:b/>
          <w:bCs/>
          <w:noProof/>
        </w:rPr>
        <w:fldChar w:fldCharType="end"/>
      </w:r>
      <w:bookmarkEnd w:id="812"/>
      <w:r w:rsidR="003D0283" w:rsidRPr="00C375CC">
        <w:rPr>
          <w:rFonts w:asciiTheme="majorHAnsi" w:hAnsiTheme="majorHAnsi"/>
          <w:b/>
          <w:bCs/>
        </w:rPr>
        <w:t xml:space="preserve"> —</w:t>
      </w:r>
      <w:r w:rsidRPr="00C375CC">
        <w:rPr>
          <w:rFonts w:asciiTheme="majorHAnsi" w:hAnsiTheme="majorHAnsi"/>
          <w:b/>
          <w:bCs/>
        </w:rPr>
        <w:t xml:space="preserve"> Factors </w:t>
      </w:r>
      <w:r w:rsidR="00926410" w:rsidRPr="00C375CC">
        <w:rPr>
          <w:rFonts w:asciiTheme="majorHAnsi" w:hAnsiTheme="majorHAnsi"/>
          <w:b/>
          <w:bCs/>
          <w:i/>
          <w:iCs/>
          <w:szCs w:val="24"/>
        </w:rPr>
        <w:sym w:font="Symbol" w:char="F062"/>
      </w:r>
      <w:r w:rsidRPr="00C375CC">
        <w:rPr>
          <w:rFonts w:asciiTheme="majorHAnsi" w:hAnsiTheme="majorHAnsi"/>
          <w:b/>
          <w:bCs/>
          <w:szCs w:val="24"/>
          <w:vertAlign w:val="subscript"/>
        </w:rPr>
        <w:t>M</w:t>
      </w:r>
      <w:r w:rsidRPr="00C375CC">
        <w:rPr>
          <w:rFonts w:asciiTheme="majorHAnsi" w:hAnsiTheme="majorHAnsi"/>
          <w:b/>
          <w:bCs/>
        </w:rPr>
        <w:t xml:space="preserve"> for the determination of moments to second-order theory</w:t>
      </w:r>
      <w:bookmarkEnd w:id="81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82"/>
        <w:gridCol w:w="3474"/>
        <w:gridCol w:w="2083"/>
        <w:gridCol w:w="2130"/>
      </w:tblGrid>
      <w:tr w:rsidR="009B1C05" w:rsidRPr="00AE323C" w14:paraId="49FA9A0D" w14:textId="77777777" w:rsidTr="00EB454C">
        <w:trPr>
          <w:jc w:val="center"/>
        </w:trPr>
        <w:tc>
          <w:tcPr>
            <w:tcW w:w="982" w:type="dxa"/>
            <w:tcBorders>
              <w:top w:val="single" w:sz="12" w:space="0" w:color="auto"/>
              <w:bottom w:val="single" w:sz="12" w:space="0" w:color="auto"/>
            </w:tcBorders>
            <w:vAlign w:val="center"/>
          </w:tcPr>
          <w:p w14:paraId="483884DF" w14:textId="77777777" w:rsidR="00007333" w:rsidRPr="00AE323C" w:rsidRDefault="00007333" w:rsidP="00EB454C">
            <w:pPr>
              <w:pStyle w:val="BodyText"/>
              <w:jc w:val="center"/>
            </w:pPr>
            <w:bookmarkStart w:id="814" w:name="_Hlk138860212"/>
          </w:p>
        </w:tc>
        <w:tc>
          <w:tcPr>
            <w:tcW w:w="3117" w:type="dxa"/>
            <w:tcBorders>
              <w:top w:val="single" w:sz="12" w:space="0" w:color="auto"/>
              <w:bottom w:val="single" w:sz="12" w:space="0" w:color="auto"/>
            </w:tcBorders>
            <w:shd w:val="clear" w:color="auto" w:fill="auto"/>
            <w:tcMar>
              <w:left w:w="72" w:type="dxa"/>
              <w:right w:w="72" w:type="dxa"/>
            </w:tcMar>
            <w:vAlign w:val="center"/>
          </w:tcPr>
          <w:p w14:paraId="3B4E2DD6" w14:textId="77777777" w:rsidR="00007333" w:rsidRPr="00AE323C" w:rsidRDefault="00007333" w:rsidP="00EB454C">
            <w:pPr>
              <w:pStyle w:val="Tableheader"/>
            </w:pPr>
            <w:r w:rsidRPr="00AE323C">
              <w:t>Moment distribution</w:t>
            </w:r>
          </w:p>
        </w:tc>
        <w:tc>
          <w:tcPr>
            <w:tcW w:w="2083" w:type="dxa"/>
            <w:tcBorders>
              <w:top w:val="single" w:sz="12" w:space="0" w:color="auto"/>
              <w:bottom w:val="single" w:sz="12" w:space="0" w:color="auto"/>
            </w:tcBorders>
            <w:shd w:val="clear" w:color="auto" w:fill="auto"/>
            <w:tcMar>
              <w:left w:w="72" w:type="dxa"/>
              <w:right w:w="72" w:type="dxa"/>
            </w:tcMar>
            <w:vAlign w:val="center"/>
          </w:tcPr>
          <w:p w14:paraId="414147E1" w14:textId="77777777" w:rsidR="00007333" w:rsidRPr="00AE323C" w:rsidRDefault="00007333" w:rsidP="00EB454C">
            <w:pPr>
              <w:pStyle w:val="Tableheader"/>
            </w:pPr>
            <w:r w:rsidRPr="00AE323C">
              <w:t xml:space="preserve">Moment factors </w:t>
            </w:r>
            <w:r w:rsidRPr="00AE323C">
              <w:rPr>
                <w:i/>
                <w:iCs/>
              </w:rPr>
              <w:sym w:font="Symbol" w:char="F062"/>
            </w:r>
            <w:r w:rsidRPr="00AE323C">
              <w:rPr>
                <w:vertAlign w:val="subscript"/>
              </w:rPr>
              <w:t>M</w:t>
            </w:r>
          </w:p>
        </w:tc>
        <w:tc>
          <w:tcPr>
            <w:tcW w:w="2130" w:type="dxa"/>
            <w:tcBorders>
              <w:top w:val="single" w:sz="12" w:space="0" w:color="auto"/>
              <w:bottom w:val="single" w:sz="12" w:space="0" w:color="auto"/>
            </w:tcBorders>
            <w:shd w:val="clear" w:color="auto" w:fill="auto"/>
            <w:tcMar>
              <w:left w:w="72" w:type="dxa"/>
              <w:right w:w="72" w:type="dxa"/>
            </w:tcMar>
            <w:vAlign w:val="center"/>
          </w:tcPr>
          <w:p w14:paraId="006F541D" w14:textId="77777777" w:rsidR="00007333" w:rsidRPr="00AE323C" w:rsidRDefault="00007333" w:rsidP="00EB454C">
            <w:pPr>
              <w:pStyle w:val="Tableheader"/>
            </w:pPr>
            <w:r w:rsidRPr="00AE323C">
              <w:t>Comment</w:t>
            </w:r>
          </w:p>
        </w:tc>
      </w:tr>
      <w:tr w:rsidR="009B1C05" w:rsidRPr="00AE323C" w14:paraId="0A7A68BF" w14:textId="77777777" w:rsidTr="00EB454C">
        <w:trPr>
          <w:trHeight w:val="2791"/>
          <w:jc w:val="center"/>
        </w:trPr>
        <w:tc>
          <w:tcPr>
            <w:tcW w:w="982" w:type="dxa"/>
            <w:tcBorders>
              <w:top w:val="single" w:sz="12" w:space="0" w:color="auto"/>
            </w:tcBorders>
            <w:vAlign w:val="center"/>
          </w:tcPr>
          <w:p w14:paraId="2DF4C36F" w14:textId="77777777" w:rsidR="00007333" w:rsidRPr="00AE323C" w:rsidRDefault="00007333" w:rsidP="00EB454C">
            <w:pPr>
              <w:pStyle w:val="BodyText"/>
              <w:jc w:val="center"/>
            </w:pPr>
            <w:r w:rsidRPr="00AE323C">
              <w:t>(a)</w:t>
            </w:r>
          </w:p>
        </w:tc>
        <w:tc>
          <w:tcPr>
            <w:tcW w:w="3117" w:type="dxa"/>
            <w:tcBorders>
              <w:top w:val="single" w:sz="12" w:space="0" w:color="auto"/>
            </w:tcBorders>
            <w:shd w:val="clear" w:color="auto" w:fill="auto"/>
            <w:tcMar>
              <w:left w:w="72" w:type="dxa"/>
              <w:right w:w="72" w:type="dxa"/>
            </w:tcMar>
            <w:vAlign w:val="center"/>
          </w:tcPr>
          <w:p w14:paraId="21FA4F0B" w14:textId="624B3104" w:rsidR="00AF0F6D" w:rsidRPr="00C375CC" w:rsidRDefault="00AF0F6D" w:rsidP="00AF0F6D">
            <w:pPr>
              <w:pStyle w:val="FigureImage"/>
              <w:rPr>
                <w:b/>
                <w:bCs/>
                <w:color w:val="FF0000"/>
              </w:rPr>
            </w:pPr>
            <w:r>
              <w:rPr>
                <w:b/>
                <w:bCs/>
                <w:noProof/>
                <w:color w:val="FF0000"/>
              </w:rPr>
              <w:drawing>
                <wp:inline distT="0" distB="0" distL="0" distR="0" wp14:anchorId="35F7029F" wp14:editId="144F89F7">
                  <wp:extent cx="1827276" cy="1524000"/>
                  <wp:effectExtent l="0" t="0" r="1905" b="0"/>
                  <wp:docPr id="175" name="Tbl_8_6a.tif"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bl_8_6a.tif" descr="A diagram of a triangle&#10;&#10;Description automatically generated with medium confidence"/>
                          <pic:cNvPicPr/>
                        </pic:nvPicPr>
                        <pic:blipFill>
                          <a:blip r:embed="rId274" r:link="rId275" cstate="print">
                            <a:extLst>
                              <a:ext uri="{28A0092B-C50C-407E-A947-70E740481C1C}">
                                <a14:useLocalDpi xmlns:a14="http://schemas.microsoft.com/office/drawing/2010/main" val="0"/>
                              </a:ext>
                            </a:extLst>
                          </a:blip>
                          <a:stretch>
                            <a:fillRect/>
                          </a:stretch>
                        </pic:blipFill>
                        <pic:spPr>
                          <a:xfrm>
                            <a:off x="0" y="0"/>
                            <a:ext cx="1827276" cy="1524000"/>
                          </a:xfrm>
                          <a:prstGeom prst="rect">
                            <a:avLst/>
                          </a:prstGeom>
                        </pic:spPr>
                      </pic:pic>
                    </a:graphicData>
                  </a:graphic>
                </wp:inline>
              </w:drawing>
            </w:r>
          </w:p>
        </w:tc>
        <w:tc>
          <w:tcPr>
            <w:tcW w:w="2083" w:type="dxa"/>
            <w:tcBorders>
              <w:top w:val="single" w:sz="12" w:space="0" w:color="auto"/>
            </w:tcBorders>
            <w:shd w:val="clear" w:color="auto" w:fill="auto"/>
            <w:tcMar>
              <w:left w:w="72" w:type="dxa"/>
              <w:right w:w="72" w:type="dxa"/>
            </w:tcMar>
            <w:vAlign w:val="center"/>
          </w:tcPr>
          <w:p w14:paraId="1AB72B0C" w14:textId="77777777" w:rsidR="00007333" w:rsidRPr="00AE323C" w:rsidRDefault="00007333" w:rsidP="00EB454C">
            <w:pPr>
              <w:pStyle w:val="BodyText"/>
              <w:jc w:val="center"/>
            </w:pPr>
            <w:r w:rsidRPr="00AE323C">
              <w:t>First</w:t>
            </w:r>
            <w:r w:rsidRPr="00AE323C">
              <w:noBreakHyphen/>
              <w:t>order bending moments from member imperfection or lateral load:</w:t>
            </w:r>
          </w:p>
          <w:p w14:paraId="6035487C" w14:textId="71007E8F" w:rsidR="003D0283" w:rsidRPr="00AE323C" w:rsidRDefault="003D0283" w:rsidP="00EB454C">
            <w:pPr>
              <w:pStyle w:val="BodyText"/>
              <w:jc w:val="center"/>
            </w:pPr>
            <w:r w:rsidRPr="00AE323C">
              <w:rPr>
                <w:position w:val="-10"/>
              </w:rPr>
              <w:object w:dxaOrig="660" w:dyaOrig="300" w14:anchorId="496162EF">
                <v:shape id="_x0000_i1098" type="#_x0000_t75" style="width:29.25pt;height:13.5pt" o:ole="">
                  <v:imagedata r:id="rId276" o:title=""/>
                </v:shape>
                <o:OLEObject Type="Embed" ProgID="Equation.DSMT4" ShapeID="_x0000_i1098" DrawAspect="Content" ObjectID="_1772536217" r:id="rId277"/>
              </w:object>
            </w:r>
          </w:p>
          <w:p w14:paraId="12D9D4C5" w14:textId="77777777" w:rsidR="00007333" w:rsidRPr="00AE323C" w:rsidRDefault="00007333" w:rsidP="00EB454C">
            <w:pPr>
              <w:pStyle w:val="BodyText"/>
              <w:jc w:val="center"/>
            </w:pPr>
          </w:p>
        </w:tc>
        <w:tc>
          <w:tcPr>
            <w:tcW w:w="2130" w:type="dxa"/>
            <w:tcBorders>
              <w:top w:val="single" w:sz="12" w:space="0" w:color="auto"/>
            </w:tcBorders>
            <w:shd w:val="clear" w:color="auto" w:fill="auto"/>
            <w:tcMar>
              <w:left w:w="72" w:type="dxa"/>
              <w:right w:w="72" w:type="dxa"/>
            </w:tcMar>
            <w:vAlign w:val="center"/>
          </w:tcPr>
          <w:p w14:paraId="49C44AE7" w14:textId="271E3C90" w:rsidR="00007333" w:rsidRPr="00AE323C" w:rsidRDefault="00007333" w:rsidP="00EB454C">
            <w:pPr>
              <w:pStyle w:val="BodyText"/>
              <w:jc w:val="center"/>
            </w:pPr>
            <w:r w:rsidRPr="00AE323C">
              <w:rPr>
                <w:i/>
                <w:iCs/>
              </w:rPr>
              <w:t>M</w:t>
            </w:r>
            <w:r w:rsidRPr="00AE323C">
              <w:rPr>
                <w:vertAlign w:val="subscript"/>
              </w:rPr>
              <w:t>Ed</w:t>
            </w:r>
            <w:r w:rsidR="00764A27">
              <w:rPr>
                <w:vertAlign w:val="subscript"/>
              </w:rPr>
              <w:t>,Im</w:t>
            </w:r>
            <w:r w:rsidRPr="00AE323C">
              <w:t xml:space="preserve"> is the maximum bending moment within the column length ignoring second</w:t>
            </w:r>
            <w:r w:rsidRPr="00AE323C">
              <w:noBreakHyphen/>
              <w:t>order effects</w:t>
            </w:r>
          </w:p>
        </w:tc>
      </w:tr>
      <w:tr w:rsidR="009B1C05" w:rsidRPr="00AE323C" w14:paraId="7BBE6EFF" w14:textId="77777777" w:rsidTr="00EB454C">
        <w:trPr>
          <w:trHeight w:val="1838"/>
          <w:jc w:val="center"/>
        </w:trPr>
        <w:tc>
          <w:tcPr>
            <w:tcW w:w="982" w:type="dxa"/>
            <w:vAlign w:val="center"/>
          </w:tcPr>
          <w:p w14:paraId="15111F49" w14:textId="77777777" w:rsidR="00007333" w:rsidRPr="00AE323C" w:rsidRDefault="00007333" w:rsidP="00EB454C">
            <w:pPr>
              <w:pStyle w:val="BodyText"/>
              <w:jc w:val="center"/>
            </w:pPr>
            <w:r w:rsidRPr="00AE323C">
              <w:t>(b)</w:t>
            </w:r>
          </w:p>
        </w:tc>
        <w:tc>
          <w:tcPr>
            <w:tcW w:w="3117" w:type="dxa"/>
            <w:shd w:val="clear" w:color="auto" w:fill="auto"/>
            <w:tcMar>
              <w:left w:w="72" w:type="dxa"/>
              <w:right w:w="72" w:type="dxa"/>
            </w:tcMar>
            <w:vAlign w:val="center"/>
          </w:tcPr>
          <w:p w14:paraId="4CE9FA54" w14:textId="02E1AB4D" w:rsidR="00AF0F6D" w:rsidRPr="00C375CC" w:rsidRDefault="00AF0F6D" w:rsidP="00AF0F6D">
            <w:pPr>
              <w:pStyle w:val="FigureImage"/>
              <w:rPr>
                <w:b/>
                <w:bCs/>
                <w:color w:val="FF0000"/>
              </w:rPr>
            </w:pPr>
            <w:r>
              <w:rPr>
                <w:b/>
                <w:bCs/>
                <w:noProof/>
                <w:color w:val="FF0000"/>
              </w:rPr>
              <w:drawing>
                <wp:inline distT="0" distB="0" distL="0" distR="0" wp14:anchorId="51177FB1" wp14:editId="0F1054A5">
                  <wp:extent cx="2109216" cy="1019556"/>
                  <wp:effectExtent l="0" t="0" r="5715" b="9525"/>
                  <wp:docPr id="181" name="Tbl_8_6b.tif" descr="A grey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Tbl_8_6b.tif" descr="A grey rectangular object with black text&#10;&#10;Description automatically generated"/>
                          <pic:cNvPicPr/>
                        </pic:nvPicPr>
                        <pic:blipFill>
                          <a:blip r:embed="rId278" r:link="rId279" cstate="print">
                            <a:extLst>
                              <a:ext uri="{28A0092B-C50C-407E-A947-70E740481C1C}">
                                <a14:useLocalDpi xmlns:a14="http://schemas.microsoft.com/office/drawing/2010/main" val="0"/>
                              </a:ext>
                            </a:extLst>
                          </a:blip>
                          <a:stretch>
                            <a:fillRect/>
                          </a:stretch>
                        </pic:blipFill>
                        <pic:spPr>
                          <a:xfrm>
                            <a:off x="0" y="0"/>
                            <a:ext cx="2109216" cy="1019556"/>
                          </a:xfrm>
                          <a:prstGeom prst="rect">
                            <a:avLst/>
                          </a:prstGeom>
                        </pic:spPr>
                      </pic:pic>
                    </a:graphicData>
                  </a:graphic>
                </wp:inline>
              </w:drawing>
            </w:r>
          </w:p>
        </w:tc>
        <w:tc>
          <w:tcPr>
            <w:tcW w:w="2083" w:type="dxa"/>
            <w:shd w:val="clear" w:color="auto" w:fill="auto"/>
            <w:tcMar>
              <w:left w:w="72" w:type="dxa"/>
              <w:right w:w="72" w:type="dxa"/>
            </w:tcMar>
            <w:vAlign w:val="center"/>
          </w:tcPr>
          <w:p w14:paraId="473534F1" w14:textId="77777777" w:rsidR="00007333" w:rsidRPr="00AE323C" w:rsidRDefault="00007333" w:rsidP="00EB454C">
            <w:pPr>
              <w:pStyle w:val="BodyText"/>
              <w:jc w:val="center"/>
            </w:pPr>
            <w:r w:rsidRPr="00AE323C">
              <w:t>End moments:</w:t>
            </w:r>
          </w:p>
          <w:p w14:paraId="2BB62977" w14:textId="7C094F1D" w:rsidR="003D0283" w:rsidRPr="00AE323C" w:rsidRDefault="003D0283" w:rsidP="00EB454C">
            <w:pPr>
              <w:pStyle w:val="BodyText"/>
              <w:jc w:val="center"/>
            </w:pPr>
            <w:r w:rsidRPr="00AE323C">
              <w:rPr>
                <w:position w:val="-10"/>
              </w:rPr>
              <w:object w:dxaOrig="1600" w:dyaOrig="300" w14:anchorId="0AC27801">
                <v:shape id="_x0000_i1099" type="#_x0000_t75" style="width:85.5pt;height:13.5pt" o:ole="">
                  <v:imagedata r:id="rId280" o:title=""/>
                </v:shape>
                <o:OLEObject Type="Embed" ProgID="Equation.DSMT4" ShapeID="_x0000_i1099" DrawAspect="Content" ObjectID="_1772536218" r:id="rId281"/>
              </w:object>
            </w:r>
          </w:p>
          <w:p w14:paraId="7CB38B14" w14:textId="357E2344" w:rsidR="003D0283" w:rsidRPr="00AE323C" w:rsidRDefault="00007333" w:rsidP="00EB454C">
            <w:pPr>
              <w:pStyle w:val="BodyText"/>
              <w:jc w:val="center"/>
            </w:pPr>
            <w:r w:rsidRPr="00AE323C">
              <w:t>And</w:t>
            </w:r>
            <w:r w:rsidRPr="00AE323C">
              <w:tab/>
            </w:r>
            <w:r w:rsidR="003D0283" w:rsidRPr="00AE323C">
              <w:rPr>
                <w:position w:val="-10"/>
              </w:rPr>
              <w:object w:dxaOrig="940" w:dyaOrig="300" w14:anchorId="07D31D97">
                <v:shape id="_x0000_i1100" type="#_x0000_t75" style="width:49.5pt;height:13.5pt" o:ole="">
                  <v:imagedata r:id="rId282" o:title=""/>
                </v:shape>
                <o:OLEObject Type="Embed" ProgID="Equation.DSMT4" ShapeID="_x0000_i1100" DrawAspect="Content" ObjectID="_1772536219" r:id="rId283"/>
              </w:object>
            </w:r>
          </w:p>
        </w:tc>
        <w:tc>
          <w:tcPr>
            <w:tcW w:w="2130" w:type="dxa"/>
            <w:shd w:val="clear" w:color="auto" w:fill="auto"/>
            <w:tcMar>
              <w:left w:w="72" w:type="dxa"/>
              <w:right w:w="72" w:type="dxa"/>
            </w:tcMar>
            <w:vAlign w:val="center"/>
          </w:tcPr>
          <w:p w14:paraId="0EEB80F2" w14:textId="38D8A6FF" w:rsidR="00007333" w:rsidRPr="00AE323C" w:rsidRDefault="00007333" w:rsidP="00EB454C">
            <w:pPr>
              <w:pStyle w:val="BodyText"/>
              <w:jc w:val="center"/>
            </w:pPr>
            <w:bookmarkStart w:id="815" w:name="_Hlk135922039"/>
            <w:r w:rsidRPr="00AE323C">
              <w:rPr>
                <w:i/>
                <w:iCs/>
              </w:rPr>
              <w:t>M</w:t>
            </w:r>
            <w:r w:rsidRPr="00AE323C">
              <w:rPr>
                <w:vertAlign w:val="subscript"/>
              </w:rPr>
              <w:t>Ed</w:t>
            </w:r>
            <w:r w:rsidR="00764A27">
              <w:rPr>
                <w:vertAlign w:val="subscript"/>
              </w:rPr>
              <w:t>,Em</w:t>
            </w:r>
            <w:r w:rsidRPr="00AE323C">
              <w:t xml:space="preserve"> and </w:t>
            </w:r>
            <w:r w:rsidRPr="00AE323C">
              <w:rPr>
                <w:i/>
                <w:iCs/>
              </w:rPr>
              <w:t>r</w:t>
            </w:r>
            <w:r w:rsidRPr="00AE323C">
              <w:t xml:space="preserve"> </w:t>
            </w:r>
            <w:r w:rsidRPr="00AE323C">
              <w:rPr>
                <w:i/>
                <w:iCs/>
              </w:rPr>
              <w:t>M</w:t>
            </w:r>
            <w:r w:rsidRPr="00AE323C">
              <w:rPr>
                <w:vertAlign w:val="subscript"/>
              </w:rPr>
              <w:t>Ed</w:t>
            </w:r>
            <w:r w:rsidR="00764A27">
              <w:rPr>
                <w:vertAlign w:val="subscript"/>
              </w:rPr>
              <w:t>,Em</w:t>
            </w:r>
            <w:r w:rsidRPr="00AE323C">
              <w:t xml:space="preserve"> are the end moments from first</w:t>
            </w:r>
            <w:r w:rsidRPr="00AE323C">
              <w:noBreakHyphen/>
              <w:t>order or second</w:t>
            </w:r>
            <w:r w:rsidRPr="00AE323C">
              <w:noBreakHyphen/>
              <w:t>order global analysis</w:t>
            </w:r>
            <w:bookmarkEnd w:id="815"/>
          </w:p>
        </w:tc>
      </w:tr>
    </w:tbl>
    <w:p w14:paraId="6552CAC8" w14:textId="77777777" w:rsidR="00007333" w:rsidRPr="00AE323C" w:rsidRDefault="00007333" w:rsidP="00EB454C">
      <w:pPr>
        <w:pStyle w:val="Heading4"/>
      </w:pPr>
      <w:bookmarkStart w:id="816" w:name="_Ref529708576"/>
      <w:bookmarkEnd w:id="814"/>
      <w:r w:rsidRPr="00AE323C">
        <w:t>Resistance of members in axial compression</w:t>
      </w:r>
      <w:bookmarkEnd w:id="816"/>
      <w:r w:rsidRPr="00AE323C">
        <w:t xml:space="preserve"> </w:t>
      </w:r>
    </w:p>
    <w:p w14:paraId="343A5996" w14:textId="11C64933" w:rsidR="00007333" w:rsidRPr="00AE323C" w:rsidRDefault="00007333" w:rsidP="002D1478">
      <w:pPr>
        <w:pStyle w:val="BodyText"/>
      </w:pPr>
      <w:r w:rsidRPr="00AE323C">
        <w:t xml:space="preserve">(1) Members may be verified using second-order analysis in accordance with </w:t>
      </w:r>
      <w:r w:rsidRPr="00AE323C">
        <w:fldChar w:fldCharType="begin"/>
      </w:r>
      <w:r w:rsidRPr="00AE323C">
        <w:instrText xml:space="preserve"> REF _Ref529708157 \r \h  \* MERGEFORMAT </w:instrText>
      </w:r>
      <w:r w:rsidRPr="00AE323C">
        <w:fldChar w:fldCharType="separate"/>
      </w:r>
      <w:r w:rsidR="00245A35">
        <w:t>8.8.3.6</w:t>
      </w:r>
      <w:r w:rsidRPr="00AE323C">
        <w:fldChar w:fldCharType="end"/>
      </w:r>
      <w:r w:rsidRPr="00AE323C">
        <w:t xml:space="preserve"> taking into account member imperfections. </w:t>
      </w:r>
    </w:p>
    <w:p w14:paraId="3D8B9DCB" w14:textId="62640206" w:rsidR="00007333" w:rsidRPr="00AE323C" w:rsidRDefault="00007333" w:rsidP="002D1478">
      <w:pPr>
        <w:pStyle w:val="BodyText"/>
      </w:pPr>
      <w:r w:rsidRPr="00AE323C">
        <w:t xml:space="preserve">(2) For simplification for members in axial compression, the design value of the </w:t>
      </w:r>
      <w:r w:rsidR="00663EA1">
        <w:t>axial</w:t>
      </w:r>
      <w:r w:rsidR="00663EA1" w:rsidRPr="00AE323C">
        <w:t xml:space="preserve"> </w:t>
      </w:r>
      <w:r w:rsidRPr="00AE323C">
        <w:t xml:space="preserve">force </w:t>
      </w:r>
      <w:r w:rsidRPr="00AE323C">
        <w:rPr>
          <w:i/>
          <w:iCs/>
        </w:rPr>
        <w:t>N</w:t>
      </w:r>
      <w:r w:rsidRPr="00AE323C">
        <w:rPr>
          <w:vertAlign w:val="subscript"/>
        </w:rPr>
        <w:t>Ed</w:t>
      </w:r>
      <w:r w:rsidRPr="00AE323C">
        <w:t xml:space="preserve"> should satisfy Formula </w:t>
      </w:r>
      <w:r w:rsidRPr="00AE323C">
        <w:fldChar w:fldCharType="begin"/>
      </w:r>
      <w:r w:rsidRPr="00AE323C">
        <w:instrText xml:space="preserve"> REF _Ref39044485 \h  \* MERGEFORMAT </w:instrText>
      </w:r>
      <w:r w:rsidRPr="00AE323C">
        <w:fldChar w:fldCharType="separate"/>
      </w:r>
      <w:r w:rsidR="00245A35" w:rsidRPr="00AE323C">
        <w:t>(</w:t>
      </w:r>
      <w:r w:rsidR="00245A35">
        <w:t>8</w:t>
      </w:r>
      <w:r w:rsidR="00245A35" w:rsidRPr="00AE323C">
        <w:t>.</w:t>
      </w:r>
      <w:r w:rsidR="00245A35">
        <w:t>53</w:t>
      </w:r>
      <w:r w:rsidRPr="00AE323C">
        <w:fldChar w:fldCharType="end"/>
      </w:r>
      <w:r w:rsidRPr="00AE323C">
        <w:t xml:space="preserve">). </w:t>
      </w:r>
    </w:p>
    <w:tbl>
      <w:tblPr>
        <w:tblW w:w="0" w:type="auto"/>
        <w:tblLook w:val="04A0" w:firstRow="1" w:lastRow="0" w:firstColumn="1" w:lastColumn="0" w:noHBand="0" w:noVBand="1"/>
      </w:tblPr>
      <w:tblGrid>
        <w:gridCol w:w="608"/>
        <w:gridCol w:w="6846"/>
        <w:gridCol w:w="2297"/>
      </w:tblGrid>
      <w:tr w:rsidR="00007333" w:rsidRPr="00AE323C" w14:paraId="60D9316A" w14:textId="77777777" w:rsidTr="00A770EC">
        <w:tc>
          <w:tcPr>
            <w:tcW w:w="675" w:type="dxa"/>
            <w:shd w:val="clear" w:color="auto" w:fill="auto"/>
          </w:tcPr>
          <w:p w14:paraId="30314778" w14:textId="77777777" w:rsidR="00007333" w:rsidRPr="00AE323C" w:rsidRDefault="00007333" w:rsidP="002D1478">
            <w:pPr>
              <w:pStyle w:val="BodyText"/>
            </w:pPr>
          </w:p>
        </w:tc>
        <w:tc>
          <w:tcPr>
            <w:tcW w:w="7797" w:type="dxa"/>
            <w:shd w:val="clear" w:color="auto" w:fill="auto"/>
            <w:vAlign w:val="center"/>
          </w:tcPr>
          <w:p w14:paraId="6D8F8E73" w14:textId="71176205" w:rsidR="003D0283" w:rsidRPr="00AE323C" w:rsidRDefault="00E45643" w:rsidP="002D1478">
            <w:pPr>
              <w:pStyle w:val="BodyText"/>
            </w:pPr>
            <w:r w:rsidRPr="00AE323C">
              <w:rPr>
                <w:position w:val="-30"/>
              </w:rPr>
              <w:object w:dxaOrig="1240" w:dyaOrig="660" w14:anchorId="497A4DD0">
                <v:shape id="_x0000_i1101" type="#_x0000_t75" style="width:58.5pt;height:29.25pt" o:ole="">
                  <v:imagedata r:id="rId284" o:title=""/>
                </v:shape>
                <o:OLEObject Type="Embed" ProgID="Equation.DSMT4" ShapeID="_x0000_i1101" DrawAspect="Content" ObjectID="_1772536220" r:id="rId285"/>
              </w:object>
            </w:r>
          </w:p>
        </w:tc>
        <w:tc>
          <w:tcPr>
            <w:tcW w:w="2558" w:type="dxa"/>
            <w:shd w:val="clear" w:color="auto" w:fill="auto"/>
            <w:vAlign w:val="center"/>
          </w:tcPr>
          <w:p w14:paraId="3758B309" w14:textId="1095D63E" w:rsidR="00007333" w:rsidRPr="00AE323C" w:rsidRDefault="00007333" w:rsidP="002D1478">
            <w:pPr>
              <w:pStyle w:val="BodyText"/>
            </w:pPr>
            <w:bookmarkStart w:id="817" w:name="_Ref39044485"/>
            <w:bookmarkStart w:id="818" w:name="_Toc535577006"/>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53</w:t>
            </w:r>
            <w:r w:rsidR="005A1A75">
              <w:rPr>
                <w:noProof/>
              </w:rPr>
              <w:fldChar w:fldCharType="end"/>
            </w:r>
            <w:bookmarkEnd w:id="817"/>
            <w:r w:rsidRPr="00AE323C">
              <w:t>)</w:t>
            </w:r>
            <w:bookmarkEnd w:id="818"/>
          </w:p>
        </w:tc>
      </w:tr>
    </w:tbl>
    <w:p w14:paraId="0749A4D9" w14:textId="321BD84E"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73"/>
        <w:gridCol w:w="8010"/>
      </w:tblGrid>
      <w:tr w:rsidR="00E45643" w:rsidRPr="00AE323C" w14:paraId="4BBEAD6F" w14:textId="77777777" w:rsidTr="00A770EC">
        <w:tc>
          <w:tcPr>
            <w:tcW w:w="283" w:type="dxa"/>
          </w:tcPr>
          <w:p w14:paraId="21E8D6E6" w14:textId="77777777" w:rsidR="00E45643" w:rsidRPr="00AE323C" w:rsidRDefault="00E45643" w:rsidP="00A770EC">
            <w:pPr>
              <w:pStyle w:val="Tablebody"/>
              <w:autoSpaceDE w:val="0"/>
              <w:autoSpaceDN w:val="0"/>
              <w:adjustRightInd w:val="0"/>
            </w:pPr>
            <w:r w:rsidRPr="00AE323C">
              <w:rPr>
                <w:rFonts w:cs="Arial"/>
              </w:rPr>
              <w:t> </w:t>
            </w:r>
          </w:p>
        </w:tc>
        <w:tc>
          <w:tcPr>
            <w:tcW w:w="649" w:type="dxa"/>
          </w:tcPr>
          <w:p w14:paraId="7C88F338" w14:textId="13DDBFA9" w:rsidR="00E45643" w:rsidRPr="00AE323C" w:rsidRDefault="00E45643" w:rsidP="00A770EC">
            <w:pPr>
              <w:pStyle w:val="Tablebody"/>
              <w:autoSpaceDE w:val="0"/>
              <w:autoSpaceDN w:val="0"/>
              <w:adjustRightInd w:val="0"/>
              <w:rPr>
                <w:rFonts w:cs="Arial"/>
                <w:sz w:val="18"/>
                <w:lang w:eastAsia="en-GB"/>
              </w:rPr>
            </w:pPr>
            <w:r w:rsidRPr="00AE323C">
              <w:rPr>
                <w:i/>
                <w:iCs/>
              </w:rPr>
              <w:t>N</w:t>
            </w:r>
            <w:r w:rsidRPr="00AE323C">
              <w:rPr>
                <w:vertAlign w:val="subscript"/>
              </w:rPr>
              <w:t>pl,Rd</w:t>
            </w:r>
          </w:p>
        </w:tc>
        <w:tc>
          <w:tcPr>
            <w:tcW w:w="8034" w:type="dxa"/>
          </w:tcPr>
          <w:p w14:paraId="2CE797FE" w14:textId="0F0192AE" w:rsidR="00E45643" w:rsidRPr="00AE323C" w:rsidRDefault="00E45643" w:rsidP="00A770EC">
            <w:pPr>
              <w:pStyle w:val="Tablebody"/>
              <w:autoSpaceDE w:val="0"/>
              <w:autoSpaceDN w:val="0"/>
              <w:adjustRightInd w:val="0"/>
              <w:rPr>
                <w:rFonts w:cs="Arial"/>
                <w:sz w:val="18"/>
                <w:lang w:eastAsia="en-GB"/>
              </w:rPr>
            </w:pPr>
            <w:r w:rsidRPr="00AE323C">
              <w:t xml:space="preserve">is the plastic resistance of the composite section in accordance with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 xml:space="preserve">(1), but with </w:t>
            </w:r>
            <w:r w:rsidRPr="00AE323C">
              <w:rPr>
                <w:i/>
                <w:iCs/>
              </w:rPr>
              <w:t>f</w:t>
            </w:r>
            <w:r w:rsidRPr="00AE323C">
              <w:rPr>
                <w:vertAlign w:val="subscript"/>
              </w:rPr>
              <w:t>yd</w:t>
            </w:r>
            <w:r w:rsidRPr="00AE323C">
              <w:t xml:space="preserve"> determined using the partial factor </w:t>
            </w:r>
            <w:r w:rsidRPr="00AE323C">
              <w:rPr>
                <w:i/>
                <w:iCs/>
              </w:rPr>
              <w:sym w:font="Symbol" w:char="F067"/>
            </w:r>
            <w:r w:rsidRPr="00AE323C">
              <w:rPr>
                <w:vertAlign w:val="subscript"/>
              </w:rPr>
              <w:t>M1</w:t>
            </w:r>
            <w:r w:rsidRPr="00AE323C">
              <w:t xml:space="preserve"> given in </w:t>
            </w:r>
            <w:r w:rsidR="00D64413">
              <w:t>EN 1993-1-1:2022</w:t>
            </w:r>
            <w:r w:rsidRPr="00AE323C">
              <w:t>, 8.1(1);</w:t>
            </w:r>
          </w:p>
        </w:tc>
      </w:tr>
      <w:tr w:rsidR="00E45643" w:rsidRPr="00AE323C" w14:paraId="73FAEDA4" w14:textId="77777777" w:rsidTr="00A770EC">
        <w:tc>
          <w:tcPr>
            <w:tcW w:w="283" w:type="dxa"/>
          </w:tcPr>
          <w:p w14:paraId="6D106412" w14:textId="77777777" w:rsidR="00E45643" w:rsidRPr="00AE323C" w:rsidRDefault="00E45643" w:rsidP="00A770EC">
            <w:pPr>
              <w:pStyle w:val="Tablebody"/>
              <w:autoSpaceDE w:val="0"/>
              <w:autoSpaceDN w:val="0"/>
              <w:adjustRightInd w:val="0"/>
            </w:pPr>
            <w:r w:rsidRPr="00AE323C">
              <w:rPr>
                <w:rFonts w:cs="Arial"/>
              </w:rPr>
              <w:t> </w:t>
            </w:r>
          </w:p>
        </w:tc>
        <w:tc>
          <w:tcPr>
            <w:tcW w:w="649" w:type="dxa"/>
          </w:tcPr>
          <w:p w14:paraId="28DC0432" w14:textId="2797B055" w:rsidR="00E45643" w:rsidRPr="00AE323C" w:rsidRDefault="00E45643" w:rsidP="00A770EC">
            <w:pPr>
              <w:pStyle w:val="Tablebody"/>
              <w:autoSpaceDE w:val="0"/>
              <w:autoSpaceDN w:val="0"/>
              <w:adjustRightInd w:val="0"/>
              <w:rPr>
                <w:rFonts w:cs="Arial"/>
                <w:i/>
                <w:iCs/>
                <w:sz w:val="18"/>
                <w:lang w:eastAsia="en-GB"/>
              </w:rPr>
            </w:pPr>
            <w:r w:rsidRPr="00AE323C">
              <w:rPr>
                <w:i/>
                <w:iCs/>
              </w:rPr>
              <w:sym w:font="Symbol" w:char="F063"/>
            </w:r>
          </w:p>
        </w:tc>
        <w:tc>
          <w:tcPr>
            <w:tcW w:w="8034" w:type="dxa"/>
          </w:tcPr>
          <w:p w14:paraId="1B99BD2B" w14:textId="52846060" w:rsidR="00E45643" w:rsidRPr="00AE323C" w:rsidRDefault="00E45643" w:rsidP="00A770EC">
            <w:pPr>
              <w:pStyle w:val="Tablebody"/>
              <w:autoSpaceDE w:val="0"/>
              <w:autoSpaceDN w:val="0"/>
              <w:adjustRightInd w:val="0"/>
              <w:rPr>
                <w:rFonts w:cs="Arial"/>
                <w:i/>
                <w:sz w:val="18"/>
                <w:lang w:eastAsia="en-GB"/>
              </w:rPr>
            </w:pPr>
            <w:r w:rsidRPr="00AE323C">
              <w:t xml:space="preserve">is the reduction factor for the relevant buckling mode given in </w:t>
            </w:r>
            <w:r w:rsidR="00D64413">
              <w:t>EN 1993-1-1:2022</w:t>
            </w:r>
            <w:r w:rsidRPr="00AE323C">
              <w:t>, 8.3.1.3 in terms of the relevant relative slenderness.</w:t>
            </w:r>
          </w:p>
        </w:tc>
      </w:tr>
    </w:tbl>
    <w:p w14:paraId="59D4FFC7" w14:textId="0B9E20D1" w:rsidR="00007333" w:rsidRPr="00AE323C" w:rsidRDefault="00007333" w:rsidP="002D1478">
      <w:pPr>
        <w:pStyle w:val="BodyText"/>
      </w:pPr>
      <w:r w:rsidRPr="00AE323C">
        <w:t>The relevant buckling curves for cross</w:t>
      </w:r>
      <w:r w:rsidRPr="00AE323C">
        <w:noBreakHyphen/>
        <w:t xml:space="preserve">sections of composite columns are given in </w:t>
      </w:r>
      <w:r w:rsidRPr="00AE323C">
        <w:fldChar w:fldCharType="begin"/>
      </w:r>
      <w:r w:rsidRPr="00AE323C">
        <w:instrText xml:space="preserve"> REF _Ref529377210 \h  \* MERGEFORMAT </w:instrText>
      </w:r>
      <w:r w:rsidRPr="00AE323C">
        <w:fldChar w:fldCharType="separate"/>
      </w:r>
      <w:r w:rsidR="00245A35" w:rsidRPr="00245A35">
        <w:t>Table 8.7</w:t>
      </w:r>
      <w:r w:rsidRPr="00AE323C">
        <w:fldChar w:fldCharType="end"/>
      </w:r>
      <w:r w:rsidRPr="00AE323C">
        <w:t xml:space="preserve">, where </w:t>
      </w:r>
      <w:r w:rsidRPr="00AE323C">
        <w:rPr>
          <w:i/>
          <w:iCs/>
        </w:rPr>
        <w:t>ρ</w:t>
      </w:r>
      <w:r w:rsidRPr="00AE323C">
        <w:rPr>
          <w:vertAlign w:val="subscript"/>
        </w:rPr>
        <w:t>s</w:t>
      </w:r>
      <w:r w:rsidRPr="00AE323C">
        <w:t xml:space="preserve"> is the reinforcement ratio </w:t>
      </w:r>
      <w:r w:rsidRPr="00AE323C">
        <w:rPr>
          <w:i/>
          <w:iCs/>
        </w:rPr>
        <w:t>A</w:t>
      </w:r>
      <w:r w:rsidRPr="00AE323C">
        <w:rPr>
          <w:vertAlign w:val="subscript"/>
        </w:rPr>
        <w:t>s</w:t>
      </w:r>
      <w:r w:rsidRPr="00AE323C">
        <w:t xml:space="preserve"> / </w:t>
      </w:r>
      <w:r w:rsidRPr="00AE323C">
        <w:rPr>
          <w:i/>
          <w:iCs/>
        </w:rPr>
        <w:t>A</w:t>
      </w:r>
      <w:r w:rsidRPr="00AE323C">
        <w:rPr>
          <w:vertAlign w:val="subscript"/>
        </w:rPr>
        <w:t>c</w:t>
      </w:r>
      <w:r w:rsidRPr="00AE323C">
        <w:t>.</w:t>
      </w:r>
    </w:p>
    <w:p w14:paraId="5B656310" w14:textId="77777777" w:rsidR="00007333" w:rsidRPr="00AE323C" w:rsidRDefault="00007333" w:rsidP="00E835FF">
      <w:pPr>
        <w:pStyle w:val="Heading4"/>
        <w:pageBreakBefore/>
      </w:pPr>
      <w:bookmarkStart w:id="819" w:name="_Ref529708157"/>
      <w:r w:rsidRPr="00AE323C">
        <w:t>Resistance of members in combined compression and uniaxial bending</w:t>
      </w:r>
      <w:bookmarkEnd w:id="819"/>
      <w:r w:rsidRPr="00AE323C">
        <w:t xml:space="preserve"> </w:t>
      </w:r>
    </w:p>
    <w:p w14:paraId="5B963A9F" w14:textId="26754FDD" w:rsidR="00007333" w:rsidRPr="00AE323C" w:rsidRDefault="00007333" w:rsidP="002D1478">
      <w:pPr>
        <w:pStyle w:val="BodyText"/>
      </w:pPr>
      <w:r w:rsidRPr="00AE323C">
        <w:t xml:space="preserve">(1) Formula </w:t>
      </w:r>
      <w:r w:rsidRPr="00AE323C">
        <w:fldChar w:fldCharType="begin"/>
      </w:r>
      <w:r w:rsidRPr="00AE323C">
        <w:instrText xml:space="preserve"> REF _Ref39044518 \h  \* MERGEFORMAT </w:instrText>
      </w:r>
      <w:r w:rsidRPr="00AE323C">
        <w:fldChar w:fldCharType="separate"/>
      </w:r>
      <w:r w:rsidR="00245A35" w:rsidRPr="00AE323C">
        <w:t>(</w:t>
      </w:r>
      <w:r w:rsidR="00245A35">
        <w:t>8</w:t>
      </w:r>
      <w:r w:rsidR="00245A35" w:rsidRPr="00AE323C">
        <w:t>.</w:t>
      </w:r>
      <w:r w:rsidR="00245A35">
        <w:t>54</w:t>
      </w:r>
      <w:r w:rsidRPr="00AE323C">
        <w:fldChar w:fldCharType="end"/>
      </w:r>
      <w:r w:rsidRPr="00AE323C">
        <w:t xml:space="preserve">) based on the interaction curve determined in accordance with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(2)</w:t>
      </w:r>
      <w:r w:rsidR="008806F3">
        <w:t xml:space="preserve"> to </w:t>
      </w:r>
      <w:r w:rsidRPr="00AE323C">
        <w:t>(5) should be satisfied:</w:t>
      </w:r>
    </w:p>
    <w:tbl>
      <w:tblPr>
        <w:tblW w:w="0" w:type="auto"/>
        <w:tblLook w:val="04A0" w:firstRow="1" w:lastRow="0" w:firstColumn="1" w:lastColumn="0" w:noHBand="0" w:noVBand="1"/>
      </w:tblPr>
      <w:tblGrid>
        <w:gridCol w:w="597"/>
        <w:gridCol w:w="6896"/>
        <w:gridCol w:w="2258"/>
      </w:tblGrid>
      <w:tr w:rsidR="00007333" w:rsidRPr="00AE323C" w14:paraId="05A0B49A" w14:textId="77777777" w:rsidTr="00A770EC">
        <w:tc>
          <w:tcPr>
            <w:tcW w:w="675" w:type="dxa"/>
            <w:shd w:val="clear" w:color="auto" w:fill="auto"/>
          </w:tcPr>
          <w:p w14:paraId="2D53CF7D" w14:textId="77777777" w:rsidR="00007333" w:rsidRPr="00AE323C" w:rsidRDefault="00007333" w:rsidP="002D1478">
            <w:pPr>
              <w:pStyle w:val="BodyText"/>
            </w:pPr>
          </w:p>
        </w:tc>
        <w:tc>
          <w:tcPr>
            <w:tcW w:w="7797" w:type="dxa"/>
            <w:shd w:val="clear" w:color="auto" w:fill="auto"/>
            <w:vAlign w:val="center"/>
          </w:tcPr>
          <w:p w14:paraId="034BAD34" w14:textId="5AD12A03" w:rsidR="00E45643" w:rsidRPr="00AE323C" w:rsidRDefault="007358E1" w:rsidP="002D1478">
            <w:pPr>
              <w:pStyle w:val="BodyText"/>
            </w:pPr>
            <w:r w:rsidRPr="00AE323C">
              <w:rPr>
                <w:position w:val="-30"/>
              </w:rPr>
              <w:object w:dxaOrig="2320" w:dyaOrig="660" w14:anchorId="39C18B72">
                <v:shape id="_x0000_i1102" type="#_x0000_t75" style="width:114.75pt;height:29.25pt" o:ole="">
                  <v:imagedata r:id="rId286" o:title=""/>
                </v:shape>
                <o:OLEObject Type="Embed" ProgID="Equation.DSMT4" ShapeID="_x0000_i1102" DrawAspect="Content" ObjectID="_1772536221" r:id="rId287"/>
              </w:object>
            </w:r>
          </w:p>
        </w:tc>
        <w:tc>
          <w:tcPr>
            <w:tcW w:w="2558" w:type="dxa"/>
            <w:shd w:val="clear" w:color="auto" w:fill="auto"/>
            <w:vAlign w:val="center"/>
          </w:tcPr>
          <w:p w14:paraId="09405F9D" w14:textId="2DD213FC" w:rsidR="00007333" w:rsidRPr="00AE323C" w:rsidRDefault="00007333" w:rsidP="002D1478">
            <w:pPr>
              <w:pStyle w:val="BodyText"/>
            </w:pPr>
            <w:bookmarkStart w:id="820" w:name="_Ref39044518"/>
            <w:bookmarkStart w:id="821" w:name="_Toc535577007"/>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54</w:t>
            </w:r>
            <w:r w:rsidR="005A1A75">
              <w:rPr>
                <w:noProof/>
              </w:rPr>
              <w:fldChar w:fldCharType="end"/>
            </w:r>
            <w:bookmarkEnd w:id="820"/>
            <w:r w:rsidRPr="00AE323C">
              <w:t>)</w:t>
            </w:r>
            <w:bookmarkEnd w:id="821"/>
          </w:p>
        </w:tc>
      </w:tr>
    </w:tbl>
    <w:p w14:paraId="013D22A6" w14:textId="2637D1AD"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1"/>
        <w:gridCol w:w="824"/>
        <w:gridCol w:w="7861"/>
      </w:tblGrid>
      <w:tr w:rsidR="007358E1" w:rsidRPr="00AE323C" w14:paraId="2BD6F08F" w14:textId="77777777" w:rsidTr="00A770EC">
        <w:tc>
          <w:tcPr>
            <w:tcW w:w="283" w:type="dxa"/>
          </w:tcPr>
          <w:p w14:paraId="5BED04B5" w14:textId="77777777" w:rsidR="007358E1" w:rsidRPr="00AE323C" w:rsidRDefault="007358E1" w:rsidP="00A770EC">
            <w:pPr>
              <w:pStyle w:val="Tablebody"/>
              <w:autoSpaceDE w:val="0"/>
              <w:autoSpaceDN w:val="0"/>
              <w:adjustRightInd w:val="0"/>
            </w:pPr>
            <w:r w:rsidRPr="00AE323C">
              <w:rPr>
                <w:rFonts w:cs="Arial"/>
              </w:rPr>
              <w:t> </w:t>
            </w:r>
          </w:p>
        </w:tc>
        <w:tc>
          <w:tcPr>
            <w:tcW w:w="649" w:type="dxa"/>
          </w:tcPr>
          <w:p w14:paraId="2EDA8559" w14:textId="166263E5" w:rsidR="007358E1" w:rsidRPr="00AE323C" w:rsidRDefault="007358E1" w:rsidP="00A770EC">
            <w:pPr>
              <w:pStyle w:val="Tablebody"/>
              <w:autoSpaceDE w:val="0"/>
              <w:autoSpaceDN w:val="0"/>
              <w:adjustRightInd w:val="0"/>
              <w:rPr>
                <w:rFonts w:cs="Arial"/>
                <w:sz w:val="18"/>
                <w:lang w:eastAsia="en-GB"/>
              </w:rPr>
            </w:pPr>
            <w:r w:rsidRPr="00AE323C">
              <w:rPr>
                <w:i/>
                <w:iCs/>
              </w:rPr>
              <w:t>M</w:t>
            </w:r>
            <w:r w:rsidRPr="00AE323C">
              <w:rPr>
                <w:vertAlign w:val="subscript"/>
              </w:rPr>
              <w:t>Ed</w:t>
            </w:r>
          </w:p>
        </w:tc>
        <w:tc>
          <w:tcPr>
            <w:tcW w:w="8034" w:type="dxa"/>
          </w:tcPr>
          <w:p w14:paraId="103A68E6" w14:textId="2B116EE5" w:rsidR="007358E1" w:rsidRPr="00AE323C" w:rsidRDefault="00A770EC" w:rsidP="00EB454C">
            <w:pPr>
              <w:pStyle w:val="BodyText"/>
            </w:pPr>
            <w:r w:rsidRPr="00AE323C">
              <w:t xml:space="preserve">is the greatest of the end moments and the maximum bending moment within the column length, calculated in accordance with </w:t>
            </w:r>
            <w:r w:rsidRPr="00AE323C">
              <w:fldChar w:fldCharType="begin"/>
            </w:r>
            <w:r w:rsidRPr="00AE323C">
              <w:instrText xml:space="preserve"> REF _Ref529708183 \r \h  \* MERGEFORMAT </w:instrText>
            </w:r>
            <w:r w:rsidRPr="00AE323C">
              <w:fldChar w:fldCharType="separate"/>
            </w:r>
            <w:r w:rsidR="00245A35">
              <w:t>8.8.3.4</w:t>
            </w:r>
            <w:r w:rsidRPr="00AE323C">
              <w:fldChar w:fldCharType="end"/>
            </w:r>
            <w:r w:rsidRPr="00AE323C">
              <w:t xml:space="preserve">, including imperfections and second-order effects if necessary; </w:t>
            </w:r>
          </w:p>
        </w:tc>
      </w:tr>
      <w:tr w:rsidR="007358E1" w:rsidRPr="00AE323C" w14:paraId="30DD2D0E" w14:textId="77777777" w:rsidTr="00A770EC">
        <w:tc>
          <w:tcPr>
            <w:tcW w:w="283" w:type="dxa"/>
          </w:tcPr>
          <w:p w14:paraId="6FD76FD8" w14:textId="77777777" w:rsidR="007358E1" w:rsidRPr="00AE323C" w:rsidRDefault="007358E1" w:rsidP="00A770EC">
            <w:pPr>
              <w:pStyle w:val="Tablebody"/>
              <w:autoSpaceDE w:val="0"/>
              <w:autoSpaceDN w:val="0"/>
              <w:adjustRightInd w:val="0"/>
            </w:pPr>
            <w:r w:rsidRPr="00AE323C">
              <w:rPr>
                <w:rFonts w:cs="Arial"/>
              </w:rPr>
              <w:t> </w:t>
            </w:r>
          </w:p>
        </w:tc>
        <w:tc>
          <w:tcPr>
            <w:tcW w:w="649" w:type="dxa"/>
          </w:tcPr>
          <w:p w14:paraId="36EA9FC4" w14:textId="6274743A" w:rsidR="007358E1" w:rsidRPr="00AE323C" w:rsidRDefault="00A770EC" w:rsidP="00A770EC">
            <w:pPr>
              <w:pStyle w:val="Tablebody"/>
              <w:autoSpaceDE w:val="0"/>
              <w:autoSpaceDN w:val="0"/>
              <w:adjustRightInd w:val="0"/>
              <w:rPr>
                <w:rFonts w:cs="Arial"/>
                <w:sz w:val="18"/>
                <w:lang w:eastAsia="en-GB"/>
              </w:rPr>
            </w:pPr>
            <w:r w:rsidRPr="00AE323C">
              <w:rPr>
                <w:i/>
                <w:iCs/>
              </w:rPr>
              <w:t>M</w:t>
            </w:r>
            <w:r w:rsidRPr="00AE323C">
              <w:rPr>
                <w:vertAlign w:val="subscript"/>
              </w:rPr>
              <w:t>pl,N,Rd</w:t>
            </w:r>
          </w:p>
        </w:tc>
        <w:tc>
          <w:tcPr>
            <w:tcW w:w="8034" w:type="dxa"/>
          </w:tcPr>
          <w:p w14:paraId="61FFE410" w14:textId="4D3F6771" w:rsidR="007358E1" w:rsidRPr="00AE323C" w:rsidRDefault="00A770EC" w:rsidP="00663EA1">
            <w:pPr>
              <w:pStyle w:val="Tablebody"/>
              <w:autoSpaceDE w:val="0"/>
              <w:autoSpaceDN w:val="0"/>
              <w:adjustRightInd w:val="0"/>
              <w:rPr>
                <w:rFonts w:cs="Arial"/>
                <w:i/>
                <w:sz w:val="18"/>
                <w:lang w:eastAsia="en-GB"/>
              </w:rPr>
            </w:pPr>
            <w:r w:rsidRPr="00AE323C">
              <w:t xml:space="preserve">is the plastic bending resistance taking into account the </w:t>
            </w:r>
            <w:r w:rsidR="00663EA1">
              <w:t>axial</w:t>
            </w:r>
            <w:r w:rsidR="00663EA1" w:rsidRPr="00AE323C">
              <w:t xml:space="preserve"> </w:t>
            </w:r>
            <w:r w:rsidRPr="00AE323C">
              <w:t xml:space="preserve">force </w:t>
            </w:r>
            <w:r w:rsidRPr="00AE323C">
              <w:rPr>
                <w:i/>
                <w:iCs/>
              </w:rPr>
              <w:t>N</w:t>
            </w:r>
            <w:r w:rsidRPr="00AE323C">
              <w:rPr>
                <w:vertAlign w:val="subscript"/>
              </w:rPr>
              <w:t>Ed</w:t>
            </w:r>
            <w:r w:rsidRPr="00AE323C">
              <w:t xml:space="preserve">, given by </w:t>
            </w:r>
            <w:r w:rsidRPr="00AE323C">
              <w:rPr>
                <w:i/>
                <w:iCs/>
              </w:rPr>
              <w:t>µ</w:t>
            </w:r>
            <w:r w:rsidRPr="00AE323C">
              <w:rPr>
                <w:vertAlign w:val="subscript"/>
              </w:rPr>
              <w:t>d</w:t>
            </w:r>
            <w:r w:rsidRPr="00AE323C">
              <w:t xml:space="preserve"> </w:t>
            </w:r>
            <w:r w:rsidRPr="00AE323C">
              <w:rPr>
                <w:i/>
                <w:iCs/>
              </w:rPr>
              <w:t>M</w:t>
            </w:r>
            <w:r w:rsidRPr="00AE323C">
              <w:rPr>
                <w:vertAlign w:val="subscript"/>
              </w:rPr>
              <w:t>pl,Rd</w:t>
            </w:r>
            <w:r w:rsidRPr="00AE323C">
              <w:t xml:space="preserve"> (see </w:t>
            </w:r>
            <w:r w:rsidRPr="00AE323C">
              <w:fldChar w:fldCharType="begin"/>
            </w:r>
            <w:r w:rsidRPr="00AE323C">
              <w:instrText xml:space="preserve"> REF _Ref535576889 \h  \* MERGEFORMAT </w:instrText>
            </w:r>
            <w:r w:rsidRPr="00AE323C">
              <w:fldChar w:fldCharType="separate"/>
            </w:r>
            <w:r w:rsidR="00245A35" w:rsidRPr="00AE323C">
              <w:t xml:space="preserve">Figure </w:t>
            </w:r>
            <w:r w:rsidR="00245A35">
              <w:t>8</w:t>
            </w:r>
            <w:r w:rsidR="00245A35" w:rsidRPr="00AE323C">
              <w:t>.</w:t>
            </w:r>
            <w:r w:rsidR="00245A35">
              <w:t>27</w:t>
            </w:r>
            <w:r w:rsidRPr="00AE323C">
              <w:fldChar w:fldCharType="end"/>
            </w:r>
            <w:r w:rsidRPr="00AE323C">
              <w:t>);</w:t>
            </w:r>
          </w:p>
        </w:tc>
      </w:tr>
      <w:tr w:rsidR="00A770EC" w:rsidRPr="00AE323C" w14:paraId="7C444C1E" w14:textId="77777777" w:rsidTr="00A770EC">
        <w:tc>
          <w:tcPr>
            <w:tcW w:w="283" w:type="dxa"/>
          </w:tcPr>
          <w:p w14:paraId="539B7E61" w14:textId="77777777" w:rsidR="00A770EC" w:rsidRPr="00AE323C" w:rsidRDefault="00A770EC" w:rsidP="00A770EC">
            <w:pPr>
              <w:pStyle w:val="Tablebody"/>
              <w:autoSpaceDE w:val="0"/>
              <w:autoSpaceDN w:val="0"/>
              <w:adjustRightInd w:val="0"/>
              <w:rPr>
                <w:rFonts w:cs="Arial"/>
              </w:rPr>
            </w:pPr>
          </w:p>
        </w:tc>
        <w:tc>
          <w:tcPr>
            <w:tcW w:w="649" w:type="dxa"/>
          </w:tcPr>
          <w:p w14:paraId="0F4C4196" w14:textId="750A7B8F" w:rsidR="00A770EC" w:rsidRPr="00AE323C" w:rsidRDefault="00A770EC" w:rsidP="00A770EC">
            <w:pPr>
              <w:pStyle w:val="Tablebody"/>
              <w:autoSpaceDE w:val="0"/>
              <w:autoSpaceDN w:val="0"/>
              <w:adjustRightInd w:val="0"/>
              <w:rPr>
                <w:i/>
                <w:iCs/>
              </w:rPr>
            </w:pPr>
            <w:r w:rsidRPr="00AE323C">
              <w:rPr>
                <w:i/>
                <w:iCs/>
              </w:rPr>
              <w:t>M</w:t>
            </w:r>
            <w:r w:rsidRPr="00AE323C">
              <w:rPr>
                <w:vertAlign w:val="subscript"/>
              </w:rPr>
              <w:t>pl,Rd</w:t>
            </w:r>
          </w:p>
        </w:tc>
        <w:tc>
          <w:tcPr>
            <w:tcW w:w="8034" w:type="dxa"/>
          </w:tcPr>
          <w:p w14:paraId="7B7CC2A6" w14:textId="56F19C01" w:rsidR="00A770EC" w:rsidRPr="00AE323C" w:rsidRDefault="00A770EC" w:rsidP="00A770EC">
            <w:pPr>
              <w:pStyle w:val="Tablebody"/>
              <w:autoSpaceDE w:val="0"/>
              <w:autoSpaceDN w:val="0"/>
              <w:adjustRightInd w:val="0"/>
            </w:pPr>
            <w:r w:rsidRPr="00AE323C">
              <w:t xml:space="preserve">is the plastic bending resistance, given by point B in </w:t>
            </w:r>
            <w:r w:rsidRPr="00AE323C">
              <w:fldChar w:fldCharType="begin"/>
            </w:r>
            <w:r w:rsidRPr="00AE323C">
              <w:instrText xml:space="preserve"> REF _Ref529368899 \h  \* MERGEFORMAT </w:instrText>
            </w:r>
            <w:r w:rsidRPr="00AE323C">
              <w:fldChar w:fldCharType="separate"/>
            </w:r>
            <w:r w:rsidR="00245A35" w:rsidRPr="00AE323C">
              <w:t xml:space="preserve">Figure </w:t>
            </w:r>
            <w:r w:rsidR="00245A35">
              <w:t>8</w:t>
            </w:r>
            <w:r w:rsidR="00245A35" w:rsidRPr="00AE323C">
              <w:t>.</w:t>
            </w:r>
            <w:r w:rsidR="00245A35">
              <w:t>28</w:t>
            </w:r>
            <w:r w:rsidRPr="00AE323C">
              <w:fldChar w:fldCharType="end"/>
            </w:r>
            <w:r w:rsidRPr="00AE323C">
              <w:t>.</w:t>
            </w:r>
          </w:p>
        </w:tc>
      </w:tr>
    </w:tbl>
    <w:p w14:paraId="597823C0" w14:textId="7401C1F9" w:rsidR="00007333" w:rsidRPr="00AE323C" w:rsidRDefault="00007333" w:rsidP="002D1478">
      <w:pPr>
        <w:pStyle w:val="BodyText"/>
      </w:pPr>
      <w:r w:rsidRPr="00AE323C">
        <w:t xml:space="preserve">For steel grades between S235 and S355 inclusive, the coefficient </w:t>
      </w:r>
      <w:r w:rsidRPr="00AE323C">
        <w:rPr>
          <w:i/>
          <w:iCs/>
        </w:rPr>
        <w:t>α</w:t>
      </w:r>
      <w:r w:rsidRPr="00AE323C">
        <w:rPr>
          <w:vertAlign w:val="subscript"/>
        </w:rPr>
        <w:t>M</w:t>
      </w:r>
      <w:r w:rsidRPr="00AE323C">
        <w:t xml:space="preserve"> should be taken as 0,9 and for steel grades S420 and S460 as 0,8.</w:t>
      </w:r>
    </w:p>
    <w:p w14:paraId="6FA81D17" w14:textId="64203EE6" w:rsidR="00564180" w:rsidRPr="00AE323C" w:rsidRDefault="00564180" w:rsidP="00564180">
      <w:pPr>
        <w:pStyle w:val="BodyText"/>
      </w:pPr>
      <w:r w:rsidRPr="00AE323C">
        <w:t xml:space="preserve">(2) Where an increase in axial compression increases the bending resistance, values </w:t>
      </w:r>
      <w:r w:rsidRPr="00AE323C">
        <w:rPr>
          <w:i/>
          <w:iCs/>
        </w:rPr>
        <w:t>µ</w:t>
      </w:r>
      <w:r w:rsidRPr="00AE323C">
        <w:rPr>
          <w:vertAlign w:val="subscript"/>
        </w:rPr>
        <w:t>d</w:t>
      </w:r>
      <w:r w:rsidRPr="00AE323C">
        <w:t xml:space="preserve"> greater than 1,0 should only be used where the bending moment </w:t>
      </w:r>
      <w:r w:rsidRPr="00AE323C">
        <w:rPr>
          <w:i/>
          <w:iCs/>
        </w:rPr>
        <w:t>M</w:t>
      </w:r>
      <w:r w:rsidRPr="00AE323C">
        <w:rPr>
          <w:vertAlign w:val="subscript"/>
        </w:rPr>
        <w:t>Ed</w:t>
      </w:r>
      <w:r w:rsidRPr="00AE323C">
        <w:t xml:space="preserve"> depends directly on the action of the </w:t>
      </w:r>
      <w:r w:rsidR="00663EA1">
        <w:t>axial</w:t>
      </w:r>
      <w:r w:rsidR="00663EA1" w:rsidRPr="00AE323C">
        <w:t xml:space="preserve"> </w:t>
      </w:r>
      <w:r w:rsidRPr="00AE323C">
        <w:t xml:space="preserve">force </w:t>
      </w:r>
      <w:r w:rsidRPr="00AE323C">
        <w:rPr>
          <w:i/>
          <w:iCs/>
        </w:rPr>
        <w:t>N</w:t>
      </w:r>
      <w:r w:rsidRPr="00AE323C">
        <w:rPr>
          <w:vertAlign w:val="subscript"/>
        </w:rPr>
        <w:t>Ed</w:t>
      </w:r>
      <w:r w:rsidRPr="00AE323C">
        <w:t xml:space="preserve">, for example where the moment </w:t>
      </w:r>
      <w:r w:rsidRPr="00AE323C">
        <w:rPr>
          <w:i/>
          <w:iCs/>
        </w:rPr>
        <w:t>M</w:t>
      </w:r>
      <w:r w:rsidRPr="00AE323C">
        <w:rPr>
          <w:vertAlign w:val="subscript"/>
        </w:rPr>
        <w:t>Ed</w:t>
      </w:r>
      <w:r w:rsidRPr="00AE323C">
        <w:t xml:space="preserve"> results from an eccentricity of the normal force </w:t>
      </w:r>
      <w:r w:rsidRPr="00AE323C">
        <w:rPr>
          <w:i/>
          <w:iCs/>
        </w:rPr>
        <w:t>N</w:t>
      </w:r>
      <w:r w:rsidRPr="00AE323C">
        <w:rPr>
          <w:vertAlign w:val="subscript"/>
        </w:rPr>
        <w:t>Ed</w:t>
      </w:r>
      <w:r w:rsidRPr="00AE323C">
        <w:t>. Otherwise an additional verification is necessary in accordance with Clause </w:t>
      </w:r>
      <w:r w:rsidRPr="00AE323C">
        <w:fldChar w:fldCharType="begin"/>
      </w:r>
      <w:r w:rsidRPr="00AE323C">
        <w:instrText xml:space="preserve"> REF _Ref529739674 \r \h  \* MERGEFORMAT </w:instrText>
      </w:r>
      <w:r w:rsidRPr="00AE323C">
        <w:fldChar w:fldCharType="separate"/>
      </w:r>
      <w:r w:rsidR="00245A35">
        <w:t>8.8.1</w:t>
      </w:r>
      <w:r w:rsidRPr="00AE323C">
        <w:fldChar w:fldCharType="end"/>
      </w:r>
      <w:r w:rsidRPr="00AE323C">
        <w:t>(7).</w:t>
      </w:r>
    </w:p>
    <w:p w14:paraId="1F70F6E1" w14:textId="71BE93C3" w:rsidR="00564180" w:rsidRDefault="00564180" w:rsidP="00564180">
      <w:pPr>
        <w:pStyle w:val="BodyText"/>
        <w:rPr>
          <w:sz w:val="20"/>
          <w:szCs w:val="18"/>
        </w:rPr>
      </w:pPr>
      <w:r w:rsidRPr="00AE323C">
        <w:rPr>
          <w:sz w:val="20"/>
          <w:szCs w:val="18"/>
        </w:rPr>
        <w:t>NOTE</w:t>
      </w:r>
      <w:r w:rsidRPr="00AE323C">
        <w:rPr>
          <w:sz w:val="20"/>
          <w:szCs w:val="18"/>
        </w:rPr>
        <w:tab/>
        <w:t xml:space="preserve">The value </w:t>
      </w:r>
      <w:r w:rsidRPr="00AE323C">
        <w:rPr>
          <w:i/>
          <w:iCs/>
          <w:sz w:val="20"/>
          <w:szCs w:val="18"/>
        </w:rPr>
        <w:t>µ</w:t>
      </w:r>
      <w:r w:rsidRPr="00AE323C">
        <w:rPr>
          <w:sz w:val="20"/>
          <w:szCs w:val="18"/>
          <w:vertAlign w:val="subscript"/>
        </w:rPr>
        <w:t>d</w:t>
      </w:r>
      <w:r w:rsidRPr="00AE323C">
        <w:rPr>
          <w:sz w:val="20"/>
          <w:szCs w:val="18"/>
        </w:rPr>
        <w:t xml:space="preserve"> = </w:t>
      </w:r>
      <w:r w:rsidRPr="00AE323C">
        <w:rPr>
          <w:i/>
          <w:iCs/>
          <w:sz w:val="20"/>
          <w:szCs w:val="18"/>
        </w:rPr>
        <w:t>µ</w:t>
      </w:r>
      <w:r w:rsidRPr="00AE323C">
        <w:rPr>
          <w:sz w:val="20"/>
          <w:szCs w:val="18"/>
          <w:vertAlign w:val="subscript"/>
        </w:rPr>
        <w:t>dy</w:t>
      </w:r>
      <w:r w:rsidRPr="00AE323C">
        <w:rPr>
          <w:sz w:val="20"/>
          <w:szCs w:val="18"/>
        </w:rPr>
        <w:t xml:space="preserve"> or </w:t>
      </w:r>
      <w:r w:rsidRPr="00AE323C">
        <w:rPr>
          <w:i/>
          <w:iCs/>
          <w:sz w:val="20"/>
          <w:szCs w:val="18"/>
        </w:rPr>
        <w:t>µ</w:t>
      </w:r>
      <w:r w:rsidRPr="00AE323C">
        <w:rPr>
          <w:sz w:val="20"/>
          <w:szCs w:val="18"/>
          <w:vertAlign w:val="subscript"/>
        </w:rPr>
        <w:t>dz</w:t>
      </w:r>
      <w:r w:rsidRPr="00AE323C">
        <w:rPr>
          <w:sz w:val="20"/>
          <w:szCs w:val="18"/>
        </w:rPr>
        <w:t>, see </w:t>
      </w:r>
      <w:r w:rsidRPr="00AE323C">
        <w:rPr>
          <w:sz w:val="20"/>
          <w:szCs w:val="18"/>
        </w:rPr>
        <w:fldChar w:fldCharType="begin"/>
      </w:r>
      <w:r w:rsidRPr="00AE323C">
        <w:rPr>
          <w:sz w:val="20"/>
          <w:szCs w:val="18"/>
        </w:rPr>
        <w:instrText xml:space="preserve"> REF _Ref529369092 \h  \* MERGEFORMAT </w:instrText>
      </w:r>
      <w:r w:rsidRPr="00AE323C">
        <w:rPr>
          <w:sz w:val="20"/>
          <w:szCs w:val="18"/>
        </w:rPr>
      </w:r>
      <w:r w:rsidRPr="00AE323C">
        <w:rPr>
          <w:sz w:val="20"/>
          <w:szCs w:val="18"/>
        </w:rPr>
        <w:fldChar w:fldCharType="separate"/>
      </w:r>
      <w:r w:rsidR="00245A35" w:rsidRPr="00245A35">
        <w:rPr>
          <w:sz w:val="20"/>
          <w:szCs w:val="18"/>
        </w:rPr>
        <w:t>Figure 8.29</w:t>
      </w:r>
      <w:r w:rsidRPr="00AE323C">
        <w:rPr>
          <w:sz w:val="20"/>
          <w:szCs w:val="18"/>
        </w:rPr>
        <w:fldChar w:fldCharType="end"/>
      </w:r>
      <w:r w:rsidRPr="00AE323C">
        <w:rPr>
          <w:sz w:val="20"/>
          <w:szCs w:val="18"/>
        </w:rPr>
        <w:t xml:space="preserve">, refers to the design plastic resistance moment </w:t>
      </w:r>
      <w:r w:rsidRPr="00AE323C">
        <w:rPr>
          <w:i/>
          <w:iCs/>
          <w:sz w:val="20"/>
          <w:szCs w:val="18"/>
        </w:rPr>
        <w:t>M</w:t>
      </w:r>
      <w:r w:rsidRPr="00AE323C">
        <w:rPr>
          <w:sz w:val="20"/>
          <w:szCs w:val="18"/>
          <w:vertAlign w:val="subscript"/>
        </w:rPr>
        <w:t xml:space="preserve">pl,Rd </w:t>
      </w:r>
      <w:r w:rsidRPr="00AE323C">
        <w:rPr>
          <w:sz w:val="20"/>
          <w:szCs w:val="18"/>
        </w:rPr>
        <w:t>for the plane of bending being considered.</w:t>
      </w:r>
    </w:p>
    <w:p w14:paraId="3A70B1AF" w14:textId="36976670" w:rsidR="00783690" w:rsidRDefault="00783690" w:rsidP="00C375CC">
      <w:pPr>
        <w:pStyle w:val="BodyText"/>
        <w:jc w:val="center"/>
        <w:rPr>
          <w:sz w:val="20"/>
          <w:szCs w:val="18"/>
        </w:rPr>
      </w:pPr>
      <w:r>
        <w:rPr>
          <w:noProof/>
          <w:sz w:val="20"/>
          <w:szCs w:val="18"/>
        </w:rPr>
        <w:drawing>
          <wp:inline distT="0" distB="0" distL="0" distR="0" wp14:anchorId="694199AC" wp14:editId="1BB89865">
            <wp:extent cx="4549140" cy="2584704"/>
            <wp:effectExtent l="0" t="0" r="3810" b="6350"/>
            <wp:docPr id="311" name="8_029.tif"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8_029.tif" descr="A picture containing diagram, line, plot&#10;&#10;Description automatically generated"/>
                    <pic:cNvPicPr/>
                  </pic:nvPicPr>
                  <pic:blipFill>
                    <a:blip r:embed="rId288" r:link="rId289" cstate="print">
                      <a:extLst>
                        <a:ext uri="{28A0092B-C50C-407E-A947-70E740481C1C}">
                          <a14:useLocalDpi xmlns:a14="http://schemas.microsoft.com/office/drawing/2010/main" val="0"/>
                        </a:ext>
                      </a:extLst>
                    </a:blip>
                    <a:stretch>
                      <a:fillRect/>
                    </a:stretch>
                  </pic:blipFill>
                  <pic:spPr>
                    <a:xfrm>
                      <a:off x="0" y="0"/>
                      <a:ext cx="4549140" cy="2584704"/>
                    </a:xfrm>
                    <a:prstGeom prst="rect">
                      <a:avLst/>
                    </a:prstGeom>
                  </pic:spPr>
                </pic:pic>
              </a:graphicData>
            </a:graphic>
          </wp:inline>
        </w:drawing>
      </w:r>
    </w:p>
    <w:p w14:paraId="4FE98929" w14:textId="6AA44070" w:rsidR="00783690" w:rsidRPr="003D1198" w:rsidRDefault="00564180" w:rsidP="00C375CC">
      <w:pPr>
        <w:pStyle w:val="BodyText"/>
        <w:jc w:val="center"/>
        <w:rPr>
          <w:bCs/>
        </w:rPr>
      </w:pPr>
      <w:bookmarkStart w:id="822" w:name="_Ref529369092"/>
      <w:bookmarkStart w:id="823" w:name="_Toc535576918"/>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8</w:t>
      </w:r>
      <w:r w:rsidRPr="00C375CC">
        <w:rPr>
          <w:b/>
          <w:bCs/>
          <w:noProof/>
        </w:rPr>
        <w:fldChar w:fldCharType="end"/>
      </w:r>
      <w:r w:rsidRPr="00C375CC">
        <w:rPr>
          <w:b/>
          <w:bCs/>
        </w:rPr>
        <w:t>.</w:t>
      </w:r>
      <w:r w:rsidRPr="00C375CC">
        <w:rPr>
          <w:b/>
          <w:bCs/>
        </w:rPr>
        <w:fldChar w:fldCharType="begin"/>
      </w:r>
      <w:r w:rsidRPr="00C375CC">
        <w:rPr>
          <w:b/>
          <w:bCs/>
        </w:rPr>
        <w:instrText xml:space="preserve"> SEQ Figure \* ARABIC \s 1 </w:instrText>
      </w:r>
      <w:r w:rsidRPr="00C375CC">
        <w:rPr>
          <w:b/>
          <w:bCs/>
        </w:rPr>
        <w:fldChar w:fldCharType="separate"/>
      </w:r>
      <w:r w:rsidR="00245A35">
        <w:rPr>
          <w:b/>
          <w:bCs/>
          <w:noProof/>
        </w:rPr>
        <w:t>29</w:t>
      </w:r>
      <w:r w:rsidRPr="00C375CC">
        <w:rPr>
          <w:b/>
          <w:bCs/>
          <w:noProof/>
        </w:rPr>
        <w:fldChar w:fldCharType="end"/>
      </w:r>
      <w:bookmarkEnd w:id="822"/>
      <w:r w:rsidRPr="00C375CC">
        <w:rPr>
          <w:b/>
          <w:bCs/>
        </w:rPr>
        <w:t xml:space="preserve"> — Design for compression and biaxial bending</w:t>
      </w:r>
      <w:bookmarkEnd w:id="823"/>
    </w:p>
    <w:p w14:paraId="3120320D" w14:textId="77777777" w:rsidR="00C665E2" w:rsidRDefault="00C665E2" w:rsidP="00C375CC">
      <w:pPr>
        <w:pStyle w:val="BodyText"/>
        <w:jc w:val="center"/>
      </w:pPr>
    </w:p>
    <w:p w14:paraId="710070D0" w14:textId="60E70223" w:rsidR="00007333" w:rsidRPr="00C375CC" w:rsidRDefault="00007333" w:rsidP="00E835FF">
      <w:pPr>
        <w:pStyle w:val="TableParagraph"/>
        <w:pageBreakBefore/>
        <w:jc w:val="center"/>
        <w:rPr>
          <w:rFonts w:asciiTheme="majorHAnsi" w:hAnsiTheme="majorHAnsi" w:cstheme="minorHAnsi"/>
          <w:b/>
          <w:bCs/>
        </w:rPr>
      </w:pPr>
      <w:bookmarkStart w:id="824" w:name="_Ref529377210"/>
      <w:bookmarkStart w:id="825" w:name="_Toc535576946"/>
      <w:r w:rsidRPr="00C375CC">
        <w:rPr>
          <w:rFonts w:asciiTheme="majorHAnsi" w:hAnsiTheme="majorHAnsi" w:cstheme="minorHAnsi"/>
          <w:b/>
          <w:bCs/>
        </w:rPr>
        <w:t xml:space="preserve">Table </w:t>
      </w:r>
      <w:r w:rsidRPr="00C375CC">
        <w:rPr>
          <w:rFonts w:asciiTheme="majorHAnsi" w:hAnsiTheme="majorHAnsi" w:cstheme="minorHAnsi"/>
          <w:b/>
          <w:bCs/>
        </w:rPr>
        <w:fldChar w:fldCharType="begin"/>
      </w:r>
      <w:r w:rsidRPr="00C375CC">
        <w:rPr>
          <w:rFonts w:asciiTheme="majorHAnsi" w:hAnsiTheme="majorHAnsi" w:cstheme="minorHAnsi"/>
          <w:b/>
          <w:bCs/>
        </w:rPr>
        <w:instrText xml:space="preserve"> STYLEREF 1 \s </w:instrText>
      </w:r>
      <w:r w:rsidRPr="00C375CC">
        <w:rPr>
          <w:rFonts w:asciiTheme="majorHAnsi" w:hAnsiTheme="majorHAnsi" w:cstheme="minorHAnsi"/>
          <w:b/>
          <w:bCs/>
        </w:rPr>
        <w:fldChar w:fldCharType="separate"/>
      </w:r>
      <w:r w:rsidR="00245A35">
        <w:rPr>
          <w:rFonts w:asciiTheme="majorHAnsi" w:hAnsiTheme="majorHAnsi" w:cstheme="minorHAnsi"/>
          <w:b/>
          <w:bCs/>
          <w:noProof/>
        </w:rPr>
        <w:t>8</w:t>
      </w:r>
      <w:r w:rsidRPr="00C375CC">
        <w:rPr>
          <w:rFonts w:asciiTheme="majorHAnsi" w:hAnsiTheme="majorHAnsi" w:cstheme="minorHAnsi"/>
          <w:b/>
          <w:bCs/>
          <w:noProof/>
        </w:rPr>
        <w:fldChar w:fldCharType="end"/>
      </w:r>
      <w:r w:rsidRPr="00C375CC">
        <w:rPr>
          <w:rFonts w:asciiTheme="majorHAnsi" w:hAnsiTheme="majorHAnsi" w:cstheme="minorHAnsi"/>
          <w:b/>
          <w:bCs/>
        </w:rPr>
        <w:t>.</w:t>
      </w:r>
      <w:r w:rsidRPr="00C375CC">
        <w:rPr>
          <w:rFonts w:asciiTheme="majorHAnsi" w:hAnsiTheme="majorHAnsi" w:cstheme="minorHAnsi"/>
          <w:b/>
          <w:bCs/>
        </w:rPr>
        <w:fldChar w:fldCharType="begin"/>
      </w:r>
      <w:r w:rsidRPr="00C375CC">
        <w:rPr>
          <w:rFonts w:asciiTheme="majorHAnsi" w:hAnsiTheme="majorHAnsi" w:cstheme="minorHAnsi"/>
          <w:b/>
          <w:bCs/>
        </w:rPr>
        <w:instrText xml:space="preserve"> SEQ Table \* ARABIC \s 1 </w:instrText>
      </w:r>
      <w:r w:rsidRPr="00C375CC">
        <w:rPr>
          <w:rFonts w:asciiTheme="majorHAnsi" w:hAnsiTheme="majorHAnsi" w:cstheme="minorHAnsi"/>
          <w:b/>
          <w:bCs/>
        </w:rPr>
        <w:fldChar w:fldCharType="separate"/>
      </w:r>
      <w:r w:rsidR="00245A35">
        <w:rPr>
          <w:rFonts w:asciiTheme="majorHAnsi" w:hAnsiTheme="majorHAnsi" w:cstheme="minorHAnsi"/>
          <w:b/>
          <w:bCs/>
          <w:noProof/>
        </w:rPr>
        <w:t>7</w:t>
      </w:r>
      <w:r w:rsidRPr="00C375CC">
        <w:rPr>
          <w:rFonts w:asciiTheme="majorHAnsi" w:hAnsiTheme="majorHAnsi" w:cstheme="minorHAnsi"/>
          <w:b/>
          <w:bCs/>
          <w:noProof/>
        </w:rPr>
        <w:fldChar w:fldCharType="end"/>
      </w:r>
      <w:bookmarkEnd w:id="824"/>
      <w:r w:rsidR="00A770EC" w:rsidRPr="00C375CC">
        <w:rPr>
          <w:rFonts w:asciiTheme="majorHAnsi" w:hAnsiTheme="majorHAnsi" w:cstheme="minorHAnsi"/>
          <w:b/>
          <w:bCs/>
        </w:rPr>
        <w:t xml:space="preserve"> —</w:t>
      </w:r>
      <w:r w:rsidRPr="00C375CC">
        <w:rPr>
          <w:rFonts w:asciiTheme="majorHAnsi" w:hAnsiTheme="majorHAnsi" w:cstheme="minorHAnsi"/>
          <w:b/>
          <w:bCs/>
        </w:rPr>
        <w:t xml:space="preserve"> Buckling Curves and member imperfections for composite columns</w:t>
      </w:r>
      <w:bookmarkEnd w:id="8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545"/>
        <w:gridCol w:w="1555"/>
        <w:gridCol w:w="1556"/>
        <w:gridCol w:w="1570"/>
      </w:tblGrid>
      <w:tr w:rsidR="001D67CE" w:rsidRPr="00AE323C" w14:paraId="0FECFA54" w14:textId="77777777" w:rsidTr="00DF78F9">
        <w:trPr>
          <w:jc w:val="center"/>
        </w:trPr>
        <w:tc>
          <w:tcPr>
            <w:tcW w:w="2790" w:type="dxa"/>
            <w:tcBorders>
              <w:bottom w:val="single" w:sz="4" w:space="0" w:color="auto"/>
            </w:tcBorders>
            <w:shd w:val="clear" w:color="auto" w:fill="auto"/>
            <w:tcMar>
              <w:left w:w="72" w:type="dxa"/>
              <w:right w:w="72" w:type="dxa"/>
            </w:tcMar>
            <w:vAlign w:val="center"/>
          </w:tcPr>
          <w:p w14:paraId="186E35FC"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szCs w:val="22"/>
              </w:rPr>
            </w:pPr>
            <w:r w:rsidRPr="00E52E46">
              <w:rPr>
                <w:rFonts w:ascii="Cambria" w:hAnsi="Cambria"/>
                <w:szCs w:val="22"/>
              </w:rPr>
              <w:t>Cross</w:t>
            </w:r>
            <w:r w:rsidRPr="00E52E46">
              <w:rPr>
                <w:rFonts w:ascii="Cambria" w:hAnsi="Cambria"/>
                <w:szCs w:val="22"/>
              </w:rPr>
              <w:noBreakHyphen/>
              <w:t>section</w:t>
            </w:r>
          </w:p>
        </w:tc>
        <w:tc>
          <w:tcPr>
            <w:tcW w:w="1545" w:type="dxa"/>
            <w:shd w:val="clear" w:color="auto" w:fill="auto"/>
            <w:tcMar>
              <w:left w:w="72" w:type="dxa"/>
              <w:right w:w="72" w:type="dxa"/>
            </w:tcMar>
            <w:vAlign w:val="center"/>
          </w:tcPr>
          <w:p w14:paraId="5719C4C2"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szCs w:val="22"/>
              </w:rPr>
            </w:pPr>
            <w:r w:rsidRPr="00E52E46">
              <w:rPr>
                <w:rFonts w:ascii="Cambria" w:hAnsi="Cambria"/>
                <w:szCs w:val="22"/>
              </w:rPr>
              <w:t>Limits</w:t>
            </w:r>
          </w:p>
        </w:tc>
        <w:tc>
          <w:tcPr>
            <w:tcW w:w="1555" w:type="dxa"/>
            <w:shd w:val="clear" w:color="auto" w:fill="auto"/>
            <w:tcMar>
              <w:left w:w="72" w:type="dxa"/>
              <w:right w:w="72" w:type="dxa"/>
            </w:tcMar>
            <w:vAlign w:val="center"/>
          </w:tcPr>
          <w:p w14:paraId="129E39D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szCs w:val="22"/>
              </w:rPr>
            </w:pPr>
            <w:r w:rsidRPr="00E52E46">
              <w:rPr>
                <w:rFonts w:ascii="Cambria" w:hAnsi="Cambria"/>
                <w:szCs w:val="22"/>
              </w:rPr>
              <w:t>Axis of buckling</w:t>
            </w:r>
          </w:p>
        </w:tc>
        <w:tc>
          <w:tcPr>
            <w:tcW w:w="1556" w:type="dxa"/>
            <w:shd w:val="clear" w:color="auto" w:fill="auto"/>
            <w:tcMar>
              <w:left w:w="72" w:type="dxa"/>
              <w:right w:w="72" w:type="dxa"/>
            </w:tcMar>
            <w:vAlign w:val="center"/>
          </w:tcPr>
          <w:p w14:paraId="5B1EC8F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szCs w:val="22"/>
              </w:rPr>
            </w:pPr>
            <w:r w:rsidRPr="00E52E46">
              <w:rPr>
                <w:rFonts w:ascii="Cambria" w:hAnsi="Cambria"/>
                <w:szCs w:val="22"/>
              </w:rPr>
              <w:t>Buckling Curve</w:t>
            </w:r>
          </w:p>
        </w:tc>
        <w:tc>
          <w:tcPr>
            <w:tcW w:w="1570" w:type="dxa"/>
            <w:shd w:val="clear" w:color="auto" w:fill="auto"/>
            <w:tcMar>
              <w:left w:w="72" w:type="dxa"/>
              <w:right w:w="72" w:type="dxa"/>
            </w:tcMar>
            <w:vAlign w:val="center"/>
          </w:tcPr>
          <w:p w14:paraId="4711C630"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szCs w:val="22"/>
              </w:rPr>
            </w:pPr>
            <w:r w:rsidRPr="00E52E46">
              <w:rPr>
                <w:rFonts w:ascii="Cambria" w:hAnsi="Cambria"/>
                <w:szCs w:val="22"/>
              </w:rPr>
              <w:t>Member imperfection</w:t>
            </w:r>
          </w:p>
        </w:tc>
      </w:tr>
      <w:tr w:rsidR="001D67CE" w:rsidRPr="00AE323C" w14:paraId="66A8FE27" w14:textId="77777777" w:rsidTr="00DF78F9">
        <w:trPr>
          <w:trHeight w:val="1195"/>
          <w:jc w:val="center"/>
        </w:trPr>
        <w:tc>
          <w:tcPr>
            <w:tcW w:w="2790" w:type="dxa"/>
            <w:vMerge w:val="restart"/>
            <w:shd w:val="clear" w:color="auto" w:fill="auto"/>
            <w:tcMar>
              <w:left w:w="72" w:type="dxa"/>
              <w:right w:w="72" w:type="dxa"/>
            </w:tcMar>
          </w:tcPr>
          <w:p w14:paraId="114C28A8" w14:textId="77777777" w:rsidR="001D67CE" w:rsidRPr="00E52E46" w:rsidRDefault="001D67CE" w:rsidP="00DF78F9">
            <w:pPr>
              <w:pStyle w:val="Paragraph"/>
              <w:tabs>
                <w:tab w:val="left" w:pos="709"/>
                <w:tab w:val="left" w:pos="1418"/>
                <w:tab w:val="left" w:pos="1560"/>
                <w:tab w:val="left" w:pos="5760"/>
              </w:tabs>
              <w:spacing w:before="60" w:after="60"/>
              <w:jc w:val="center"/>
              <w:rPr>
                <w:rFonts w:ascii="Cambria" w:hAnsi="Cambria"/>
                <w:sz w:val="24"/>
                <w:szCs w:val="22"/>
              </w:rPr>
            </w:pPr>
            <w:r w:rsidRPr="00E52E46">
              <w:rPr>
                <w:rFonts w:ascii="Cambria" w:hAnsi="Cambria"/>
                <w:szCs w:val="22"/>
              </w:rPr>
              <w:t xml:space="preserve">square and rectangular concrete encased section </w:t>
            </w:r>
          </w:p>
          <w:p w14:paraId="4261BA67" w14:textId="4EE55045" w:rsidR="00F947C0" w:rsidRDefault="00F947C0" w:rsidP="00DF78F9">
            <w:pPr>
              <w:pStyle w:val="Paragraph"/>
              <w:tabs>
                <w:tab w:val="left" w:pos="709"/>
                <w:tab w:val="left" w:pos="1418"/>
                <w:tab w:val="left" w:pos="1560"/>
                <w:tab w:val="left" w:pos="5760"/>
              </w:tabs>
              <w:spacing w:before="40" w:after="40"/>
              <w:jc w:val="center"/>
            </w:pPr>
          </w:p>
          <w:p w14:paraId="31C07B17" w14:textId="7B83413F" w:rsidR="00F947C0" w:rsidRPr="00AE323C" w:rsidRDefault="00F947C0" w:rsidP="00DF78F9">
            <w:pPr>
              <w:pStyle w:val="Paragraph"/>
              <w:tabs>
                <w:tab w:val="left" w:pos="709"/>
                <w:tab w:val="left" w:pos="1418"/>
                <w:tab w:val="left" w:pos="1560"/>
                <w:tab w:val="left" w:pos="5760"/>
              </w:tabs>
              <w:spacing w:before="40" w:after="40"/>
              <w:jc w:val="center"/>
            </w:pPr>
            <w:r>
              <w:rPr>
                <w:noProof/>
              </w:rPr>
              <w:drawing>
                <wp:inline distT="0" distB="0" distL="0" distR="0" wp14:anchorId="756AF968" wp14:editId="553E4BD9">
                  <wp:extent cx="944880" cy="990600"/>
                  <wp:effectExtent l="0" t="0" r="7620" b="0"/>
                  <wp:docPr id="312" name="Tbl_8_7a.tif" descr="A picture containing diagram, line, sketch,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Tbl_8_7a.tif" descr="A picture containing diagram, line, sketch, rectangle&#10;&#10;Description automatically generated"/>
                          <pic:cNvPicPr/>
                        </pic:nvPicPr>
                        <pic:blipFill>
                          <a:blip r:embed="rId290" r:link="rId291" cstate="print">
                            <a:extLst>
                              <a:ext uri="{28A0092B-C50C-407E-A947-70E740481C1C}">
                                <a14:useLocalDpi xmlns:a14="http://schemas.microsoft.com/office/drawing/2010/main" val="0"/>
                              </a:ext>
                            </a:extLst>
                          </a:blip>
                          <a:stretch>
                            <a:fillRect/>
                          </a:stretch>
                        </pic:blipFill>
                        <pic:spPr>
                          <a:xfrm>
                            <a:off x="0" y="0"/>
                            <a:ext cx="944880" cy="990600"/>
                          </a:xfrm>
                          <a:prstGeom prst="rect">
                            <a:avLst/>
                          </a:prstGeom>
                        </pic:spPr>
                      </pic:pic>
                    </a:graphicData>
                  </a:graphic>
                </wp:inline>
              </w:drawing>
            </w:r>
          </w:p>
        </w:tc>
        <w:tc>
          <w:tcPr>
            <w:tcW w:w="1545" w:type="dxa"/>
            <w:vMerge w:val="restart"/>
            <w:shd w:val="clear" w:color="auto" w:fill="auto"/>
            <w:tcMar>
              <w:left w:w="72" w:type="dxa"/>
              <w:right w:w="72" w:type="dxa"/>
            </w:tcMar>
          </w:tcPr>
          <w:p w14:paraId="403EF4D3" w14:textId="77777777" w:rsidR="001D67CE" w:rsidRPr="00AE323C" w:rsidRDefault="001D67CE" w:rsidP="00DF78F9">
            <w:pPr>
              <w:pStyle w:val="Paragraph"/>
              <w:tabs>
                <w:tab w:val="left" w:pos="709"/>
                <w:tab w:val="left" w:pos="1418"/>
                <w:tab w:val="left" w:pos="1560"/>
                <w:tab w:val="left" w:pos="5760"/>
              </w:tabs>
              <w:spacing w:before="40" w:after="40"/>
            </w:pPr>
          </w:p>
        </w:tc>
        <w:tc>
          <w:tcPr>
            <w:tcW w:w="1555" w:type="dxa"/>
            <w:shd w:val="clear" w:color="auto" w:fill="auto"/>
            <w:tcMar>
              <w:left w:w="72" w:type="dxa"/>
              <w:right w:w="72" w:type="dxa"/>
            </w:tcMar>
            <w:vAlign w:val="center"/>
          </w:tcPr>
          <w:p w14:paraId="4A4329D4"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y</w:t>
            </w:r>
            <w:r w:rsidRPr="00E52E46">
              <w:rPr>
                <w:rFonts w:ascii="Cambria" w:hAnsi="Cambria"/>
                <w:i/>
                <w:szCs w:val="22"/>
              </w:rPr>
              <w:noBreakHyphen/>
              <w:t xml:space="preserve">y </w:t>
            </w:r>
          </w:p>
        </w:tc>
        <w:tc>
          <w:tcPr>
            <w:tcW w:w="1556" w:type="dxa"/>
            <w:shd w:val="clear" w:color="auto" w:fill="auto"/>
            <w:tcMar>
              <w:left w:w="72" w:type="dxa"/>
              <w:right w:w="72" w:type="dxa"/>
            </w:tcMar>
            <w:vAlign w:val="center"/>
          </w:tcPr>
          <w:p w14:paraId="0DA8886E"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 xml:space="preserve">b </w:t>
            </w:r>
          </w:p>
        </w:tc>
        <w:tc>
          <w:tcPr>
            <w:tcW w:w="1570" w:type="dxa"/>
            <w:shd w:val="clear" w:color="auto" w:fill="auto"/>
            <w:tcMar>
              <w:left w:w="72" w:type="dxa"/>
              <w:right w:w="72" w:type="dxa"/>
            </w:tcMar>
            <w:vAlign w:val="center"/>
          </w:tcPr>
          <w:p w14:paraId="15869258"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L /200</w:t>
            </w:r>
          </w:p>
        </w:tc>
      </w:tr>
      <w:tr w:rsidR="001D67CE" w:rsidRPr="00AE323C" w14:paraId="5E8C3AD2" w14:textId="77777777" w:rsidTr="00DF78F9">
        <w:trPr>
          <w:jc w:val="center"/>
        </w:trPr>
        <w:tc>
          <w:tcPr>
            <w:tcW w:w="2790" w:type="dxa"/>
            <w:vMerge/>
            <w:tcBorders>
              <w:bottom w:val="single" w:sz="4" w:space="0" w:color="auto"/>
            </w:tcBorders>
            <w:shd w:val="clear" w:color="auto" w:fill="auto"/>
            <w:tcMar>
              <w:left w:w="72" w:type="dxa"/>
              <w:right w:w="72" w:type="dxa"/>
            </w:tcMar>
          </w:tcPr>
          <w:p w14:paraId="7C2B033E" w14:textId="77777777" w:rsidR="001D67CE" w:rsidRPr="00AE323C" w:rsidRDefault="001D67CE" w:rsidP="00DF78F9">
            <w:pPr>
              <w:pStyle w:val="Paragraph"/>
              <w:tabs>
                <w:tab w:val="left" w:pos="709"/>
                <w:tab w:val="left" w:pos="1418"/>
                <w:tab w:val="left" w:pos="1560"/>
                <w:tab w:val="left" w:pos="5760"/>
              </w:tabs>
              <w:spacing w:before="40" w:after="40"/>
              <w:jc w:val="center"/>
              <w:rPr>
                <w:sz w:val="20"/>
              </w:rPr>
            </w:pPr>
          </w:p>
        </w:tc>
        <w:tc>
          <w:tcPr>
            <w:tcW w:w="1545" w:type="dxa"/>
            <w:vMerge/>
            <w:shd w:val="clear" w:color="auto" w:fill="auto"/>
            <w:tcMar>
              <w:left w:w="72" w:type="dxa"/>
              <w:right w:w="72" w:type="dxa"/>
            </w:tcMar>
          </w:tcPr>
          <w:p w14:paraId="19286301" w14:textId="77777777" w:rsidR="001D67CE" w:rsidRPr="00AE323C" w:rsidRDefault="001D67CE" w:rsidP="00DF78F9">
            <w:pPr>
              <w:pStyle w:val="Paragraph"/>
              <w:tabs>
                <w:tab w:val="left" w:pos="709"/>
                <w:tab w:val="left" w:pos="1418"/>
                <w:tab w:val="left" w:pos="1560"/>
                <w:tab w:val="left" w:pos="5760"/>
              </w:tabs>
              <w:spacing w:before="40" w:after="40"/>
            </w:pPr>
          </w:p>
        </w:tc>
        <w:tc>
          <w:tcPr>
            <w:tcW w:w="1555" w:type="dxa"/>
            <w:tcBorders>
              <w:top w:val="single" w:sz="4" w:space="0" w:color="auto"/>
            </w:tcBorders>
            <w:shd w:val="clear" w:color="auto" w:fill="auto"/>
            <w:tcMar>
              <w:left w:w="72" w:type="dxa"/>
              <w:right w:w="72" w:type="dxa"/>
            </w:tcMar>
            <w:vAlign w:val="center"/>
          </w:tcPr>
          <w:p w14:paraId="3D6ACC0B"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z</w:t>
            </w:r>
            <w:r w:rsidRPr="00E52E46">
              <w:rPr>
                <w:rFonts w:ascii="Cambria" w:hAnsi="Cambria"/>
                <w:i/>
                <w:szCs w:val="22"/>
              </w:rPr>
              <w:noBreakHyphen/>
              <w:t xml:space="preserve">z </w:t>
            </w:r>
          </w:p>
        </w:tc>
        <w:tc>
          <w:tcPr>
            <w:tcW w:w="1556" w:type="dxa"/>
            <w:tcBorders>
              <w:top w:val="single" w:sz="4" w:space="0" w:color="auto"/>
            </w:tcBorders>
            <w:shd w:val="clear" w:color="auto" w:fill="auto"/>
            <w:tcMar>
              <w:left w:w="72" w:type="dxa"/>
              <w:right w:w="72" w:type="dxa"/>
            </w:tcMar>
            <w:vAlign w:val="center"/>
          </w:tcPr>
          <w:p w14:paraId="4522A20E"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 xml:space="preserve">c </w:t>
            </w:r>
          </w:p>
        </w:tc>
        <w:tc>
          <w:tcPr>
            <w:tcW w:w="1570" w:type="dxa"/>
            <w:tcBorders>
              <w:top w:val="single" w:sz="4" w:space="0" w:color="auto"/>
            </w:tcBorders>
            <w:shd w:val="clear" w:color="auto" w:fill="auto"/>
            <w:tcMar>
              <w:left w:w="72" w:type="dxa"/>
              <w:right w:w="72" w:type="dxa"/>
            </w:tcMar>
            <w:vAlign w:val="center"/>
          </w:tcPr>
          <w:p w14:paraId="5CAFC7AE"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Cambria" w:hAnsi="Cambria"/>
                <w:i/>
                <w:szCs w:val="22"/>
              </w:rPr>
            </w:pPr>
            <w:r w:rsidRPr="00E52E46">
              <w:rPr>
                <w:rFonts w:ascii="Cambria" w:hAnsi="Cambria"/>
                <w:i/>
                <w:szCs w:val="22"/>
              </w:rPr>
              <w:t>L /150</w:t>
            </w:r>
          </w:p>
        </w:tc>
      </w:tr>
      <w:tr w:rsidR="001D67CE" w:rsidRPr="00AE323C" w14:paraId="5583A77F" w14:textId="77777777" w:rsidTr="00DF78F9">
        <w:trPr>
          <w:trHeight w:val="1415"/>
          <w:jc w:val="center"/>
        </w:trPr>
        <w:tc>
          <w:tcPr>
            <w:tcW w:w="2790" w:type="dxa"/>
            <w:vMerge w:val="restart"/>
            <w:tcBorders>
              <w:top w:val="single" w:sz="4" w:space="0" w:color="auto"/>
            </w:tcBorders>
            <w:shd w:val="clear" w:color="auto" w:fill="auto"/>
            <w:tcMar>
              <w:left w:w="72" w:type="dxa"/>
              <w:right w:w="72" w:type="dxa"/>
            </w:tcMar>
          </w:tcPr>
          <w:p w14:paraId="44B9779C" w14:textId="77777777" w:rsidR="001D67CE" w:rsidRPr="00E52E46" w:rsidRDefault="001D67CE" w:rsidP="00DF78F9">
            <w:pPr>
              <w:pStyle w:val="Paragraph"/>
              <w:tabs>
                <w:tab w:val="left" w:pos="709"/>
                <w:tab w:val="left" w:pos="1418"/>
                <w:tab w:val="left" w:pos="1560"/>
                <w:tab w:val="left" w:pos="5760"/>
              </w:tabs>
              <w:spacing w:before="60" w:after="60"/>
              <w:jc w:val="center"/>
              <w:rPr>
                <w:rFonts w:asciiTheme="majorHAnsi" w:hAnsiTheme="majorHAnsi"/>
                <w:szCs w:val="22"/>
              </w:rPr>
            </w:pPr>
            <w:r w:rsidRPr="00E52E46">
              <w:rPr>
                <w:rFonts w:asciiTheme="majorHAnsi" w:hAnsiTheme="majorHAnsi"/>
                <w:szCs w:val="22"/>
              </w:rPr>
              <w:t>partially concrete encased section</w:t>
            </w:r>
          </w:p>
          <w:p w14:paraId="0CB5316E" w14:textId="77777777" w:rsidR="00F947C0" w:rsidRDefault="00F947C0" w:rsidP="00DF78F9">
            <w:pPr>
              <w:pStyle w:val="Paragraph"/>
              <w:tabs>
                <w:tab w:val="left" w:pos="709"/>
                <w:tab w:val="left" w:pos="1418"/>
                <w:tab w:val="left" w:pos="1560"/>
                <w:tab w:val="left" w:pos="5760"/>
              </w:tabs>
              <w:spacing w:before="40" w:after="40"/>
              <w:jc w:val="center"/>
              <w:rPr>
                <w:noProof/>
                <w:sz w:val="20"/>
                <w:lang w:val="fr-FR" w:eastAsia="fr-FR"/>
              </w:rPr>
            </w:pPr>
          </w:p>
          <w:p w14:paraId="1A2E760A" w14:textId="4E453870" w:rsidR="00F947C0" w:rsidRPr="00AE323C" w:rsidRDefault="00F947C0" w:rsidP="00F947C0">
            <w:pPr>
              <w:pStyle w:val="Paragraph"/>
              <w:tabs>
                <w:tab w:val="left" w:pos="709"/>
                <w:tab w:val="left" w:pos="1418"/>
                <w:tab w:val="left" w:pos="1560"/>
                <w:tab w:val="left" w:pos="5760"/>
              </w:tabs>
              <w:spacing w:before="40" w:after="40"/>
              <w:jc w:val="center"/>
              <w:rPr>
                <w:sz w:val="20"/>
              </w:rPr>
            </w:pPr>
            <w:r>
              <w:rPr>
                <w:noProof/>
                <w:sz w:val="20"/>
              </w:rPr>
              <w:drawing>
                <wp:inline distT="0" distB="0" distL="0" distR="0" wp14:anchorId="58D31AEC" wp14:editId="3D56AC9D">
                  <wp:extent cx="1001268" cy="1039368"/>
                  <wp:effectExtent l="0" t="0" r="8890" b="8890"/>
                  <wp:docPr id="313" name="Tbl_8_7b.tif" descr="A picture containing sketch,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Tbl_8_7b.tif" descr="A picture containing sketch, line, diagram&#10;&#10;Description automatically generated"/>
                          <pic:cNvPicPr/>
                        </pic:nvPicPr>
                        <pic:blipFill>
                          <a:blip r:embed="rId292" r:link="rId293" cstate="print">
                            <a:extLst>
                              <a:ext uri="{28A0092B-C50C-407E-A947-70E740481C1C}">
                                <a14:useLocalDpi xmlns:a14="http://schemas.microsoft.com/office/drawing/2010/main" val="0"/>
                              </a:ext>
                            </a:extLst>
                          </a:blip>
                          <a:stretch>
                            <a:fillRect/>
                          </a:stretch>
                        </pic:blipFill>
                        <pic:spPr>
                          <a:xfrm>
                            <a:off x="0" y="0"/>
                            <a:ext cx="1001268" cy="1039368"/>
                          </a:xfrm>
                          <a:prstGeom prst="rect">
                            <a:avLst/>
                          </a:prstGeom>
                        </pic:spPr>
                      </pic:pic>
                    </a:graphicData>
                  </a:graphic>
                </wp:inline>
              </w:drawing>
            </w:r>
          </w:p>
        </w:tc>
        <w:tc>
          <w:tcPr>
            <w:tcW w:w="1545" w:type="dxa"/>
            <w:shd w:val="clear" w:color="auto" w:fill="auto"/>
            <w:tcMar>
              <w:left w:w="72" w:type="dxa"/>
              <w:right w:w="72" w:type="dxa"/>
            </w:tcMar>
            <w:vAlign w:val="center"/>
          </w:tcPr>
          <w:p w14:paraId="0373135C" w14:textId="77777777" w:rsidR="001D67CE" w:rsidRPr="00AE323C" w:rsidRDefault="001D67CE" w:rsidP="00DF78F9">
            <w:pPr>
              <w:pStyle w:val="Paragraph"/>
              <w:tabs>
                <w:tab w:val="left" w:pos="709"/>
                <w:tab w:val="left" w:pos="1418"/>
                <w:tab w:val="left" w:pos="1560"/>
                <w:tab w:val="left" w:pos="5760"/>
              </w:tabs>
              <w:spacing w:before="40" w:after="40"/>
              <w:jc w:val="center"/>
            </w:pPr>
          </w:p>
        </w:tc>
        <w:tc>
          <w:tcPr>
            <w:tcW w:w="1555" w:type="dxa"/>
            <w:shd w:val="clear" w:color="auto" w:fill="auto"/>
            <w:tcMar>
              <w:left w:w="72" w:type="dxa"/>
              <w:right w:w="72" w:type="dxa"/>
            </w:tcMar>
            <w:vAlign w:val="center"/>
          </w:tcPr>
          <w:p w14:paraId="70BA6CF6"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y</w:t>
            </w:r>
            <w:r w:rsidRPr="00E52E46">
              <w:rPr>
                <w:rFonts w:asciiTheme="majorHAnsi" w:hAnsiTheme="majorHAnsi"/>
                <w:i/>
                <w:szCs w:val="22"/>
              </w:rPr>
              <w:noBreakHyphen/>
              <w:t>y</w:t>
            </w:r>
          </w:p>
        </w:tc>
        <w:tc>
          <w:tcPr>
            <w:tcW w:w="1556" w:type="dxa"/>
            <w:shd w:val="clear" w:color="auto" w:fill="auto"/>
            <w:tcMar>
              <w:left w:w="72" w:type="dxa"/>
              <w:right w:w="72" w:type="dxa"/>
            </w:tcMar>
            <w:vAlign w:val="center"/>
          </w:tcPr>
          <w:p w14:paraId="3AF31094"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b</w:t>
            </w:r>
          </w:p>
        </w:tc>
        <w:tc>
          <w:tcPr>
            <w:tcW w:w="1570" w:type="dxa"/>
            <w:shd w:val="clear" w:color="auto" w:fill="auto"/>
            <w:tcMar>
              <w:left w:w="72" w:type="dxa"/>
              <w:right w:w="72" w:type="dxa"/>
            </w:tcMar>
            <w:vAlign w:val="center"/>
          </w:tcPr>
          <w:p w14:paraId="19CFD74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/200</w:t>
            </w:r>
          </w:p>
        </w:tc>
      </w:tr>
      <w:tr w:rsidR="001D67CE" w:rsidRPr="00AE323C" w14:paraId="0FC709EF" w14:textId="77777777" w:rsidTr="00DF78F9">
        <w:trPr>
          <w:trHeight w:val="1019"/>
          <w:jc w:val="center"/>
        </w:trPr>
        <w:tc>
          <w:tcPr>
            <w:tcW w:w="2790" w:type="dxa"/>
            <w:vMerge/>
            <w:shd w:val="clear" w:color="auto" w:fill="auto"/>
            <w:tcMar>
              <w:left w:w="72" w:type="dxa"/>
              <w:right w:w="72" w:type="dxa"/>
            </w:tcMar>
          </w:tcPr>
          <w:p w14:paraId="36BD9D03" w14:textId="77777777" w:rsidR="001D67CE" w:rsidRPr="00AE323C" w:rsidRDefault="001D67CE" w:rsidP="00DF78F9">
            <w:pPr>
              <w:pStyle w:val="Paragraph"/>
              <w:tabs>
                <w:tab w:val="left" w:pos="709"/>
                <w:tab w:val="left" w:pos="1418"/>
                <w:tab w:val="left" w:pos="1560"/>
                <w:tab w:val="left" w:pos="5760"/>
              </w:tabs>
              <w:spacing w:before="40" w:after="40"/>
              <w:jc w:val="center"/>
              <w:rPr>
                <w:i/>
                <w:sz w:val="20"/>
              </w:rPr>
            </w:pPr>
          </w:p>
        </w:tc>
        <w:tc>
          <w:tcPr>
            <w:tcW w:w="1545" w:type="dxa"/>
            <w:shd w:val="clear" w:color="auto" w:fill="auto"/>
            <w:tcMar>
              <w:left w:w="72" w:type="dxa"/>
              <w:right w:w="72" w:type="dxa"/>
            </w:tcMar>
            <w:vAlign w:val="center"/>
          </w:tcPr>
          <w:p w14:paraId="233D48D2" w14:textId="77777777" w:rsidR="001D67CE" w:rsidRPr="00AE323C" w:rsidRDefault="001D67CE" w:rsidP="00DF78F9">
            <w:pPr>
              <w:pStyle w:val="Paragraph"/>
              <w:tabs>
                <w:tab w:val="left" w:pos="709"/>
                <w:tab w:val="left" w:pos="1418"/>
                <w:tab w:val="left" w:pos="1560"/>
                <w:tab w:val="left" w:pos="5760"/>
              </w:tabs>
              <w:spacing w:before="40" w:after="40"/>
              <w:jc w:val="center"/>
              <w:rPr>
                <w:i/>
              </w:rPr>
            </w:pPr>
          </w:p>
        </w:tc>
        <w:tc>
          <w:tcPr>
            <w:tcW w:w="1555" w:type="dxa"/>
            <w:shd w:val="clear" w:color="auto" w:fill="auto"/>
            <w:tcMar>
              <w:left w:w="72" w:type="dxa"/>
              <w:right w:w="72" w:type="dxa"/>
            </w:tcMar>
            <w:vAlign w:val="center"/>
          </w:tcPr>
          <w:p w14:paraId="011F53C5"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z</w:t>
            </w:r>
            <w:r w:rsidRPr="00E52E46">
              <w:rPr>
                <w:rFonts w:asciiTheme="majorHAnsi" w:hAnsiTheme="majorHAnsi"/>
                <w:i/>
                <w:szCs w:val="22"/>
              </w:rPr>
              <w:noBreakHyphen/>
              <w:t>z</w:t>
            </w:r>
          </w:p>
        </w:tc>
        <w:tc>
          <w:tcPr>
            <w:tcW w:w="1556" w:type="dxa"/>
            <w:shd w:val="clear" w:color="auto" w:fill="auto"/>
            <w:tcMar>
              <w:left w:w="72" w:type="dxa"/>
              <w:right w:w="72" w:type="dxa"/>
            </w:tcMar>
            <w:vAlign w:val="center"/>
          </w:tcPr>
          <w:p w14:paraId="29DD57E0"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c</w:t>
            </w:r>
          </w:p>
        </w:tc>
        <w:tc>
          <w:tcPr>
            <w:tcW w:w="1570" w:type="dxa"/>
            <w:shd w:val="clear" w:color="auto" w:fill="auto"/>
            <w:tcMar>
              <w:left w:w="72" w:type="dxa"/>
              <w:right w:w="72" w:type="dxa"/>
            </w:tcMar>
            <w:vAlign w:val="center"/>
          </w:tcPr>
          <w:p w14:paraId="2B8105C4"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/150</w:t>
            </w:r>
          </w:p>
        </w:tc>
      </w:tr>
      <w:tr w:rsidR="001D67CE" w:rsidRPr="00AE323C" w14:paraId="6FDDAAFC" w14:textId="77777777" w:rsidTr="00DF78F9">
        <w:trPr>
          <w:jc w:val="center"/>
        </w:trPr>
        <w:tc>
          <w:tcPr>
            <w:tcW w:w="2790" w:type="dxa"/>
            <w:tcBorders>
              <w:bottom w:val="nil"/>
            </w:tcBorders>
            <w:shd w:val="clear" w:color="auto" w:fill="auto"/>
            <w:tcMar>
              <w:left w:w="72" w:type="dxa"/>
              <w:right w:w="72" w:type="dxa"/>
            </w:tcMar>
          </w:tcPr>
          <w:p w14:paraId="61D4C9DC" w14:textId="77777777" w:rsidR="001D67CE" w:rsidRPr="00E52E46" w:rsidRDefault="001D67CE" w:rsidP="00DF78F9">
            <w:pPr>
              <w:pStyle w:val="Paragraph"/>
              <w:tabs>
                <w:tab w:val="left" w:pos="709"/>
                <w:tab w:val="left" w:pos="1418"/>
                <w:tab w:val="left" w:pos="1560"/>
                <w:tab w:val="left" w:pos="5760"/>
              </w:tabs>
              <w:spacing w:before="60" w:after="60"/>
              <w:jc w:val="center"/>
              <w:rPr>
                <w:rFonts w:asciiTheme="majorHAnsi" w:hAnsiTheme="majorHAnsi"/>
                <w:sz w:val="20"/>
              </w:rPr>
            </w:pPr>
            <w:r w:rsidRPr="00E52E46">
              <w:rPr>
                <w:rFonts w:asciiTheme="majorHAnsi" w:hAnsiTheme="majorHAnsi"/>
                <w:szCs w:val="22"/>
              </w:rPr>
              <w:t>circular and rectangular hollow steel section</w:t>
            </w:r>
          </w:p>
        </w:tc>
        <w:tc>
          <w:tcPr>
            <w:tcW w:w="1545" w:type="dxa"/>
            <w:vMerge w:val="restart"/>
            <w:shd w:val="clear" w:color="auto" w:fill="auto"/>
            <w:tcMar>
              <w:left w:w="72" w:type="dxa"/>
              <w:right w:w="72" w:type="dxa"/>
            </w:tcMar>
            <w:vAlign w:val="center"/>
          </w:tcPr>
          <w:p w14:paraId="3B50EFAD"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rPr>
            </w:pPr>
            <w:r w:rsidRPr="00E52E46">
              <w:rPr>
                <w:rFonts w:asciiTheme="majorHAnsi" w:hAnsiTheme="majorHAnsi"/>
                <w:i/>
                <w:szCs w:val="22"/>
              </w:rPr>
              <w:t>ρ</w:t>
            </w:r>
            <w:r w:rsidRPr="00E52E46">
              <w:rPr>
                <w:rFonts w:asciiTheme="majorHAnsi" w:hAnsiTheme="majorHAnsi"/>
                <w:i/>
                <w:szCs w:val="22"/>
                <w:vertAlign w:val="subscript"/>
              </w:rPr>
              <w:t>s</w:t>
            </w:r>
            <w:r w:rsidRPr="00E52E46">
              <w:rPr>
                <w:rFonts w:asciiTheme="majorHAnsi" w:hAnsiTheme="majorHAnsi"/>
                <w:i/>
                <w:szCs w:val="22"/>
              </w:rPr>
              <w:t xml:space="preserve"> ≤ 3%</w:t>
            </w:r>
          </w:p>
        </w:tc>
        <w:tc>
          <w:tcPr>
            <w:tcW w:w="1555" w:type="dxa"/>
            <w:vMerge w:val="restart"/>
            <w:shd w:val="clear" w:color="auto" w:fill="auto"/>
            <w:tcMar>
              <w:left w:w="72" w:type="dxa"/>
              <w:right w:w="72" w:type="dxa"/>
            </w:tcMar>
            <w:vAlign w:val="center"/>
          </w:tcPr>
          <w:p w14:paraId="2B078D7A"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any</w:t>
            </w:r>
          </w:p>
        </w:tc>
        <w:tc>
          <w:tcPr>
            <w:tcW w:w="1556" w:type="dxa"/>
            <w:vMerge w:val="restart"/>
            <w:shd w:val="clear" w:color="auto" w:fill="auto"/>
            <w:tcMar>
              <w:left w:w="72" w:type="dxa"/>
              <w:right w:w="72" w:type="dxa"/>
            </w:tcMar>
            <w:vAlign w:val="center"/>
          </w:tcPr>
          <w:p w14:paraId="5BCB3BB0"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a</w:t>
            </w:r>
          </w:p>
        </w:tc>
        <w:tc>
          <w:tcPr>
            <w:tcW w:w="1570" w:type="dxa"/>
            <w:vMerge w:val="restart"/>
            <w:shd w:val="clear" w:color="auto" w:fill="auto"/>
            <w:tcMar>
              <w:left w:w="72" w:type="dxa"/>
              <w:right w:w="72" w:type="dxa"/>
            </w:tcMar>
            <w:vAlign w:val="center"/>
          </w:tcPr>
          <w:p w14:paraId="1EBDBBE3"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/300</w:t>
            </w:r>
          </w:p>
        </w:tc>
      </w:tr>
      <w:tr w:rsidR="001D67CE" w:rsidRPr="00AE323C" w14:paraId="6DB1AE1E" w14:textId="77777777" w:rsidTr="00DF78F9">
        <w:trPr>
          <w:trHeight w:val="648"/>
          <w:jc w:val="center"/>
        </w:trPr>
        <w:tc>
          <w:tcPr>
            <w:tcW w:w="2790" w:type="dxa"/>
            <w:vMerge w:val="restart"/>
            <w:tcBorders>
              <w:top w:val="nil"/>
              <w:bottom w:val="single" w:sz="4" w:space="0" w:color="auto"/>
            </w:tcBorders>
            <w:shd w:val="clear" w:color="auto" w:fill="auto"/>
            <w:tcMar>
              <w:left w:w="72" w:type="dxa"/>
              <w:right w:w="72" w:type="dxa"/>
            </w:tcMar>
          </w:tcPr>
          <w:p w14:paraId="03100457" w14:textId="50930491" w:rsidR="00F947C0" w:rsidRDefault="00F947C0" w:rsidP="00DF78F9">
            <w:pPr>
              <w:pStyle w:val="Paragraph"/>
              <w:tabs>
                <w:tab w:val="left" w:pos="709"/>
                <w:tab w:val="left" w:pos="1418"/>
                <w:tab w:val="left" w:pos="1560"/>
                <w:tab w:val="left" w:pos="5760"/>
              </w:tabs>
              <w:spacing w:before="40" w:after="40"/>
              <w:jc w:val="center"/>
              <w:rPr>
                <w:i/>
                <w:sz w:val="20"/>
              </w:rPr>
            </w:pPr>
          </w:p>
          <w:p w14:paraId="25F5763E" w14:textId="08DB5DFF" w:rsidR="00F947C0" w:rsidRPr="00C375CC" w:rsidRDefault="00F947C0" w:rsidP="00DF78F9">
            <w:pPr>
              <w:pStyle w:val="Paragraph"/>
              <w:tabs>
                <w:tab w:val="left" w:pos="709"/>
                <w:tab w:val="left" w:pos="1418"/>
                <w:tab w:val="left" w:pos="1560"/>
                <w:tab w:val="left" w:pos="5760"/>
              </w:tabs>
              <w:spacing w:before="40" w:after="40"/>
              <w:jc w:val="center"/>
              <w:rPr>
                <w:iCs/>
                <w:sz w:val="20"/>
              </w:rPr>
            </w:pPr>
            <w:r>
              <w:rPr>
                <w:iCs/>
                <w:noProof/>
                <w:sz w:val="20"/>
              </w:rPr>
              <w:drawing>
                <wp:inline distT="0" distB="0" distL="0" distR="0" wp14:anchorId="62B1A939" wp14:editId="005916B0">
                  <wp:extent cx="923544" cy="931164"/>
                  <wp:effectExtent l="0" t="0" r="0" b="2540"/>
                  <wp:docPr id="315" name="Tbl_8_7c.tif" descr="A diagram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Tbl_8_7c.tif" descr="A diagram of a clock&#10;&#10;Description automatically generated with low confidence"/>
                          <pic:cNvPicPr/>
                        </pic:nvPicPr>
                        <pic:blipFill>
                          <a:blip r:embed="rId294" r:link="rId295" cstate="print">
                            <a:extLst>
                              <a:ext uri="{28A0092B-C50C-407E-A947-70E740481C1C}">
                                <a14:useLocalDpi xmlns:a14="http://schemas.microsoft.com/office/drawing/2010/main" val="0"/>
                              </a:ext>
                            </a:extLst>
                          </a:blip>
                          <a:stretch>
                            <a:fillRect/>
                          </a:stretch>
                        </pic:blipFill>
                        <pic:spPr>
                          <a:xfrm>
                            <a:off x="0" y="0"/>
                            <a:ext cx="923544" cy="931164"/>
                          </a:xfrm>
                          <a:prstGeom prst="rect">
                            <a:avLst/>
                          </a:prstGeom>
                        </pic:spPr>
                      </pic:pic>
                    </a:graphicData>
                  </a:graphic>
                </wp:inline>
              </w:drawing>
            </w:r>
          </w:p>
        </w:tc>
        <w:tc>
          <w:tcPr>
            <w:tcW w:w="1545" w:type="dxa"/>
            <w:vMerge/>
            <w:tcBorders>
              <w:bottom w:val="single" w:sz="4" w:space="0" w:color="auto"/>
            </w:tcBorders>
            <w:shd w:val="clear" w:color="auto" w:fill="auto"/>
            <w:tcMar>
              <w:left w:w="72" w:type="dxa"/>
              <w:right w:w="72" w:type="dxa"/>
            </w:tcMar>
            <w:vAlign w:val="center"/>
          </w:tcPr>
          <w:p w14:paraId="54C5E331" w14:textId="77777777" w:rsidR="001D67CE" w:rsidRPr="00AE323C" w:rsidRDefault="001D67CE" w:rsidP="00DF78F9">
            <w:pPr>
              <w:pStyle w:val="Paragraph"/>
              <w:tabs>
                <w:tab w:val="left" w:pos="709"/>
                <w:tab w:val="left" w:pos="1418"/>
                <w:tab w:val="left" w:pos="1560"/>
                <w:tab w:val="left" w:pos="5760"/>
              </w:tabs>
              <w:spacing w:before="40" w:after="40"/>
              <w:jc w:val="center"/>
              <w:rPr>
                <w:i/>
                <w:sz w:val="20"/>
              </w:rPr>
            </w:pPr>
          </w:p>
        </w:tc>
        <w:tc>
          <w:tcPr>
            <w:tcW w:w="1555" w:type="dxa"/>
            <w:vMerge/>
            <w:tcBorders>
              <w:bottom w:val="single" w:sz="4" w:space="0" w:color="auto"/>
            </w:tcBorders>
            <w:shd w:val="clear" w:color="auto" w:fill="auto"/>
            <w:tcMar>
              <w:left w:w="72" w:type="dxa"/>
              <w:right w:w="72" w:type="dxa"/>
            </w:tcMar>
            <w:vAlign w:val="center"/>
          </w:tcPr>
          <w:p w14:paraId="46A9B142"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56" w:type="dxa"/>
            <w:vMerge/>
            <w:tcBorders>
              <w:bottom w:val="single" w:sz="4" w:space="0" w:color="auto"/>
            </w:tcBorders>
            <w:shd w:val="clear" w:color="auto" w:fill="auto"/>
            <w:tcMar>
              <w:left w:w="72" w:type="dxa"/>
              <w:right w:w="72" w:type="dxa"/>
            </w:tcMar>
            <w:vAlign w:val="center"/>
          </w:tcPr>
          <w:p w14:paraId="7701FE60"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70" w:type="dxa"/>
            <w:vMerge/>
            <w:tcBorders>
              <w:bottom w:val="single" w:sz="4" w:space="0" w:color="auto"/>
            </w:tcBorders>
            <w:shd w:val="clear" w:color="auto" w:fill="auto"/>
            <w:tcMar>
              <w:left w:w="72" w:type="dxa"/>
              <w:right w:w="72" w:type="dxa"/>
            </w:tcMar>
            <w:vAlign w:val="center"/>
          </w:tcPr>
          <w:p w14:paraId="22889B11"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r>
      <w:tr w:rsidR="001D67CE" w:rsidRPr="00AE323C" w14:paraId="5221AD2B" w14:textId="77777777" w:rsidTr="00704ADD">
        <w:trPr>
          <w:trHeight w:val="1287"/>
          <w:jc w:val="center"/>
        </w:trPr>
        <w:tc>
          <w:tcPr>
            <w:tcW w:w="2790" w:type="dxa"/>
            <w:vMerge/>
            <w:tcBorders>
              <w:bottom w:val="single" w:sz="4" w:space="0" w:color="auto"/>
            </w:tcBorders>
            <w:shd w:val="clear" w:color="auto" w:fill="auto"/>
            <w:tcMar>
              <w:left w:w="72" w:type="dxa"/>
              <w:right w:w="72" w:type="dxa"/>
            </w:tcMar>
          </w:tcPr>
          <w:p w14:paraId="5471B806" w14:textId="77777777" w:rsidR="001D67CE" w:rsidRPr="00AE323C" w:rsidRDefault="001D67CE" w:rsidP="00DF78F9">
            <w:pPr>
              <w:pStyle w:val="Paragraph"/>
              <w:tabs>
                <w:tab w:val="left" w:pos="709"/>
                <w:tab w:val="left" w:pos="1418"/>
                <w:tab w:val="left" w:pos="1560"/>
                <w:tab w:val="left" w:pos="5760"/>
              </w:tabs>
              <w:spacing w:before="40" w:after="40"/>
              <w:jc w:val="center"/>
              <w:rPr>
                <w:i/>
                <w:sz w:val="20"/>
              </w:rPr>
            </w:pPr>
          </w:p>
        </w:tc>
        <w:tc>
          <w:tcPr>
            <w:tcW w:w="1545" w:type="dxa"/>
            <w:tcBorders>
              <w:bottom w:val="single" w:sz="4" w:space="0" w:color="auto"/>
            </w:tcBorders>
            <w:shd w:val="clear" w:color="auto" w:fill="auto"/>
            <w:tcMar>
              <w:left w:w="72" w:type="dxa"/>
              <w:right w:w="72" w:type="dxa"/>
            </w:tcMar>
            <w:vAlign w:val="center"/>
          </w:tcPr>
          <w:p w14:paraId="29AD933A"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 w:val="20"/>
              </w:rPr>
            </w:pPr>
            <w:r w:rsidRPr="00E52E46">
              <w:rPr>
                <w:rFonts w:asciiTheme="majorHAnsi" w:hAnsiTheme="majorHAnsi"/>
                <w:i/>
                <w:szCs w:val="22"/>
              </w:rPr>
              <w:t>3%&lt; ρ</w:t>
            </w:r>
            <w:r w:rsidRPr="00E52E46">
              <w:rPr>
                <w:rFonts w:asciiTheme="majorHAnsi" w:hAnsiTheme="majorHAnsi"/>
                <w:i/>
                <w:szCs w:val="22"/>
                <w:vertAlign w:val="subscript"/>
              </w:rPr>
              <w:t>s</w:t>
            </w:r>
            <w:r w:rsidRPr="00E52E46">
              <w:rPr>
                <w:rFonts w:asciiTheme="majorHAnsi" w:hAnsiTheme="majorHAnsi"/>
                <w:i/>
                <w:szCs w:val="22"/>
              </w:rPr>
              <w:t xml:space="preserve"> ≤ 6%</w:t>
            </w:r>
          </w:p>
        </w:tc>
        <w:tc>
          <w:tcPr>
            <w:tcW w:w="1555" w:type="dxa"/>
            <w:tcBorders>
              <w:bottom w:val="single" w:sz="4" w:space="0" w:color="auto"/>
            </w:tcBorders>
            <w:shd w:val="clear" w:color="auto" w:fill="auto"/>
            <w:tcMar>
              <w:left w:w="72" w:type="dxa"/>
              <w:right w:w="72" w:type="dxa"/>
            </w:tcMar>
            <w:vAlign w:val="center"/>
          </w:tcPr>
          <w:p w14:paraId="02F5D1C5"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any</w:t>
            </w:r>
          </w:p>
        </w:tc>
        <w:tc>
          <w:tcPr>
            <w:tcW w:w="1556" w:type="dxa"/>
            <w:tcBorders>
              <w:bottom w:val="single" w:sz="4" w:space="0" w:color="auto"/>
            </w:tcBorders>
            <w:shd w:val="clear" w:color="auto" w:fill="auto"/>
            <w:tcMar>
              <w:left w:w="72" w:type="dxa"/>
              <w:right w:w="72" w:type="dxa"/>
            </w:tcMar>
            <w:vAlign w:val="center"/>
          </w:tcPr>
          <w:p w14:paraId="2B7D20CC"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b</w:t>
            </w:r>
          </w:p>
        </w:tc>
        <w:tc>
          <w:tcPr>
            <w:tcW w:w="1570" w:type="dxa"/>
            <w:tcBorders>
              <w:bottom w:val="single" w:sz="4" w:space="0" w:color="auto"/>
            </w:tcBorders>
            <w:shd w:val="clear" w:color="auto" w:fill="auto"/>
            <w:tcMar>
              <w:left w:w="72" w:type="dxa"/>
              <w:right w:w="72" w:type="dxa"/>
            </w:tcMar>
            <w:vAlign w:val="center"/>
          </w:tcPr>
          <w:p w14:paraId="7A600EB8"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/200</w:t>
            </w:r>
          </w:p>
        </w:tc>
      </w:tr>
      <w:tr w:rsidR="001D67CE" w:rsidRPr="00AE323C" w14:paraId="768CB934" w14:textId="77777777" w:rsidTr="00704ADD">
        <w:trPr>
          <w:jc w:val="center"/>
        </w:trPr>
        <w:tc>
          <w:tcPr>
            <w:tcW w:w="2790" w:type="dxa"/>
            <w:tcBorders>
              <w:top w:val="single" w:sz="4" w:space="0" w:color="auto"/>
              <w:bottom w:val="nil"/>
            </w:tcBorders>
            <w:shd w:val="clear" w:color="auto" w:fill="auto"/>
            <w:tcMar>
              <w:left w:w="72" w:type="dxa"/>
              <w:right w:w="72" w:type="dxa"/>
            </w:tcMar>
          </w:tcPr>
          <w:p w14:paraId="70FD1C11" w14:textId="77777777" w:rsidR="001D67CE" w:rsidRPr="00E52E46" w:rsidRDefault="001D67CE" w:rsidP="00DF78F9">
            <w:pPr>
              <w:pStyle w:val="Paragraph"/>
              <w:tabs>
                <w:tab w:val="left" w:pos="709"/>
                <w:tab w:val="left" w:pos="1418"/>
                <w:tab w:val="left" w:pos="1560"/>
                <w:tab w:val="left" w:pos="5760"/>
              </w:tabs>
              <w:spacing w:before="60" w:after="60"/>
              <w:jc w:val="center"/>
              <w:rPr>
                <w:rFonts w:asciiTheme="majorHAnsi" w:hAnsiTheme="majorHAnsi"/>
                <w:sz w:val="20"/>
              </w:rPr>
            </w:pPr>
            <w:r w:rsidRPr="00E52E46">
              <w:rPr>
                <w:rFonts w:asciiTheme="majorHAnsi" w:hAnsiTheme="majorHAnsi"/>
                <w:szCs w:val="22"/>
              </w:rPr>
              <w:t>circular and rectangular hollow steel sections with additional I</w:t>
            </w:r>
            <w:r w:rsidRPr="00E52E46">
              <w:rPr>
                <w:rFonts w:asciiTheme="majorHAnsi" w:hAnsiTheme="majorHAnsi"/>
                <w:szCs w:val="22"/>
              </w:rPr>
              <w:noBreakHyphen/>
              <w:t>section</w:t>
            </w:r>
          </w:p>
        </w:tc>
        <w:tc>
          <w:tcPr>
            <w:tcW w:w="1545" w:type="dxa"/>
            <w:vMerge w:val="restart"/>
            <w:tcBorders>
              <w:top w:val="single" w:sz="4" w:space="0" w:color="auto"/>
            </w:tcBorders>
            <w:shd w:val="clear" w:color="auto" w:fill="auto"/>
            <w:tcMar>
              <w:left w:w="72" w:type="dxa"/>
              <w:right w:w="72" w:type="dxa"/>
            </w:tcMar>
          </w:tcPr>
          <w:p w14:paraId="392AA306" w14:textId="77777777" w:rsidR="001D67CE" w:rsidRPr="00E26767" w:rsidRDefault="001D67CE" w:rsidP="00DF78F9">
            <w:pPr>
              <w:pStyle w:val="Paragraph"/>
              <w:tabs>
                <w:tab w:val="left" w:pos="709"/>
                <w:tab w:val="left" w:pos="1418"/>
                <w:tab w:val="left" w:pos="1560"/>
                <w:tab w:val="left" w:pos="5760"/>
              </w:tabs>
              <w:spacing w:before="40" w:after="40"/>
              <w:rPr>
                <w:i/>
                <w:sz w:val="20"/>
              </w:rPr>
            </w:pPr>
          </w:p>
        </w:tc>
        <w:tc>
          <w:tcPr>
            <w:tcW w:w="1555" w:type="dxa"/>
            <w:tcBorders>
              <w:top w:val="single" w:sz="4" w:space="0" w:color="auto"/>
              <w:bottom w:val="nil"/>
            </w:tcBorders>
            <w:shd w:val="clear" w:color="auto" w:fill="auto"/>
            <w:tcMar>
              <w:left w:w="72" w:type="dxa"/>
              <w:right w:w="72" w:type="dxa"/>
            </w:tcMar>
          </w:tcPr>
          <w:p w14:paraId="33BCF7EB"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y</w:t>
            </w:r>
            <w:r w:rsidRPr="00E52E46">
              <w:rPr>
                <w:rFonts w:asciiTheme="majorHAnsi" w:hAnsiTheme="majorHAnsi"/>
                <w:i/>
                <w:szCs w:val="22"/>
              </w:rPr>
              <w:noBreakHyphen/>
              <w:t>y</w:t>
            </w:r>
          </w:p>
        </w:tc>
        <w:tc>
          <w:tcPr>
            <w:tcW w:w="1556" w:type="dxa"/>
            <w:tcBorders>
              <w:top w:val="single" w:sz="4" w:space="0" w:color="auto"/>
              <w:bottom w:val="nil"/>
            </w:tcBorders>
            <w:shd w:val="clear" w:color="auto" w:fill="auto"/>
            <w:tcMar>
              <w:left w:w="72" w:type="dxa"/>
              <w:right w:w="72" w:type="dxa"/>
            </w:tcMar>
          </w:tcPr>
          <w:p w14:paraId="737FCAE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b</w:t>
            </w:r>
          </w:p>
        </w:tc>
        <w:tc>
          <w:tcPr>
            <w:tcW w:w="1570" w:type="dxa"/>
            <w:tcBorders>
              <w:top w:val="single" w:sz="4" w:space="0" w:color="auto"/>
              <w:bottom w:val="nil"/>
            </w:tcBorders>
            <w:shd w:val="clear" w:color="auto" w:fill="auto"/>
            <w:tcMar>
              <w:left w:w="72" w:type="dxa"/>
              <w:right w:w="72" w:type="dxa"/>
            </w:tcMar>
          </w:tcPr>
          <w:p w14:paraId="0899277E"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/200</w:t>
            </w:r>
          </w:p>
        </w:tc>
      </w:tr>
      <w:tr w:rsidR="001D67CE" w:rsidRPr="00AE323C" w14:paraId="4B673FFA" w14:textId="77777777" w:rsidTr="00DF78F9">
        <w:trPr>
          <w:trHeight w:val="644"/>
          <w:jc w:val="center"/>
        </w:trPr>
        <w:tc>
          <w:tcPr>
            <w:tcW w:w="2790" w:type="dxa"/>
            <w:vMerge w:val="restart"/>
            <w:tcBorders>
              <w:top w:val="nil"/>
            </w:tcBorders>
            <w:shd w:val="clear" w:color="auto" w:fill="auto"/>
            <w:tcMar>
              <w:left w:w="72" w:type="dxa"/>
              <w:right w:w="72" w:type="dxa"/>
            </w:tcMar>
          </w:tcPr>
          <w:p w14:paraId="59E78505" w14:textId="33230D63" w:rsidR="00F947C0" w:rsidRDefault="00F947C0" w:rsidP="00DF78F9">
            <w:pPr>
              <w:pStyle w:val="Paragraph"/>
              <w:tabs>
                <w:tab w:val="left" w:pos="709"/>
                <w:tab w:val="left" w:pos="1418"/>
                <w:tab w:val="left" w:pos="1560"/>
                <w:tab w:val="left" w:pos="5760"/>
              </w:tabs>
              <w:spacing w:before="40" w:after="40"/>
              <w:jc w:val="center"/>
              <w:rPr>
                <w:iCs/>
                <w:sz w:val="20"/>
              </w:rPr>
            </w:pPr>
          </w:p>
          <w:p w14:paraId="0FA9F515" w14:textId="0AE638CC" w:rsidR="00F947C0" w:rsidRPr="00C375CC" w:rsidRDefault="00F947C0" w:rsidP="00DF78F9">
            <w:pPr>
              <w:pStyle w:val="Paragraph"/>
              <w:tabs>
                <w:tab w:val="left" w:pos="709"/>
                <w:tab w:val="left" w:pos="1418"/>
                <w:tab w:val="left" w:pos="1560"/>
                <w:tab w:val="left" w:pos="5760"/>
              </w:tabs>
              <w:spacing w:before="40" w:after="40"/>
              <w:jc w:val="center"/>
              <w:rPr>
                <w:iCs/>
                <w:sz w:val="20"/>
              </w:rPr>
            </w:pPr>
            <w:r>
              <w:rPr>
                <w:iCs/>
                <w:noProof/>
                <w:sz w:val="20"/>
              </w:rPr>
              <w:drawing>
                <wp:inline distT="0" distB="0" distL="0" distR="0" wp14:anchorId="3D1DA2AE" wp14:editId="75C5CD51">
                  <wp:extent cx="926592" cy="947928"/>
                  <wp:effectExtent l="0" t="0" r="6985" b="5080"/>
                  <wp:docPr id="316" name="Tbl_8_7d.tif" descr="A picture containing symbol, sketch,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bl_8_7d.tif" descr="A picture containing symbol, sketch, circle, diagram&#10;&#10;Description automatically generated"/>
                          <pic:cNvPicPr/>
                        </pic:nvPicPr>
                        <pic:blipFill>
                          <a:blip r:embed="rId296" r:link="rId297" cstate="print">
                            <a:extLst>
                              <a:ext uri="{28A0092B-C50C-407E-A947-70E740481C1C}">
                                <a14:useLocalDpi xmlns:a14="http://schemas.microsoft.com/office/drawing/2010/main" val="0"/>
                              </a:ext>
                            </a:extLst>
                          </a:blip>
                          <a:stretch>
                            <a:fillRect/>
                          </a:stretch>
                        </pic:blipFill>
                        <pic:spPr>
                          <a:xfrm>
                            <a:off x="0" y="0"/>
                            <a:ext cx="926592" cy="947928"/>
                          </a:xfrm>
                          <a:prstGeom prst="rect">
                            <a:avLst/>
                          </a:prstGeom>
                        </pic:spPr>
                      </pic:pic>
                    </a:graphicData>
                  </a:graphic>
                </wp:inline>
              </w:drawing>
            </w:r>
          </w:p>
        </w:tc>
        <w:tc>
          <w:tcPr>
            <w:tcW w:w="1545" w:type="dxa"/>
            <w:vMerge/>
            <w:shd w:val="clear" w:color="auto" w:fill="auto"/>
            <w:tcMar>
              <w:left w:w="72" w:type="dxa"/>
              <w:right w:w="72" w:type="dxa"/>
            </w:tcMar>
          </w:tcPr>
          <w:p w14:paraId="062BDD68" w14:textId="77777777" w:rsidR="001D67CE" w:rsidRPr="00E26767" w:rsidRDefault="001D67CE" w:rsidP="00DF78F9">
            <w:pPr>
              <w:pStyle w:val="Paragraph"/>
              <w:tabs>
                <w:tab w:val="left" w:pos="709"/>
                <w:tab w:val="left" w:pos="1418"/>
                <w:tab w:val="left" w:pos="1560"/>
                <w:tab w:val="left" w:pos="5760"/>
              </w:tabs>
              <w:spacing w:before="40" w:after="40"/>
              <w:rPr>
                <w:i/>
                <w:sz w:val="20"/>
              </w:rPr>
            </w:pPr>
          </w:p>
        </w:tc>
        <w:tc>
          <w:tcPr>
            <w:tcW w:w="1555" w:type="dxa"/>
            <w:tcBorders>
              <w:top w:val="nil"/>
            </w:tcBorders>
            <w:shd w:val="clear" w:color="auto" w:fill="auto"/>
            <w:tcMar>
              <w:left w:w="72" w:type="dxa"/>
              <w:right w:w="72" w:type="dxa"/>
            </w:tcMar>
          </w:tcPr>
          <w:p w14:paraId="5BD989CA"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56" w:type="dxa"/>
            <w:tcBorders>
              <w:top w:val="nil"/>
            </w:tcBorders>
            <w:shd w:val="clear" w:color="auto" w:fill="auto"/>
            <w:tcMar>
              <w:left w:w="72" w:type="dxa"/>
              <w:right w:w="72" w:type="dxa"/>
            </w:tcMar>
          </w:tcPr>
          <w:p w14:paraId="4387EE43"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70" w:type="dxa"/>
            <w:tcBorders>
              <w:top w:val="nil"/>
            </w:tcBorders>
            <w:shd w:val="clear" w:color="auto" w:fill="auto"/>
            <w:tcMar>
              <w:left w:w="72" w:type="dxa"/>
              <w:right w:w="72" w:type="dxa"/>
            </w:tcMar>
          </w:tcPr>
          <w:p w14:paraId="50CC5F0C"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r>
      <w:tr w:rsidR="001D67CE" w:rsidRPr="00AE323C" w14:paraId="0E82AD2F" w14:textId="77777777" w:rsidTr="00DF78F9">
        <w:trPr>
          <w:jc w:val="center"/>
        </w:trPr>
        <w:tc>
          <w:tcPr>
            <w:tcW w:w="2790" w:type="dxa"/>
            <w:vMerge/>
            <w:shd w:val="clear" w:color="auto" w:fill="auto"/>
            <w:tcMar>
              <w:left w:w="72" w:type="dxa"/>
              <w:right w:w="72" w:type="dxa"/>
            </w:tcMar>
          </w:tcPr>
          <w:p w14:paraId="530E33E2" w14:textId="77777777" w:rsidR="001D67CE" w:rsidRPr="00E26767" w:rsidRDefault="001D67CE" w:rsidP="00DF78F9">
            <w:pPr>
              <w:pStyle w:val="Paragraph"/>
              <w:tabs>
                <w:tab w:val="left" w:pos="709"/>
                <w:tab w:val="left" w:pos="1418"/>
                <w:tab w:val="left" w:pos="1560"/>
                <w:tab w:val="left" w:pos="5760"/>
              </w:tabs>
              <w:spacing w:before="40" w:after="40"/>
              <w:jc w:val="center"/>
              <w:rPr>
                <w:i/>
                <w:sz w:val="20"/>
              </w:rPr>
            </w:pPr>
          </w:p>
        </w:tc>
        <w:tc>
          <w:tcPr>
            <w:tcW w:w="1545" w:type="dxa"/>
            <w:vMerge/>
            <w:shd w:val="clear" w:color="auto" w:fill="auto"/>
            <w:tcMar>
              <w:left w:w="72" w:type="dxa"/>
              <w:right w:w="72" w:type="dxa"/>
            </w:tcMar>
          </w:tcPr>
          <w:p w14:paraId="62E94BAD" w14:textId="77777777" w:rsidR="001D67CE" w:rsidRPr="00E26767" w:rsidRDefault="001D67CE" w:rsidP="00DF78F9">
            <w:pPr>
              <w:pStyle w:val="Paragraph"/>
              <w:tabs>
                <w:tab w:val="left" w:pos="709"/>
                <w:tab w:val="left" w:pos="1418"/>
                <w:tab w:val="left" w:pos="1560"/>
                <w:tab w:val="left" w:pos="5760"/>
              </w:tabs>
              <w:spacing w:before="40" w:after="40"/>
              <w:rPr>
                <w:i/>
                <w:sz w:val="20"/>
              </w:rPr>
            </w:pPr>
          </w:p>
        </w:tc>
        <w:tc>
          <w:tcPr>
            <w:tcW w:w="1555" w:type="dxa"/>
            <w:tcBorders>
              <w:bottom w:val="nil"/>
            </w:tcBorders>
            <w:shd w:val="clear" w:color="auto" w:fill="auto"/>
            <w:tcMar>
              <w:left w:w="72" w:type="dxa"/>
              <w:right w:w="72" w:type="dxa"/>
            </w:tcMar>
          </w:tcPr>
          <w:p w14:paraId="2B091F3D"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56" w:type="dxa"/>
            <w:tcBorders>
              <w:bottom w:val="nil"/>
            </w:tcBorders>
            <w:shd w:val="clear" w:color="auto" w:fill="auto"/>
            <w:tcMar>
              <w:left w:w="72" w:type="dxa"/>
              <w:right w:w="72" w:type="dxa"/>
            </w:tcMar>
          </w:tcPr>
          <w:p w14:paraId="18003683"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70" w:type="dxa"/>
            <w:tcBorders>
              <w:bottom w:val="nil"/>
            </w:tcBorders>
            <w:shd w:val="clear" w:color="auto" w:fill="auto"/>
            <w:tcMar>
              <w:left w:w="72" w:type="dxa"/>
              <w:right w:w="72" w:type="dxa"/>
            </w:tcMar>
          </w:tcPr>
          <w:p w14:paraId="5B3800C7"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r>
      <w:tr w:rsidR="001D67CE" w:rsidRPr="00AE323C" w14:paraId="033DF9BB" w14:textId="77777777" w:rsidTr="00DF78F9">
        <w:trPr>
          <w:jc w:val="center"/>
        </w:trPr>
        <w:tc>
          <w:tcPr>
            <w:tcW w:w="2790" w:type="dxa"/>
            <w:vMerge/>
            <w:shd w:val="clear" w:color="auto" w:fill="auto"/>
            <w:tcMar>
              <w:left w:w="72" w:type="dxa"/>
              <w:right w:w="72" w:type="dxa"/>
            </w:tcMar>
          </w:tcPr>
          <w:p w14:paraId="463AA436" w14:textId="77777777" w:rsidR="001D67CE" w:rsidRPr="00E26767" w:rsidRDefault="001D67CE" w:rsidP="00DF78F9">
            <w:pPr>
              <w:pStyle w:val="Paragraph"/>
              <w:tabs>
                <w:tab w:val="left" w:pos="709"/>
                <w:tab w:val="left" w:pos="1418"/>
                <w:tab w:val="left" w:pos="1560"/>
                <w:tab w:val="left" w:pos="5760"/>
              </w:tabs>
              <w:spacing w:before="40" w:after="40"/>
              <w:jc w:val="center"/>
              <w:rPr>
                <w:i/>
                <w:sz w:val="20"/>
              </w:rPr>
            </w:pPr>
          </w:p>
        </w:tc>
        <w:tc>
          <w:tcPr>
            <w:tcW w:w="1545" w:type="dxa"/>
            <w:vMerge/>
            <w:shd w:val="clear" w:color="auto" w:fill="auto"/>
            <w:tcMar>
              <w:left w:w="72" w:type="dxa"/>
              <w:right w:w="72" w:type="dxa"/>
            </w:tcMar>
          </w:tcPr>
          <w:p w14:paraId="52BA980A" w14:textId="77777777" w:rsidR="001D67CE" w:rsidRPr="00E26767" w:rsidRDefault="001D67CE" w:rsidP="00DF78F9">
            <w:pPr>
              <w:pStyle w:val="Paragraph"/>
              <w:tabs>
                <w:tab w:val="left" w:pos="709"/>
                <w:tab w:val="left" w:pos="1418"/>
                <w:tab w:val="left" w:pos="1560"/>
                <w:tab w:val="left" w:pos="5760"/>
              </w:tabs>
              <w:spacing w:before="40" w:after="40"/>
              <w:rPr>
                <w:i/>
                <w:sz w:val="20"/>
              </w:rPr>
            </w:pPr>
          </w:p>
        </w:tc>
        <w:tc>
          <w:tcPr>
            <w:tcW w:w="1555" w:type="dxa"/>
            <w:tcBorders>
              <w:top w:val="nil"/>
              <w:bottom w:val="nil"/>
            </w:tcBorders>
            <w:shd w:val="clear" w:color="auto" w:fill="auto"/>
            <w:tcMar>
              <w:left w:w="72" w:type="dxa"/>
              <w:right w:w="72" w:type="dxa"/>
            </w:tcMar>
          </w:tcPr>
          <w:p w14:paraId="5B678B1A"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z</w:t>
            </w:r>
            <w:r w:rsidRPr="00E52E46">
              <w:rPr>
                <w:rFonts w:asciiTheme="majorHAnsi" w:hAnsiTheme="majorHAnsi"/>
                <w:i/>
                <w:szCs w:val="22"/>
              </w:rPr>
              <w:noBreakHyphen/>
              <w:t>z</w:t>
            </w:r>
          </w:p>
        </w:tc>
        <w:tc>
          <w:tcPr>
            <w:tcW w:w="1556" w:type="dxa"/>
            <w:tcBorders>
              <w:top w:val="nil"/>
              <w:bottom w:val="nil"/>
            </w:tcBorders>
            <w:shd w:val="clear" w:color="auto" w:fill="auto"/>
            <w:tcMar>
              <w:left w:w="72" w:type="dxa"/>
              <w:right w:w="72" w:type="dxa"/>
            </w:tcMar>
          </w:tcPr>
          <w:p w14:paraId="2E504B9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b</w:t>
            </w:r>
          </w:p>
        </w:tc>
        <w:tc>
          <w:tcPr>
            <w:tcW w:w="1570" w:type="dxa"/>
            <w:tcBorders>
              <w:top w:val="nil"/>
              <w:bottom w:val="nil"/>
            </w:tcBorders>
            <w:shd w:val="clear" w:color="auto" w:fill="auto"/>
            <w:tcMar>
              <w:left w:w="72" w:type="dxa"/>
              <w:right w:w="72" w:type="dxa"/>
            </w:tcMar>
          </w:tcPr>
          <w:p w14:paraId="5971F12C"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/200</w:t>
            </w:r>
          </w:p>
        </w:tc>
      </w:tr>
      <w:tr w:rsidR="001D67CE" w:rsidRPr="00AE323C" w14:paraId="268C7E99" w14:textId="77777777" w:rsidTr="00DF78F9">
        <w:trPr>
          <w:trHeight w:val="478"/>
          <w:jc w:val="center"/>
        </w:trPr>
        <w:tc>
          <w:tcPr>
            <w:tcW w:w="2790" w:type="dxa"/>
            <w:vMerge/>
            <w:shd w:val="clear" w:color="auto" w:fill="auto"/>
            <w:tcMar>
              <w:left w:w="72" w:type="dxa"/>
              <w:right w:w="72" w:type="dxa"/>
            </w:tcMar>
          </w:tcPr>
          <w:p w14:paraId="7BA23F1D" w14:textId="77777777" w:rsidR="001D67CE" w:rsidRPr="00E26767" w:rsidRDefault="001D67CE" w:rsidP="00DF78F9">
            <w:pPr>
              <w:pStyle w:val="Paragraph"/>
              <w:tabs>
                <w:tab w:val="left" w:pos="709"/>
                <w:tab w:val="left" w:pos="1418"/>
                <w:tab w:val="left" w:pos="1560"/>
                <w:tab w:val="left" w:pos="5760"/>
              </w:tabs>
              <w:spacing w:before="40" w:after="40"/>
              <w:jc w:val="center"/>
              <w:rPr>
                <w:i/>
                <w:sz w:val="20"/>
              </w:rPr>
            </w:pPr>
          </w:p>
        </w:tc>
        <w:tc>
          <w:tcPr>
            <w:tcW w:w="1545" w:type="dxa"/>
            <w:vMerge/>
            <w:shd w:val="clear" w:color="auto" w:fill="auto"/>
            <w:tcMar>
              <w:left w:w="72" w:type="dxa"/>
              <w:right w:w="72" w:type="dxa"/>
            </w:tcMar>
          </w:tcPr>
          <w:p w14:paraId="1A5C46FB" w14:textId="77777777" w:rsidR="001D67CE" w:rsidRPr="00E26767" w:rsidRDefault="001D67CE" w:rsidP="00DF78F9">
            <w:pPr>
              <w:pStyle w:val="Paragraph"/>
              <w:tabs>
                <w:tab w:val="left" w:pos="709"/>
                <w:tab w:val="left" w:pos="1418"/>
                <w:tab w:val="left" w:pos="1560"/>
                <w:tab w:val="left" w:pos="5760"/>
              </w:tabs>
              <w:spacing w:before="40" w:after="40"/>
              <w:rPr>
                <w:i/>
                <w:sz w:val="20"/>
              </w:rPr>
            </w:pPr>
          </w:p>
        </w:tc>
        <w:tc>
          <w:tcPr>
            <w:tcW w:w="1555" w:type="dxa"/>
            <w:tcBorders>
              <w:top w:val="nil"/>
              <w:bottom w:val="single" w:sz="4" w:space="0" w:color="auto"/>
            </w:tcBorders>
            <w:shd w:val="clear" w:color="auto" w:fill="auto"/>
            <w:tcMar>
              <w:left w:w="72" w:type="dxa"/>
              <w:right w:w="72" w:type="dxa"/>
            </w:tcMar>
          </w:tcPr>
          <w:p w14:paraId="611BD6EF"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56" w:type="dxa"/>
            <w:tcBorders>
              <w:top w:val="nil"/>
              <w:bottom w:val="single" w:sz="4" w:space="0" w:color="auto"/>
            </w:tcBorders>
            <w:shd w:val="clear" w:color="auto" w:fill="auto"/>
            <w:tcMar>
              <w:left w:w="72" w:type="dxa"/>
              <w:right w:w="72" w:type="dxa"/>
            </w:tcMar>
          </w:tcPr>
          <w:p w14:paraId="0411812B"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c>
          <w:tcPr>
            <w:tcW w:w="1570" w:type="dxa"/>
            <w:tcBorders>
              <w:top w:val="nil"/>
              <w:bottom w:val="single" w:sz="4" w:space="0" w:color="auto"/>
            </w:tcBorders>
            <w:shd w:val="clear" w:color="auto" w:fill="auto"/>
            <w:tcMar>
              <w:left w:w="72" w:type="dxa"/>
              <w:right w:w="72" w:type="dxa"/>
            </w:tcMar>
          </w:tcPr>
          <w:p w14:paraId="2E950924" w14:textId="77777777" w:rsidR="001D67CE" w:rsidRPr="00E52E46" w:rsidRDefault="001D67CE" w:rsidP="00DF78F9">
            <w:pPr>
              <w:pStyle w:val="Paragraph"/>
              <w:tabs>
                <w:tab w:val="left" w:pos="709"/>
                <w:tab w:val="left" w:pos="1418"/>
                <w:tab w:val="left" w:pos="1560"/>
                <w:tab w:val="left" w:pos="5760"/>
              </w:tabs>
              <w:spacing w:before="40" w:after="40"/>
              <w:jc w:val="center"/>
              <w:rPr>
                <w:rFonts w:asciiTheme="majorHAnsi" w:hAnsiTheme="majorHAnsi"/>
                <w:i/>
                <w:szCs w:val="22"/>
              </w:rPr>
            </w:pPr>
          </w:p>
        </w:tc>
      </w:tr>
      <w:tr w:rsidR="00816F4E" w:rsidRPr="00AE323C" w14:paraId="4BA92FA2" w14:textId="77777777" w:rsidTr="00816F4E">
        <w:trPr>
          <w:jc w:val="center"/>
        </w:trPr>
        <w:tc>
          <w:tcPr>
            <w:tcW w:w="2790" w:type="dxa"/>
            <w:tcBorders>
              <w:bottom w:val="nil"/>
            </w:tcBorders>
            <w:shd w:val="clear" w:color="auto" w:fill="auto"/>
            <w:tcMar>
              <w:left w:w="72" w:type="dxa"/>
              <w:right w:w="72" w:type="dxa"/>
            </w:tcMar>
          </w:tcPr>
          <w:p w14:paraId="76E18939" w14:textId="7D046554" w:rsidR="00816F4E" w:rsidRPr="00E52E46" w:rsidRDefault="00816F4E" w:rsidP="00DF78F9">
            <w:pPr>
              <w:pStyle w:val="Paragraph"/>
              <w:tabs>
                <w:tab w:val="left" w:pos="709"/>
                <w:tab w:val="left" w:pos="1418"/>
                <w:tab w:val="left" w:pos="1560"/>
                <w:tab w:val="left" w:pos="5760"/>
              </w:tabs>
              <w:spacing w:before="40" w:after="40"/>
              <w:jc w:val="center"/>
              <w:rPr>
                <w:rFonts w:asciiTheme="majorHAnsi" w:hAnsiTheme="majorHAnsi"/>
                <w:i/>
                <w:sz w:val="20"/>
              </w:rPr>
            </w:pPr>
            <w:r w:rsidRPr="00E52E46">
              <w:rPr>
                <w:rFonts w:asciiTheme="majorHAnsi" w:hAnsiTheme="majorHAnsi"/>
                <w:i/>
                <w:szCs w:val="22"/>
              </w:rPr>
              <w:t>partially concrete encased section with crossed I-sections</w:t>
            </w:r>
          </w:p>
        </w:tc>
        <w:tc>
          <w:tcPr>
            <w:tcW w:w="1545" w:type="dxa"/>
            <w:vMerge w:val="restart"/>
            <w:shd w:val="clear" w:color="auto" w:fill="auto"/>
            <w:tcMar>
              <w:left w:w="72" w:type="dxa"/>
              <w:right w:w="72" w:type="dxa"/>
            </w:tcMar>
          </w:tcPr>
          <w:p w14:paraId="455A4126" w14:textId="77777777" w:rsidR="00816F4E" w:rsidRPr="00E26767" w:rsidRDefault="00816F4E" w:rsidP="00DF78F9">
            <w:pPr>
              <w:pStyle w:val="Paragraph"/>
              <w:tabs>
                <w:tab w:val="left" w:pos="709"/>
                <w:tab w:val="left" w:pos="1418"/>
                <w:tab w:val="left" w:pos="1560"/>
                <w:tab w:val="left" w:pos="5760"/>
              </w:tabs>
              <w:spacing w:before="40" w:after="40"/>
              <w:rPr>
                <w:i/>
                <w:sz w:val="20"/>
              </w:rPr>
            </w:pPr>
          </w:p>
        </w:tc>
        <w:tc>
          <w:tcPr>
            <w:tcW w:w="1555" w:type="dxa"/>
            <w:vMerge w:val="restart"/>
            <w:shd w:val="clear" w:color="auto" w:fill="auto"/>
            <w:tcMar>
              <w:left w:w="72" w:type="dxa"/>
              <w:right w:w="72" w:type="dxa"/>
            </w:tcMar>
            <w:vAlign w:val="center"/>
          </w:tcPr>
          <w:p w14:paraId="328228F2" w14:textId="2EA34713" w:rsidR="00816F4E" w:rsidRPr="00E52E46" w:rsidRDefault="00816F4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any</w:t>
            </w:r>
          </w:p>
        </w:tc>
        <w:tc>
          <w:tcPr>
            <w:tcW w:w="1556" w:type="dxa"/>
            <w:vMerge w:val="restart"/>
            <w:shd w:val="clear" w:color="auto" w:fill="auto"/>
            <w:tcMar>
              <w:left w:w="72" w:type="dxa"/>
              <w:right w:w="72" w:type="dxa"/>
            </w:tcMar>
            <w:vAlign w:val="center"/>
          </w:tcPr>
          <w:p w14:paraId="46699319" w14:textId="4C1BCB89" w:rsidR="00816F4E" w:rsidRPr="00E52E46" w:rsidRDefault="00816F4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b</w:t>
            </w:r>
          </w:p>
        </w:tc>
        <w:tc>
          <w:tcPr>
            <w:tcW w:w="1570" w:type="dxa"/>
            <w:vMerge w:val="restart"/>
            <w:shd w:val="clear" w:color="auto" w:fill="auto"/>
            <w:tcMar>
              <w:left w:w="72" w:type="dxa"/>
              <w:right w:w="72" w:type="dxa"/>
            </w:tcMar>
            <w:vAlign w:val="center"/>
          </w:tcPr>
          <w:p w14:paraId="5B3CEEFC" w14:textId="7A9E9D9D" w:rsidR="00816F4E" w:rsidRPr="00E52E46" w:rsidRDefault="00816F4E" w:rsidP="00DF78F9">
            <w:pPr>
              <w:pStyle w:val="Paragraph"/>
              <w:tabs>
                <w:tab w:val="left" w:pos="709"/>
                <w:tab w:val="left" w:pos="1418"/>
                <w:tab w:val="left" w:pos="1560"/>
                <w:tab w:val="left" w:pos="5760"/>
              </w:tabs>
              <w:spacing w:before="40" w:after="40"/>
              <w:jc w:val="center"/>
              <w:rPr>
                <w:rFonts w:asciiTheme="majorHAnsi" w:hAnsiTheme="majorHAnsi"/>
                <w:i/>
                <w:szCs w:val="22"/>
              </w:rPr>
            </w:pPr>
            <w:r w:rsidRPr="00E52E46">
              <w:rPr>
                <w:rFonts w:asciiTheme="majorHAnsi" w:hAnsiTheme="majorHAnsi"/>
                <w:i/>
                <w:szCs w:val="22"/>
              </w:rPr>
              <w:t>L /200</w:t>
            </w:r>
          </w:p>
        </w:tc>
      </w:tr>
      <w:tr w:rsidR="00816F4E" w:rsidRPr="00AE323C" w14:paraId="27145725" w14:textId="77777777" w:rsidTr="003A3B32">
        <w:trPr>
          <w:trHeight w:val="1347"/>
          <w:jc w:val="center"/>
        </w:trPr>
        <w:tc>
          <w:tcPr>
            <w:tcW w:w="2790" w:type="dxa"/>
            <w:tcBorders>
              <w:top w:val="nil"/>
              <w:bottom w:val="single" w:sz="4" w:space="0" w:color="auto"/>
            </w:tcBorders>
            <w:shd w:val="clear" w:color="auto" w:fill="auto"/>
            <w:tcMar>
              <w:left w:w="72" w:type="dxa"/>
              <w:right w:w="72" w:type="dxa"/>
            </w:tcMar>
          </w:tcPr>
          <w:p w14:paraId="683E35D4" w14:textId="62C55938" w:rsidR="00F947C0" w:rsidRDefault="00F947C0" w:rsidP="00DF78F9">
            <w:pPr>
              <w:pStyle w:val="Paragraph"/>
              <w:tabs>
                <w:tab w:val="left" w:pos="709"/>
                <w:tab w:val="left" w:pos="1418"/>
                <w:tab w:val="left" w:pos="1560"/>
                <w:tab w:val="left" w:pos="5760"/>
              </w:tabs>
              <w:spacing w:before="40" w:after="40"/>
              <w:jc w:val="center"/>
              <w:rPr>
                <w:i/>
                <w:sz w:val="20"/>
              </w:rPr>
            </w:pPr>
          </w:p>
          <w:p w14:paraId="34953DE2" w14:textId="4AC46AFB" w:rsidR="00F947C0" w:rsidRPr="00C375CC" w:rsidRDefault="00F947C0" w:rsidP="00DF78F9">
            <w:pPr>
              <w:pStyle w:val="Paragraph"/>
              <w:tabs>
                <w:tab w:val="left" w:pos="709"/>
                <w:tab w:val="left" w:pos="1418"/>
                <w:tab w:val="left" w:pos="1560"/>
                <w:tab w:val="left" w:pos="5760"/>
              </w:tabs>
              <w:spacing w:before="40" w:after="40"/>
              <w:jc w:val="center"/>
              <w:rPr>
                <w:iCs/>
                <w:sz w:val="20"/>
              </w:rPr>
            </w:pPr>
            <w:r>
              <w:rPr>
                <w:iCs/>
                <w:noProof/>
                <w:sz w:val="20"/>
              </w:rPr>
              <w:drawing>
                <wp:inline distT="0" distB="0" distL="0" distR="0" wp14:anchorId="6C49084E" wp14:editId="11D29464">
                  <wp:extent cx="795528" cy="804672"/>
                  <wp:effectExtent l="0" t="0" r="5080" b="0"/>
                  <wp:docPr id="317" name="Tbl_8_7e.tif" descr="A black and white diagram of a hexagon with arr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bl_8_7e.tif" descr="A black and white diagram of a hexagon with arrows&#10;&#10;Description automatically generated with low confidence"/>
                          <pic:cNvPicPr/>
                        </pic:nvPicPr>
                        <pic:blipFill>
                          <a:blip r:embed="rId298" r:link="rId299" cstate="print">
                            <a:extLst>
                              <a:ext uri="{28A0092B-C50C-407E-A947-70E740481C1C}">
                                <a14:useLocalDpi xmlns:a14="http://schemas.microsoft.com/office/drawing/2010/main" val="0"/>
                              </a:ext>
                            </a:extLst>
                          </a:blip>
                          <a:stretch>
                            <a:fillRect/>
                          </a:stretch>
                        </pic:blipFill>
                        <pic:spPr>
                          <a:xfrm>
                            <a:off x="0" y="0"/>
                            <a:ext cx="795528" cy="804672"/>
                          </a:xfrm>
                          <a:prstGeom prst="rect">
                            <a:avLst/>
                          </a:prstGeom>
                        </pic:spPr>
                      </pic:pic>
                    </a:graphicData>
                  </a:graphic>
                </wp:inline>
              </w:drawing>
            </w:r>
          </w:p>
        </w:tc>
        <w:tc>
          <w:tcPr>
            <w:tcW w:w="1545" w:type="dxa"/>
            <w:vMerge/>
            <w:tcBorders>
              <w:bottom w:val="single" w:sz="4" w:space="0" w:color="auto"/>
            </w:tcBorders>
            <w:shd w:val="clear" w:color="auto" w:fill="auto"/>
            <w:tcMar>
              <w:left w:w="72" w:type="dxa"/>
              <w:right w:w="72" w:type="dxa"/>
            </w:tcMar>
          </w:tcPr>
          <w:p w14:paraId="5C73CD62" w14:textId="77777777" w:rsidR="00816F4E" w:rsidRPr="00AE323C" w:rsidRDefault="00816F4E" w:rsidP="00DF78F9">
            <w:pPr>
              <w:pStyle w:val="Paragraph"/>
              <w:tabs>
                <w:tab w:val="left" w:pos="709"/>
                <w:tab w:val="left" w:pos="1418"/>
                <w:tab w:val="left" w:pos="1560"/>
                <w:tab w:val="left" w:pos="5760"/>
              </w:tabs>
              <w:spacing w:before="40" w:after="40"/>
              <w:rPr>
                <w:i/>
                <w:sz w:val="20"/>
              </w:rPr>
            </w:pPr>
          </w:p>
        </w:tc>
        <w:tc>
          <w:tcPr>
            <w:tcW w:w="1555" w:type="dxa"/>
            <w:vMerge/>
            <w:tcBorders>
              <w:bottom w:val="single" w:sz="4" w:space="0" w:color="auto"/>
            </w:tcBorders>
            <w:shd w:val="clear" w:color="auto" w:fill="auto"/>
            <w:tcMar>
              <w:left w:w="72" w:type="dxa"/>
              <w:right w:w="72" w:type="dxa"/>
            </w:tcMar>
          </w:tcPr>
          <w:p w14:paraId="619B10FA" w14:textId="629FFC6A" w:rsidR="00816F4E" w:rsidRPr="00AE323C" w:rsidRDefault="00816F4E" w:rsidP="00DF78F9">
            <w:pPr>
              <w:pStyle w:val="Paragraph"/>
              <w:tabs>
                <w:tab w:val="left" w:pos="709"/>
                <w:tab w:val="left" w:pos="1418"/>
                <w:tab w:val="left" w:pos="1560"/>
                <w:tab w:val="left" w:pos="5760"/>
              </w:tabs>
              <w:spacing w:before="40" w:after="40"/>
              <w:jc w:val="center"/>
              <w:rPr>
                <w:i/>
                <w:sz w:val="20"/>
              </w:rPr>
            </w:pPr>
          </w:p>
        </w:tc>
        <w:tc>
          <w:tcPr>
            <w:tcW w:w="1556" w:type="dxa"/>
            <w:vMerge/>
            <w:tcBorders>
              <w:bottom w:val="single" w:sz="4" w:space="0" w:color="auto"/>
            </w:tcBorders>
            <w:shd w:val="clear" w:color="auto" w:fill="auto"/>
            <w:tcMar>
              <w:left w:w="72" w:type="dxa"/>
              <w:right w:w="72" w:type="dxa"/>
            </w:tcMar>
          </w:tcPr>
          <w:p w14:paraId="14E721A3" w14:textId="438B251E" w:rsidR="00816F4E" w:rsidRPr="00AE323C" w:rsidRDefault="00816F4E" w:rsidP="00DF78F9">
            <w:pPr>
              <w:pStyle w:val="Paragraph"/>
              <w:tabs>
                <w:tab w:val="left" w:pos="709"/>
                <w:tab w:val="left" w:pos="1418"/>
                <w:tab w:val="left" w:pos="1560"/>
                <w:tab w:val="left" w:pos="5760"/>
              </w:tabs>
              <w:spacing w:before="40" w:after="40"/>
              <w:jc w:val="center"/>
              <w:rPr>
                <w:i/>
                <w:sz w:val="20"/>
              </w:rPr>
            </w:pPr>
          </w:p>
        </w:tc>
        <w:tc>
          <w:tcPr>
            <w:tcW w:w="1570" w:type="dxa"/>
            <w:vMerge/>
            <w:tcBorders>
              <w:bottom w:val="single" w:sz="4" w:space="0" w:color="auto"/>
            </w:tcBorders>
            <w:shd w:val="clear" w:color="auto" w:fill="auto"/>
            <w:tcMar>
              <w:left w:w="72" w:type="dxa"/>
              <w:right w:w="72" w:type="dxa"/>
            </w:tcMar>
          </w:tcPr>
          <w:p w14:paraId="02022364" w14:textId="16209270" w:rsidR="00816F4E" w:rsidRPr="00AE323C" w:rsidRDefault="00816F4E" w:rsidP="00DF78F9">
            <w:pPr>
              <w:pStyle w:val="Paragraph"/>
              <w:tabs>
                <w:tab w:val="left" w:pos="709"/>
                <w:tab w:val="left" w:pos="1418"/>
                <w:tab w:val="left" w:pos="1560"/>
                <w:tab w:val="left" w:pos="5760"/>
              </w:tabs>
              <w:spacing w:before="40" w:after="40"/>
              <w:jc w:val="center"/>
              <w:rPr>
                <w:i/>
                <w:sz w:val="20"/>
              </w:rPr>
            </w:pPr>
          </w:p>
        </w:tc>
      </w:tr>
      <w:tr w:rsidR="001D67CE" w:rsidRPr="00AE323C" w14:paraId="65A86BE0" w14:textId="77777777" w:rsidTr="00DF78F9">
        <w:trPr>
          <w:jc w:val="center"/>
        </w:trPr>
        <w:tc>
          <w:tcPr>
            <w:tcW w:w="9016" w:type="dxa"/>
            <w:gridSpan w:val="5"/>
            <w:shd w:val="clear" w:color="auto" w:fill="auto"/>
            <w:tcMar>
              <w:left w:w="72" w:type="dxa"/>
              <w:right w:w="72" w:type="dxa"/>
            </w:tcMar>
          </w:tcPr>
          <w:p w14:paraId="7E0374E5" w14:textId="47FC9368" w:rsidR="001D67CE" w:rsidRPr="00E52E46" w:rsidRDefault="001D67CE" w:rsidP="003427B4">
            <w:pPr>
              <w:pStyle w:val="Paragraph"/>
              <w:tabs>
                <w:tab w:val="left" w:pos="709"/>
                <w:tab w:val="left" w:pos="1418"/>
                <w:tab w:val="left" w:pos="1560"/>
                <w:tab w:val="left" w:pos="5760"/>
              </w:tabs>
              <w:spacing w:before="40" w:after="40"/>
              <w:jc w:val="left"/>
              <w:rPr>
                <w:rFonts w:asciiTheme="majorHAnsi" w:hAnsiTheme="majorHAnsi"/>
                <w:iCs/>
                <w:sz w:val="20"/>
              </w:rPr>
            </w:pPr>
            <w:r w:rsidRPr="00E52E46">
              <w:rPr>
                <w:rFonts w:asciiTheme="majorHAnsi" w:hAnsiTheme="majorHAnsi"/>
                <w:iCs/>
                <w:sz w:val="20"/>
              </w:rPr>
              <w:t>NOTE</w:t>
            </w:r>
            <w:r w:rsidRPr="00E52E46">
              <w:rPr>
                <w:rFonts w:asciiTheme="majorHAnsi" w:hAnsiTheme="majorHAnsi"/>
                <w:iCs/>
                <w:sz w:val="20"/>
              </w:rPr>
              <w:tab/>
              <w:t>If the thickness of the open steel-section exceed a values of 40 mm</w:t>
            </w:r>
            <w:r w:rsidR="00663EA1" w:rsidRPr="00E52E46">
              <w:rPr>
                <w:rFonts w:asciiTheme="majorHAnsi" w:hAnsiTheme="majorHAnsi"/>
                <w:iCs/>
                <w:sz w:val="20"/>
              </w:rPr>
              <w:t>,</w:t>
            </w:r>
            <w:r w:rsidRPr="00E52E46">
              <w:rPr>
                <w:rFonts w:asciiTheme="majorHAnsi" w:hAnsiTheme="majorHAnsi"/>
                <w:iCs/>
                <w:sz w:val="20"/>
              </w:rPr>
              <w:t xml:space="preserve"> the buckling Curve </w:t>
            </w:r>
            <w:r w:rsidR="00DB2D15" w:rsidRPr="00E52E46">
              <w:rPr>
                <w:rFonts w:asciiTheme="majorHAnsi" w:hAnsiTheme="majorHAnsi"/>
                <w:iCs/>
                <w:sz w:val="20"/>
              </w:rPr>
              <w:t>is to</w:t>
            </w:r>
            <w:r w:rsidRPr="00E52E46">
              <w:rPr>
                <w:rFonts w:asciiTheme="majorHAnsi" w:hAnsiTheme="majorHAnsi"/>
                <w:iCs/>
                <w:sz w:val="20"/>
              </w:rPr>
              <w:t xml:space="preserve"> be reduced by one class</w:t>
            </w:r>
            <w:r w:rsidR="00DB2D15" w:rsidRPr="00E52E46">
              <w:rPr>
                <w:rFonts w:asciiTheme="majorHAnsi" w:hAnsiTheme="majorHAnsi"/>
                <w:iCs/>
                <w:sz w:val="20"/>
              </w:rPr>
              <w:t>.</w:t>
            </w:r>
          </w:p>
        </w:tc>
      </w:tr>
    </w:tbl>
    <w:p w14:paraId="63FCE641" w14:textId="77777777" w:rsidR="00007333" w:rsidRPr="00AE323C" w:rsidRDefault="00007333" w:rsidP="00EB454C">
      <w:pPr>
        <w:pStyle w:val="Heading4"/>
      </w:pPr>
      <w:bookmarkStart w:id="826" w:name="_Ref529708170"/>
      <w:r w:rsidRPr="00AE323C">
        <w:t>Combined compression and biaxial bending</w:t>
      </w:r>
      <w:bookmarkEnd w:id="826"/>
      <w:r w:rsidRPr="00AE323C">
        <w:t xml:space="preserve"> </w:t>
      </w:r>
    </w:p>
    <w:p w14:paraId="781A43CC" w14:textId="32C80562" w:rsidR="00007333" w:rsidRPr="00AE323C" w:rsidRDefault="00007333" w:rsidP="002D1478">
      <w:pPr>
        <w:pStyle w:val="BodyText"/>
      </w:pPr>
      <w:r w:rsidRPr="00AE323C">
        <w:t>(1) For composite columns and compression members with biaxial bending, the values</w:t>
      </w:r>
      <w:r w:rsidR="007B76DB" w:rsidRPr="00AE323C">
        <w:t xml:space="preserve"> </w:t>
      </w:r>
      <w:r w:rsidR="007B76DB" w:rsidRPr="00AE323C">
        <w:rPr>
          <w:i/>
          <w:iCs/>
        </w:rPr>
        <w:t>µ</w:t>
      </w:r>
      <w:r w:rsidR="007B76DB" w:rsidRPr="00AE323C">
        <w:rPr>
          <w:vertAlign w:val="subscript"/>
        </w:rPr>
        <w:t xml:space="preserve">dy </w:t>
      </w:r>
      <w:r w:rsidRPr="00AE323C">
        <w:t>and</w:t>
      </w:r>
      <w:r w:rsidR="007B76DB" w:rsidRPr="00AE323C">
        <w:t xml:space="preserve"> </w:t>
      </w:r>
      <w:r w:rsidR="007B76DB" w:rsidRPr="00AE323C">
        <w:rPr>
          <w:i/>
          <w:iCs/>
        </w:rPr>
        <w:t>µ</w:t>
      </w:r>
      <w:r w:rsidR="007B76DB" w:rsidRPr="00AE323C">
        <w:rPr>
          <w:vertAlign w:val="subscript"/>
        </w:rPr>
        <w:t xml:space="preserve">dz </w:t>
      </w:r>
      <w:r w:rsidRPr="00AE323C">
        <w:t xml:space="preserve">in </w:t>
      </w:r>
      <w:r w:rsidRPr="00AE323C">
        <w:fldChar w:fldCharType="begin"/>
      </w:r>
      <w:r w:rsidRPr="00AE323C">
        <w:instrText xml:space="preserve"> REF _Ref529369092 \h  \* MERGEFORMAT </w:instrText>
      </w:r>
      <w:r w:rsidRPr="00AE323C">
        <w:fldChar w:fldCharType="separate"/>
      </w:r>
      <w:r w:rsidR="00245A35" w:rsidRPr="00245A35">
        <w:t>Figure 8.29</w:t>
      </w:r>
      <w:r w:rsidRPr="00AE323C">
        <w:fldChar w:fldCharType="end"/>
      </w:r>
      <w:r w:rsidRPr="00AE323C">
        <w:t xml:space="preserve"> may be calculated in accordance with </w:t>
      </w:r>
      <w:r w:rsidRPr="00AE323C">
        <w:fldChar w:fldCharType="begin"/>
      </w:r>
      <w:r w:rsidRPr="00AE323C">
        <w:instrText xml:space="preserve"> REF _Ref529708157 \r \h  \* MERGEFORMAT </w:instrText>
      </w:r>
      <w:r w:rsidRPr="00AE323C">
        <w:fldChar w:fldCharType="separate"/>
      </w:r>
      <w:r w:rsidR="00245A35">
        <w:t>8.8.3.6</w:t>
      </w:r>
      <w:r w:rsidRPr="00AE323C">
        <w:fldChar w:fldCharType="end"/>
      </w:r>
      <w:r w:rsidRPr="00AE323C">
        <w:t xml:space="preserve"> separately for each axis. Imperfections should be considered only in the plane in which failure is expected to occur. If it is not evident which plane is the more critical, checks should be made for both planes. </w:t>
      </w:r>
    </w:p>
    <w:p w14:paraId="22A7D070" w14:textId="0EEEE7E9" w:rsidR="00007333" w:rsidRPr="00AE323C" w:rsidRDefault="00007333" w:rsidP="002D1478">
      <w:pPr>
        <w:pStyle w:val="BodyText"/>
      </w:pPr>
      <w:r w:rsidRPr="00AE323C">
        <w:t xml:space="preserve">(2) For combined compression and biaxial bending, the conditions given in Formulae </w:t>
      </w:r>
      <w:r w:rsidRPr="00AE323C">
        <w:fldChar w:fldCharType="begin"/>
      </w:r>
      <w:r w:rsidRPr="00AE323C">
        <w:instrText xml:space="preserve"> REF _Ref39044565 \h  \* MERGEFORMAT </w:instrText>
      </w:r>
      <w:r w:rsidRPr="00AE323C">
        <w:fldChar w:fldCharType="separate"/>
      </w:r>
      <w:r w:rsidR="00245A35" w:rsidRPr="00AE323C">
        <w:t>(</w:t>
      </w:r>
      <w:r w:rsidR="00245A35">
        <w:t>8</w:t>
      </w:r>
      <w:r w:rsidR="00245A35" w:rsidRPr="00AE323C">
        <w:t>.</w:t>
      </w:r>
      <w:r w:rsidR="00245A35">
        <w:t>55</w:t>
      </w:r>
      <w:r w:rsidRPr="00AE323C">
        <w:fldChar w:fldCharType="end"/>
      </w:r>
      <w:r w:rsidRPr="00AE323C">
        <w:t xml:space="preserve">) and </w:t>
      </w:r>
      <w:r w:rsidRPr="00AE323C">
        <w:fldChar w:fldCharType="begin"/>
      </w:r>
      <w:r w:rsidRPr="00AE323C">
        <w:instrText xml:space="preserve"> REF _Ref39044575 \h  \* MERGEFORMAT </w:instrText>
      </w:r>
      <w:r w:rsidRPr="00AE323C">
        <w:fldChar w:fldCharType="separate"/>
      </w:r>
      <w:r w:rsidR="00245A35" w:rsidRPr="00AE323C">
        <w:t>(</w:t>
      </w:r>
      <w:r w:rsidR="00245A35">
        <w:t>8</w:t>
      </w:r>
      <w:r w:rsidR="00245A35" w:rsidRPr="00AE323C">
        <w:t>.</w:t>
      </w:r>
      <w:r w:rsidR="00245A35">
        <w:t>56</w:t>
      </w:r>
      <w:r w:rsidRPr="00AE323C">
        <w:fldChar w:fldCharType="end"/>
      </w:r>
      <w:r w:rsidRPr="00AE323C">
        <w:t>) should be satisfied for the stability check within the column length and for the check at the end:</w:t>
      </w:r>
    </w:p>
    <w:tbl>
      <w:tblPr>
        <w:tblW w:w="0" w:type="auto"/>
        <w:tblLook w:val="04A0" w:firstRow="1" w:lastRow="0" w:firstColumn="1" w:lastColumn="0" w:noHBand="0" w:noVBand="1"/>
      </w:tblPr>
      <w:tblGrid>
        <w:gridCol w:w="593"/>
        <w:gridCol w:w="6920"/>
        <w:gridCol w:w="2238"/>
      </w:tblGrid>
      <w:tr w:rsidR="00007333" w:rsidRPr="00AE323C" w14:paraId="36FDFAB5" w14:textId="77777777" w:rsidTr="00A770EC">
        <w:tc>
          <w:tcPr>
            <w:tcW w:w="675" w:type="dxa"/>
            <w:shd w:val="clear" w:color="auto" w:fill="auto"/>
          </w:tcPr>
          <w:p w14:paraId="1AF41EBF" w14:textId="77777777" w:rsidR="00007333" w:rsidRPr="00AE323C" w:rsidRDefault="00007333" w:rsidP="002D1478">
            <w:pPr>
              <w:pStyle w:val="BodyText"/>
            </w:pPr>
          </w:p>
        </w:tc>
        <w:tc>
          <w:tcPr>
            <w:tcW w:w="7797" w:type="dxa"/>
            <w:shd w:val="clear" w:color="auto" w:fill="auto"/>
          </w:tcPr>
          <w:p w14:paraId="224C58DC" w14:textId="4FF60E98" w:rsidR="007B76DB" w:rsidRPr="00AE323C" w:rsidRDefault="007B76DB" w:rsidP="002D1478">
            <w:pPr>
              <w:pStyle w:val="BodyText"/>
            </w:pPr>
            <w:r w:rsidRPr="00AE323C">
              <w:rPr>
                <w:position w:val="-30"/>
              </w:rPr>
              <w:object w:dxaOrig="1700" w:dyaOrig="680" w14:anchorId="59A9C9B8">
                <v:shape id="_x0000_i1103" type="#_x0000_t75" style="width:85.5pt;height:36pt" o:ole="">
                  <v:imagedata r:id="rId300" o:title=""/>
                </v:shape>
                <o:OLEObject Type="Embed" ProgID="Equation.DSMT4" ShapeID="_x0000_i1103" DrawAspect="Content" ObjectID="_1772536222" r:id="rId301"/>
              </w:object>
            </w:r>
            <w:r w:rsidRPr="00AE323C">
              <w:t xml:space="preserve">                                   </w:t>
            </w:r>
            <w:r w:rsidRPr="00AE323C">
              <w:rPr>
                <w:position w:val="-30"/>
              </w:rPr>
              <w:object w:dxaOrig="1660" w:dyaOrig="680" w14:anchorId="36114B47">
                <v:shape id="_x0000_i1104" type="#_x0000_t75" style="width:85.5pt;height:36pt" o:ole="">
                  <v:imagedata r:id="rId302" o:title=""/>
                </v:shape>
                <o:OLEObject Type="Embed" ProgID="Equation.DSMT4" ShapeID="_x0000_i1104" DrawAspect="Content" ObjectID="_1772536223" r:id="rId303"/>
              </w:object>
            </w:r>
          </w:p>
        </w:tc>
        <w:tc>
          <w:tcPr>
            <w:tcW w:w="2558" w:type="dxa"/>
            <w:shd w:val="clear" w:color="auto" w:fill="auto"/>
          </w:tcPr>
          <w:p w14:paraId="65F9B0BC" w14:textId="62DDB746" w:rsidR="00007333" w:rsidRPr="00AE323C" w:rsidRDefault="00007333" w:rsidP="002D1478">
            <w:pPr>
              <w:pStyle w:val="BodyText"/>
            </w:pPr>
            <w:bookmarkStart w:id="827" w:name="_Ref39044565"/>
            <w:bookmarkStart w:id="828" w:name="_Toc535577008"/>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55</w:t>
            </w:r>
            <w:r w:rsidR="005A1A75">
              <w:rPr>
                <w:noProof/>
              </w:rPr>
              <w:fldChar w:fldCharType="end"/>
            </w:r>
            <w:bookmarkEnd w:id="827"/>
            <w:r w:rsidRPr="00AE323C">
              <w:t>)</w:t>
            </w:r>
            <w:bookmarkEnd w:id="828"/>
          </w:p>
        </w:tc>
      </w:tr>
      <w:tr w:rsidR="00007333" w:rsidRPr="00AE323C" w14:paraId="65E5A7C7" w14:textId="77777777" w:rsidTr="00A770EC">
        <w:tc>
          <w:tcPr>
            <w:tcW w:w="675" w:type="dxa"/>
            <w:shd w:val="clear" w:color="auto" w:fill="auto"/>
          </w:tcPr>
          <w:p w14:paraId="4887C67F" w14:textId="77777777" w:rsidR="00007333" w:rsidRPr="00AE323C" w:rsidRDefault="00007333" w:rsidP="002D1478">
            <w:pPr>
              <w:pStyle w:val="BodyText"/>
            </w:pPr>
          </w:p>
        </w:tc>
        <w:tc>
          <w:tcPr>
            <w:tcW w:w="7797" w:type="dxa"/>
            <w:shd w:val="clear" w:color="auto" w:fill="auto"/>
          </w:tcPr>
          <w:p w14:paraId="1BD6E0B0" w14:textId="36C27930" w:rsidR="007B76DB" w:rsidRPr="00AE323C" w:rsidRDefault="007B76DB" w:rsidP="002D1478">
            <w:pPr>
              <w:pStyle w:val="BodyText"/>
            </w:pPr>
            <w:r w:rsidRPr="00AE323C">
              <w:rPr>
                <w:position w:val="-30"/>
              </w:rPr>
              <w:object w:dxaOrig="2780" w:dyaOrig="680" w14:anchorId="6D30C4A0">
                <v:shape id="_x0000_i1105" type="#_x0000_t75" style="width:137.25pt;height:36pt" o:ole="">
                  <v:imagedata r:id="rId304" o:title=""/>
                </v:shape>
                <o:OLEObject Type="Embed" ProgID="Equation.DSMT4" ShapeID="_x0000_i1105" DrawAspect="Content" ObjectID="_1772536224" r:id="rId305"/>
              </w:object>
            </w:r>
          </w:p>
        </w:tc>
        <w:tc>
          <w:tcPr>
            <w:tcW w:w="2558" w:type="dxa"/>
            <w:shd w:val="clear" w:color="auto" w:fill="auto"/>
          </w:tcPr>
          <w:p w14:paraId="1D767EA8" w14:textId="2817DF63" w:rsidR="00007333" w:rsidRPr="00AE323C" w:rsidRDefault="00007333" w:rsidP="002D1478">
            <w:pPr>
              <w:pStyle w:val="BodyText"/>
            </w:pPr>
            <w:bookmarkStart w:id="829" w:name="_Ref39044575"/>
            <w:bookmarkStart w:id="830" w:name="_Toc535577009"/>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56</w:t>
            </w:r>
            <w:r w:rsidR="005A1A75">
              <w:rPr>
                <w:noProof/>
              </w:rPr>
              <w:fldChar w:fldCharType="end"/>
            </w:r>
            <w:bookmarkEnd w:id="829"/>
            <w:r w:rsidRPr="00AE323C">
              <w:t>)</w:t>
            </w:r>
            <w:bookmarkEnd w:id="830"/>
          </w:p>
        </w:tc>
      </w:tr>
    </w:tbl>
    <w:p w14:paraId="366278B3" w14:textId="205BAF9B"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78"/>
        <w:gridCol w:w="2166"/>
        <w:gridCol w:w="6522"/>
      </w:tblGrid>
      <w:tr w:rsidR="007B76DB" w:rsidRPr="00AE323C" w14:paraId="2A1B9F86" w14:textId="77777777" w:rsidTr="00CE1286">
        <w:tc>
          <w:tcPr>
            <w:tcW w:w="278" w:type="dxa"/>
            <w:vAlign w:val="center"/>
          </w:tcPr>
          <w:p w14:paraId="384DDB8C" w14:textId="77777777" w:rsidR="007B76DB" w:rsidRPr="00AE323C" w:rsidRDefault="007B76DB" w:rsidP="00971E90">
            <w:pPr>
              <w:pStyle w:val="Tablebody"/>
              <w:autoSpaceDE w:val="0"/>
              <w:autoSpaceDN w:val="0"/>
              <w:adjustRightInd w:val="0"/>
            </w:pPr>
            <w:r w:rsidRPr="00AE323C">
              <w:rPr>
                <w:rFonts w:cs="Arial"/>
              </w:rPr>
              <w:t> </w:t>
            </w:r>
          </w:p>
        </w:tc>
        <w:tc>
          <w:tcPr>
            <w:tcW w:w="2166" w:type="dxa"/>
          </w:tcPr>
          <w:p w14:paraId="1DEC5A09" w14:textId="5513E32B" w:rsidR="007B76DB" w:rsidRPr="00AE323C" w:rsidRDefault="00564180" w:rsidP="00971E90">
            <w:pPr>
              <w:pStyle w:val="Tablebody"/>
              <w:autoSpaceDE w:val="0"/>
              <w:autoSpaceDN w:val="0"/>
              <w:adjustRightInd w:val="0"/>
              <w:rPr>
                <w:rFonts w:cs="Arial"/>
                <w:szCs w:val="22"/>
                <w:lang w:eastAsia="en-GB"/>
              </w:rPr>
            </w:pPr>
            <w:r w:rsidRPr="00AE323C">
              <w:rPr>
                <w:i/>
                <w:iCs/>
                <w:szCs w:val="22"/>
              </w:rPr>
              <w:t>M</w:t>
            </w:r>
            <w:r w:rsidRPr="00AE323C">
              <w:rPr>
                <w:szCs w:val="22"/>
                <w:vertAlign w:val="subscript"/>
              </w:rPr>
              <w:t>pl,y,Rd</w:t>
            </w:r>
            <w:r w:rsidR="007B76DB" w:rsidRPr="00AE323C">
              <w:rPr>
                <w:szCs w:val="22"/>
              </w:rPr>
              <w:t xml:space="preserve"> and </w:t>
            </w:r>
            <w:r w:rsidRPr="00AE323C">
              <w:rPr>
                <w:i/>
                <w:iCs/>
                <w:szCs w:val="22"/>
              </w:rPr>
              <w:t>M</w:t>
            </w:r>
            <w:r w:rsidRPr="00AE323C">
              <w:rPr>
                <w:szCs w:val="22"/>
                <w:vertAlign w:val="subscript"/>
              </w:rPr>
              <w:t>pl,z,Rd</w:t>
            </w:r>
          </w:p>
        </w:tc>
        <w:tc>
          <w:tcPr>
            <w:tcW w:w="6522" w:type="dxa"/>
          </w:tcPr>
          <w:p w14:paraId="0F46CC63" w14:textId="3AFA6857" w:rsidR="007B76DB" w:rsidRPr="00AE323C" w:rsidRDefault="007B76DB" w:rsidP="00971E90">
            <w:pPr>
              <w:pStyle w:val="Tablebody"/>
              <w:autoSpaceDE w:val="0"/>
              <w:autoSpaceDN w:val="0"/>
              <w:adjustRightInd w:val="0"/>
              <w:rPr>
                <w:rFonts w:cs="Arial"/>
                <w:szCs w:val="22"/>
                <w:lang w:eastAsia="en-GB"/>
              </w:rPr>
            </w:pPr>
            <w:r w:rsidRPr="00AE323C">
              <w:rPr>
                <w:szCs w:val="22"/>
              </w:rPr>
              <w:t>are the plastic bending resistances of the relevant plane of bending;</w:t>
            </w:r>
          </w:p>
        </w:tc>
      </w:tr>
      <w:tr w:rsidR="007B76DB" w:rsidRPr="00AE323C" w14:paraId="13746C6B" w14:textId="77777777" w:rsidTr="00CE1286">
        <w:tc>
          <w:tcPr>
            <w:tcW w:w="278" w:type="dxa"/>
            <w:vAlign w:val="center"/>
          </w:tcPr>
          <w:p w14:paraId="00C39BF2" w14:textId="77777777" w:rsidR="007B76DB" w:rsidRPr="00AE323C" w:rsidRDefault="007B76DB" w:rsidP="00971E90">
            <w:pPr>
              <w:pStyle w:val="Tablebody"/>
              <w:autoSpaceDE w:val="0"/>
              <w:autoSpaceDN w:val="0"/>
              <w:adjustRightInd w:val="0"/>
            </w:pPr>
            <w:r w:rsidRPr="00AE323C">
              <w:rPr>
                <w:rFonts w:cs="Arial"/>
              </w:rPr>
              <w:t> </w:t>
            </w:r>
          </w:p>
        </w:tc>
        <w:tc>
          <w:tcPr>
            <w:tcW w:w="2166" w:type="dxa"/>
          </w:tcPr>
          <w:p w14:paraId="6B42323B" w14:textId="2BB123A3" w:rsidR="007B76DB" w:rsidRPr="00AE323C" w:rsidRDefault="00CE1286" w:rsidP="00971E90">
            <w:pPr>
              <w:pStyle w:val="Tablebody"/>
              <w:autoSpaceDE w:val="0"/>
              <w:autoSpaceDN w:val="0"/>
              <w:adjustRightInd w:val="0"/>
              <w:rPr>
                <w:rFonts w:cs="Arial"/>
                <w:szCs w:val="22"/>
                <w:lang w:eastAsia="en-GB"/>
              </w:rPr>
            </w:pPr>
            <w:r w:rsidRPr="00AE323C">
              <w:rPr>
                <w:i/>
                <w:iCs/>
                <w:szCs w:val="22"/>
              </w:rPr>
              <w:t>M</w:t>
            </w:r>
            <w:r w:rsidRPr="00AE323C">
              <w:rPr>
                <w:szCs w:val="22"/>
                <w:vertAlign w:val="subscript"/>
              </w:rPr>
              <w:t>y,Ed</w:t>
            </w:r>
            <w:r w:rsidRPr="00AE323C">
              <w:rPr>
                <w:szCs w:val="22"/>
              </w:rPr>
              <w:t xml:space="preserve"> and </w:t>
            </w:r>
            <w:r w:rsidRPr="00AE323C">
              <w:rPr>
                <w:i/>
                <w:iCs/>
                <w:szCs w:val="22"/>
              </w:rPr>
              <w:t>M</w:t>
            </w:r>
            <w:r w:rsidRPr="00AE323C">
              <w:rPr>
                <w:szCs w:val="22"/>
                <w:vertAlign w:val="subscript"/>
              </w:rPr>
              <w:t>z,Ed</w:t>
            </w:r>
          </w:p>
        </w:tc>
        <w:tc>
          <w:tcPr>
            <w:tcW w:w="6522" w:type="dxa"/>
          </w:tcPr>
          <w:p w14:paraId="658DFECA" w14:textId="7FC51DDF" w:rsidR="007B76DB" w:rsidRPr="00AE323C" w:rsidRDefault="007B76DB" w:rsidP="00971E90">
            <w:pPr>
              <w:pStyle w:val="Tablebody"/>
              <w:autoSpaceDE w:val="0"/>
              <w:autoSpaceDN w:val="0"/>
              <w:adjustRightInd w:val="0"/>
              <w:rPr>
                <w:rFonts w:cs="Arial"/>
                <w:i/>
                <w:szCs w:val="22"/>
                <w:lang w:eastAsia="en-GB"/>
              </w:rPr>
            </w:pPr>
            <w:r w:rsidRPr="00AE323C">
              <w:rPr>
                <w:szCs w:val="22"/>
              </w:rPr>
              <w:t>are the design bending moments including second</w:t>
            </w:r>
            <w:r w:rsidRPr="00AE323C">
              <w:rPr>
                <w:szCs w:val="22"/>
              </w:rPr>
              <w:noBreakHyphen/>
              <w:t xml:space="preserve">order effects and imperfections in accordance with </w:t>
            </w:r>
            <w:r w:rsidRPr="00AE323C">
              <w:rPr>
                <w:szCs w:val="22"/>
              </w:rPr>
              <w:fldChar w:fldCharType="begin"/>
            </w:r>
            <w:r w:rsidRPr="00AE323C">
              <w:rPr>
                <w:szCs w:val="22"/>
              </w:rPr>
              <w:instrText xml:space="preserve"> REF _Ref529708183 \r \h  \* MERGEFORMAT </w:instrText>
            </w:r>
            <w:r w:rsidRPr="00AE323C">
              <w:rPr>
                <w:szCs w:val="22"/>
              </w:rPr>
            </w:r>
            <w:r w:rsidRPr="00AE323C">
              <w:rPr>
                <w:szCs w:val="22"/>
              </w:rPr>
              <w:fldChar w:fldCharType="separate"/>
            </w:r>
            <w:r w:rsidR="00245A35">
              <w:rPr>
                <w:szCs w:val="22"/>
              </w:rPr>
              <w:t>8.8.3.4</w:t>
            </w:r>
            <w:r w:rsidRPr="00AE323C">
              <w:rPr>
                <w:szCs w:val="22"/>
              </w:rPr>
              <w:fldChar w:fldCharType="end"/>
            </w:r>
            <w:r w:rsidRPr="00AE323C">
              <w:rPr>
                <w:szCs w:val="22"/>
              </w:rPr>
              <w:t>;</w:t>
            </w:r>
          </w:p>
        </w:tc>
      </w:tr>
      <w:tr w:rsidR="007B76DB" w:rsidRPr="00AE323C" w14:paraId="6F088486" w14:textId="77777777" w:rsidTr="00CE1286">
        <w:tc>
          <w:tcPr>
            <w:tcW w:w="278" w:type="dxa"/>
            <w:vAlign w:val="center"/>
          </w:tcPr>
          <w:p w14:paraId="747000F6" w14:textId="77777777" w:rsidR="007B76DB" w:rsidRPr="00AE323C" w:rsidRDefault="007B76DB" w:rsidP="00971E90">
            <w:pPr>
              <w:pStyle w:val="Tablebody"/>
              <w:autoSpaceDE w:val="0"/>
              <w:autoSpaceDN w:val="0"/>
              <w:adjustRightInd w:val="0"/>
            </w:pPr>
            <w:r w:rsidRPr="00AE323C">
              <w:rPr>
                <w:rFonts w:cs="Arial"/>
              </w:rPr>
              <w:t> </w:t>
            </w:r>
          </w:p>
        </w:tc>
        <w:tc>
          <w:tcPr>
            <w:tcW w:w="2166" w:type="dxa"/>
          </w:tcPr>
          <w:p w14:paraId="07E1D123" w14:textId="52F35916" w:rsidR="007B76DB" w:rsidRPr="00AE323C" w:rsidRDefault="007B76DB" w:rsidP="00971E90">
            <w:pPr>
              <w:pStyle w:val="Tablebody"/>
              <w:autoSpaceDE w:val="0"/>
              <w:autoSpaceDN w:val="0"/>
              <w:adjustRightInd w:val="0"/>
              <w:rPr>
                <w:rFonts w:cs="Arial"/>
                <w:szCs w:val="22"/>
                <w:lang w:eastAsia="en-GB"/>
              </w:rPr>
            </w:pPr>
            <w:r w:rsidRPr="00AE323C">
              <w:rPr>
                <w:rFonts w:cs="Arial"/>
                <w:position w:val="-14"/>
                <w:szCs w:val="22"/>
                <w:lang w:eastAsia="en-GB"/>
              </w:rPr>
              <w:object w:dxaOrig="400" w:dyaOrig="340" w14:anchorId="75F59F71">
                <v:shape id="_x0000_i1106" type="#_x0000_t75" style="width:22.5pt;height:13.5pt" o:ole="">
                  <v:imagedata r:id="rId306" o:title=""/>
                </v:shape>
                <o:OLEObject Type="Embed" ProgID="Equation.DSMT4" ShapeID="_x0000_i1106" DrawAspect="Content" ObjectID="_1772536225" r:id="rId307"/>
              </w:object>
            </w:r>
            <w:r w:rsidRPr="00AE323C">
              <w:rPr>
                <w:rFonts w:cs="Arial"/>
                <w:szCs w:val="22"/>
                <w:lang w:eastAsia="en-GB"/>
              </w:rPr>
              <w:t xml:space="preserve"> and </w:t>
            </w:r>
            <w:r w:rsidRPr="00AE323C">
              <w:rPr>
                <w:rFonts w:cs="Arial"/>
                <w:position w:val="-10"/>
                <w:szCs w:val="22"/>
                <w:lang w:eastAsia="en-GB"/>
              </w:rPr>
              <w:object w:dxaOrig="380" w:dyaOrig="300" w14:anchorId="03FE6EF2">
                <v:shape id="_x0000_i1107" type="#_x0000_t75" style="width:22.5pt;height:13.5pt" o:ole="">
                  <v:imagedata r:id="rId308" o:title=""/>
                </v:shape>
                <o:OLEObject Type="Embed" ProgID="Equation.DSMT4" ShapeID="_x0000_i1107" DrawAspect="Content" ObjectID="_1772536226" r:id="rId309"/>
              </w:object>
            </w:r>
          </w:p>
        </w:tc>
        <w:tc>
          <w:tcPr>
            <w:tcW w:w="6522" w:type="dxa"/>
          </w:tcPr>
          <w:p w14:paraId="7D20D140" w14:textId="57B64E1C" w:rsidR="007B76DB" w:rsidRPr="00AE323C" w:rsidRDefault="007B76DB" w:rsidP="00971E90">
            <w:pPr>
              <w:pStyle w:val="Tablebody"/>
              <w:autoSpaceDE w:val="0"/>
              <w:autoSpaceDN w:val="0"/>
              <w:adjustRightInd w:val="0"/>
              <w:rPr>
                <w:rFonts w:cs="Arial"/>
                <w:szCs w:val="22"/>
                <w:lang w:eastAsia="en-GB"/>
              </w:rPr>
            </w:pPr>
            <w:r w:rsidRPr="00AE323C">
              <w:rPr>
                <w:szCs w:val="22"/>
              </w:rPr>
              <w:t>are defined in </w:t>
            </w:r>
            <w:r w:rsidRPr="00AE323C">
              <w:rPr>
                <w:szCs w:val="22"/>
              </w:rPr>
              <w:fldChar w:fldCharType="begin"/>
            </w:r>
            <w:r w:rsidRPr="00AE323C">
              <w:rPr>
                <w:szCs w:val="22"/>
              </w:rPr>
              <w:instrText xml:space="preserve"> REF _Ref529708157 \r \h  \* MERGEFORMAT </w:instrText>
            </w:r>
            <w:r w:rsidRPr="00AE323C">
              <w:rPr>
                <w:szCs w:val="22"/>
              </w:rPr>
            </w:r>
            <w:r w:rsidRPr="00AE323C">
              <w:rPr>
                <w:szCs w:val="22"/>
              </w:rPr>
              <w:fldChar w:fldCharType="separate"/>
            </w:r>
            <w:r w:rsidR="00245A35">
              <w:rPr>
                <w:szCs w:val="22"/>
              </w:rPr>
              <w:t>8.8.3.6</w:t>
            </w:r>
            <w:r w:rsidRPr="00AE323C">
              <w:rPr>
                <w:szCs w:val="22"/>
              </w:rPr>
              <w:fldChar w:fldCharType="end"/>
            </w:r>
            <w:r w:rsidRPr="00AE323C">
              <w:rPr>
                <w:szCs w:val="22"/>
              </w:rPr>
              <w:t>;</w:t>
            </w:r>
          </w:p>
        </w:tc>
      </w:tr>
      <w:tr w:rsidR="007B76DB" w:rsidRPr="00AE323C" w14:paraId="1FFF6562" w14:textId="77777777" w:rsidTr="00CE1286">
        <w:tc>
          <w:tcPr>
            <w:tcW w:w="278" w:type="dxa"/>
            <w:vAlign w:val="center"/>
          </w:tcPr>
          <w:p w14:paraId="2C52B82C" w14:textId="77777777" w:rsidR="007B76DB" w:rsidRPr="00AE323C" w:rsidRDefault="007B76DB" w:rsidP="00971E90">
            <w:pPr>
              <w:pStyle w:val="Tablebody"/>
              <w:autoSpaceDE w:val="0"/>
              <w:autoSpaceDN w:val="0"/>
              <w:adjustRightInd w:val="0"/>
              <w:rPr>
                <w:rFonts w:cs="Arial"/>
              </w:rPr>
            </w:pPr>
          </w:p>
        </w:tc>
        <w:tc>
          <w:tcPr>
            <w:tcW w:w="2166" w:type="dxa"/>
          </w:tcPr>
          <w:p w14:paraId="7C70494C" w14:textId="0DEB562C" w:rsidR="007B76DB" w:rsidRPr="00AE323C" w:rsidRDefault="00A75FBD" w:rsidP="00971E90">
            <w:pPr>
              <w:pStyle w:val="Tablebody"/>
              <w:autoSpaceDE w:val="0"/>
              <w:autoSpaceDN w:val="0"/>
              <w:adjustRightInd w:val="0"/>
              <w:rPr>
                <w:rFonts w:cs="Arial"/>
                <w:szCs w:val="22"/>
                <w:lang w:eastAsia="en-GB"/>
              </w:rPr>
            </w:pPr>
            <w:r w:rsidRPr="00AE323C">
              <w:rPr>
                <w:rFonts w:cs="Arial"/>
                <w:position w:val="-14"/>
                <w:szCs w:val="22"/>
                <w:lang w:eastAsia="en-GB"/>
              </w:rPr>
              <w:object w:dxaOrig="940" w:dyaOrig="340" w14:anchorId="6572B0E6">
                <v:shape id="_x0000_i1108" type="#_x0000_t75" style="width:49.5pt;height:13.5pt" o:ole="">
                  <v:imagedata r:id="rId310" o:title=""/>
                </v:shape>
                <o:OLEObject Type="Embed" ProgID="Equation.DSMT4" ShapeID="_x0000_i1108" DrawAspect="Content" ObjectID="_1772536227" r:id="rId311"/>
              </w:object>
            </w:r>
            <w:r w:rsidRPr="00AE323C">
              <w:rPr>
                <w:rFonts w:cs="Arial"/>
                <w:szCs w:val="22"/>
                <w:lang w:eastAsia="en-GB"/>
              </w:rPr>
              <w:t xml:space="preserve"> </w:t>
            </w:r>
            <w:r w:rsidRPr="00AE323C">
              <w:rPr>
                <w:rFonts w:cs="Arial"/>
                <w:position w:val="-12"/>
                <w:szCs w:val="22"/>
                <w:lang w:eastAsia="en-GB"/>
              </w:rPr>
              <w:object w:dxaOrig="940" w:dyaOrig="320" w14:anchorId="05DBE6CC">
                <v:shape id="_x0000_i1109" type="#_x0000_t75" style="width:49.5pt;height:22.5pt" o:ole="">
                  <v:imagedata r:id="rId312" o:title=""/>
                </v:shape>
                <o:OLEObject Type="Embed" ProgID="Equation.DSMT4" ShapeID="_x0000_i1109" DrawAspect="Content" ObjectID="_1772536228" r:id="rId313"/>
              </w:object>
            </w:r>
          </w:p>
        </w:tc>
        <w:tc>
          <w:tcPr>
            <w:tcW w:w="6522" w:type="dxa"/>
          </w:tcPr>
          <w:p w14:paraId="4B3E5844" w14:textId="203B7934" w:rsidR="007B76DB" w:rsidRPr="00AE323C" w:rsidRDefault="00CE1286" w:rsidP="00971E90">
            <w:pPr>
              <w:pStyle w:val="Tablebody"/>
              <w:autoSpaceDE w:val="0"/>
              <w:autoSpaceDN w:val="0"/>
              <w:adjustRightInd w:val="0"/>
              <w:rPr>
                <w:szCs w:val="22"/>
              </w:rPr>
            </w:pPr>
            <w:r w:rsidRPr="00AE323C">
              <w:rPr>
                <w:szCs w:val="22"/>
              </w:rPr>
              <w:t>is</w:t>
            </w:r>
            <w:r w:rsidR="00A75FBD" w:rsidRPr="00AE323C">
              <w:rPr>
                <w:szCs w:val="22"/>
              </w:rPr>
              <w:t xml:space="preserve"> given in </w:t>
            </w:r>
            <w:r w:rsidR="00A75FBD" w:rsidRPr="00AE323C">
              <w:rPr>
                <w:szCs w:val="22"/>
              </w:rPr>
              <w:fldChar w:fldCharType="begin"/>
            </w:r>
            <w:r w:rsidR="00A75FBD" w:rsidRPr="00AE323C">
              <w:rPr>
                <w:szCs w:val="22"/>
              </w:rPr>
              <w:instrText xml:space="preserve"> REF _Ref529708157 \r \h  \* MERGEFORMAT </w:instrText>
            </w:r>
            <w:r w:rsidR="00A75FBD" w:rsidRPr="00AE323C">
              <w:rPr>
                <w:szCs w:val="22"/>
              </w:rPr>
            </w:r>
            <w:r w:rsidR="00A75FBD" w:rsidRPr="00AE323C">
              <w:rPr>
                <w:szCs w:val="22"/>
              </w:rPr>
              <w:fldChar w:fldCharType="separate"/>
            </w:r>
            <w:r w:rsidR="00245A35">
              <w:rPr>
                <w:szCs w:val="22"/>
              </w:rPr>
              <w:t>8.8.3.6</w:t>
            </w:r>
            <w:r w:rsidR="00A75FBD" w:rsidRPr="00AE323C">
              <w:rPr>
                <w:szCs w:val="22"/>
              </w:rPr>
              <w:fldChar w:fldCharType="end"/>
            </w:r>
            <w:r w:rsidR="00A75FBD" w:rsidRPr="00AE323C">
              <w:rPr>
                <w:szCs w:val="22"/>
              </w:rPr>
              <w:t>(1)</w:t>
            </w:r>
            <w:r w:rsidRPr="00AE323C">
              <w:rPr>
                <w:szCs w:val="22"/>
              </w:rPr>
              <w:t>;</w:t>
            </w:r>
          </w:p>
          <w:p w14:paraId="7AB8D63A" w14:textId="7C66F660" w:rsidR="00CE1286" w:rsidRPr="00AE323C" w:rsidRDefault="00CE1286" w:rsidP="00971E90">
            <w:pPr>
              <w:pStyle w:val="Tablebody"/>
              <w:autoSpaceDE w:val="0"/>
              <w:autoSpaceDN w:val="0"/>
              <w:adjustRightInd w:val="0"/>
              <w:rPr>
                <w:szCs w:val="22"/>
              </w:rPr>
            </w:pPr>
            <w:r w:rsidRPr="00AE323C">
              <w:rPr>
                <w:szCs w:val="22"/>
              </w:rPr>
              <w:t>is given in </w:t>
            </w:r>
            <w:r w:rsidRPr="00AE323C">
              <w:rPr>
                <w:szCs w:val="22"/>
              </w:rPr>
              <w:fldChar w:fldCharType="begin"/>
            </w:r>
            <w:r w:rsidRPr="00AE323C">
              <w:rPr>
                <w:szCs w:val="22"/>
              </w:rPr>
              <w:instrText xml:space="preserve"> REF _Ref529708157 \r \h  \* MERGEFORMAT </w:instrText>
            </w:r>
            <w:r w:rsidRPr="00AE323C">
              <w:rPr>
                <w:szCs w:val="22"/>
              </w:rPr>
            </w:r>
            <w:r w:rsidRPr="00AE323C">
              <w:rPr>
                <w:szCs w:val="22"/>
              </w:rPr>
              <w:fldChar w:fldCharType="separate"/>
            </w:r>
            <w:r w:rsidR="00245A35">
              <w:rPr>
                <w:szCs w:val="22"/>
              </w:rPr>
              <w:t>8.8.3.6</w:t>
            </w:r>
            <w:r w:rsidRPr="00AE323C">
              <w:rPr>
                <w:szCs w:val="22"/>
              </w:rPr>
              <w:fldChar w:fldCharType="end"/>
            </w:r>
            <w:r w:rsidRPr="00AE323C">
              <w:rPr>
                <w:szCs w:val="22"/>
              </w:rPr>
              <w:t>(1).</w:t>
            </w:r>
          </w:p>
        </w:tc>
      </w:tr>
    </w:tbl>
    <w:p w14:paraId="6ABB1774" w14:textId="77777777" w:rsidR="00007333" w:rsidRPr="00AE323C" w:rsidRDefault="00007333" w:rsidP="00EB454C">
      <w:pPr>
        <w:pStyle w:val="Heading3"/>
      </w:pPr>
      <w:bookmarkStart w:id="831" w:name="_Toc140833402"/>
      <w:r w:rsidRPr="00AE323C">
        <w:t>Shear connection and load introduction</w:t>
      </w:r>
      <w:bookmarkEnd w:id="831"/>
      <w:r w:rsidRPr="00AE323C">
        <w:t xml:space="preserve"> </w:t>
      </w:r>
    </w:p>
    <w:p w14:paraId="267FBFF8" w14:textId="77777777" w:rsidR="00007333" w:rsidRPr="00AE323C" w:rsidRDefault="00007333" w:rsidP="00EB454C">
      <w:pPr>
        <w:pStyle w:val="Heading4"/>
      </w:pPr>
      <w:r w:rsidRPr="00AE323C">
        <w:t xml:space="preserve">General </w:t>
      </w:r>
    </w:p>
    <w:p w14:paraId="0DF4461E" w14:textId="4BC28D34" w:rsidR="00007333" w:rsidRPr="00AE323C" w:rsidRDefault="00007333" w:rsidP="002D1478">
      <w:pPr>
        <w:pStyle w:val="BodyText"/>
      </w:pPr>
      <w:r w:rsidRPr="00AE323C">
        <w:t>(1) Provision shall be made in regions of load introduction for internal forces and moments applied from members connected to the ends and for loads applied within the length to be distributed between the steel and concrete components, considering the shear resistance at the interface between steel and concrete. A clearly defined load path shall be provided that does not involve an amount of slip at this interface that would invalidate the assumptions made in design.</w:t>
      </w:r>
    </w:p>
    <w:p w14:paraId="6F32A923" w14:textId="01AFD139" w:rsidR="00007333" w:rsidRPr="00AE323C" w:rsidRDefault="00007333" w:rsidP="002D1478">
      <w:pPr>
        <w:pStyle w:val="BodyText"/>
      </w:pPr>
      <w:r w:rsidRPr="00AE323C">
        <w:t>(2) Where composite columns and compression members are subjected to significant transverse shear, as for example by local transverse loads and by end moments, provision shall be made for the transfer of the corresponding longitudinal shear stress at the interface between steel and concrete.</w:t>
      </w:r>
    </w:p>
    <w:p w14:paraId="058FA56B" w14:textId="77777777" w:rsidR="00007333" w:rsidRPr="00AE323C" w:rsidRDefault="00007333" w:rsidP="002D1478">
      <w:pPr>
        <w:pStyle w:val="BodyText"/>
      </w:pPr>
      <w:r w:rsidRPr="00AE323C">
        <w:t xml:space="preserve">(3) For axially loaded columns and compression members, longitudinal shear outside the areas of load introduction need not be considered. </w:t>
      </w:r>
    </w:p>
    <w:p w14:paraId="72C9BD87" w14:textId="77777777" w:rsidR="00007333" w:rsidRPr="00AE323C" w:rsidRDefault="00007333" w:rsidP="00EB454C">
      <w:pPr>
        <w:pStyle w:val="Heading4"/>
      </w:pPr>
      <w:bookmarkStart w:id="832" w:name="_Ref529738013"/>
      <w:r w:rsidRPr="00AE323C">
        <w:t>Load introduction</w:t>
      </w:r>
      <w:bookmarkEnd w:id="832"/>
      <w:r w:rsidRPr="00AE323C">
        <w:t xml:space="preserve"> </w:t>
      </w:r>
    </w:p>
    <w:p w14:paraId="4078E512" w14:textId="3D5B22E9" w:rsidR="00007333" w:rsidRPr="00AE323C" w:rsidRDefault="00007333" w:rsidP="002D1478">
      <w:pPr>
        <w:pStyle w:val="BodyText"/>
      </w:pPr>
      <w:r w:rsidRPr="00AE323C">
        <w:t xml:space="preserve">(1) Shear connectors should be provided in the load introduction area and in areas with change of cross-sections, if the design shear strength </w:t>
      </w:r>
      <w:r w:rsidRPr="00AE323C">
        <w:rPr>
          <w:i/>
          <w:iCs/>
        </w:rPr>
        <w:sym w:font="Symbol" w:char="F074"/>
      </w:r>
      <w:r w:rsidRPr="00AE323C">
        <w:rPr>
          <w:vertAlign w:val="subscript"/>
        </w:rPr>
        <w:t>Rd</w:t>
      </w:r>
      <w:r w:rsidRPr="00AE323C">
        <w:t xml:space="preserve"> (see </w:t>
      </w:r>
      <w:r w:rsidRPr="00AE323C">
        <w:fldChar w:fldCharType="begin"/>
      </w:r>
      <w:r w:rsidRPr="00AE323C">
        <w:instrText xml:space="preserve"> REF _Ref529738029 \r \h  \* MERGEFORMAT </w:instrText>
      </w:r>
      <w:r w:rsidRPr="00AE323C">
        <w:fldChar w:fldCharType="separate"/>
      </w:r>
      <w:r w:rsidR="00245A35">
        <w:t>8.8.4.3</w:t>
      </w:r>
      <w:r w:rsidRPr="00AE323C">
        <w:fldChar w:fldCharType="end"/>
      </w:r>
      <w:r w:rsidRPr="00AE323C">
        <w:t xml:space="preserve">), is exceeded at the interface between steel and concrete. The shear forces should be determined from the change of sectional forces of the steel or reinforced concrete section within the introduction length. If the loads are introduced into the concrete cross-section only, the values resulting from an elastic analysis considering creep and shrinkage should be taken into account. Otherwise, the forces at the interface should be determined by elastic theory or plastic theory, to determine the more severe case. </w:t>
      </w:r>
    </w:p>
    <w:p w14:paraId="78F8B548" w14:textId="77777777" w:rsidR="00007333" w:rsidRPr="00AE323C" w:rsidRDefault="00007333" w:rsidP="002D1478">
      <w:pPr>
        <w:pStyle w:val="BodyText"/>
      </w:pPr>
      <w:r w:rsidRPr="00AE323C">
        <w:t xml:space="preserve">(2) In the absence of a more accurate method, the introduction length should not exceed the minimum of 2 d or </w:t>
      </w:r>
      <w:r w:rsidRPr="00AE323C">
        <w:rPr>
          <w:i/>
          <w:iCs/>
        </w:rPr>
        <w:t>L</w:t>
      </w:r>
      <w:r w:rsidRPr="00AE323C">
        <w:t xml:space="preserve">/ 3, where </w:t>
      </w:r>
      <w:r w:rsidRPr="00AE323C">
        <w:rPr>
          <w:i/>
          <w:iCs/>
        </w:rPr>
        <w:t>d</w:t>
      </w:r>
      <w:r w:rsidRPr="00AE323C">
        <w:t xml:space="preserve"> is the minimum transverse dimension of the column and </w:t>
      </w:r>
      <w:r w:rsidRPr="00AE323C">
        <w:rPr>
          <w:i/>
          <w:iCs/>
        </w:rPr>
        <w:t>L</w:t>
      </w:r>
      <w:r w:rsidRPr="00AE323C">
        <w:t xml:space="preserve"> is the column length. </w:t>
      </w:r>
    </w:p>
    <w:p w14:paraId="784F91E0" w14:textId="63310420" w:rsidR="00007333" w:rsidRPr="00AE323C" w:rsidRDefault="00007333" w:rsidP="002D1478">
      <w:pPr>
        <w:pStyle w:val="BodyText"/>
      </w:pPr>
      <w:r w:rsidRPr="00AE323C">
        <w:t>(3) For composite columns and compression members, no shear connection needs to be provided for load introduction by end</w:t>
      </w:r>
      <w:r w:rsidR="00DA2099">
        <w:t xml:space="preserve"> </w:t>
      </w:r>
      <w:r w:rsidRPr="00AE323C">
        <w:t>plates if the full interface between the concrete section and end</w:t>
      </w:r>
      <w:r w:rsidR="00DA2099">
        <w:t xml:space="preserve"> </w:t>
      </w:r>
      <w:r w:rsidRPr="00AE323C">
        <w:t>plate is permanently in compression, taking account of creep and shrinkage. Otherwise the load introduction should be verified in accordance with (5). For concrete filled tubes of circular cross</w:t>
      </w:r>
      <w:r w:rsidRPr="00AE323C">
        <w:noBreakHyphen/>
        <w:t>section, the effect caused by the confinement may be taken into account if the conditions given in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 xml:space="preserve">(6) are fulfilled using the values </w:t>
      </w:r>
      <w:r w:rsidRPr="00AE323C">
        <w:rPr>
          <w:i/>
          <w:iCs/>
        </w:rPr>
        <w:t>η</w:t>
      </w:r>
      <w:r w:rsidRPr="00AE323C">
        <w:rPr>
          <w:vertAlign w:val="subscript"/>
        </w:rPr>
        <w:t>a</w:t>
      </w:r>
      <w:r w:rsidRPr="00AE323C">
        <w:t xml:space="preserve"> and </w:t>
      </w:r>
      <w:r w:rsidRPr="00AE323C">
        <w:rPr>
          <w:i/>
          <w:iCs/>
        </w:rPr>
        <w:t>η</w:t>
      </w:r>
      <w:r w:rsidRPr="00AE323C">
        <w:rPr>
          <w:vertAlign w:val="subscript"/>
        </w:rPr>
        <w:t>c</w:t>
      </w:r>
      <w:r w:rsidRPr="00AE323C">
        <w:t xml:space="preserve"> fo</w:t>
      </w:r>
      <w:r w:rsidR="00A75FBD" w:rsidRPr="00AE323C">
        <w:t xml:space="preserve">r </w:t>
      </w:r>
      <w:r w:rsidR="00A75FBD" w:rsidRPr="00AE323C">
        <w:rPr>
          <w:position w:val="-6"/>
        </w:rPr>
        <w:object w:dxaOrig="220" w:dyaOrig="320" w14:anchorId="127DCA11">
          <v:shape id="_x0000_i1110" type="#_x0000_t75" style="width:13.5pt;height:22.5pt" o:ole="">
            <v:imagedata r:id="rId314" o:title=""/>
          </v:shape>
          <o:OLEObject Type="Embed" ProgID="Equation.DSMT4" ShapeID="_x0000_i1110" DrawAspect="Content" ObjectID="_1772536229" r:id="rId315"/>
        </w:object>
      </w:r>
      <w:r w:rsidRPr="00AE323C">
        <w:t xml:space="preserve">equal to zero. </w:t>
      </w:r>
    </w:p>
    <w:p w14:paraId="1F9C2EFF" w14:textId="3D13E48D" w:rsidR="00007333" w:rsidRPr="00AE323C" w:rsidRDefault="00007333" w:rsidP="002D1478">
      <w:pPr>
        <w:pStyle w:val="BodyText"/>
      </w:pPr>
      <w:r w:rsidRPr="00AE323C">
        <w:t>(4) Where stud connectors are attached to the web of a fully or partially concrete encased steel I</w:t>
      </w:r>
      <w:r w:rsidR="00DA2099">
        <w:t>-</w:t>
      </w:r>
      <w:r w:rsidRPr="00AE323C">
        <w:t xml:space="preserve">section or a similar section, account may be taken of the frictional forces that develop from the prevention of lateral expansion of the concrete by the adjacent steel flanges. This resistance may be added to the calculated resistance of the shear connectors. The additional resistance may be assumed to be </w:t>
      </w:r>
      <w:r w:rsidRPr="00AE323C">
        <w:rPr>
          <w:i/>
          <w:iCs/>
        </w:rPr>
        <w:t>µ</w:t>
      </w:r>
      <w:r w:rsidRPr="00AE323C">
        <w:t xml:space="preserve"> </w:t>
      </w:r>
      <w:r w:rsidRPr="00AE323C">
        <w:rPr>
          <w:i/>
          <w:iCs/>
        </w:rPr>
        <w:t>P</w:t>
      </w:r>
      <w:r w:rsidRPr="00AE323C">
        <w:rPr>
          <w:vertAlign w:val="subscript"/>
        </w:rPr>
        <w:t>Rd</w:t>
      </w:r>
      <w:r w:rsidRPr="00AE323C">
        <w:t xml:space="preserve">/2 on each flange and each horizontal row of studs, as shown in </w:t>
      </w:r>
      <w:r w:rsidRPr="00AE323C">
        <w:fldChar w:fldCharType="begin"/>
      </w:r>
      <w:r w:rsidRPr="00AE323C">
        <w:instrText xml:space="preserve"> REF _Ref529369187 \h  \* MERGEFORMAT </w:instrText>
      </w:r>
      <w:r w:rsidRPr="00AE323C">
        <w:fldChar w:fldCharType="separate"/>
      </w:r>
      <w:r w:rsidR="00245A35" w:rsidRPr="00245A35">
        <w:t>Figure 8.30</w:t>
      </w:r>
      <w:r w:rsidRPr="00AE323C">
        <w:fldChar w:fldCharType="end"/>
      </w:r>
      <w:r w:rsidRPr="00AE323C">
        <w:t xml:space="preserve">, where </w:t>
      </w:r>
      <w:r w:rsidRPr="00AE323C">
        <w:rPr>
          <w:i/>
          <w:iCs/>
        </w:rPr>
        <w:t>µ</w:t>
      </w:r>
      <w:r w:rsidRPr="00AE323C">
        <w:t xml:space="preserve"> is the relevant coefficient of friction that may be assumed. For steel sections without painting</w:t>
      </w:r>
      <w:r w:rsidR="00651C9A" w:rsidRPr="00AE323C">
        <w:t xml:space="preserve"> and free from oil, grease or loose scale or rust,</w:t>
      </w:r>
      <w:r w:rsidRPr="00AE323C">
        <w:t xml:space="preserve"> </w:t>
      </w:r>
      <w:r w:rsidRPr="00AE323C">
        <w:rPr>
          <w:i/>
          <w:iCs/>
        </w:rPr>
        <w:t>µ</w:t>
      </w:r>
      <w:r w:rsidRPr="00AE323C">
        <w:t xml:space="preserve"> may be taken as 0,5. </w:t>
      </w:r>
      <w:r w:rsidRPr="00AE323C">
        <w:rPr>
          <w:i/>
          <w:iCs/>
        </w:rPr>
        <w:t>P</w:t>
      </w:r>
      <w:r w:rsidRPr="00AE323C">
        <w:rPr>
          <w:vertAlign w:val="subscript"/>
        </w:rPr>
        <w:t>Rd</w:t>
      </w:r>
      <w:r w:rsidRPr="00AE323C">
        <w:t xml:space="preserve"> is the resistance of a single stud in accordance with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 xml:space="preserve">. In absence of better information from tests, the clear distance between the flanges should not exceed the values given in </w:t>
      </w:r>
      <w:r w:rsidRPr="00AE323C">
        <w:fldChar w:fldCharType="begin"/>
      </w:r>
      <w:r w:rsidRPr="00AE323C">
        <w:instrText xml:space="preserve"> REF _Ref529369187 \h  \* MERGEFORMAT </w:instrText>
      </w:r>
      <w:r w:rsidRPr="00AE323C">
        <w:fldChar w:fldCharType="separate"/>
      </w:r>
      <w:r w:rsidR="00245A35" w:rsidRPr="00245A35">
        <w:t>Figure 8.30</w:t>
      </w:r>
      <w:r w:rsidRPr="00AE323C">
        <w:fldChar w:fldCharType="end"/>
      </w:r>
      <w:r w:rsidRPr="00AE323C">
        <w:t xml:space="preserve">. </w:t>
      </w:r>
    </w:p>
    <w:p w14:paraId="62AC5D42" w14:textId="503C1755" w:rsidR="00C20FE6" w:rsidRDefault="00007333" w:rsidP="002D1478">
      <w:pPr>
        <w:pStyle w:val="BodyText"/>
      </w:pPr>
      <w:r w:rsidRPr="00AE323C">
        <w:t>(5) If the cross</w:t>
      </w:r>
      <w:r w:rsidRPr="00AE323C">
        <w:noBreakHyphen/>
        <w:t xml:space="preserve">section is partially loaded (as, for example, </w:t>
      </w:r>
      <w:r w:rsidRPr="00AE323C">
        <w:fldChar w:fldCharType="begin"/>
      </w:r>
      <w:r w:rsidRPr="00AE323C">
        <w:instrText xml:space="preserve"> REF _Ref529369561 \h  \* MERGEFORMAT </w:instrText>
      </w:r>
      <w:r w:rsidRPr="00AE323C">
        <w:fldChar w:fldCharType="separate"/>
      </w:r>
      <w:r w:rsidR="00245A35" w:rsidRPr="00AE323C">
        <w:t xml:space="preserve">Figure </w:t>
      </w:r>
      <w:r w:rsidR="00245A35">
        <w:t>8</w:t>
      </w:r>
      <w:r w:rsidR="00245A35" w:rsidRPr="00AE323C">
        <w:t>.</w:t>
      </w:r>
      <w:r w:rsidR="00245A35">
        <w:t>31</w:t>
      </w:r>
      <w:r w:rsidRPr="00AE323C">
        <w:fldChar w:fldCharType="end"/>
      </w:r>
      <w:r w:rsidRPr="00AE323C">
        <w:t xml:space="preserve">a), the loads may be distributed with a ratio of 1:2,5 over the thickness </w:t>
      </w:r>
      <w:r w:rsidRPr="00AE323C">
        <w:rPr>
          <w:i/>
          <w:iCs/>
        </w:rPr>
        <w:t>t</w:t>
      </w:r>
      <w:r w:rsidRPr="00AE323C">
        <w:rPr>
          <w:vertAlign w:val="subscript"/>
        </w:rPr>
        <w:t>e</w:t>
      </w:r>
      <w:r w:rsidRPr="00AE323C">
        <w:t xml:space="preserve"> of the end plate. The concrete stresses should then be limited in the area of the effective load introduction, for concrete filled hollow sections in accordance with (6) and for all other types of cross</w:t>
      </w:r>
      <w:r w:rsidRPr="00AE323C">
        <w:noBreakHyphen/>
        <w:t xml:space="preserve">sections in accordance with </w:t>
      </w:r>
      <w:r w:rsidR="0072140C">
        <w:t>EN 1992-1-1</w:t>
      </w:r>
      <w:r w:rsidR="00D64413">
        <w:t>:2023</w:t>
      </w:r>
      <w:r w:rsidRPr="00AE323C">
        <w:t xml:space="preserve">, 8.6. </w:t>
      </w:r>
    </w:p>
    <w:p w14:paraId="4FACBB95" w14:textId="6F7EDC28" w:rsidR="000F2254" w:rsidRDefault="000F2254" w:rsidP="002D1478">
      <w:pPr>
        <w:pStyle w:val="BodyText"/>
      </w:pPr>
    </w:p>
    <w:p w14:paraId="70D0D6CD" w14:textId="7747E507" w:rsidR="00F947C0" w:rsidRDefault="00F947C0" w:rsidP="00C375CC">
      <w:pPr>
        <w:pStyle w:val="BodyText"/>
        <w:jc w:val="center"/>
      </w:pPr>
      <w:r>
        <w:rPr>
          <w:noProof/>
        </w:rPr>
        <w:drawing>
          <wp:inline distT="0" distB="0" distL="0" distR="0" wp14:anchorId="1C2A2B17" wp14:editId="62FD799F">
            <wp:extent cx="4878324" cy="2491740"/>
            <wp:effectExtent l="0" t="0" r="0" b="3810"/>
            <wp:docPr id="318" name="8_030.tif" descr="A picture containing sketch,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8_030.tif" descr="A picture containing sketch, rectangle&#10;&#10;Description automatically generated"/>
                    <pic:cNvPicPr/>
                  </pic:nvPicPr>
                  <pic:blipFill>
                    <a:blip r:embed="rId316" r:link="rId317" cstate="print">
                      <a:extLst>
                        <a:ext uri="{28A0092B-C50C-407E-A947-70E740481C1C}">
                          <a14:useLocalDpi xmlns:a14="http://schemas.microsoft.com/office/drawing/2010/main" val="0"/>
                        </a:ext>
                      </a:extLst>
                    </a:blip>
                    <a:stretch>
                      <a:fillRect/>
                    </a:stretch>
                  </pic:blipFill>
                  <pic:spPr>
                    <a:xfrm>
                      <a:off x="0" y="0"/>
                      <a:ext cx="4878324" cy="2491740"/>
                    </a:xfrm>
                    <a:prstGeom prst="rect">
                      <a:avLst/>
                    </a:prstGeom>
                  </pic:spPr>
                </pic:pic>
              </a:graphicData>
            </a:graphic>
          </wp:inline>
        </w:drawing>
      </w:r>
    </w:p>
    <w:p w14:paraId="65378F73" w14:textId="77777777" w:rsidR="00F947C0" w:rsidRPr="00AE323C" w:rsidRDefault="00F947C0" w:rsidP="002D1478">
      <w:pPr>
        <w:pStyle w:val="BodyText"/>
      </w:pPr>
    </w:p>
    <w:p w14:paraId="692E450D" w14:textId="6FCEF166" w:rsidR="00007333" w:rsidRPr="003D1198" w:rsidRDefault="00007333" w:rsidP="00C375CC">
      <w:pPr>
        <w:pStyle w:val="BodyText"/>
        <w:jc w:val="center"/>
        <w:rPr>
          <w:bCs/>
        </w:rPr>
      </w:pPr>
      <w:bookmarkStart w:id="833" w:name="_Ref529369187"/>
      <w:bookmarkStart w:id="834" w:name="_Toc535576919"/>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8</w:t>
      </w:r>
      <w:r w:rsidRPr="00C375CC">
        <w:rPr>
          <w:b/>
          <w:bCs/>
          <w:noProof/>
        </w:rPr>
        <w:fldChar w:fldCharType="end"/>
      </w:r>
      <w:r w:rsidRPr="00C375CC">
        <w:rPr>
          <w:b/>
          <w:bCs/>
        </w:rPr>
        <w:t>.</w:t>
      </w:r>
      <w:r w:rsidRPr="00C375CC">
        <w:rPr>
          <w:b/>
          <w:bCs/>
        </w:rPr>
        <w:fldChar w:fldCharType="begin"/>
      </w:r>
      <w:r w:rsidRPr="00C375CC">
        <w:rPr>
          <w:b/>
          <w:bCs/>
        </w:rPr>
        <w:instrText xml:space="preserve"> SEQ Figure \* ARABIC \s 1 </w:instrText>
      </w:r>
      <w:r w:rsidRPr="00C375CC">
        <w:rPr>
          <w:b/>
          <w:bCs/>
        </w:rPr>
        <w:fldChar w:fldCharType="separate"/>
      </w:r>
      <w:r w:rsidR="00245A35">
        <w:rPr>
          <w:b/>
          <w:bCs/>
          <w:noProof/>
        </w:rPr>
        <w:t>30</w:t>
      </w:r>
      <w:r w:rsidRPr="00C375CC">
        <w:rPr>
          <w:b/>
          <w:bCs/>
          <w:noProof/>
        </w:rPr>
        <w:fldChar w:fldCharType="end"/>
      </w:r>
      <w:bookmarkEnd w:id="833"/>
      <w:r w:rsidR="00A75FBD" w:rsidRPr="00C375CC">
        <w:rPr>
          <w:b/>
          <w:bCs/>
        </w:rPr>
        <w:t xml:space="preserve"> — </w:t>
      </w:r>
      <w:r w:rsidRPr="00C375CC">
        <w:rPr>
          <w:b/>
          <w:bCs/>
        </w:rPr>
        <w:t>Additional frictional forces in composite columns by use of headed studs</w:t>
      </w:r>
      <w:bookmarkEnd w:id="834"/>
    </w:p>
    <w:p w14:paraId="5DA1F15E" w14:textId="62D3ABF9" w:rsidR="00007333" w:rsidRPr="00AE323C" w:rsidRDefault="00007333" w:rsidP="002D1478">
      <w:pPr>
        <w:pStyle w:val="BodyText"/>
      </w:pPr>
      <w:r w:rsidRPr="00AE323C">
        <w:t xml:space="preserve">(6) If the concrete in a filled circular hollow section or a square hollow section is only partially loaded, for example by gusset plates through the profile or by stiffeners as shown in </w:t>
      </w:r>
      <w:r w:rsidRPr="00AE323C">
        <w:fldChar w:fldCharType="begin"/>
      </w:r>
      <w:r w:rsidRPr="00AE323C">
        <w:instrText xml:space="preserve"> REF _Ref529369561 \h  \* MERGEFORMAT </w:instrText>
      </w:r>
      <w:r w:rsidRPr="00AE323C">
        <w:fldChar w:fldCharType="separate"/>
      </w:r>
      <w:r w:rsidR="00245A35" w:rsidRPr="00AE323C">
        <w:t xml:space="preserve">Figure </w:t>
      </w:r>
      <w:r w:rsidR="00245A35">
        <w:t>8</w:t>
      </w:r>
      <w:r w:rsidR="00245A35" w:rsidRPr="00AE323C">
        <w:t>.</w:t>
      </w:r>
      <w:r w:rsidR="00245A35">
        <w:t>31</w:t>
      </w:r>
      <w:r w:rsidRPr="00AE323C">
        <w:fldChar w:fldCharType="end"/>
      </w:r>
      <w:r w:rsidRPr="00AE323C">
        <w:t xml:space="preserve">, the local design strength of concrete, </w:t>
      </w:r>
      <w:r w:rsidRPr="00AE323C">
        <w:rPr>
          <w:i/>
          <w:iCs/>
        </w:rPr>
        <w:t>σ</w:t>
      </w:r>
      <w:r w:rsidRPr="00AE323C">
        <w:rPr>
          <w:vertAlign w:val="subscript"/>
        </w:rPr>
        <w:t>c</w:t>
      </w:r>
      <w:r w:rsidRPr="00AE323C">
        <w:t>,</w:t>
      </w:r>
      <w:r w:rsidRPr="00AE323C">
        <w:rPr>
          <w:vertAlign w:val="subscript"/>
        </w:rPr>
        <w:t>Rd</w:t>
      </w:r>
      <w:r w:rsidRPr="00AE323C">
        <w:t xml:space="preserve"> under the gusset plate or stiffener resulting from the sectional forces of the concrete section should be determined </w:t>
      </w:r>
      <w:r w:rsidR="00E201D5">
        <w:t>from:</w:t>
      </w:r>
    </w:p>
    <w:tbl>
      <w:tblPr>
        <w:tblW w:w="0" w:type="auto"/>
        <w:tblLook w:val="04A0" w:firstRow="1" w:lastRow="0" w:firstColumn="1" w:lastColumn="0" w:noHBand="0" w:noVBand="1"/>
      </w:tblPr>
      <w:tblGrid>
        <w:gridCol w:w="572"/>
        <w:gridCol w:w="7022"/>
        <w:gridCol w:w="2157"/>
      </w:tblGrid>
      <w:tr w:rsidR="00007333" w:rsidRPr="00AE323C" w14:paraId="5C37ACE4" w14:textId="77777777" w:rsidTr="00A770EC">
        <w:tc>
          <w:tcPr>
            <w:tcW w:w="675" w:type="dxa"/>
            <w:shd w:val="clear" w:color="auto" w:fill="auto"/>
          </w:tcPr>
          <w:p w14:paraId="28B58BE6" w14:textId="77777777" w:rsidR="00007333" w:rsidRPr="00AE323C" w:rsidRDefault="00007333" w:rsidP="002D1478">
            <w:pPr>
              <w:pStyle w:val="BodyText"/>
            </w:pPr>
          </w:p>
        </w:tc>
        <w:tc>
          <w:tcPr>
            <w:tcW w:w="7797" w:type="dxa"/>
            <w:shd w:val="clear" w:color="auto" w:fill="auto"/>
          </w:tcPr>
          <w:p w14:paraId="57C4CDD8" w14:textId="677EBA95" w:rsidR="00A75FBD" w:rsidRPr="00AE323C" w:rsidRDefault="00A75FBD" w:rsidP="002D1478">
            <w:pPr>
              <w:pStyle w:val="BodyText"/>
            </w:pPr>
            <w:r w:rsidRPr="00AE323C">
              <w:rPr>
                <w:position w:val="-30"/>
              </w:rPr>
              <w:object w:dxaOrig="4200" w:dyaOrig="700" w14:anchorId="02271C83">
                <v:shape id="_x0000_i1111" type="#_x0000_t75" style="width:208.5pt;height:36pt" o:ole="">
                  <v:imagedata r:id="rId318" o:title=""/>
                </v:shape>
                <o:OLEObject Type="Embed" ProgID="Equation.DSMT4" ShapeID="_x0000_i1111" DrawAspect="Content" ObjectID="_1772536230" r:id="rId319"/>
              </w:object>
            </w:r>
          </w:p>
        </w:tc>
        <w:tc>
          <w:tcPr>
            <w:tcW w:w="2558" w:type="dxa"/>
            <w:shd w:val="clear" w:color="auto" w:fill="auto"/>
          </w:tcPr>
          <w:p w14:paraId="3419C8C3" w14:textId="78C820C4" w:rsidR="00007333" w:rsidRPr="00AE323C" w:rsidRDefault="00007333" w:rsidP="002D1478">
            <w:pPr>
              <w:pStyle w:val="BodyText"/>
            </w:pPr>
            <w:bookmarkStart w:id="835" w:name="_Ref39044604"/>
            <w:bookmarkStart w:id="836" w:name="_Toc535577010"/>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57</w:t>
            </w:r>
            <w:r w:rsidR="005A1A75">
              <w:rPr>
                <w:noProof/>
              </w:rPr>
              <w:fldChar w:fldCharType="end"/>
            </w:r>
            <w:bookmarkEnd w:id="835"/>
            <w:r w:rsidRPr="00AE323C">
              <w:t>)</w:t>
            </w:r>
            <w:bookmarkEnd w:id="836"/>
          </w:p>
        </w:tc>
      </w:tr>
    </w:tbl>
    <w:p w14:paraId="5EF08EAD" w14:textId="039D419E"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A75FBD" w:rsidRPr="00AE323C" w14:paraId="6D639E2B" w14:textId="77777777" w:rsidTr="00971E90">
        <w:tc>
          <w:tcPr>
            <w:tcW w:w="283" w:type="dxa"/>
          </w:tcPr>
          <w:p w14:paraId="6FAEFA64" w14:textId="77777777" w:rsidR="00A75FBD" w:rsidRPr="00AE323C" w:rsidRDefault="00A75FBD" w:rsidP="00971E90">
            <w:pPr>
              <w:pStyle w:val="Tablebody"/>
              <w:autoSpaceDE w:val="0"/>
              <w:autoSpaceDN w:val="0"/>
              <w:adjustRightInd w:val="0"/>
            </w:pPr>
            <w:r w:rsidRPr="00AE323C">
              <w:rPr>
                <w:rFonts w:cs="Arial"/>
              </w:rPr>
              <w:t> </w:t>
            </w:r>
          </w:p>
        </w:tc>
        <w:tc>
          <w:tcPr>
            <w:tcW w:w="649" w:type="dxa"/>
          </w:tcPr>
          <w:p w14:paraId="26C8BAE7" w14:textId="07A5DE95" w:rsidR="00A75FBD" w:rsidRPr="00AE323C" w:rsidRDefault="00A75FBD" w:rsidP="00971E90">
            <w:pPr>
              <w:pStyle w:val="Tablebody"/>
              <w:autoSpaceDE w:val="0"/>
              <w:autoSpaceDN w:val="0"/>
              <w:adjustRightInd w:val="0"/>
              <w:rPr>
                <w:rFonts w:cs="Arial"/>
                <w:i/>
                <w:iCs/>
                <w:sz w:val="18"/>
                <w:lang w:eastAsia="en-GB"/>
              </w:rPr>
            </w:pPr>
            <w:r w:rsidRPr="00AE323C">
              <w:rPr>
                <w:i/>
                <w:iCs/>
              </w:rPr>
              <w:t>t</w:t>
            </w:r>
          </w:p>
        </w:tc>
        <w:tc>
          <w:tcPr>
            <w:tcW w:w="8034" w:type="dxa"/>
          </w:tcPr>
          <w:p w14:paraId="7DB6EB08" w14:textId="43C1E6C7" w:rsidR="00A75FBD" w:rsidRPr="00AE323C" w:rsidRDefault="00A75FBD" w:rsidP="00971E90">
            <w:pPr>
              <w:pStyle w:val="Tablebody"/>
              <w:autoSpaceDE w:val="0"/>
              <w:autoSpaceDN w:val="0"/>
              <w:adjustRightInd w:val="0"/>
              <w:rPr>
                <w:rFonts w:cs="Arial"/>
                <w:sz w:val="18"/>
                <w:lang w:eastAsia="en-GB"/>
              </w:rPr>
            </w:pPr>
            <w:r w:rsidRPr="00AE323C">
              <w:t>is the wall thickness of the steel tube;</w:t>
            </w:r>
          </w:p>
        </w:tc>
      </w:tr>
      <w:tr w:rsidR="00A75FBD" w:rsidRPr="00AE323C" w14:paraId="0955B7DC" w14:textId="77777777" w:rsidTr="00971E90">
        <w:tc>
          <w:tcPr>
            <w:tcW w:w="283" w:type="dxa"/>
          </w:tcPr>
          <w:p w14:paraId="21B7D906" w14:textId="77777777" w:rsidR="00A75FBD" w:rsidRPr="00AE323C" w:rsidRDefault="00A75FBD" w:rsidP="00971E90">
            <w:pPr>
              <w:pStyle w:val="Tablebody"/>
              <w:autoSpaceDE w:val="0"/>
              <w:autoSpaceDN w:val="0"/>
              <w:adjustRightInd w:val="0"/>
            </w:pPr>
            <w:r w:rsidRPr="00AE323C">
              <w:rPr>
                <w:rFonts w:cs="Arial"/>
              </w:rPr>
              <w:t> </w:t>
            </w:r>
          </w:p>
        </w:tc>
        <w:tc>
          <w:tcPr>
            <w:tcW w:w="649" w:type="dxa"/>
          </w:tcPr>
          <w:p w14:paraId="250D8955" w14:textId="59ED959A" w:rsidR="00A75FBD" w:rsidRPr="00AE323C" w:rsidRDefault="00A75FBD" w:rsidP="00971E90">
            <w:pPr>
              <w:pStyle w:val="Tablebody"/>
              <w:autoSpaceDE w:val="0"/>
              <w:autoSpaceDN w:val="0"/>
              <w:adjustRightInd w:val="0"/>
              <w:rPr>
                <w:rFonts w:cs="Arial"/>
                <w:sz w:val="18"/>
                <w:lang w:eastAsia="en-GB"/>
              </w:rPr>
            </w:pPr>
            <w:r w:rsidRPr="00AE323C">
              <w:rPr>
                <w:i/>
                <w:iCs/>
              </w:rPr>
              <w:t>a</w:t>
            </w:r>
            <w:r w:rsidRPr="00AE323C">
              <w:rPr>
                <w:vertAlign w:val="subscript"/>
              </w:rPr>
              <w:t>hs</w:t>
            </w:r>
          </w:p>
        </w:tc>
        <w:tc>
          <w:tcPr>
            <w:tcW w:w="8034" w:type="dxa"/>
          </w:tcPr>
          <w:p w14:paraId="135A46AB" w14:textId="076BCE6A" w:rsidR="00A75FBD" w:rsidRPr="00AE323C" w:rsidRDefault="00A75FBD" w:rsidP="00971E90">
            <w:pPr>
              <w:pStyle w:val="Tablebody"/>
              <w:autoSpaceDE w:val="0"/>
              <w:autoSpaceDN w:val="0"/>
              <w:adjustRightInd w:val="0"/>
              <w:rPr>
                <w:rFonts w:cs="Arial"/>
                <w:i/>
                <w:sz w:val="18"/>
                <w:lang w:eastAsia="en-GB"/>
              </w:rPr>
            </w:pPr>
            <w:r w:rsidRPr="00AE323C">
              <w:t>is the diameter of the tube or the width of the square section;</w:t>
            </w:r>
          </w:p>
        </w:tc>
      </w:tr>
      <w:tr w:rsidR="00A75FBD" w:rsidRPr="00AE323C" w14:paraId="3A2E8DA4" w14:textId="77777777" w:rsidTr="00971E90">
        <w:tc>
          <w:tcPr>
            <w:tcW w:w="283" w:type="dxa"/>
          </w:tcPr>
          <w:p w14:paraId="387B2D11" w14:textId="77777777" w:rsidR="00A75FBD" w:rsidRPr="00AE323C" w:rsidRDefault="00A75FBD" w:rsidP="00971E90">
            <w:pPr>
              <w:pStyle w:val="Tablebody"/>
              <w:autoSpaceDE w:val="0"/>
              <w:autoSpaceDN w:val="0"/>
              <w:adjustRightInd w:val="0"/>
            </w:pPr>
            <w:r w:rsidRPr="00AE323C">
              <w:rPr>
                <w:rFonts w:cs="Arial"/>
              </w:rPr>
              <w:t> </w:t>
            </w:r>
          </w:p>
        </w:tc>
        <w:tc>
          <w:tcPr>
            <w:tcW w:w="649" w:type="dxa"/>
          </w:tcPr>
          <w:p w14:paraId="687CBD37" w14:textId="43C5F5F5" w:rsidR="00A75FBD" w:rsidRPr="00AE323C" w:rsidRDefault="00A75FBD" w:rsidP="00971E90">
            <w:pPr>
              <w:pStyle w:val="Tablebody"/>
              <w:autoSpaceDE w:val="0"/>
              <w:autoSpaceDN w:val="0"/>
              <w:adjustRightInd w:val="0"/>
              <w:rPr>
                <w:rFonts w:cs="Arial"/>
                <w:sz w:val="18"/>
                <w:lang w:eastAsia="en-GB"/>
              </w:rPr>
            </w:pPr>
            <w:r w:rsidRPr="00AE323C">
              <w:rPr>
                <w:i/>
                <w:iCs/>
              </w:rPr>
              <w:t>A</w:t>
            </w:r>
            <w:r w:rsidRPr="00AE323C">
              <w:rPr>
                <w:vertAlign w:val="subscript"/>
              </w:rPr>
              <w:t>c</w:t>
            </w:r>
          </w:p>
        </w:tc>
        <w:tc>
          <w:tcPr>
            <w:tcW w:w="8034" w:type="dxa"/>
          </w:tcPr>
          <w:p w14:paraId="1473D13B" w14:textId="23337C9F" w:rsidR="00A75FBD" w:rsidRPr="00AE323C" w:rsidRDefault="00A75FBD" w:rsidP="00971E90">
            <w:pPr>
              <w:pStyle w:val="Tablebody"/>
              <w:autoSpaceDE w:val="0"/>
              <w:autoSpaceDN w:val="0"/>
              <w:adjustRightInd w:val="0"/>
              <w:rPr>
                <w:rFonts w:cs="Arial"/>
                <w:sz w:val="18"/>
                <w:lang w:eastAsia="en-GB"/>
              </w:rPr>
            </w:pPr>
            <w:r w:rsidRPr="00AE323C">
              <w:t>is the cross-sectional area of the concrete section of the column;</w:t>
            </w:r>
          </w:p>
        </w:tc>
      </w:tr>
      <w:tr w:rsidR="00A75FBD" w:rsidRPr="00AE323C" w14:paraId="401C19C0" w14:textId="77777777" w:rsidTr="00971E90">
        <w:tc>
          <w:tcPr>
            <w:tcW w:w="283" w:type="dxa"/>
          </w:tcPr>
          <w:p w14:paraId="0530E583" w14:textId="77777777" w:rsidR="00A75FBD" w:rsidRPr="00AE323C" w:rsidRDefault="00A75FBD" w:rsidP="00971E90">
            <w:pPr>
              <w:pStyle w:val="Tablebody"/>
              <w:autoSpaceDE w:val="0"/>
              <w:autoSpaceDN w:val="0"/>
              <w:adjustRightInd w:val="0"/>
              <w:rPr>
                <w:rFonts w:cs="Arial"/>
              </w:rPr>
            </w:pPr>
          </w:p>
        </w:tc>
        <w:tc>
          <w:tcPr>
            <w:tcW w:w="649" w:type="dxa"/>
          </w:tcPr>
          <w:p w14:paraId="3FE18039" w14:textId="6BFD0F2A" w:rsidR="00A75FBD" w:rsidRPr="00AE323C" w:rsidRDefault="00A75FBD" w:rsidP="00971E90">
            <w:pPr>
              <w:pStyle w:val="Tablebody"/>
              <w:autoSpaceDE w:val="0"/>
              <w:autoSpaceDN w:val="0"/>
              <w:adjustRightInd w:val="0"/>
              <w:rPr>
                <w:rFonts w:cs="Arial"/>
                <w:sz w:val="18"/>
                <w:lang w:eastAsia="en-GB"/>
              </w:rPr>
            </w:pPr>
            <w:r w:rsidRPr="00AE323C">
              <w:rPr>
                <w:i/>
                <w:iCs/>
              </w:rPr>
              <w:t>A</w:t>
            </w:r>
            <w:r w:rsidRPr="00AE323C">
              <w:rPr>
                <w:vertAlign w:val="subscript"/>
              </w:rPr>
              <w:t>1 </w:t>
            </w:r>
          </w:p>
        </w:tc>
        <w:tc>
          <w:tcPr>
            <w:tcW w:w="8034" w:type="dxa"/>
          </w:tcPr>
          <w:p w14:paraId="4900D5EF" w14:textId="5DE8D92E" w:rsidR="00A75FBD" w:rsidRPr="00AE323C" w:rsidRDefault="00A75FBD" w:rsidP="00971E90">
            <w:pPr>
              <w:pStyle w:val="Tablebody"/>
              <w:autoSpaceDE w:val="0"/>
              <w:autoSpaceDN w:val="0"/>
              <w:adjustRightInd w:val="0"/>
              <w:rPr>
                <w:rFonts w:cs="Arial"/>
                <w:sz w:val="18"/>
                <w:lang w:eastAsia="en-GB"/>
              </w:rPr>
            </w:pPr>
            <w:r w:rsidRPr="00AE323C">
              <w:t>is the loaded area under the gusset plate, see </w:t>
            </w:r>
            <w:r w:rsidRPr="00AE323C">
              <w:fldChar w:fldCharType="begin"/>
            </w:r>
            <w:r w:rsidRPr="00AE323C">
              <w:instrText xml:space="preserve"> REF _Ref529369561 \h  \* MERGEFORMAT </w:instrText>
            </w:r>
            <w:r w:rsidRPr="00AE323C">
              <w:fldChar w:fldCharType="separate"/>
            </w:r>
            <w:r w:rsidR="00245A35" w:rsidRPr="00AE323C">
              <w:t xml:space="preserve">Figure </w:t>
            </w:r>
            <w:r w:rsidR="00245A35">
              <w:t>8</w:t>
            </w:r>
            <w:r w:rsidR="00245A35" w:rsidRPr="00AE323C">
              <w:t>.</w:t>
            </w:r>
            <w:r w:rsidR="00245A35">
              <w:t>31</w:t>
            </w:r>
            <w:r w:rsidRPr="00AE323C">
              <w:fldChar w:fldCharType="end"/>
            </w:r>
            <w:r w:rsidRPr="00AE323C">
              <w:t>;</w:t>
            </w:r>
          </w:p>
        </w:tc>
      </w:tr>
      <w:tr w:rsidR="00A75FBD" w:rsidRPr="00AE323C" w14:paraId="584963DB" w14:textId="77777777" w:rsidTr="00971E90">
        <w:tc>
          <w:tcPr>
            <w:tcW w:w="283" w:type="dxa"/>
          </w:tcPr>
          <w:p w14:paraId="1114B21F" w14:textId="77777777" w:rsidR="00A75FBD" w:rsidRPr="00AE323C" w:rsidRDefault="00A75FBD" w:rsidP="00971E90">
            <w:pPr>
              <w:pStyle w:val="Tablebody"/>
              <w:autoSpaceDE w:val="0"/>
              <w:autoSpaceDN w:val="0"/>
              <w:adjustRightInd w:val="0"/>
              <w:rPr>
                <w:rFonts w:cs="Arial"/>
              </w:rPr>
            </w:pPr>
          </w:p>
        </w:tc>
        <w:tc>
          <w:tcPr>
            <w:tcW w:w="649" w:type="dxa"/>
          </w:tcPr>
          <w:p w14:paraId="6201FACB" w14:textId="0A6F61EC" w:rsidR="00A75FBD" w:rsidRPr="00AE323C" w:rsidRDefault="00A75FBD" w:rsidP="00971E90">
            <w:pPr>
              <w:pStyle w:val="Tablebody"/>
              <w:autoSpaceDE w:val="0"/>
              <w:autoSpaceDN w:val="0"/>
              <w:adjustRightInd w:val="0"/>
              <w:rPr>
                <w:rFonts w:cs="Arial"/>
                <w:sz w:val="18"/>
                <w:lang w:eastAsia="en-GB"/>
              </w:rPr>
            </w:pPr>
            <w:r w:rsidRPr="00AE323C">
              <w:rPr>
                <w:i/>
                <w:iCs/>
              </w:rPr>
              <w:t>η</w:t>
            </w:r>
            <w:r w:rsidRPr="00AE323C">
              <w:rPr>
                <w:vertAlign w:val="subscript"/>
              </w:rPr>
              <w:t>cL</w:t>
            </w:r>
          </w:p>
        </w:tc>
        <w:tc>
          <w:tcPr>
            <w:tcW w:w="8034" w:type="dxa"/>
          </w:tcPr>
          <w:p w14:paraId="00FF2C0B" w14:textId="11185129" w:rsidR="00A75FBD" w:rsidRPr="00AE323C" w:rsidRDefault="00A75FBD" w:rsidP="00EB454C">
            <w:pPr>
              <w:pStyle w:val="BodyText"/>
            </w:pPr>
            <w:r w:rsidRPr="00AE323C">
              <w:t xml:space="preserve">= 4,9 for circular steel tubes and 3,5 for square sections. </w:t>
            </w:r>
          </w:p>
        </w:tc>
      </w:tr>
    </w:tbl>
    <w:p w14:paraId="5ED9E5D4" w14:textId="52B23CA2" w:rsidR="00007333" w:rsidRPr="00AE323C" w:rsidRDefault="00007333" w:rsidP="002D1478">
      <w:pPr>
        <w:pStyle w:val="BodyText"/>
      </w:pPr>
      <w:r w:rsidRPr="00AE323C">
        <w:t xml:space="preserve">The ratio </w:t>
      </w:r>
      <w:r w:rsidRPr="00AE323C">
        <w:rPr>
          <w:i/>
          <w:iCs/>
        </w:rPr>
        <w:t>A</w:t>
      </w:r>
      <w:r w:rsidRPr="00AE323C">
        <w:rPr>
          <w:vertAlign w:val="subscript"/>
        </w:rPr>
        <w:t>c</w:t>
      </w:r>
      <w:r w:rsidRPr="00AE323C">
        <w:t>/</w:t>
      </w:r>
      <w:r w:rsidRPr="00AE323C">
        <w:rPr>
          <w:i/>
          <w:iCs/>
        </w:rPr>
        <w:t>A</w:t>
      </w:r>
      <w:r w:rsidRPr="00AE323C">
        <w:rPr>
          <w:vertAlign w:val="subscript"/>
        </w:rPr>
        <w:t>1</w:t>
      </w:r>
      <w:r w:rsidRPr="00AE323C">
        <w:t xml:space="preserve"> should not exceed the value 20. Welds between the gusset plate and the steel hollow sections should be designed in accordance with </w:t>
      </w:r>
      <w:r w:rsidR="00F11FF9">
        <w:t>F</w:t>
      </w:r>
      <w:r w:rsidRPr="00AE323C">
        <w:t>prEN</w:t>
      </w:r>
      <w:r w:rsidR="003548F6" w:rsidRPr="00AE323C">
        <w:t xml:space="preserve"> </w:t>
      </w:r>
      <w:r w:rsidRPr="00AE323C">
        <w:t>1993</w:t>
      </w:r>
      <w:r w:rsidRPr="00AE323C">
        <w:noBreakHyphen/>
        <w:t>1</w:t>
      </w:r>
      <w:r w:rsidRPr="00AE323C">
        <w:noBreakHyphen/>
        <w:t>8</w:t>
      </w:r>
      <w:r w:rsidR="003548F6" w:rsidRPr="00AE323C">
        <w:t>:202</w:t>
      </w:r>
      <w:r w:rsidR="00F11FF9">
        <w:t>3</w:t>
      </w:r>
      <w:r w:rsidRPr="00AE323C">
        <w:t xml:space="preserve">, </w:t>
      </w:r>
      <w:r w:rsidR="00042F5A">
        <w:t xml:space="preserve">Clause </w:t>
      </w:r>
      <w:r w:rsidRPr="00AE323C">
        <w:t xml:space="preserve">6. </w:t>
      </w:r>
    </w:p>
    <w:p w14:paraId="6852D10D" w14:textId="3AC72983" w:rsidR="00007333" w:rsidRPr="00AE323C" w:rsidRDefault="00007333" w:rsidP="002D1478">
      <w:pPr>
        <w:pStyle w:val="BodyText"/>
      </w:pPr>
      <w:r w:rsidRPr="00AE323C">
        <w:t>(7) For concrete filled circular hollow sections, longitudinal reinforcement may be taken into account for the resistance of the column, even where the reinforcement is not welded to the end plates or in direct contact with the end</w:t>
      </w:r>
      <w:r w:rsidR="00DA2099">
        <w:t xml:space="preserve"> </w:t>
      </w:r>
      <w:r w:rsidRPr="00AE323C">
        <w:t>plates, provided that:</w:t>
      </w:r>
    </w:p>
    <w:p w14:paraId="4C2AD429" w14:textId="5815AF7C" w:rsidR="00007333" w:rsidRPr="00AE323C" w:rsidRDefault="00007333" w:rsidP="00EB454C">
      <w:pPr>
        <w:pStyle w:val="ListBullet"/>
      </w:pPr>
      <w:r w:rsidRPr="00AE323C">
        <w:t>verification for fatigue is not required; and</w:t>
      </w:r>
    </w:p>
    <w:p w14:paraId="221A0D13" w14:textId="6D795642" w:rsidR="00007333" w:rsidRPr="00AE323C" w:rsidRDefault="00007333" w:rsidP="00EB454C">
      <w:pPr>
        <w:pStyle w:val="ListBullet"/>
      </w:pPr>
      <w:r w:rsidRPr="00AE323C">
        <w:t xml:space="preserve">the gap </w:t>
      </w:r>
      <w:r w:rsidRPr="003427B4">
        <w:rPr>
          <w:i/>
        </w:rPr>
        <w:t>e</w:t>
      </w:r>
      <w:r w:rsidRPr="003427B4">
        <w:rPr>
          <w:position w:val="-2"/>
          <w:vertAlign w:val="subscript"/>
        </w:rPr>
        <w:t>g</w:t>
      </w:r>
      <w:r w:rsidRPr="00AE323C">
        <w:t xml:space="preserve"> between the reinforcement and the end plate does not exceed 30 mm, see </w:t>
      </w:r>
      <w:r w:rsidRPr="00AE323C">
        <w:fldChar w:fldCharType="begin"/>
      </w:r>
      <w:r w:rsidRPr="00AE323C">
        <w:instrText xml:space="preserve"> REF _Ref529369561 \h  \* MERGEFORMAT </w:instrText>
      </w:r>
      <w:r w:rsidRPr="00AE323C">
        <w:fldChar w:fldCharType="separate"/>
      </w:r>
      <w:r w:rsidR="00245A35" w:rsidRPr="00AE323C">
        <w:t xml:space="preserve">Figure </w:t>
      </w:r>
      <w:r w:rsidR="00245A35">
        <w:t>8</w:t>
      </w:r>
      <w:r w:rsidR="00245A35" w:rsidRPr="00AE323C">
        <w:t>.</w:t>
      </w:r>
      <w:r w:rsidR="00245A35">
        <w:t>31</w:t>
      </w:r>
      <w:r w:rsidRPr="00AE323C">
        <w:fldChar w:fldCharType="end"/>
      </w:r>
      <w:r w:rsidRPr="00AE323C">
        <w:t xml:space="preserve">a). </w:t>
      </w:r>
    </w:p>
    <w:p w14:paraId="5C74661F" w14:textId="07D2A38B" w:rsidR="00007333" w:rsidRDefault="00007333" w:rsidP="002D1478">
      <w:pPr>
        <w:pStyle w:val="BodyText"/>
      </w:pPr>
      <w:r w:rsidRPr="00AE323C">
        <w:t xml:space="preserve">(8) Transverse reinforcement should be in accordance with </w:t>
      </w:r>
      <w:r w:rsidR="0072140C">
        <w:t>EN 1992-1-1</w:t>
      </w:r>
      <w:r w:rsidR="00D64413">
        <w:t>:2023</w:t>
      </w:r>
      <w:r w:rsidRPr="00AE323C">
        <w:t>, 12.6. In cases of partially</w:t>
      </w:r>
      <w:r w:rsidR="000B3D2E">
        <w:t>-</w:t>
      </w:r>
      <w:r w:rsidRPr="00AE323C">
        <w:t xml:space="preserve">encased steel sections, concrete should be held in place by transverse reinforcement arranged in accordance with </w:t>
      </w:r>
      <w:r w:rsidRPr="00AE323C">
        <w:fldChar w:fldCharType="begin"/>
      </w:r>
      <w:r w:rsidRPr="00AE323C">
        <w:instrText xml:space="preserve"> REF _Ref529365871 \h  \* MERGEFORMAT </w:instrText>
      </w:r>
      <w:r w:rsidRPr="00AE323C">
        <w:fldChar w:fldCharType="separate"/>
      </w:r>
      <w:r w:rsidR="00245A35" w:rsidRPr="00AE323C">
        <w:t xml:space="preserve">Figure </w:t>
      </w:r>
      <w:r w:rsidR="00245A35">
        <w:t>8</w:t>
      </w:r>
      <w:r w:rsidR="00245A35" w:rsidRPr="00AE323C">
        <w:t>.</w:t>
      </w:r>
      <w:r w:rsidR="00245A35">
        <w:t>12</w:t>
      </w:r>
      <w:r w:rsidRPr="00AE323C">
        <w:fldChar w:fldCharType="end"/>
      </w:r>
      <w:r w:rsidRPr="00AE323C">
        <w:t>.</w:t>
      </w:r>
    </w:p>
    <w:p w14:paraId="27017423" w14:textId="1D658CEB" w:rsidR="00F947C0" w:rsidRDefault="00F947C0" w:rsidP="002D1478">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947C0" w14:paraId="0B3866D0" w14:textId="77777777" w:rsidTr="00E52E46">
        <w:tc>
          <w:tcPr>
            <w:tcW w:w="4870" w:type="dxa"/>
          </w:tcPr>
          <w:p w14:paraId="7FE0B473" w14:textId="0A0FF081" w:rsidR="00FA0257" w:rsidRDefault="00FA0257" w:rsidP="00FA0257">
            <w:pPr>
              <w:pStyle w:val="BodyText"/>
              <w:jc w:val="center"/>
            </w:pPr>
            <w:r>
              <w:rPr>
                <w:noProof/>
              </w:rPr>
              <w:drawing>
                <wp:inline distT="0" distB="0" distL="0" distR="0" wp14:anchorId="51AA8DE1" wp14:editId="4AD1B0DB">
                  <wp:extent cx="1645920" cy="3779520"/>
                  <wp:effectExtent l="0" t="0" r="0" b="0"/>
                  <wp:docPr id="15" name="8_031a.tif"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_031a.tif" descr="A diagram of a machine&#10;&#10;Description automatically generated"/>
                          <pic:cNvPicPr/>
                        </pic:nvPicPr>
                        <pic:blipFill>
                          <a:blip r:embed="rId320" r:link="rId321" cstate="print">
                            <a:extLst>
                              <a:ext uri="{28A0092B-C50C-407E-A947-70E740481C1C}">
                                <a14:useLocalDpi xmlns:a14="http://schemas.microsoft.com/office/drawing/2010/main" val="0"/>
                              </a:ext>
                            </a:extLst>
                          </a:blip>
                          <a:stretch>
                            <a:fillRect/>
                          </a:stretch>
                        </pic:blipFill>
                        <pic:spPr>
                          <a:xfrm>
                            <a:off x="0" y="0"/>
                            <a:ext cx="1645920" cy="3779520"/>
                          </a:xfrm>
                          <a:prstGeom prst="rect">
                            <a:avLst/>
                          </a:prstGeom>
                        </pic:spPr>
                      </pic:pic>
                    </a:graphicData>
                  </a:graphic>
                </wp:inline>
              </w:drawing>
            </w:r>
          </w:p>
        </w:tc>
        <w:tc>
          <w:tcPr>
            <w:tcW w:w="4871" w:type="dxa"/>
          </w:tcPr>
          <w:p w14:paraId="4BCEDD37" w14:textId="7275AC23" w:rsidR="00FA0257" w:rsidRDefault="00FA0257" w:rsidP="00F947C0">
            <w:pPr>
              <w:pStyle w:val="BodyText"/>
              <w:jc w:val="center"/>
              <w:rPr>
                <w:color w:val="FF0000"/>
              </w:rPr>
            </w:pPr>
          </w:p>
          <w:p w14:paraId="6A77A66C" w14:textId="45C13FF4" w:rsidR="00FA0257" w:rsidRDefault="00FA0257" w:rsidP="00F947C0">
            <w:pPr>
              <w:pStyle w:val="BodyText"/>
              <w:jc w:val="center"/>
            </w:pPr>
            <w:r>
              <w:rPr>
                <w:noProof/>
              </w:rPr>
              <w:drawing>
                <wp:inline distT="0" distB="0" distL="0" distR="0" wp14:anchorId="21BF5919" wp14:editId="454236BD">
                  <wp:extent cx="1719072" cy="3073908"/>
                  <wp:effectExtent l="0" t="0" r="0" b="0"/>
                  <wp:docPr id="16" name="8_031b.tif"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_031b.tif" descr="A diagram of a cylinder&#10;&#10;Description automatically generated"/>
                          <pic:cNvPicPr/>
                        </pic:nvPicPr>
                        <pic:blipFill>
                          <a:blip r:embed="rId322" r:link="rId323" cstate="print">
                            <a:extLst>
                              <a:ext uri="{28A0092B-C50C-407E-A947-70E740481C1C}">
                                <a14:useLocalDpi xmlns:a14="http://schemas.microsoft.com/office/drawing/2010/main" val="0"/>
                              </a:ext>
                            </a:extLst>
                          </a:blip>
                          <a:stretch>
                            <a:fillRect/>
                          </a:stretch>
                        </pic:blipFill>
                        <pic:spPr>
                          <a:xfrm>
                            <a:off x="0" y="0"/>
                            <a:ext cx="1719072" cy="3073908"/>
                          </a:xfrm>
                          <a:prstGeom prst="rect">
                            <a:avLst/>
                          </a:prstGeom>
                        </pic:spPr>
                      </pic:pic>
                    </a:graphicData>
                  </a:graphic>
                </wp:inline>
              </w:drawing>
            </w:r>
          </w:p>
        </w:tc>
      </w:tr>
      <w:tr w:rsidR="00F947C0" w14:paraId="6F90918D" w14:textId="77777777" w:rsidTr="00E52E46">
        <w:tc>
          <w:tcPr>
            <w:tcW w:w="4870" w:type="dxa"/>
          </w:tcPr>
          <w:p w14:paraId="0DCCEA6B" w14:textId="44F963E0" w:rsidR="00F947C0" w:rsidRDefault="00F947C0" w:rsidP="00F947C0">
            <w:pPr>
              <w:pStyle w:val="BodyText"/>
              <w:jc w:val="center"/>
            </w:pPr>
            <w:r>
              <w:t>a)</w:t>
            </w:r>
          </w:p>
        </w:tc>
        <w:tc>
          <w:tcPr>
            <w:tcW w:w="4871" w:type="dxa"/>
          </w:tcPr>
          <w:p w14:paraId="0949CED6" w14:textId="18E3A303" w:rsidR="00F947C0" w:rsidRDefault="00F947C0" w:rsidP="00F947C0">
            <w:pPr>
              <w:pStyle w:val="BodyText"/>
              <w:jc w:val="center"/>
            </w:pPr>
            <w:r>
              <w:t>b)</w:t>
            </w:r>
          </w:p>
        </w:tc>
      </w:tr>
    </w:tbl>
    <w:p w14:paraId="32CE09E5" w14:textId="58EF8D02" w:rsidR="00007333" w:rsidRPr="00AE323C" w:rsidRDefault="00007333" w:rsidP="00173F69">
      <w:pPr>
        <w:pStyle w:val="Figuretitle"/>
      </w:pPr>
      <w:bookmarkStart w:id="837" w:name="_Ref529369561"/>
      <w:bookmarkStart w:id="838" w:name="_Toc535576920"/>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31</w:t>
      </w:r>
      <w:r w:rsidR="005A1A75">
        <w:rPr>
          <w:noProof/>
        </w:rPr>
        <w:fldChar w:fldCharType="end"/>
      </w:r>
      <w:bookmarkEnd w:id="837"/>
      <w:r w:rsidR="00807166" w:rsidRPr="00AE323C">
        <w:t xml:space="preserve"> — </w:t>
      </w:r>
      <w:r w:rsidRPr="00AE323C">
        <w:t>Partially loaded circular concrete filled hollow section</w:t>
      </w:r>
      <w:bookmarkEnd w:id="838"/>
    </w:p>
    <w:p w14:paraId="255E591B" w14:textId="405E82A1" w:rsidR="00007333" w:rsidRPr="00AE323C" w:rsidRDefault="00007333" w:rsidP="00414012">
      <w:pPr>
        <w:pStyle w:val="BodyText"/>
      </w:pPr>
      <w:r w:rsidRPr="00AE323C">
        <w:t>(9) In cases of load introduction through only the steel section or the concrete section, for fully</w:t>
      </w:r>
      <w:r w:rsidR="006D2263">
        <w:t>-</w:t>
      </w:r>
      <w:r w:rsidRPr="00AE323C">
        <w:t xml:space="preserve">encased steel sections, the transverse reinforcement should be designed for the longitudinal shear that results from the transmission of </w:t>
      </w:r>
      <w:r w:rsidR="000F2254">
        <w:t>axial</w:t>
      </w:r>
      <w:r w:rsidR="000F2254" w:rsidRPr="00AE323C">
        <w:t xml:space="preserve"> </w:t>
      </w:r>
      <w:r w:rsidRPr="00AE323C">
        <w:t>force (</w:t>
      </w:r>
      <w:r w:rsidRPr="00AE323C">
        <w:rPr>
          <w:i/>
          <w:iCs/>
        </w:rPr>
        <w:t>N</w:t>
      </w:r>
      <w:r w:rsidRPr="00AE323C">
        <w:rPr>
          <w:vertAlign w:val="subscript"/>
        </w:rPr>
        <w:t>c1</w:t>
      </w:r>
      <w:r w:rsidRPr="00AE323C">
        <w:t> in</w:t>
      </w:r>
      <w:r w:rsidR="00414012">
        <w:t xml:space="preserve"> </w:t>
      </w:r>
      <w:r w:rsidR="00414012">
        <w:fldChar w:fldCharType="begin"/>
      </w:r>
      <w:r w:rsidR="00414012">
        <w:instrText xml:space="preserve"> REF _Ref142647320 \h </w:instrText>
      </w:r>
      <w:r w:rsidR="00414012">
        <w:fldChar w:fldCharType="separate"/>
      </w:r>
      <w:r w:rsidR="00414012" w:rsidRPr="00AE323C">
        <w:t xml:space="preserve">Figure </w:t>
      </w:r>
      <w:r w:rsidR="00414012">
        <w:rPr>
          <w:noProof/>
        </w:rPr>
        <w:t>8</w:t>
      </w:r>
      <w:r w:rsidR="00414012" w:rsidRPr="00AE323C">
        <w:t>.</w:t>
      </w:r>
      <w:r w:rsidR="00414012">
        <w:rPr>
          <w:noProof/>
        </w:rPr>
        <w:t>32</w:t>
      </w:r>
      <w:r w:rsidR="00414012">
        <w:fldChar w:fldCharType="end"/>
      </w:r>
      <w:r w:rsidRPr="00AE323C">
        <w:t>) from the parts of concrete directly connected by shear connectors into the parts of the concrete without direct shear connection (see</w:t>
      </w:r>
      <w:r w:rsidR="00414012">
        <w:t xml:space="preserve"> </w:t>
      </w:r>
      <w:r w:rsidR="00414012">
        <w:fldChar w:fldCharType="begin"/>
      </w:r>
      <w:r w:rsidR="00414012">
        <w:instrText xml:space="preserve"> REF _Ref142647320 \h </w:instrText>
      </w:r>
      <w:r w:rsidR="00414012">
        <w:fldChar w:fldCharType="separate"/>
      </w:r>
      <w:r w:rsidR="00414012" w:rsidRPr="00AE323C">
        <w:t xml:space="preserve">Figure </w:t>
      </w:r>
      <w:r w:rsidR="00414012">
        <w:rPr>
          <w:noProof/>
        </w:rPr>
        <w:t>8</w:t>
      </w:r>
      <w:r w:rsidR="00414012" w:rsidRPr="00AE323C">
        <w:t>.</w:t>
      </w:r>
      <w:r w:rsidR="00414012">
        <w:rPr>
          <w:noProof/>
        </w:rPr>
        <w:t>32</w:t>
      </w:r>
      <w:r w:rsidR="00414012">
        <w:fldChar w:fldCharType="end"/>
      </w:r>
      <w:r w:rsidRPr="00AE323C">
        <w:t>, section A</w:t>
      </w:r>
      <w:r w:rsidRPr="00AE323C">
        <w:noBreakHyphen/>
        <w:t>A; the hatched area outside the flanges of</w:t>
      </w:r>
      <w:r w:rsidR="00414012">
        <w:t xml:space="preserve"> </w:t>
      </w:r>
      <w:r w:rsidR="00414012">
        <w:fldChar w:fldCharType="begin"/>
      </w:r>
      <w:r w:rsidR="00414012">
        <w:instrText xml:space="preserve"> REF _Ref142647320 \h </w:instrText>
      </w:r>
      <w:r w:rsidR="00414012">
        <w:fldChar w:fldCharType="separate"/>
      </w:r>
      <w:r w:rsidR="00414012" w:rsidRPr="00AE323C">
        <w:t xml:space="preserve">Figure </w:t>
      </w:r>
      <w:r w:rsidR="00414012">
        <w:rPr>
          <w:noProof/>
        </w:rPr>
        <w:t>8</w:t>
      </w:r>
      <w:r w:rsidR="00414012" w:rsidRPr="00AE323C">
        <w:t>.</w:t>
      </w:r>
      <w:r w:rsidR="00414012">
        <w:rPr>
          <w:noProof/>
        </w:rPr>
        <w:t>32</w:t>
      </w:r>
      <w:r w:rsidR="00414012">
        <w:fldChar w:fldCharType="end"/>
      </w:r>
      <w:r w:rsidRPr="00AE323C">
        <w:t xml:space="preserve"> should be considered as not directly connected).</w:t>
      </w:r>
    </w:p>
    <w:p w14:paraId="2F8D1C27" w14:textId="473816FB" w:rsidR="00E835FF" w:rsidRDefault="00007333" w:rsidP="002D1478">
      <w:pPr>
        <w:pStyle w:val="BodyText"/>
      </w:pPr>
      <w:r w:rsidRPr="00AE323C">
        <w:t>The design and arrangement of transverse reinforcement should be based on a truss model assuming an angle of 45° between concrete compression struts and the member axis.</w:t>
      </w:r>
    </w:p>
    <w:p w14:paraId="4DD66E6E" w14:textId="77777777" w:rsidR="00E835FF" w:rsidRDefault="00E835FF">
      <w:pPr>
        <w:spacing w:before="0" w:after="0" w:line="240" w:lineRule="auto"/>
        <w:jc w:val="left"/>
        <w:rPr>
          <w:rFonts w:eastAsia="MS Mincho" w:cs="Cambria"/>
          <w:szCs w:val="20"/>
          <w:lang w:eastAsia="fr-FR"/>
        </w:rPr>
      </w:pPr>
      <w:r>
        <w:br w:type="page"/>
      </w:r>
    </w:p>
    <w:p w14:paraId="643E5B0E" w14:textId="77777777" w:rsidR="00007333" w:rsidRPr="00AE323C" w:rsidRDefault="00007333" w:rsidP="002D1478">
      <w:pPr>
        <w:pStyle w:val="BodyText"/>
      </w:pPr>
    </w:p>
    <w:p w14:paraId="1D5BCD97" w14:textId="55E8CAD2" w:rsidR="00F947C0" w:rsidRPr="00AE323C" w:rsidRDefault="00F947C0" w:rsidP="00EB454C">
      <w:pPr>
        <w:pStyle w:val="BodyText"/>
        <w:jc w:val="center"/>
      </w:pPr>
      <w:r>
        <w:rPr>
          <w:noProof/>
        </w:rPr>
        <w:drawing>
          <wp:inline distT="0" distB="0" distL="0" distR="0" wp14:anchorId="524141CD" wp14:editId="3A9589A5">
            <wp:extent cx="4977384" cy="1955292"/>
            <wp:effectExtent l="0" t="0" r="0" b="6985"/>
            <wp:docPr id="100" name="8_032.tif" descr="A picture containing sketch,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8_032.tif" descr="A picture containing sketch, diagram, technical drawing, plan&#10;&#10;Description automatically generated"/>
                    <pic:cNvPicPr/>
                  </pic:nvPicPr>
                  <pic:blipFill>
                    <a:blip r:embed="rId324" r:link="rId325" cstate="print">
                      <a:extLst>
                        <a:ext uri="{28A0092B-C50C-407E-A947-70E740481C1C}">
                          <a14:useLocalDpi xmlns:a14="http://schemas.microsoft.com/office/drawing/2010/main" val="0"/>
                        </a:ext>
                      </a:extLst>
                    </a:blip>
                    <a:stretch>
                      <a:fillRect/>
                    </a:stretch>
                  </pic:blipFill>
                  <pic:spPr>
                    <a:xfrm>
                      <a:off x="0" y="0"/>
                      <a:ext cx="4977384" cy="1955292"/>
                    </a:xfrm>
                    <a:prstGeom prst="rect">
                      <a:avLst/>
                    </a:prstGeom>
                  </pic:spPr>
                </pic:pic>
              </a:graphicData>
            </a:graphic>
          </wp:inline>
        </w:drawing>
      </w:r>
    </w:p>
    <w:p w14:paraId="70AC7DAF" w14:textId="6D5C55FA" w:rsidR="000D5FA9" w:rsidRPr="00C375CC" w:rsidRDefault="000D5FA9" w:rsidP="00E52E46">
      <w:pPr>
        <w:pStyle w:val="Figuretitle"/>
        <w:spacing w:before="0" w:after="0"/>
        <w:jc w:val="left"/>
        <w:rPr>
          <w:sz w:val="20"/>
          <w:szCs w:val="18"/>
        </w:rPr>
      </w:pPr>
      <w:bookmarkStart w:id="839" w:name="_Ref529374349"/>
      <w:bookmarkStart w:id="840" w:name="_Toc535576921"/>
      <w:r w:rsidRPr="00C375CC">
        <w:rPr>
          <w:sz w:val="20"/>
          <w:szCs w:val="18"/>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2688"/>
      </w:tblGrid>
      <w:tr w:rsidR="000D5FA9" w14:paraId="35A09A7E" w14:textId="77777777" w:rsidTr="00E52E46">
        <w:tc>
          <w:tcPr>
            <w:tcW w:w="397" w:type="dxa"/>
          </w:tcPr>
          <w:p w14:paraId="0760D1E7" w14:textId="77777777" w:rsidR="000D5FA9" w:rsidRDefault="000D5FA9" w:rsidP="00E52E46">
            <w:pPr>
              <w:pStyle w:val="KeyText"/>
              <w:spacing w:before="0" w:after="0"/>
              <w:ind w:left="0" w:firstLine="0"/>
            </w:pPr>
            <w:r>
              <w:t>1</w:t>
            </w:r>
          </w:p>
        </w:tc>
        <w:tc>
          <w:tcPr>
            <w:tcW w:w="2688" w:type="dxa"/>
          </w:tcPr>
          <w:p w14:paraId="28613E52" w14:textId="77777777" w:rsidR="000D5FA9" w:rsidRDefault="000D5FA9" w:rsidP="00E52E46">
            <w:pPr>
              <w:pStyle w:val="KeyText"/>
              <w:spacing w:before="0" w:after="0"/>
              <w:ind w:left="0" w:firstLine="0"/>
            </w:pPr>
            <w:r w:rsidRPr="00AE323C">
              <w:t>not directly connected</w:t>
            </w:r>
          </w:p>
        </w:tc>
      </w:tr>
      <w:tr w:rsidR="000D5FA9" w14:paraId="28520ADD" w14:textId="77777777" w:rsidTr="00E52E46">
        <w:tc>
          <w:tcPr>
            <w:tcW w:w="397" w:type="dxa"/>
          </w:tcPr>
          <w:p w14:paraId="6D53B148" w14:textId="77777777" w:rsidR="000D5FA9" w:rsidRDefault="000D5FA9" w:rsidP="00E52E46">
            <w:pPr>
              <w:pStyle w:val="KeyText"/>
              <w:spacing w:before="0" w:after="0"/>
              <w:ind w:left="0" w:firstLine="0"/>
            </w:pPr>
            <w:r>
              <w:t>2</w:t>
            </w:r>
          </w:p>
        </w:tc>
        <w:tc>
          <w:tcPr>
            <w:tcW w:w="2688" w:type="dxa"/>
          </w:tcPr>
          <w:p w14:paraId="3EC50B5F" w14:textId="77777777" w:rsidR="000D5FA9" w:rsidRDefault="000D5FA9" w:rsidP="00E52E46">
            <w:pPr>
              <w:pStyle w:val="KeyText"/>
              <w:spacing w:before="0" w:after="0"/>
              <w:ind w:left="0" w:firstLine="0"/>
            </w:pPr>
            <w:r w:rsidRPr="00AE323C">
              <w:t>directly connected</w:t>
            </w:r>
          </w:p>
        </w:tc>
      </w:tr>
    </w:tbl>
    <w:p w14:paraId="026CC9C4" w14:textId="587A9F3F" w:rsidR="00007333" w:rsidRPr="00AE323C" w:rsidRDefault="00007333" w:rsidP="00173F69">
      <w:pPr>
        <w:pStyle w:val="Figuretitle"/>
      </w:pPr>
      <w:bookmarkStart w:id="841" w:name="_Ref142647320"/>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32</w:t>
      </w:r>
      <w:r w:rsidR="005A1A75">
        <w:rPr>
          <w:noProof/>
        </w:rPr>
        <w:fldChar w:fldCharType="end"/>
      </w:r>
      <w:bookmarkEnd w:id="839"/>
      <w:bookmarkEnd w:id="841"/>
      <w:r w:rsidR="00807166" w:rsidRPr="00AE323C">
        <w:t xml:space="preserve"> — </w:t>
      </w:r>
      <w:r w:rsidRPr="00AE323C">
        <w:t>Directly and not directly connected concrete areas for the design of transverse reinforcement</w:t>
      </w:r>
      <w:bookmarkEnd w:id="840"/>
    </w:p>
    <w:p w14:paraId="228523AB" w14:textId="77777777" w:rsidR="00007333" w:rsidRPr="00AE323C" w:rsidRDefault="00007333" w:rsidP="00EB454C">
      <w:pPr>
        <w:pStyle w:val="Heading4"/>
      </w:pPr>
      <w:bookmarkStart w:id="842" w:name="_Ref529738029"/>
      <w:r w:rsidRPr="00AE323C">
        <w:t>Longitudinal shear outside the areas of load introduction</w:t>
      </w:r>
      <w:bookmarkEnd w:id="842"/>
      <w:r w:rsidRPr="00AE323C">
        <w:t xml:space="preserve"> </w:t>
      </w:r>
    </w:p>
    <w:p w14:paraId="68B62B31" w14:textId="77777777" w:rsidR="00007333" w:rsidRPr="00AE323C" w:rsidRDefault="00007333" w:rsidP="002D1478">
      <w:pPr>
        <w:pStyle w:val="BodyText"/>
      </w:pPr>
      <w:r w:rsidRPr="00AE323C">
        <w:t xml:space="preserve">(1) Outside the area of load introduction, longitudinal shear at the interface between concrete and steel should be verified where it is caused by transverse loads and /or end moments. Shear connectors should be provided, based on the distribution of the design value of longitudinal shear, where this exceeds the design shear strength </w:t>
      </w:r>
      <w:r w:rsidRPr="00AE323C">
        <w:rPr>
          <w:i/>
          <w:iCs/>
        </w:rPr>
        <w:sym w:font="Symbol" w:char="F074"/>
      </w:r>
      <w:r w:rsidRPr="00AE323C">
        <w:rPr>
          <w:vertAlign w:val="subscript"/>
        </w:rPr>
        <w:t>Rd</w:t>
      </w:r>
      <w:r w:rsidRPr="00AE323C">
        <w:t>.</w:t>
      </w:r>
    </w:p>
    <w:p w14:paraId="2FA3E000" w14:textId="79055289" w:rsidR="00007333" w:rsidRPr="00AE323C" w:rsidRDefault="00007333" w:rsidP="002D1478">
      <w:pPr>
        <w:pStyle w:val="BodyText"/>
      </w:pPr>
      <w:r w:rsidRPr="00AE323C">
        <w:t>(2) In the absence of a more accurate method, elastic analysis, considering long</w:t>
      </w:r>
      <w:r w:rsidR="006D2263">
        <w:t>-</w:t>
      </w:r>
      <w:r w:rsidRPr="00AE323C">
        <w:t>term effects and cracking of concrete, may be used to determine the longitudinal shear at the interface.</w:t>
      </w:r>
    </w:p>
    <w:p w14:paraId="3CD53ABD" w14:textId="5AE0CD13" w:rsidR="00007333" w:rsidRPr="00AE323C" w:rsidRDefault="00007333" w:rsidP="002D1478">
      <w:pPr>
        <w:pStyle w:val="BodyText"/>
      </w:pPr>
      <w:r w:rsidRPr="00AE323C">
        <w:t xml:space="preserve">(3) Provided that the surface of the steel section in contact with the concrete is unpainted and free from oil, grease and loose scale or rust, the values given in </w:t>
      </w:r>
      <w:r w:rsidRPr="00AE323C">
        <w:fldChar w:fldCharType="begin"/>
      </w:r>
      <w:r w:rsidRPr="00AE323C">
        <w:instrText xml:space="preserve"> REF _Ref529377420 \h  \* MERGEFORMAT </w:instrText>
      </w:r>
      <w:r w:rsidRPr="00AE323C">
        <w:fldChar w:fldCharType="separate"/>
      </w:r>
      <w:r w:rsidR="00245A35" w:rsidRPr="00245A35">
        <w:t>Table 8.8</w:t>
      </w:r>
      <w:r w:rsidRPr="00AE323C">
        <w:fldChar w:fldCharType="end"/>
      </w:r>
      <w:r w:rsidRPr="00AE323C">
        <w:t xml:space="preserve"> may be assumed for </w:t>
      </w:r>
      <w:r w:rsidRPr="00AE323C">
        <w:rPr>
          <w:i/>
          <w:iCs/>
        </w:rPr>
        <w:sym w:font="Symbol" w:char="F074"/>
      </w:r>
      <w:r w:rsidRPr="00AE323C">
        <w:rPr>
          <w:vertAlign w:val="subscript"/>
        </w:rPr>
        <w:t>Rd</w:t>
      </w:r>
      <w:r w:rsidRPr="00AE323C">
        <w:t>.</w:t>
      </w:r>
    </w:p>
    <w:p w14:paraId="5B3B3D39" w14:textId="5F856244" w:rsidR="00007333" w:rsidRPr="00C375CC" w:rsidRDefault="00007333" w:rsidP="00EB454C">
      <w:pPr>
        <w:pStyle w:val="TableParagraph"/>
        <w:jc w:val="center"/>
        <w:rPr>
          <w:rFonts w:asciiTheme="majorHAnsi" w:hAnsiTheme="majorHAnsi"/>
          <w:b/>
          <w:bCs/>
        </w:rPr>
      </w:pPr>
      <w:bookmarkStart w:id="843" w:name="_Ref529377420"/>
      <w:bookmarkStart w:id="844" w:name="_Toc535576947"/>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8</w:t>
      </w:r>
      <w:r w:rsidRPr="00C375CC">
        <w:rPr>
          <w:rFonts w:asciiTheme="majorHAnsi" w:hAnsiTheme="majorHAnsi"/>
          <w:b/>
          <w:bCs/>
          <w:noProof/>
        </w:rPr>
        <w:fldChar w:fldCharType="end"/>
      </w:r>
      <w:bookmarkEnd w:id="843"/>
      <w:r w:rsidR="00807166" w:rsidRPr="00C375CC">
        <w:rPr>
          <w:rFonts w:asciiTheme="majorHAnsi" w:hAnsiTheme="majorHAnsi"/>
          <w:b/>
          <w:bCs/>
        </w:rPr>
        <w:t xml:space="preserve"> —</w:t>
      </w:r>
      <w:r w:rsidRPr="00C375CC">
        <w:rPr>
          <w:rFonts w:asciiTheme="majorHAnsi" w:hAnsiTheme="majorHAnsi"/>
          <w:b/>
          <w:bCs/>
        </w:rPr>
        <w:t xml:space="preserve"> Design shear strength </w:t>
      </w:r>
      <w:r w:rsidRPr="00C375CC">
        <w:rPr>
          <w:rFonts w:asciiTheme="majorHAnsi" w:hAnsiTheme="majorHAnsi"/>
          <w:b/>
          <w:bCs/>
          <w:i/>
          <w:iCs/>
          <w:szCs w:val="24"/>
        </w:rPr>
        <w:sym w:font="Symbol" w:char="F074"/>
      </w:r>
      <w:r w:rsidRPr="00C375CC">
        <w:rPr>
          <w:rFonts w:asciiTheme="majorHAnsi" w:hAnsiTheme="majorHAnsi"/>
          <w:b/>
          <w:bCs/>
          <w:szCs w:val="24"/>
          <w:vertAlign w:val="subscript"/>
        </w:rPr>
        <w:t>Rd</w:t>
      </w:r>
      <w:bookmarkEnd w:id="844"/>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52"/>
        <w:gridCol w:w="2520"/>
      </w:tblGrid>
      <w:tr w:rsidR="002D1478" w:rsidRPr="00AE323C" w14:paraId="329820A7" w14:textId="77777777" w:rsidTr="00EB454C">
        <w:trPr>
          <w:jc w:val="center"/>
        </w:trPr>
        <w:tc>
          <w:tcPr>
            <w:tcW w:w="6552" w:type="dxa"/>
            <w:tcBorders>
              <w:top w:val="single" w:sz="12" w:space="0" w:color="auto"/>
              <w:bottom w:val="single" w:sz="12" w:space="0" w:color="auto"/>
            </w:tcBorders>
            <w:shd w:val="clear" w:color="auto" w:fill="auto"/>
            <w:tcMar>
              <w:left w:w="72" w:type="dxa"/>
              <w:right w:w="72" w:type="dxa"/>
            </w:tcMar>
          </w:tcPr>
          <w:p w14:paraId="0AA8A860" w14:textId="77777777" w:rsidR="00007333" w:rsidRPr="00AE323C" w:rsidRDefault="00007333" w:rsidP="00EB454C">
            <w:pPr>
              <w:pStyle w:val="Tableheader"/>
            </w:pPr>
            <w:r w:rsidRPr="00AE323C">
              <w:t>Type of cross-section</w:t>
            </w:r>
          </w:p>
        </w:tc>
        <w:tc>
          <w:tcPr>
            <w:tcW w:w="2520" w:type="dxa"/>
            <w:tcBorders>
              <w:top w:val="single" w:sz="12" w:space="0" w:color="auto"/>
              <w:bottom w:val="single" w:sz="12" w:space="0" w:color="auto"/>
            </w:tcBorders>
            <w:shd w:val="clear" w:color="auto" w:fill="auto"/>
            <w:tcMar>
              <w:left w:w="72" w:type="dxa"/>
              <w:right w:w="72" w:type="dxa"/>
            </w:tcMar>
          </w:tcPr>
          <w:p w14:paraId="0350173D" w14:textId="77777777" w:rsidR="00007333" w:rsidRPr="00AE323C" w:rsidRDefault="00007333" w:rsidP="00EB454C">
            <w:pPr>
              <w:pStyle w:val="Tableheader"/>
              <w:jc w:val="center"/>
            </w:pPr>
            <w:r w:rsidRPr="00AE323C">
              <w:rPr>
                <w:i/>
                <w:iCs/>
              </w:rPr>
              <w:sym w:font="Symbol" w:char="F074"/>
            </w:r>
            <w:r w:rsidRPr="00AE323C">
              <w:rPr>
                <w:vertAlign w:val="subscript"/>
              </w:rPr>
              <w:t>Rd</w:t>
            </w:r>
            <w:r w:rsidRPr="00AE323C">
              <w:t xml:space="preserve"> (N/mm</w:t>
            </w:r>
            <w:r w:rsidRPr="00704ADD">
              <w:rPr>
                <w:vertAlign w:val="superscript"/>
              </w:rPr>
              <w:t>2</w:t>
            </w:r>
            <w:r w:rsidRPr="00AE323C">
              <w:t>)</w:t>
            </w:r>
          </w:p>
        </w:tc>
      </w:tr>
      <w:tr w:rsidR="002D1478" w:rsidRPr="00AE323C" w14:paraId="06F5D86C" w14:textId="77777777" w:rsidTr="00EB454C">
        <w:trPr>
          <w:jc w:val="center"/>
        </w:trPr>
        <w:tc>
          <w:tcPr>
            <w:tcW w:w="6552" w:type="dxa"/>
            <w:tcBorders>
              <w:top w:val="single" w:sz="12" w:space="0" w:color="auto"/>
            </w:tcBorders>
            <w:shd w:val="clear" w:color="auto" w:fill="auto"/>
            <w:tcMar>
              <w:left w:w="72" w:type="dxa"/>
              <w:right w:w="72" w:type="dxa"/>
            </w:tcMar>
          </w:tcPr>
          <w:p w14:paraId="112987EE" w14:textId="77777777" w:rsidR="00007333" w:rsidRPr="00AE323C" w:rsidRDefault="00007333" w:rsidP="002D1478">
            <w:pPr>
              <w:pStyle w:val="BodyText"/>
            </w:pPr>
            <w:r w:rsidRPr="00AE323C">
              <w:t xml:space="preserve">Completely concrete encased steel sections </w:t>
            </w:r>
          </w:p>
        </w:tc>
        <w:tc>
          <w:tcPr>
            <w:tcW w:w="2520" w:type="dxa"/>
            <w:tcBorders>
              <w:top w:val="single" w:sz="12" w:space="0" w:color="auto"/>
            </w:tcBorders>
            <w:shd w:val="clear" w:color="auto" w:fill="auto"/>
            <w:tcMar>
              <w:left w:w="72" w:type="dxa"/>
              <w:right w:w="72" w:type="dxa"/>
            </w:tcMar>
          </w:tcPr>
          <w:p w14:paraId="0150771A" w14:textId="77777777" w:rsidR="00007333" w:rsidRPr="00AE323C" w:rsidRDefault="00007333" w:rsidP="00EB454C">
            <w:pPr>
              <w:pStyle w:val="BodyText"/>
              <w:jc w:val="center"/>
            </w:pPr>
            <w:r w:rsidRPr="00AE323C">
              <w:t>0,30</w:t>
            </w:r>
          </w:p>
        </w:tc>
      </w:tr>
      <w:tr w:rsidR="002D1478" w:rsidRPr="00AE323C" w14:paraId="09AAC787" w14:textId="77777777" w:rsidTr="00EB454C">
        <w:trPr>
          <w:jc w:val="center"/>
        </w:trPr>
        <w:tc>
          <w:tcPr>
            <w:tcW w:w="6552" w:type="dxa"/>
            <w:shd w:val="clear" w:color="auto" w:fill="auto"/>
            <w:tcMar>
              <w:left w:w="72" w:type="dxa"/>
              <w:right w:w="72" w:type="dxa"/>
            </w:tcMar>
          </w:tcPr>
          <w:p w14:paraId="207C4EA6" w14:textId="77777777" w:rsidR="00007333" w:rsidRPr="00AE323C" w:rsidRDefault="00007333" w:rsidP="002D1478">
            <w:pPr>
              <w:pStyle w:val="BodyText"/>
            </w:pPr>
            <w:r w:rsidRPr="00AE323C">
              <w:t xml:space="preserve">Concrete filled circular hollow sections </w:t>
            </w:r>
          </w:p>
        </w:tc>
        <w:tc>
          <w:tcPr>
            <w:tcW w:w="2520" w:type="dxa"/>
            <w:shd w:val="clear" w:color="auto" w:fill="auto"/>
            <w:tcMar>
              <w:left w:w="72" w:type="dxa"/>
              <w:right w:w="72" w:type="dxa"/>
            </w:tcMar>
          </w:tcPr>
          <w:p w14:paraId="5BE20A1C" w14:textId="77777777" w:rsidR="00007333" w:rsidRPr="00AE323C" w:rsidRDefault="00007333" w:rsidP="00EB454C">
            <w:pPr>
              <w:pStyle w:val="BodyText"/>
              <w:jc w:val="center"/>
            </w:pPr>
            <w:r w:rsidRPr="00AE323C">
              <w:t>0,55</w:t>
            </w:r>
          </w:p>
        </w:tc>
      </w:tr>
      <w:tr w:rsidR="002D1478" w:rsidRPr="00AE323C" w14:paraId="5ACB71D4" w14:textId="77777777" w:rsidTr="00EB454C">
        <w:trPr>
          <w:jc w:val="center"/>
        </w:trPr>
        <w:tc>
          <w:tcPr>
            <w:tcW w:w="6552" w:type="dxa"/>
            <w:shd w:val="clear" w:color="auto" w:fill="auto"/>
            <w:tcMar>
              <w:left w:w="72" w:type="dxa"/>
              <w:right w:w="72" w:type="dxa"/>
            </w:tcMar>
          </w:tcPr>
          <w:p w14:paraId="77B53EB0" w14:textId="77777777" w:rsidR="00007333" w:rsidRPr="00AE323C" w:rsidRDefault="00007333" w:rsidP="002D1478">
            <w:pPr>
              <w:pStyle w:val="BodyText"/>
            </w:pPr>
            <w:r w:rsidRPr="00AE323C">
              <w:t xml:space="preserve">Concrete filled rectangular hollow sections </w:t>
            </w:r>
          </w:p>
        </w:tc>
        <w:tc>
          <w:tcPr>
            <w:tcW w:w="2520" w:type="dxa"/>
            <w:shd w:val="clear" w:color="auto" w:fill="auto"/>
            <w:tcMar>
              <w:left w:w="72" w:type="dxa"/>
              <w:right w:w="72" w:type="dxa"/>
            </w:tcMar>
          </w:tcPr>
          <w:p w14:paraId="7F32CC10" w14:textId="77777777" w:rsidR="00007333" w:rsidRPr="00AE323C" w:rsidRDefault="00007333" w:rsidP="00EB454C">
            <w:pPr>
              <w:pStyle w:val="BodyText"/>
              <w:jc w:val="center"/>
            </w:pPr>
            <w:r w:rsidRPr="00AE323C">
              <w:t>0,40</w:t>
            </w:r>
          </w:p>
        </w:tc>
      </w:tr>
      <w:tr w:rsidR="002D1478" w:rsidRPr="00AE323C" w14:paraId="18E8A3C6" w14:textId="77777777" w:rsidTr="00EB454C">
        <w:trPr>
          <w:jc w:val="center"/>
        </w:trPr>
        <w:tc>
          <w:tcPr>
            <w:tcW w:w="6552" w:type="dxa"/>
            <w:shd w:val="clear" w:color="auto" w:fill="auto"/>
            <w:tcMar>
              <w:left w:w="72" w:type="dxa"/>
              <w:right w:w="72" w:type="dxa"/>
            </w:tcMar>
          </w:tcPr>
          <w:p w14:paraId="49DAC122" w14:textId="5C3C4203" w:rsidR="00007333" w:rsidRPr="00AE323C" w:rsidRDefault="00007333" w:rsidP="002D1478">
            <w:pPr>
              <w:pStyle w:val="BodyText"/>
            </w:pPr>
            <w:r w:rsidRPr="00AE323C">
              <w:t>Flanges of partially</w:t>
            </w:r>
            <w:r w:rsidR="00DA5A25">
              <w:t>-</w:t>
            </w:r>
            <w:r w:rsidRPr="00AE323C">
              <w:t xml:space="preserve">encased sections </w:t>
            </w:r>
          </w:p>
        </w:tc>
        <w:tc>
          <w:tcPr>
            <w:tcW w:w="2520" w:type="dxa"/>
            <w:shd w:val="clear" w:color="auto" w:fill="auto"/>
            <w:tcMar>
              <w:left w:w="72" w:type="dxa"/>
              <w:right w:w="72" w:type="dxa"/>
            </w:tcMar>
          </w:tcPr>
          <w:p w14:paraId="68301D80" w14:textId="77777777" w:rsidR="00007333" w:rsidRPr="00AE323C" w:rsidRDefault="00007333" w:rsidP="00EB454C">
            <w:pPr>
              <w:pStyle w:val="BodyText"/>
              <w:jc w:val="center"/>
            </w:pPr>
            <w:r w:rsidRPr="00AE323C">
              <w:t>0,20</w:t>
            </w:r>
          </w:p>
        </w:tc>
      </w:tr>
      <w:tr w:rsidR="002D1478" w:rsidRPr="00AE323C" w14:paraId="0E4E1C2F" w14:textId="77777777" w:rsidTr="00EB454C">
        <w:trPr>
          <w:jc w:val="center"/>
        </w:trPr>
        <w:tc>
          <w:tcPr>
            <w:tcW w:w="6552" w:type="dxa"/>
            <w:shd w:val="clear" w:color="auto" w:fill="auto"/>
            <w:tcMar>
              <w:left w:w="72" w:type="dxa"/>
              <w:right w:w="72" w:type="dxa"/>
            </w:tcMar>
          </w:tcPr>
          <w:p w14:paraId="2FDFA877" w14:textId="0EBD4AD4" w:rsidR="00007333" w:rsidRPr="00AE323C" w:rsidRDefault="00007333" w:rsidP="002D1478">
            <w:pPr>
              <w:pStyle w:val="BodyText"/>
            </w:pPr>
            <w:r w:rsidRPr="00AE323C">
              <w:t>Webs of partially</w:t>
            </w:r>
            <w:r w:rsidR="00DA5A25">
              <w:t>-</w:t>
            </w:r>
            <w:r w:rsidRPr="00AE323C">
              <w:t xml:space="preserve">encased sections </w:t>
            </w:r>
          </w:p>
        </w:tc>
        <w:tc>
          <w:tcPr>
            <w:tcW w:w="2520" w:type="dxa"/>
            <w:shd w:val="clear" w:color="auto" w:fill="auto"/>
            <w:tcMar>
              <w:left w:w="72" w:type="dxa"/>
              <w:right w:w="72" w:type="dxa"/>
            </w:tcMar>
          </w:tcPr>
          <w:p w14:paraId="324EA649" w14:textId="77777777" w:rsidR="00007333" w:rsidRPr="00AE323C" w:rsidRDefault="00007333" w:rsidP="00EB454C">
            <w:pPr>
              <w:pStyle w:val="BodyText"/>
              <w:jc w:val="center"/>
            </w:pPr>
            <w:r w:rsidRPr="00AE323C">
              <w:t>0,00</w:t>
            </w:r>
          </w:p>
        </w:tc>
      </w:tr>
      <w:tr w:rsidR="002D1478" w:rsidRPr="00AE323C" w14:paraId="2CC38FBD" w14:textId="77777777" w:rsidTr="00EB454C">
        <w:trPr>
          <w:jc w:val="center"/>
        </w:trPr>
        <w:tc>
          <w:tcPr>
            <w:tcW w:w="6552" w:type="dxa"/>
            <w:shd w:val="clear" w:color="auto" w:fill="auto"/>
            <w:tcMar>
              <w:left w:w="72" w:type="dxa"/>
              <w:right w:w="72" w:type="dxa"/>
            </w:tcMar>
          </w:tcPr>
          <w:p w14:paraId="659BEC7F" w14:textId="77777777" w:rsidR="00007333" w:rsidRPr="00AE323C" w:rsidRDefault="00007333" w:rsidP="002D1478">
            <w:pPr>
              <w:pStyle w:val="BodyText"/>
            </w:pPr>
            <w:r w:rsidRPr="00AE323C">
              <w:t xml:space="preserve">Completely or partially concrete encased steel sections with paint, oil, grease, loose scale or rust </w:t>
            </w:r>
          </w:p>
        </w:tc>
        <w:tc>
          <w:tcPr>
            <w:tcW w:w="2520" w:type="dxa"/>
            <w:shd w:val="clear" w:color="auto" w:fill="auto"/>
            <w:tcMar>
              <w:left w:w="72" w:type="dxa"/>
              <w:right w:w="72" w:type="dxa"/>
            </w:tcMar>
          </w:tcPr>
          <w:p w14:paraId="29CCB189" w14:textId="77777777" w:rsidR="00007333" w:rsidRPr="00AE323C" w:rsidRDefault="00007333" w:rsidP="00EB454C">
            <w:pPr>
              <w:pStyle w:val="BodyText"/>
              <w:jc w:val="center"/>
            </w:pPr>
            <w:r w:rsidRPr="00AE323C">
              <w:t>0,00</w:t>
            </w:r>
          </w:p>
        </w:tc>
      </w:tr>
    </w:tbl>
    <w:p w14:paraId="656E1DA0" w14:textId="3E59F153" w:rsidR="00007333" w:rsidRPr="00AE323C" w:rsidRDefault="00007333" w:rsidP="002D1478">
      <w:pPr>
        <w:pStyle w:val="BodyText"/>
      </w:pPr>
      <w:r w:rsidRPr="00AE323C">
        <w:t xml:space="preserve">(4) The value of </w:t>
      </w:r>
      <w:r w:rsidRPr="00AE323C">
        <w:rPr>
          <w:i/>
          <w:iCs/>
        </w:rPr>
        <w:sym w:font="Symbol" w:char="F074"/>
      </w:r>
      <w:r w:rsidRPr="00AE323C">
        <w:rPr>
          <w:vertAlign w:val="subscript"/>
        </w:rPr>
        <w:t>Rd</w:t>
      </w:r>
      <w:r w:rsidRPr="00AE323C">
        <w:t xml:space="preserve"> given in </w:t>
      </w:r>
      <w:r w:rsidRPr="00AE323C">
        <w:fldChar w:fldCharType="begin"/>
      </w:r>
      <w:r w:rsidRPr="00AE323C">
        <w:instrText xml:space="preserve"> REF _Ref529377420 \h  \* MERGEFORMAT </w:instrText>
      </w:r>
      <w:r w:rsidRPr="00AE323C">
        <w:fldChar w:fldCharType="separate"/>
      </w:r>
      <w:r w:rsidR="00245A35" w:rsidRPr="00245A35">
        <w:t>Table 8.8</w:t>
      </w:r>
      <w:r w:rsidRPr="00AE323C">
        <w:fldChar w:fldCharType="end"/>
      </w:r>
      <w:r w:rsidRPr="00AE323C">
        <w:t xml:space="preserve"> for completely concrete encased steel sections applies to sections with a minimum concrete cover of 40 mm and transverse and longitudinal reinforcement in accordance with </w:t>
      </w:r>
      <w:r w:rsidRPr="00AE323C">
        <w:fldChar w:fldCharType="begin"/>
      </w:r>
      <w:r w:rsidRPr="00AE323C">
        <w:instrText xml:space="preserve"> REF _Ref529741225 \r \h  \* MERGEFORMAT </w:instrText>
      </w:r>
      <w:r w:rsidRPr="00AE323C">
        <w:fldChar w:fldCharType="separate"/>
      </w:r>
      <w:r w:rsidR="00245A35">
        <w:t>8.8.5.2</w:t>
      </w:r>
      <w:r w:rsidRPr="00AE323C">
        <w:fldChar w:fldCharType="end"/>
      </w:r>
      <w:r w:rsidRPr="00AE323C">
        <w:t xml:space="preserve">. For greater concrete cover and adequate reinforcement, higher values of </w:t>
      </w:r>
      <w:r w:rsidRPr="00AE323C">
        <w:rPr>
          <w:i/>
          <w:iCs/>
        </w:rPr>
        <w:sym w:font="Symbol" w:char="F074"/>
      </w:r>
      <w:r w:rsidRPr="00AE323C">
        <w:rPr>
          <w:vertAlign w:val="subscript"/>
        </w:rPr>
        <w:t>Rd</w:t>
      </w:r>
      <w:r w:rsidRPr="00AE323C">
        <w:t xml:space="preserve"> may be used. Unless verified by tests, for completely encased sections the increased value </w:t>
      </w:r>
      <w:r w:rsidRPr="00AE323C">
        <w:rPr>
          <w:i/>
          <w:iCs/>
        </w:rPr>
        <w:t>β</w:t>
      </w:r>
      <w:r w:rsidRPr="00AE323C">
        <w:rPr>
          <w:vertAlign w:val="subscript"/>
        </w:rPr>
        <w:t>c</w:t>
      </w:r>
      <w:r w:rsidRPr="00AE323C">
        <w:t xml:space="preserve"> </w:t>
      </w:r>
      <w:r w:rsidRPr="00AE323C">
        <w:rPr>
          <w:i/>
          <w:iCs/>
        </w:rPr>
        <w:sym w:font="Symbol" w:char="F074"/>
      </w:r>
      <w:r w:rsidRPr="00AE323C">
        <w:rPr>
          <w:vertAlign w:val="subscript"/>
        </w:rPr>
        <w:t>Rd</w:t>
      </w:r>
      <w:r w:rsidRPr="00AE323C">
        <w:t xml:space="preserve"> may be used, with </w:t>
      </w:r>
      <w:r w:rsidRPr="00AE323C">
        <w:rPr>
          <w:i/>
          <w:iCs/>
        </w:rPr>
        <w:t>β</w:t>
      </w:r>
      <w:r w:rsidRPr="00AE323C">
        <w:rPr>
          <w:vertAlign w:val="subscript"/>
        </w:rPr>
        <w:t>c</w:t>
      </w:r>
      <w:r w:rsidRPr="00AE323C">
        <w:t xml:space="preserve"> </w:t>
      </w:r>
      <w:r w:rsidR="00E201D5">
        <w:t>determined from:</w:t>
      </w:r>
    </w:p>
    <w:tbl>
      <w:tblPr>
        <w:tblW w:w="0" w:type="auto"/>
        <w:tblLook w:val="04A0" w:firstRow="1" w:lastRow="0" w:firstColumn="1" w:lastColumn="0" w:noHBand="0" w:noVBand="1"/>
      </w:tblPr>
      <w:tblGrid>
        <w:gridCol w:w="591"/>
        <w:gridCol w:w="6928"/>
        <w:gridCol w:w="2232"/>
      </w:tblGrid>
      <w:tr w:rsidR="00007333" w:rsidRPr="00AE323C" w14:paraId="48337DFA" w14:textId="77777777" w:rsidTr="00A770EC">
        <w:tc>
          <w:tcPr>
            <w:tcW w:w="675" w:type="dxa"/>
            <w:shd w:val="clear" w:color="auto" w:fill="auto"/>
          </w:tcPr>
          <w:p w14:paraId="4C736668" w14:textId="77777777" w:rsidR="00007333" w:rsidRPr="00AE323C" w:rsidRDefault="00007333" w:rsidP="002D1478">
            <w:pPr>
              <w:pStyle w:val="BodyText"/>
            </w:pPr>
          </w:p>
        </w:tc>
        <w:tc>
          <w:tcPr>
            <w:tcW w:w="7797" w:type="dxa"/>
            <w:shd w:val="clear" w:color="auto" w:fill="auto"/>
          </w:tcPr>
          <w:p w14:paraId="022C711D" w14:textId="341A2B6E" w:rsidR="00807166" w:rsidRPr="00AE323C" w:rsidRDefault="00807166" w:rsidP="002D1478">
            <w:pPr>
              <w:pStyle w:val="BodyText"/>
            </w:pPr>
            <w:r w:rsidRPr="00AE323C">
              <w:rPr>
                <w:position w:val="-30"/>
              </w:rPr>
              <w:object w:dxaOrig="2840" w:dyaOrig="700" w14:anchorId="024F20A6">
                <v:shape id="_x0000_i1112" type="#_x0000_t75" style="width:2in;height:36pt" o:ole="">
                  <v:imagedata r:id="rId326" o:title=""/>
                </v:shape>
                <o:OLEObject Type="Embed" ProgID="Equation.DSMT4" ShapeID="_x0000_i1112" DrawAspect="Content" ObjectID="_1772536231" r:id="rId327"/>
              </w:object>
            </w:r>
          </w:p>
        </w:tc>
        <w:tc>
          <w:tcPr>
            <w:tcW w:w="2558" w:type="dxa"/>
            <w:shd w:val="clear" w:color="auto" w:fill="auto"/>
          </w:tcPr>
          <w:p w14:paraId="7DFC0407" w14:textId="7575F84B" w:rsidR="00007333" w:rsidRPr="00AE323C" w:rsidRDefault="00007333" w:rsidP="002D1478">
            <w:pPr>
              <w:pStyle w:val="BodyText"/>
            </w:pPr>
            <w:bookmarkStart w:id="845" w:name="_Ref39044647"/>
            <w:bookmarkStart w:id="846" w:name="_Toc535577011"/>
            <w:r w:rsidRPr="00AE323C">
              <w:t>(</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58</w:t>
            </w:r>
            <w:r w:rsidR="005A1A75">
              <w:rPr>
                <w:noProof/>
              </w:rPr>
              <w:fldChar w:fldCharType="end"/>
            </w:r>
            <w:bookmarkEnd w:id="845"/>
            <w:r w:rsidRPr="00AE323C">
              <w:t>)</w:t>
            </w:r>
            <w:bookmarkEnd w:id="846"/>
          </w:p>
        </w:tc>
      </w:tr>
    </w:tbl>
    <w:p w14:paraId="7A74ACEB" w14:textId="52E0C170"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807166" w:rsidRPr="00AE323C" w14:paraId="18BEF088" w14:textId="77777777" w:rsidTr="00971E90">
        <w:tc>
          <w:tcPr>
            <w:tcW w:w="283" w:type="dxa"/>
          </w:tcPr>
          <w:p w14:paraId="5A1F18A3" w14:textId="77777777" w:rsidR="00807166" w:rsidRPr="00AE323C" w:rsidRDefault="00807166" w:rsidP="00971E90">
            <w:pPr>
              <w:pStyle w:val="Tablebody"/>
              <w:autoSpaceDE w:val="0"/>
              <w:autoSpaceDN w:val="0"/>
              <w:adjustRightInd w:val="0"/>
            </w:pPr>
            <w:r w:rsidRPr="00AE323C">
              <w:rPr>
                <w:rFonts w:cs="Arial"/>
              </w:rPr>
              <w:t> </w:t>
            </w:r>
          </w:p>
        </w:tc>
        <w:tc>
          <w:tcPr>
            <w:tcW w:w="649" w:type="dxa"/>
          </w:tcPr>
          <w:p w14:paraId="76010E69" w14:textId="7DCBEB70" w:rsidR="00807166" w:rsidRPr="00AE323C" w:rsidRDefault="00807166" w:rsidP="00971E90">
            <w:pPr>
              <w:pStyle w:val="Tablebody"/>
              <w:autoSpaceDE w:val="0"/>
              <w:autoSpaceDN w:val="0"/>
              <w:adjustRightInd w:val="0"/>
              <w:rPr>
                <w:rFonts w:cs="Arial"/>
                <w:sz w:val="18"/>
                <w:lang w:eastAsia="en-GB"/>
              </w:rPr>
            </w:pPr>
            <w:r w:rsidRPr="00AE323C">
              <w:rPr>
                <w:i/>
                <w:iCs/>
              </w:rPr>
              <w:t>c</w:t>
            </w:r>
            <w:r w:rsidRPr="00AE323C">
              <w:rPr>
                <w:vertAlign w:val="subscript"/>
              </w:rPr>
              <w:t>z</w:t>
            </w:r>
          </w:p>
        </w:tc>
        <w:tc>
          <w:tcPr>
            <w:tcW w:w="8034" w:type="dxa"/>
          </w:tcPr>
          <w:p w14:paraId="2192D340" w14:textId="2759A4F7" w:rsidR="00807166" w:rsidRPr="00AE323C" w:rsidRDefault="00807166" w:rsidP="00971E90">
            <w:pPr>
              <w:pStyle w:val="Tablebody"/>
              <w:autoSpaceDE w:val="0"/>
              <w:autoSpaceDN w:val="0"/>
              <w:adjustRightInd w:val="0"/>
              <w:rPr>
                <w:rFonts w:cs="Arial"/>
                <w:sz w:val="18"/>
                <w:lang w:eastAsia="en-GB"/>
              </w:rPr>
            </w:pPr>
            <w:r w:rsidRPr="00AE323C">
              <w:t>is the nominal value of concrete cover in mm,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a;</w:t>
            </w:r>
          </w:p>
        </w:tc>
      </w:tr>
      <w:tr w:rsidR="00807166" w:rsidRPr="00AE323C" w14:paraId="41AEE784" w14:textId="77777777" w:rsidTr="00971E90">
        <w:tc>
          <w:tcPr>
            <w:tcW w:w="283" w:type="dxa"/>
          </w:tcPr>
          <w:p w14:paraId="701E404F" w14:textId="77777777" w:rsidR="00807166" w:rsidRPr="00AE323C" w:rsidRDefault="00807166" w:rsidP="00971E90">
            <w:pPr>
              <w:pStyle w:val="Tablebody"/>
              <w:autoSpaceDE w:val="0"/>
              <w:autoSpaceDN w:val="0"/>
              <w:adjustRightInd w:val="0"/>
            </w:pPr>
            <w:r w:rsidRPr="00AE323C">
              <w:rPr>
                <w:rFonts w:cs="Arial"/>
              </w:rPr>
              <w:t> </w:t>
            </w:r>
          </w:p>
        </w:tc>
        <w:tc>
          <w:tcPr>
            <w:tcW w:w="649" w:type="dxa"/>
          </w:tcPr>
          <w:p w14:paraId="53960BA9" w14:textId="7F262FE0" w:rsidR="00807166" w:rsidRPr="00AE323C" w:rsidRDefault="00807166" w:rsidP="00971E90">
            <w:pPr>
              <w:pStyle w:val="Tablebody"/>
              <w:autoSpaceDE w:val="0"/>
              <w:autoSpaceDN w:val="0"/>
              <w:adjustRightInd w:val="0"/>
              <w:rPr>
                <w:rFonts w:cs="Arial"/>
                <w:sz w:val="18"/>
                <w:lang w:eastAsia="en-GB"/>
              </w:rPr>
            </w:pPr>
            <w:r w:rsidRPr="00AE323C">
              <w:rPr>
                <w:i/>
                <w:iCs/>
              </w:rPr>
              <w:t>c</w:t>
            </w:r>
            <w:r w:rsidRPr="00AE323C">
              <w:rPr>
                <w:vertAlign w:val="subscript"/>
              </w:rPr>
              <w:t>z,min</w:t>
            </w:r>
          </w:p>
        </w:tc>
        <w:tc>
          <w:tcPr>
            <w:tcW w:w="8034" w:type="dxa"/>
          </w:tcPr>
          <w:p w14:paraId="3E4A4110" w14:textId="711D02D6" w:rsidR="00807166" w:rsidRPr="00AE323C" w:rsidRDefault="00807166" w:rsidP="00EB454C">
            <w:pPr>
              <w:pStyle w:val="BodyText"/>
            </w:pPr>
            <w:r w:rsidRPr="00AE323C">
              <w:t xml:space="preserve">= 40 mm is the minimum concrete cover. </w:t>
            </w:r>
          </w:p>
        </w:tc>
      </w:tr>
    </w:tbl>
    <w:p w14:paraId="2D1EA16F" w14:textId="72C77081" w:rsidR="00007333" w:rsidRPr="00AE323C" w:rsidRDefault="00007333" w:rsidP="002D1478">
      <w:pPr>
        <w:pStyle w:val="BodyText"/>
      </w:pPr>
      <w:r w:rsidRPr="00AE323C">
        <w:t>(5) Unless otherwise verified, for partially</w:t>
      </w:r>
      <w:r w:rsidR="00DA5A25">
        <w:t>-</w:t>
      </w:r>
      <w:r w:rsidRPr="00AE323C">
        <w:t>encased I</w:t>
      </w:r>
      <w:r w:rsidRPr="00AE323C">
        <w:noBreakHyphen/>
        <w:t xml:space="preserve">sections with transverse shear due to bending about the weak axis due to lateral loading or end moments, shear connectors should always be provided. If the resistance to transverse shear is not be taken as only the resistance of the structural steel, then the required transverse reinforcement for the shear force </w:t>
      </w:r>
      <w:r w:rsidRPr="00AE323C">
        <w:rPr>
          <w:i/>
          <w:iCs/>
        </w:rPr>
        <w:t>V</w:t>
      </w:r>
      <w:r w:rsidRPr="00AE323C">
        <w:rPr>
          <w:vertAlign w:val="subscript"/>
        </w:rPr>
        <w:t>c,Ed</w:t>
      </w:r>
      <w:r w:rsidRPr="00AE323C">
        <w:t xml:space="preserve"> in accordance with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(4) should be welded to the web of the steel section or should pass through the web of the steel section.</w:t>
      </w:r>
    </w:p>
    <w:p w14:paraId="0B23DBF2" w14:textId="77777777" w:rsidR="00007333" w:rsidRPr="00AE323C" w:rsidRDefault="00007333" w:rsidP="00EB454C">
      <w:pPr>
        <w:pStyle w:val="Heading3"/>
      </w:pPr>
      <w:bookmarkStart w:id="847" w:name="_Toc140833403"/>
      <w:r w:rsidRPr="00AE323C">
        <w:t>Detailing provisions</w:t>
      </w:r>
      <w:bookmarkEnd w:id="847"/>
      <w:r w:rsidRPr="00AE323C">
        <w:t xml:space="preserve"> </w:t>
      </w:r>
    </w:p>
    <w:p w14:paraId="79B9845D" w14:textId="77777777" w:rsidR="00007333" w:rsidRPr="00AE323C" w:rsidRDefault="00007333" w:rsidP="00EB454C">
      <w:pPr>
        <w:pStyle w:val="Heading4"/>
      </w:pPr>
      <w:bookmarkStart w:id="848" w:name="_Ref529738090"/>
      <w:r w:rsidRPr="00AE323C">
        <w:t>Concrete cover of steel profiles and reinforcement</w:t>
      </w:r>
      <w:bookmarkEnd w:id="848"/>
      <w:r w:rsidRPr="00AE323C">
        <w:t xml:space="preserve"> </w:t>
      </w:r>
    </w:p>
    <w:p w14:paraId="5D17DF7E" w14:textId="1DAE760F" w:rsidR="00007333" w:rsidRPr="00AE323C" w:rsidRDefault="00007333" w:rsidP="002D1478">
      <w:pPr>
        <w:pStyle w:val="BodyText"/>
      </w:pPr>
      <w:r w:rsidRPr="00AE323C">
        <w:t>(1)</w:t>
      </w:r>
      <w:r w:rsidR="00A671ED" w:rsidRPr="00AE323C">
        <w:t xml:space="preserve"> </w:t>
      </w:r>
      <w:r w:rsidRPr="00AE323C">
        <w:t>For fully</w:t>
      </w:r>
      <w:r w:rsidR="00DA5A25">
        <w:t>-</w:t>
      </w:r>
      <w:r w:rsidRPr="00AE323C">
        <w:t xml:space="preserve">encased steel sections, at least a minimum cover of reinforced concrete shall be provided to ensure the safe transmission of bond forces, the protection of the steel against corrosion and spalling of concrete. </w:t>
      </w:r>
    </w:p>
    <w:p w14:paraId="77E5BA6A" w14:textId="48F3D8CB" w:rsidR="00007333" w:rsidRPr="00AE323C" w:rsidRDefault="00007333" w:rsidP="002D1478">
      <w:pPr>
        <w:pStyle w:val="BodyText"/>
      </w:pPr>
      <w:r w:rsidRPr="00AE323C">
        <w:t>(2) The concrete cover for a flange of a fully</w:t>
      </w:r>
      <w:r w:rsidR="00DA5A25">
        <w:t>-</w:t>
      </w:r>
      <w:r w:rsidRPr="00AE323C">
        <w:t>encased steel section should be not less than 40 mm, nor less than one</w:t>
      </w:r>
      <w:r w:rsidRPr="00AE323C">
        <w:noBreakHyphen/>
        <w:t xml:space="preserve">sixth of the breadth </w:t>
      </w:r>
      <w:r w:rsidRPr="003427B4">
        <w:rPr>
          <w:i/>
        </w:rPr>
        <w:t>b</w:t>
      </w:r>
      <w:r w:rsidRPr="00AE323C">
        <w:t xml:space="preserve"> of the flange. </w:t>
      </w:r>
    </w:p>
    <w:p w14:paraId="432D65F3" w14:textId="351A6116" w:rsidR="00007333" w:rsidRPr="00AE323C" w:rsidRDefault="00007333" w:rsidP="002D1478">
      <w:pPr>
        <w:pStyle w:val="BodyText"/>
      </w:pPr>
      <w:r w:rsidRPr="00AE323C">
        <w:t xml:space="preserve">(3) The cover for reinforcement should be in accordance with </w:t>
      </w:r>
      <w:r w:rsidR="0072140C">
        <w:t>EN 1992-1-1</w:t>
      </w:r>
      <w:r w:rsidR="00D64413">
        <w:t>:2023</w:t>
      </w:r>
      <w:r w:rsidRPr="00AE323C">
        <w:t xml:space="preserve">, 6.4. </w:t>
      </w:r>
    </w:p>
    <w:p w14:paraId="3FACF56B" w14:textId="77777777" w:rsidR="00007333" w:rsidRPr="00AE323C" w:rsidRDefault="00007333" w:rsidP="00EB454C">
      <w:pPr>
        <w:pStyle w:val="Heading4"/>
      </w:pPr>
      <w:bookmarkStart w:id="849" w:name="_Ref529741225"/>
      <w:r w:rsidRPr="00AE323C">
        <w:t>Longitudinal and transverse reinforcement</w:t>
      </w:r>
      <w:bookmarkEnd w:id="849"/>
      <w:r w:rsidRPr="00AE323C">
        <w:t xml:space="preserve"> </w:t>
      </w:r>
    </w:p>
    <w:p w14:paraId="694FD10D" w14:textId="77777777" w:rsidR="00007333" w:rsidRPr="00AE323C" w:rsidRDefault="00007333" w:rsidP="002D1478">
      <w:pPr>
        <w:pStyle w:val="BodyText"/>
      </w:pPr>
      <w:r w:rsidRPr="00AE323C">
        <w:t>(1) The longitudinal reinforcement in concrete</w:t>
      </w:r>
      <w:r w:rsidRPr="00AE323C">
        <w:noBreakHyphen/>
        <w:t>encased columns which is allowed for in the resistance of the cross</w:t>
      </w:r>
      <w:r w:rsidRPr="00AE323C">
        <w:noBreakHyphen/>
        <w:t>section should be not less than 0,3% of the cross</w:t>
      </w:r>
      <w:r w:rsidRPr="00AE323C">
        <w:noBreakHyphen/>
        <w:t xml:space="preserve">section of the concrete. Normally no longitudinal reinforcement is necessary in concrete filled hollow sections, if design for fire resistance is not required. </w:t>
      </w:r>
    </w:p>
    <w:p w14:paraId="3613CEFE" w14:textId="500B5C29" w:rsidR="00007333" w:rsidRPr="00AE323C" w:rsidRDefault="00007333" w:rsidP="002D1478">
      <w:pPr>
        <w:pStyle w:val="BodyText"/>
      </w:pPr>
      <w:r w:rsidRPr="00AE323C">
        <w:t xml:space="preserve">(2) The transverse and longitudinal reinforcement in fully or partially concrete encased columns should be designed and detailed in accordance with </w:t>
      </w:r>
      <w:r w:rsidR="0072140C">
        <w:t>EN 1992-1-1</w:t>
      </w:r>
      <w:r w:rsidR="00D64413">
        <w:t>:2023</w:t>
      </w:r>
      <w:r w:rsidRPr="00AE323C">
        <w:t xml:space="preserve">, 11.2 and 12.5. </w:t>
      </w:r>
    </w:p>
    <w:p w14:paraId="17EBFBC1" w14:textId="2021865B" w:rsidR="00832297" w:rsidRPr="00AE323C" w:rsidRDefault="00007333" w:rsidP="002D1478">
      <w:pPr>
        <w:pStyle w:val="BodyText"/>
      </w:pPr>
      <w:r w:rsidRPr="00AE323C">
        <w:t xml:space="preserve">(3) The clear distance between longitudinal reinforcing bars and the structural steel section may be smaller than required in (2), even zero. In this case, </w:t>
      </w:r>
      <w:r w:rsidR="00047A6B">
        <w:t>for</w:t>
      </w:r>
      <w:r w:rsidRPr="00AE323C">
        <w:t xml:space="preserve"> bond the effective perimeter </w:t>
      </w:r>
      <w:r w:rsidRPr="00AE323C">
        <w:rPr>
          <w:i/>
          <w:iCs/>
        </w:rPr>
        <w:t>c</w:t>
      </w:r>
      <w:r w:rsidRPr="00AE323C">
        <w:rPr>
          <w:vertAlign w:val="subscript"/>
        </w:rPr>
        <w:t>eff</w:t>
      </w:r>
      <w:r w:rsidRPr="00AE323C">
        <w:t xml:space="preserve"> of the reinforcing bar should be taken as half or one quarter of its perimeter, as shown in </w:t>
      </w:r>
      <w:r w:rsidRPr="00AE323C">
        <w:fldChar w:fldCharType="begin"/>
      </w:r>
      <w:r w:rsidRPr="00AE323C">
        <w:instrText xml:space="preserve"> REF _Ref529374469 \h  \* MERGEFORMAT </w:instrText>
      </w:r>
      <w:r w:rsidRPr="00AE323C">
        <w:fldChar w:fldCharType="separate"/>
      </w:r>
      <w:r w:rsidR="00245A35" w:rsidRPr="00AE323C">
        <w:t xml:space="preserve">Figure </w:t>
      </w:r>
      <w:r w:rsidR="00245A35">
        <w:t>8</w:t>
      </w:r>
      <w:r w:rsidR="00245A35" w:rsidRPr="00AE323C">
        <w:t>.</w:t>
      </w:r>
      <w:r w:rsidR="00245A35">
        <w:t>33</w:t>
      </w:r>
      <w:r w:rsidRPr="00AE323C">
        <w:fldChar w:fldCharType="end"/>
      </w:r>
      <w:r w:rsidRPr="00AE323C">
        <w:t> at (a) and (b) respectively.</w:t>
      </w:r>
    </w:p>
    <w:p w14:paraId="117E0D33" w14:textId="5EDB828F" w:rsidR="000D5FA9" w:rsidRPr="00AE323C" w:rsidRDefault="00613D9B" w:rsidP="00EB454C">
      <w:pPr>
        <w:pStyle w:val="BodyText"/>
        <w:jc w:val="center"/>
      </w:pPr>
      <w:r>
        <w:rPr>
          <w:noProof/>
        </w:rPr>
        <w:drawing>
          <wp:inline distT="0" distB="0" distL="0" distR="0" wp14:anchorId="5959D86A" wp14:editId="53EDB961">
            <wp:extent cx="2020824" cy="1918716"/>
            <wp:effectExtent l="0" t="0" r="0" b="5715"/>
            <wp:docPr id="162" name="8_033.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8_033.tif" descr="A diagram of a beam&#10;&#10;Description automatically generated"/>
                    <pic:cNvPicPr/>
                  </pic:nvPicPr>
                  <pic:blipFill>
                    <a:blip r:embed="rId328" r:link="rId329" cstate="print">
                      <a:extLst>
                        <a:ext uri="{28A0092B-C50C-407E-A947-70E740481C1C}">
                          <a14:useLocalDpi xmlns:a14="http://schemas.microsoft.com/office/drawing/2010/main" val="0"/>
                        </a:ext>
                      </a:extLst>
                    </a:blip>
                    <a:stretch>
                      <a:fillRect/>
                    </a:stretch>
                  </pic:blipFill>
                  <pic:spPr>
                    <a:xfrm>
                      <a:off x="0" y="0"/>
                      <a:ext cx="2020824" cy="1918716"/>
                    </a:xfrm>
                    <a:prstGeom prst="rect">
                      <a:avLst/>
                    </a:prstGeom>
                  </pic:spPr>
                </pic:pic>
              </a:graphicData>
            </a:graphic>
          </wp:inline>
        </w:drawing>
      </w:r>
    </w:p>
    <w:p w14:paraId="17C858CC" w14:textId="0F054A57" w:rsidR="00007333" w:rsidRPr="00AE323C" w:rsidRDefault="00007333" w:rsidP="00173F69">
      <w:pPr>
        <w:pStyle w:val="Figuretitle"/>
      </w:pPr>
      <w:bookmarkStart w:id="850" w:name="_Ref529374469"/>
      <w:bookmarkStart w:id="851" w:name="_Toc535576922"/>
      <w:r w:rsidRPr="00AE323C">
        <w:t xml:space="preserve">Figure </w:t>
      </w:r>
      <w:r w:rsidR="005A1A75">
        <w:fldChar w:fldCharType="begin"/>
      </w:r>
      <w:r w:rsidR="005A1A75">
        <w:instrText xml:space="preserve"> STYLEREF 1 \s </w:instrText>
      </w:r>
      <w:r w:rsidR="005A1A75">
        <w:fldChar w:fldCharType="separate"/>
      </w:r>
      <w:r w:rsidR="00245A35">
        <w:rPr>
          <w:noProof/>
        </w:rPr>
        <w:t>8</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33</w:t>
      </w:r>
      <w:r w:rsidR="005A1A75">
        <w:rPr>
          <w:noProof/>
        </w:rPr>
        <w:fldChar w:fldCharType="end"/>
      </w:r>
      <w:bookmarkEnd w:id="850"/>
      <w:r w:rsidR="00807166" w:rsidRPr="00AE323C">
        <w:t xml:space="preserve"> — </w:t>
      </w:r>
      <w:r w:rsidRPr="00AE323C">
        <w:t xml:space="preserve">Effective perimeter </w:t>
      </w:r>
      <w:r w:rsidRPr="003427B4">
        <w:rPr>
          <w:i/>
        </w:rPr>
        <w:t>c</w:t>
      </w:r>
      <w:r w:rsidRPr="003427B4">
        <w:rPr>
          <w:position w:val="-2"/>
          <w:vertAlign w:val="subscript"/>
        </w:rPr>
        <w:t>eff</w:t>
      </w:r>
      <w:r w:rsidRPr="00AE323C">
        <w:t xml:space="preserve"> of a reinforcing bar</w:t>
      </w:r>
      <w:bookmarkEnd w:id="851"/>
    </w:p>
    <w:p w14:paraId="2383D37C" w14:textId="262C96D8" w:rsidR="00007333" w:rsidRPr="00AE323C" w:rsidRDefault="00007333" w:rsidP="002D1478">
      <w:pPr>
        <w:pStyle w:val="BodyText"/>
      </w:pPr>
      <w:r w:rsidRPr="00AE323C">
        <w:t>(4) For fully or partially</w:t>
      </w:r>
      <w:r w:rsidR="00DA5A25">
        <w:t>-</w:t>
      </w:r>
      <w:r w:rsidRPr="00AE323C">
        <w:t xml:space="preserve">encased members, where environmental conditions are Class </w:t>
      </w:r>
      <w:r w:rsidRPr="00AE323C">
        <w:rPr>
          <w:i/>
          <w:iCs/>
        </w:rPr>
        <w:t>X</w:t>
      </w:r>
      <w:r w:rsidRPr="00AE323C">
        <w:rPr>
          <w:vertAlign w:val="subscript"/>
        </w:rPr>
        <w:t>0</w:t>
      </w:r>
      <w:r w:rsidRPr="00AE323C">
        <w:t xml:space="preserve"> in accordance with </w:t>
      </w:r>
      <w:r w:rsidR="0072140C">
        <w:t>EN 1992-1-1</w:t>
      </w:r>
      <w:r w:rsidR="00D64413">
        <w:t>:2023</w:t>
      </w:r>
      <w:r w:rsidRPr="00AE323C">
        <w:t xml:space="preserve">, Table 6.1, and longitudinal reinforcement is neglected in design, a minimum longitudinal reinforcement of diameter 8 mm and 250 mm spacing, with a transverse reinforcement of diameter 6 mm and 200 mm spacing should be provided. Alternatively welded mesh reinforcement of diameter 4 mm may be used. </w:t>
      </w:r>
    </w:p>
    <w:p w14:paraId="1355064E" w14:textId="77777777" w:rsidR="00007333" w:rsidRPr="00AE323C" w:rsidRDefault="00007333" w:rsidP="00EB454C">
      <w:pPr>
        <w:pStyle w:val="Heading1"/>
      </w:pPr>
      <w:bookmarkStart w:id="852" w:name="_Ref64541582"/>
      <w:bookmarkStart w:id="853" w:name="_Toc140833404"/>
      <w:bookmarkStart w:id="854" w:name="_Ref529742752"/>
      <w:bookmarkStart w:id="855" w:name="_Ref531910834"/>
      <w:r w:rsidRPr="00AE323C">
        <w:t>Serviceability limit states</w:t>
      </w:r>
      <w:bookmarkEnd w:id="852"/>
      <w:bookmarkEnd w:id="853"/>
    </w:p>
    <w:p w14:paraId="3FDF9209" w14:textId="77777777" w:rsidR="00007333" w:rsidRPr="00AE323C" w:rsidRDefault="00007333" w:rsidP="00EB454C">
      <w:pPr>
        <w:pStyle w:val="Heading2"/>
      </w:pPr>
      <w:bookmarkStart w:id="856" w:name="_Toc140833405"/>
      <w:bookmarkStart w:id="857" w:name="_Hlk536115084"/>
      <w:r w:rsidRPr="00AE323C">
        <w:t>General</w:t>
      </w:r>
      <w:bookmarkEnd w:id="856"/>
      <w:r w:rsidRPr="00AE323C">
        <w:t xml:space="preserve"> </w:t>
      </w:r>
    </w:p>
    <w:bookmarkEnd w:id="857"/>
    <w:p w14:paraId="7EF249D8" w14:textId="5D620FDA" w:rsidR="00007333" w:rsidRPr="00AE323C" w:rsidRDefault="00007333" w:rsidP="002D1478">
      <w:pPr>
        <w:pStyle w:val="BodyText"/>
      </w:pPr>
      <w:r w:rsidRPr="00AE323C">
        <w:t>(1)</w:t>
      </w:r>
      <w:r w:rsidR="00A671ED" w:rsidRPr="00AE323C">
        <w:t xml:space="preserve"> </w:t>
      </w:r>
      <w:r w:rsidRPr="00AE323C">
        <w:t xml:space="preserve">A structure with composite members shall be designed and constructed such that all relevant serviceability limit states are fulfilled in accordance with the principles </w:t>
      </w:r>
      <w:r w:rsidR="0018737C" w:rsidRPr="00AE323C" w:rsidDel="0018737C">
        <w:t xml:space="preserve"> </w:t>
      </w:r>
      <w:r w:rsidRPr="00AE323C">
        <w:t>of EN 1990</w:t>
      </w:r>
      <w:r w:rsidR="00A671ED" w:rsidRPr="00AE323C">
        <w:t>:202</w:t>
      </w:r>
      <w:r w:rsidR="00F11FF9">
        <w:t>3</w:t>
      </w:r>
      <w:r w:rsidR="0018737C">
        <w:t>, 5.4</w:t>
      </w:r>
      <w:r w:rsidRPr="00AE323C">
        <w:t xml:space="preserve">. </w:t>
      </w:r>
    </w:p>
    <w:p w14:paraId="3007D6DC" w14:textId="6062FD57" w:rsidR="00007333" w:rsidRPr="00AE323C" w:rsidRDefault="00007333" w:rsidP="002D1478">
      <w:pPr>
        <w:pStyle w:val="BodyText"/>
      </w:pPr>
      <w:r w:rsidRPr="00AE323C">
        <w:t>(2) The verification of serviceability limit states should be based on the criteria given in EN 1990</w:t>
      </w:r>
      <w:r w:rsidR="00A671ED" w:rsidRPr="00AE323C">
        <w:t>:202</w:t>
      </w:r>
      <w:r w:rsidR="00F11FF9">
        <w:t>3</w:t>
      </w:r>
      <w:r w:rsidRPr="00AE323C">
        <w:t xml:space="preserve">, 5.4(3). </w:t>
      </w:r>
    </w:p>
    <w:p w14:paraId="37CA8546" w14:textId="135CD2B8" w:rsidR="00007333" w:rsidRPr="00AE323C" w:rsidRDefault="00007333" w:rsidP="002D1478">
      <w:pPr>
        <w:pStyle w:val="BodyText"/>
      </w:pPr>
      <w:r w:rsidRPr="00AE323C">
        <w:t>(3)</w:t>
      </w:r>
      <w:r w:rsidR="00A671ED" w:rsidRPr="00AE323C">
        <w:t xml:space="preserve"> </w:t>
      </w:r>
      <w:r w:rsidRPr="00AE323C">
        <w:t xml:space="preserve">Serviceability limit states for composite slabs with profiled steel sheeting should be verified in accordance </w:t>
      </w:r>
      <w:r w:rsidRPr="00E52E46">
        <w:t>with C</w:t>
      </w:r>
      <w:r w:rsidRPr="00663B21">
        <w:t>lause</w:t>
      </w:r>
      <w:r w:rsidRPr="00AE323C">
        <w:t> </w:t>
      </w:r>
      <w:r w:rsidRPr="00AE323C">
        <w:fldChar w:fldCharType="begin"/>
      </w:r>
      <w:r w:rsidRPr="00AE323C">
        <w:instrText xml:space="preserve"> REF _Ref38011422 \r \h  \* MERGEFORMAT </w:instrText>
      </w:r>
      <w:r w:rsidRPr="00AE323C">
        <w:fldChar w:fldCharType="separate"/>
      </w:r>
      <w:r w:rsidR="00245A35">
        <w:t>10</w:t>
      </w:r>
      <w:r w:rsidRPr="00AE323C">
        <w:fldChar w:fldCharType="end"/>
      </w:r>
      <w:r w:rsidRPr="00AE323C">
        <w:t xml:space="preserve">. </w:t>
      </w:r>
    </w:p>
    <w:p w14:paraId="6F678F9D" w14:textId="3A35F4A2" w:rsidR="00007333" w:rsidRPr="00AE323C" w:rsidRDefault="00611728" w:rsidP="00EB454C">
      <w:pPr>
        <w:pStyle w:val="Heading2"/>
      </w:pPr>
      <w:bookmarkStart w:id="858" w:name="_Hlk536115136"/>
      <w:r w:rsidRPr="00AE323C">
        <w:t xml:space="preserve"> </w:t>
      </w:r>
      <w:bookmarkStart w:id="859" w:name="_Toc140833406"/>
      <w:r w:rsidR="00007333" w:rsidRPr="00AE323C">
        <w:t>Stresses</w:t>
      </w:r>
      <w:bookmarkEnd w:id="859"/>
      <w:r w:rsidR="00007333" w:rsidRPr="00AE323C">
        <w:t xml:space="preserve"> </w:t>
      </w:r>
      <w:bookmarkEnd w:id="858"/>
    </w:p>
    <w:p w14:paraId="72FD7B49" w14:textId="77777777" w:rsidR="00007333" w:rsidRPr="00AE323C" w:rsidRDefault="00007333" w:rsidP="00EB454C">
      <w:pPr>
        <w:pStyle w:val="Heading3"/>
      </w:pPr>
      <w:bookmarkStart w:id="860" w:name="_Ref529741382"/>
      <w:bookmarkStart w:id="861" w:name="_Toc140833407"/>
      <w:r w:rsidRPr="00AE323C">
        <w:t>General</w:t>
      </w:r>
      <w:bookmarkEnd w:id="860"/>
      <w:bookmarkEnd w:id="861"/>
      <w:r w:rsidRPr="00AE323C">
        <w:t xml:space="preserve"> </w:t>
      </w:r>
    </w:p>
    <w:p w14:paraId="016F861A" w14:textId="790D40AA" w:rsidR="00007333" w:rsidRPr="00AE323C" w:rsidRDefault="00007333" w:rsidP="002D1478">
      <w:pPr>
        <w:pStyle w:val="BodyText"/>
      </w:pPr>
      <w:r w:rsidRPr="00AE323C">
        <w:t>(1)</w:t>
      </w:r>
      <w:r w:rsidR="006B07BC">
        <w:t xml:space="preserve"> </w:t>
      </w:r>
      <w:r w:rsidRPr="00AE323C">
        <w:t>Calculation of stresses for beams at the serviceability limit state shall take into account the following effects, where relevant:</w:t>
      </w:r>
    </w:p>
    <w:p w14:paraId="2E783A2F" w14:textId="0B3EC0FD" w:rsidR="00007333" w:rsidRPr="00AE323C" w:rsidRDefault="00007333" w:rsidP="00EB454C">
      <w:pPr>
        <w:pStyle w:val="ListBullet"/>
      </w:pPr>
      <w:r w:rsidRPr="00AE323C">
        <w:t xml:space="preserve">shear lag; </w:t>
      </w:r>
    </w:p>
    <w:p w14:paraId="555CF364" w14:textId="017E5AEB" w:rsidR="00007333" w:rsidRPr="00AE323C" w:rsidRDefault="00007333" w:rsidP="00EB454C">
      <w:pPr>
        <w:pStyle w:val="ListBullet"/>
      </w:pPr>
      <w:r w:rsidRPr="00AE323C">
        <w:t xml:space="preserve">creep and shrinkage of concrete; </w:t>
      </w:r>
    </w:p>
    <w:p w14:paraId="69F23242" w14:textId="677294E7" w:rsidR="00007333" w:rsidRPr="00AE323C" w:rsidRDefault="00007333" w:rsidP="00EB454C">
      <w:pPr>
        <w:pStyle w:val="ListBullet"/>
      </w:pPr>
      <w:r w:rsidRPr="00AE323C">
        <w:t xml:space="preserve">cracking of concrete and tension stiffening of concrete; </w:t>
      </w:r>
    </w:p>
    <w:p w14:paraId="0B7EF7EE" w14:textId="31C75037" w:rsidR="00007333" w:rsidRPr="00AE323C" w:rsidRDefault="00007333" w:rsidP="00EB454C">
      <w:pPr>
        <w:pStyle w:val="ListBullet"/>
      </w:pPr>
      <w:r w:rsidRPr="00AE323C">
        <w:t xml:space="preserve">sequence of construction; </w:t>
      </w:r>
    </w:p>
    <w:p w14:paraId="20FA12CB" w14:textId="465D1B4E" w:rsidR="00007333" w:rsidRPr="00AE323C" w:rsidRDefault="00007333" w:rsidP="00EB454C">
      <w:pPr>
        <w:pStyle w:val="ListBullet"/>
      </w:pPr>
      <w:r w:rsidRPr="00AE323C">
        <w:t xml:space="preserve">increased flexibility resulting from significant incomplete interaction due to slip of shear connection; </w:t>
      </w:r>
    </w:p>
    <w:p w14:paraId="34AFCB77" w14:textId="7CED6A8E" w:rsidR="00007333" w:rsidRPr="00AE323C" w:rsidRDefault="00007333" w:rsidP="00EB454C">
      <w:pPr>
        <w:pStyle w:val="ListBullet"/>
      </w:pPr>
      <w:r w:rsidRPr="00AE323C">
        <w:t>inelastic behaviour of steel and reinforcement, if any; and</w:t>
      </w:r>
    </w:p>
    <w:p w14:paraId="571D6647" w14:textId="3B1DC704" w:rsidR="00007333" w:rsidRPr="00AE323C" w:rsidRDefault="00007333" w:rsidP="00EB454C">
      <w:pPr>
        <w:pStyle w:val="ListBullet"/>
      </w:pPr>
      <w:r w:rsidRPr="00AE323C">
        <w:t xml:space="preserve">torsional and distortional warping, if any. </w:t>
      </w:r>
    </w:p>
    <w:p w14:paraId="1DE987AA" w14:textId="5AB35AD9" w:rsidR="00007333" w:rsidRPr="00AE323C" w:rsidRDefault="00007333" w:rsidP="002D1478">
      <w:pPr>
        <w:pStyle w:val="BodyText"/>
      </w:pPr>
      <w:r w:rsidRPr="00AE323C">
        <w:t xml:space="preserve">(2) Shear lag may be taken into account in accordance with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xml:space="preserve">. </w:t>
      </w:r>
    </w:p>
    <w:p w14:paraId="23063E61" w14:textId="014BB4F3" w:rsidR="00007333" w:rsidRPr="00AE323C" w:rsidRDefault="00007333" w:rsidP="002D1478">
      <w:pPr>
        <w:pStyle w:val="BodyText"/>
      </w:pPr>
      <w:r w:rsidRPr="00AE323C">
        <w:t xml:space="preserve">(3) Unless a more accurate method is used, effects of creep and shrinkage may be taken into account by use of modular ratios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 xml:space="preserve">. </w:t>
      </w:r>
    </w:p>
    <w:p w14:paraId="4193DCDD" w14:textId="77777777" w:rsidR="00007333" w:rsidRPr="00AE323C" w:rsidRDefault="00007333" w:rsidP="002D1478">
      <w:pPr>
        <w:pStyle w:val="BodyText"/>
      </w:pPr>
      <w:r w:rsidRPr="00AE323C">
        <w:t xml:space="preserve">(4) In cracked sections the primary effects of shrinkage may be neglected when verifying stresses. </w:t>
      </w:r>
    </w:p>
    <w:p w14:paraId="608CEB04" w14:textId="02D3BC09" w:rsidR="00007333" w:rsidRPr="00AE323C" w:rsidRDefault="00007333" w:rsidP="002D1478">
      <w:pPr>
        <w:pStyle w:val="BodyText"/>
      </w:pPr>
      <w:r w:rsidRPr="00AE323C">
        <w:t>(5) In section analysis</w:t>
      </w:r>
      <w:r w:rsidR="006B07BC">
        <w:t>,</w:t>
      </w:r>
      <w:r w:rsidRPr="00AE323C">
        <w:t xml:space="preserve"> </w:t>
      </w:r>
      <w:r w:rsidR="00651C9A" w:rsidRPr="00AE323C">
        <w:t>the cracking</w:t>
      </w:r>
      <w:r w:rsidRPr="00AE323C">
        <w:t xml:space="preserve"> of concrete shall be </w:t>
      </w:r>
      <w:r w:rsidR="00651C9A" w:rsidRPr="00AE323C">
        <w:t>taken into account</w:t>
      </w:r>
      <w:r w:rsidRPr="00AE323C">
        <w:t>.</w:t>
      </w:r>
    </w:p>
    <w:p w14:paraId="1920E567" w14:textId="7778FF41" w:rsidR="00007333" w:rsidRPr="00AE323C" w:rsidRDefault="00007333" w:rsidP="002D1478">
      <w:pPr>
        <w:pStyle w:val="BodyText"/>
      </w:pPr>
      <w:r w:rsidRPr="00AE323C">
        <w:t>(6) The influence of tension stiffening of concrete between cracks on stresses in reinforcement and pre</w:t>
      </w:r>
      <w:r w:rsidRPr="00AE323C">
        <w:noBreakHyphen/>
        <w:t xml:space="preserve">stressing steel should be taken into account. Unless more accurate methods are used, the stresses in reinforcement should be determined in accordance with </w:t>
      </w:r>
      <w:r w:rsidRPr="00AE323C">
        <w:fldChar w:fldCharType="begin"/>
      </w:r>
      <w:r w:rsidRPr="00AE323C">
        <w:instrText xml:space="preserve"> REF _Ref529742535 \r \h  \* MERGEFORMAT </w:instrText>
      </w:r>
      <w:r w:rsidRPr="00AE323C">
        <w:fldChar w:fldCharType="separate"/>
      </w:r>
      <w:r w:rsidR="00245A35">
        <w:t>9.4.3</w:t>
      </w:r>
      <w:r w:rsidRPr="00AE323C">
        <w:fldChar w:fldCharType="end"/>
      </w:r>
      <w:r w:rsidRPr="00AE323C">
        <w:t xml:space="preserve">. </w:t>
      </w:r>
    </w:p>
    <w:p w14:paraId="1E0D57F1" w14:textId="77777777" w:rsidR="00007333" w:rsidRPr="00AE323C" w:rsidRDefault="00007333" w:rsidP="002D1478">
      <w:pPr>
        <w:pStyle w:val="BodyText"/>
      </w:pPr>
      <w:r w:rsidRPr="00AE323C">
        <w:t xml:space="preserve">(7) The influences of tension stiffening on stresses in structural steel may be neglected. </w:t>
      </w:r>
    </w:p>
    <w:p w14:paraId="00F382E2" w14:textId="3355FF67" w:rsidR="00007333" w:rsidRPr="00AE323C" w:rsidRDefault="00007333" w:rsidP="002D1478">
      <w:pPr>
        <w:pStyle w:val="BodyText"/>
      </w:pPr>
      <w:r w:rsidRPr="00AE323C">
        <w:t>(8) The effects of incomplete interaction may be ignored, where full shear connection is provided and where, in case of partial shear connection in buildings, </w:t>
      </w:r>
      <w:r w:rsidRPr="00AE323C">
        <w:fldChar w:fldCharType="begin"/>
      </w:r>
      <w:r w:rsidRPr="00AE323C">
        <w:instrText xml:space="preserve"> REF _Ref529742963 \r \h  \* MERGEFORMAT </w:instrText>
      </w:r>
      <w:r w:rsidRPr="00AE323C">
        <w:fldChar w:fldCharType="separate"/>
      </w:r>
      <w:r w:rsidR="00245A35">
        <w:t>9.3.1</w:t>
      </w:r>
      <w:r w:rsidRPr="00AE323C">
        <w:fldChar w:fldCharType="end"/>
      </w:r>
      <w:r w:rsidRPr="00AE323C">
        <w:t>(4) applies.</w:t>
      </w:r>
    </w:p>
    <w:p w14:paraId="18F0D2C6" w14:textId="77777777" w:rsidR="00007333" w:rsidRPr="00AE323C" w:rsidRDefault="00007333" w:rsidP="00EB454C">
      <w:pPr>
        <w:pStyle w:val="Heading3"/>
      </w:pPr>
      <w:bookmarkStart w:id="862" w:name="_Toc140833408"/>
      <w:r w:rsidRPr="00AE323C">
        <w:t>Stress limitation for buildings</w:t>
      </w:r>
      <w:bookmarkEnd w:id="862"/>
      <w:r w:rsidRPr="00AE323C">
        <w:t xml:space="preserve"> </w:t>
      </w:r>
    </w:p>
    <w:p w14:paraId="69D2B205" w14:textId="77777777" w:rsidR="00007333" w:rsidRPr="00AE323C" w:rsidRDefault="00007333" w:rsidP="002D1478">
      <w:pPr>
        <w:pStyle w:val="BodyText"/>
      </w:pPr>
      <w:r w:rsidRPr="00AE323C">
        <w:t>(1) Stress limitation is not required for beams if, in the ultimate limit state, no verification of fatigue is required and no pre</w:t>
      </w:r>
      <w:r w:rsidRPr="00AE323C">
        <w:noBreakHyphen/>
        <w:t xml:space="preserve">stressing by tendons and/or by controlled imposed deformations (e.g. jacking of supports) is provided. </w:t>
      </w:r>
    </w:p>
    <w:p w14:paraId="53046915" w14:textId="77777777" w:rsidR="00007333" w:rsidRPr="00AE323C" w:rsidRDefault="00007333" w:rsidP="002D1478">
      <w:pPr>
        <w:pStyle w:val="BodyText"/>
      </w:pPr>
      <w:r w:rsidRPr="00AE323C">
        <w:t xml:space="preserve">(2) For composite columns in buildings, normally no stress limitation is required. </w:t>
      </w:r>
    </w:p>
    <w:p w14:paraId="6B402524" w14:textId="17A3AFB8" w:rsidR="00007333" w:rsidRPr="00AE323C" w:rsidRDefault="00007333" w:rsidP="002D1478">
      <w:pPr>
        <w:pStyle w:val="BodyText"/>
      </w:pPr>
      <w:r w:rsidRPr="00AE323C">
        <w:t xml:space="preserve">(3) If required, the stress limitations for concrete and reinforcement given in </w:t>
      </w:r>
      <w:r w:rsidR="0072140C">
        <w:t>EN 1992-1-1</w:t>
      </w:r>
      <w:r w:rsidR="00D64413">
        <w:t>:2023</w:t>
      </w:r>
      <w:r w:rsidRPr="00AE323C">
        <w:t xml:space="preserve">, 9.1(3) should apply. </w:t>
      </w:r>
    </w:p>
    <w:p w14:paraId="16DDC01B" w14:textId="77777777" w:rsidR="00007333" w:rsidRPr="00AE323C" w:rsidRDefault="00007333" w:rsidP="00EB454C">
      <w:pPr>
        <w:pStyle w:val="Heading2"/>
      </w:pPr>
      <w:bookmarkStart w:id="863" w:name="_Toc140833409"/>
      <w:r w:rsidRPr="00AE323C">
        <w:t>Deformations in buildings</w:t>
      </w:r>
      <w:bookmarkEnd w:id="863"/>
      <w:r w:rsidRPr="00AE323C">
        <w:t xml:space="preserve"> </w:t>
      </w:r>
    </w:p>
    <w:p w14:paraId="541F802F" w14:textId="77777777" w:rsidR="00007333" w:rsidRPr="00AE323C" w:rsidRDefault="00007333" w:rsidP="00EB454C">
      <w:pPr>
        <w:pStyle w:val="Heading3"/>
      </w:pPr>
      <w:bookmarkStart w:id="864" w:name="_Ref529742963"/>
      <w:bookmarkStart w:id="865" w:name="_Toc140833410"/>
      <w:bookmarkStart w:id="866" w:name="_Hlk534155397"/>
      <w:r w:rsidRPr="00AE323C">
        <w:t>Deflections</w:t>
      </w:r>
      <w:bookmarkEnd w:id="864"/>
      <w:bookmarkEnd w:id="865"/>
      <w:r w:rsidRPr="00AE323C">
        <w:t xml:space="preserve"> </w:t>
      </w:r>
    </w:p>
    <w:bookmarkEnd w:id="866"/>
    <w:p w14:paraId="578563A3" w14:textId="50D415FE" w:rsidR="00007333" w:rsidRPr="00AE323C" w:rsidRDefault="00007333" w:rsidP="002D1478">
      <w:pPr>
        <w:pStyle w:val="BodyText"/>
      </w:pPr>
      <w:r w:rsidRPr="00AE323C">
        <w:t>(1) Deflections due to loading applied to the steel member alone should be calculated in accordance with EN 1993</w:t>
      </w:r>
      <w:r w:rsidRPr="00AE323C">
        <w:noBreakHyphen/>
        <w:t>1</w:t>
      </w:r>
      <w:r w:rsidRPr="00AE323C">
        <w:noBreakHyphen/>
        <w:t xml:space="preserve">1. </w:t>
      </w:r>
    </w:p>
    <w:p w14:paraId="334C58E1" w14:textId="3479EBF6" w:rsidR="00007333" w:rsidRPr="00AE323C" w:rsidRDefault="00007333" w:rsidP="002D1478">
      <w:pPr>
        <w:pStyle w:val="BodyText"/>
      </w:pPr>
      <w:r w:rsidRPr="00AE323C">
        <w:t xml:space="preserve">(2) Deflections due to loading applied to the composite member should be calculated using appropriate methods. Elastic analysis in accordance with Clause </w:t>
      </w:r>
      <w:r w:rsidR="00DA5A25">
        <w:fldChar w:fldCharType="begin"/>
      </w:r>
      <w:r w:rsidR="00DA5A25">
        <w:instrText xml:space="preserve"> REF _Ref529742992 \r \h </w:instrText>
      </w:r>
      <w:r w:rsidR="00DA5A25">
        <w:fldChar w:fldCharType="separate"/>
      </w:r>
      <w:r w:rsidR="00245A35">
        <w:t>7</w:t>
      </w:r>
      <w:r w:rsidR="00DA5A25">
        <w:fldChar w:fldCharType="end"/>
      </w:r>
      <w:r w:rsidRPr="00AE323C">
        <w:t xml:space="preserve"> may be used. Otherwise the effect of possible yielding in the steel at midspan and reinforcement at the support should be taken into account. The effect of yielding of steel at the support may be considered in accordance with (8).</w:t>
      </w:r>
    </w:p>
    <w:p w14:paraId="12FA8276" w14:textId="39CB99EF" w:rsidR="00007333" w:rsidRPr="00AE323C" w:rsidRDefault="00007333" w:rsidP="002D1478">
      <w:pPr>
        <w:pStyle w:val="BodyText"/>
      </w:pPr>
      <w:r w:rsidRPr="00AE323C">
        <w:t xml:space="preserve">(3) The reference level for the vertical deflection </w:t>
      </w:r>
      <w:r w:rsidRPr="00AE323C">
        <w:rPr>
          <w:i/>
          <w:iCs/>
        </w:rPr>
        <w:sym w:font="Symbol" w:char="F064"/>
      </w:r>
      <w:r w:rsidRPr="00AE323C">
        <w:rPr>
          <w:vertAlign w:val="subscript"/>
        </w:rPr>
        <w:t>max</w:t>
      </w:r>
      <w:r w:rsidRPr="00AE323C">
        <w:t xml:space="preserve"> </w:t>
      </w:r>
      <w:r w:rsidR="00651C9A" w:rsidRPr="00AE323C">
        <w:t xml:space="preserve">should be consistent with the requirements. </w:t>
      </w:r>
    </w:p>
    <w:p w14:paraId="2F6BB0BA" w14:textId="644831CF" w:rsidR="00007333" w:rsidRPr="00AE323C" w:rsidRDefault="00007333" w:rsidP="002D1478">
      <w:pPr>
        <w:pStyle w:val="BodyText"/>
      </w:pPr>
      <w:r w:rsidRPr="00AE323C">
        <w:t xml:space="preserve">(4) The effects of slip [incomplete interaction, see </w:t>
      </w:r>
      <w:r w:rsidRPr="00AE323C">
        <w:fldChar w:fldCharType="begin"/>
      </w:r>
      <w:r w:rsidRPr="00AE323C">
        <w:instrText xml:space="preserve"> REF _Ref529741382 \r \h  \* MERGEFORMAT </w:instrText>
      </w:r>
      <w:r w:rsidRPr="00AE323C">
        <w:fldChar w:fldCharType="separate"/>
      </w:r>
      <w:r w:rsidR="00245A35">
        <w:t>9.2.1</w:t>
      </w:r>
      <w:r w:rsidRPr="00AE323C">
        <w:fldChar w:fldCharType="end"/>
      </w:r>
      <w:r w:rsidRPr="00AE323C">
        <w:t xml:space="preserve">(8)] may be ignored provided that: </w:t>
      </w:r>
    </w:p>
    <w:p w14:paraId="51678A77" w14:textId="185DA5FE" w:rsidR="00007333" w:rsidRPr="00AE323C" w:rsidRDefault="00007333">
      <w:pPr>
        <w:pStyle w:val="ListContinue"/>
        <w:numPr>
          <w:ilvl w:val="0"/>
          <w:numId w:val="38"/>
        </w:numPr>
      </w:pPr>
      <w:r w:rsidRPr="00AE323C">
        <w:t xml:space="preserve">the design of the shear connection is in accordance </w:t>
      </w:r>
      <w:r w:rsidRPr="00E52E46">
        <w:t>with</w:t>
      </w:r>
      <w:r w:rsidRPr="00AE323C">
        <w:t xml:space="preserve">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 xml:space="preserve">; </w:t>
      </w:r>
    </w:p>
    <w:p w14:paraId="0C37C83B" w14:textId="0E10E0B9" w:rsidR="00007333" w:rsidRPr="00AE323C" w:rsidRDefault="00007333">
      <w:pPr>
        <w:pStyle w:val="ListContinue"/>
        <w:numPr>
          <w:ilvl w:val="0"/>
          <w:numId w:val="38"/>
        </w:numPr>
      </w:pPr>
      <w:r w:rsidRPr="00AE323C">
        <w:t>either the number of shear connectors used is not less than the half of the number needed for full shear connection, or the forces resulting from an elastic behaviour and acting on the shear connectors in the serviceability limit state do not exceed P</w:t>
      </w:r>
      <w:r w:rsidRPr="00AE323C">
        <w:rPr>
          <w:vertAlign w:val="subscript"/>
        </w:rPr>
        <w:t>Rd</w:t>
      </w:r>
      <w:r w:rsidRPr="00AE323C">
        <w:t>; and</w:t>
      </w:r>
    </w:p>
    <w:p w14:paraId="53094078" w14:textId="3889E3C3" w:rsidR="00007333" w:rsidRPr="00AE323C" w:rsidRDefault="00007333">
      <w:pPr>
        <w:pStyle w:val="ListContinue"/>
        <w:numPr>
          <w:ilvl w:val="0"/>
          <w:numId w:val="38"/>
        </w:numPr>
      </w:pPr>
      <w:r w:rsidRPr="00AE323C">
        <w:t xml:space="preserve">when the beam comprises a steel section and a composite slab with ribs transverse to the beam, the height of the ribs </w:t>
      </w:r>
      <w:r w:rsidRPr="00047A6B">
        <w:rPr>
          <w:i/>
        </w:rPr>
        <w:t>h</w:t>
      </w:r>
      <w:r w:rsidRPr="00047A6B">
        <w:rPr>
          <w:position w:val="-2"/>
          <w:vertAlign w:val="subscript"/>
        </w:rPr>
        <w:t>p</w:t>
      </w:r>
      <w:r w:rsidRPr="00AE323C">
        <w:t xml:space="preserve"> does not exceed 80 mm.</w:t>
      </w:r>
    </w:p>
    <w:p w14:paraId="24FB2EE9" w14:textId="17BD19D1" w:rsidR="00007333" w:rsidRPr="00AE323C" w:rsidRDefault="00007333" w:rsidP="002D1478">
      <w:pPr>
        <w:pStyle w:val="BodyText"/>
      </w:pPr>
      <w:r w:rsidRPr="00AE323C">
        <w:t xml:space="preserve">(5) When the effects of slip have to be taken into account, the elastic deflection of a composite single span beam, where the loading is mainly uniformly distributed, and the cross-sections and the shear connectors remain elastic under the load combination for the serviceability limit state, may be estimated using an effective stiffness in accordance with Formula </w:t>
      </w:r>
      <w:r w:rsidRPr="00AE323C">
        <w:fldChar w:fldCharType="begin"/>
      </w:r>
      <w:r w:rsidRPr="00AE323C">
        <w:instrText xml:space="preserve"> REF _Ref31536016 \h  \* MERGEFORMAT </w:instrText>
      </w:r>
      <w:r w:rsidRPr="00AE323C">
        <w:fldChar w:fldCharType="separate"/>
      </w:r>
      <w:r w:rsidR="00245A35" w:rsidRPr="00AE323C">
        <w:t>(</w:t>
      </w:r>
      <w:r w:rsidR="00245A35">
        <w:t>9</w:t>
      </w:r>
      <w:r w:rsidR="00245A35" w:rsidRPr="00AE323C">
        <w:t>.</w:t>
      </w:r>
      <w:r w:rsidR="00245A35">
        <w:t>1</w:t>
      </w:r>
      <w:r w:rsidR="00245A35" w:rsidRPr="00AE323C">
        <w:t>)</w:t>
      </w:r>
      <w:r w:rsidRPr="00AE323C">
        <w:fldChar w:fldCharType="end"/>
      </w:r>
      <w:r w:rsidRPr="00AE323C">
        <w:t>, unless a more accurate method is used.</w:t>
      </w:r>
    </w:p>
    <w:tbl>
      <w:tblPr>
        <w:tblW w:w="0" w:type="auto"/>
        <w:tblLook w:val="04A0" w:firstRow="1" w:lastRow="0" w:firstColumn="1" w:lastColumn="0" w:noHBand="0" w:noVBand="1"/>
      </w:tblPr>
      <w:tblGrid>
        <w:gridCol w:w="7359"/>
        <w:gridCol w:w="2392"/>
      </w:tblGrid>
      <w:tr w:rsidR="00007333" w:rsidRPr="00AE323C" w14:paraId="77AAE3B5" w14:textId="77777777" w:rsidTr="00A770EC">
        <w:tc>
          <w:tcPr>
            <w:tcW w:w="7797" w:type="dxa"/>
            <w:shd w:val="clear" w:color="auto" w:fill="auto"/>
          </w:tcPr>
          <w:p w14:paraId="53436906" w14:textId="6D87B47C" w:rsidR="000B5D46" w:rsidRPr="00AE323C" w:rsidRDefault="000B5D46" w:rsidP="002D1478">
            <w:pPr>
              <w:pStyle w:val="BodyText"/>
            </w:pPr>
            <w:r w:rsidRPr="00AE323C">
              <w:rPr>
                <w:position w:val="-28"/>
              </w:rPr>
              <w:object w:dxaOrig="2700" w:dyaOrig="660" w14:anchorId="0B0860B8">
                <v:shape id="_x0000_i1113" type="#_x0000_t75" style="width:130.5pt;height:29.25pt" o:ole="">
                  <v:imagedata r:id="rId330" o:title=""/>
                </v:shape>
                <o:OLEObject Type="Embed" ProgID="Equation.DSMT4" ShapeID="_x0000_i1113" DrawAspect="Content" ObjectID="_1772536232" r:id="rId331"/>
              </w:object>
            </w:r>
          </w:p>
        </w:tc>
        <w:tc>
          <w:tcPr>
            <w:tcW w:w="2558" w:type="dxa"/>
            <w:shd w:val="clear" w:color="auto" w:fill="auto"/>
          </w:tcPr>
          <w:p w14:paraId="5C20F6DA" w14:textId="63B9B8D9" w:rsidR="00007333" w:rsidRPr="00AE323C" w:rsidRDefault="00007333" w:rsidP="002D1478">
            <w:pPr>
              <w:pStyle w:val="BodyText"/>
            </w:pPr>
            <w:bookmarkStart w:id="867" w:name="_Ref31536016"/>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w:t>
            </w:r>
            <w:r w:rsidR="005A1A75">
              <w:rPr>
                <w:noProof/>
              </w:rPr>
              <w:fldChar w:fldCharType="end"/>
            </w:r>
            <w:r w:rsidRPr="00AE323C">
              <w:t>)</w:t>
            </w:r>
            <w:bookmarkEnd w:id="867"/>
          </w:p>
        </w:tc>
      </w:tr>
      <w:tr w:rsidR="00007333" w:rsidRPr="00AE323C" w14:paraId="57FF648C" w14:textId="77777777" w:rsidTr="00A770EC">
        <w:tc>
          <w:tcPr>
            <w:tcW w:w="7797" w:type="dxa"/>
            <w:shd w:val="clear" w:color="auto" w:fill="auto"/>
          </w:tcPr>
          <w:p w14:paraId="71EE80C6" w14:textId="60FABA17" w:rsidR="000B5D46" w:rsidRPr="00AE323C" w:rsidRDefault="000B5D46" w:rsidP="002D1478">
            <w:pPr>
              <w:pStyle w:val="BodyText"/>
            </w:pPr>
            <w:r w:rsidRPr="00AE323C">
              <w:rPr>
                <w:position w:val="-28"/>
              </w:rPr>
              <w:object w:dxaOrig="1200" w:dyaOrig="639" w14:anchorId="769D2862">
                <v:shape id="_x0000_i1114" type="#_x0000_t75" style="width:58.5pt;height:29.25pt" o:ole="">
                  <v:imagedata r:id="rId332" o:title=""/>
                </v:shape>
                <o:OLEObject Type="Embed" ProgID="Equation.DSMT4" ShapeID="_x0000_i1114" DrawAspect="Content" ObjectID="_1772536233" r:id="rId333"/>
              </w:object>
            </w:r>
          </w:p>
        </w:tc>
        <w:tc>
          <w:tcPr>
            <w:tcW w:w="2558" w:type="dxa"/>
            <w:shd w:val="clear" w:color="auto" w:fill="auto"/>
          </w:tcPr>
          <w:p w14:paraId="65CF2D07" w14:textId="0BF9412E"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w:t>
            </w:r>
            <w:r w:rsidR="005A1A75">
              <w:rPr>
                <w:noProof/>
              </w:rPr>
              <w:fldChar w:fldCharType="end"/>
            </w:r>
            <w:r w:rsidRPr="00AE323C">
              <w:t>)</w:t>
            </w:r>
          </w:p>
        </w:tc>
      </w:tr>
      <w:tr w:rsidR="00007333" w:rsidRPr="00AE323C" w14:paraId="314F6D2A" w14:textId="77777777" w:rsidTr="00A770EC">
        <w:tc>
          <w:tcPr>
            <w:tcW w:w="7797" w:type="dxa"/>
            <w:shd w:val="clear" w:color="auto" w:fill="auto"/>
          </w:tcPr>
          <w:p w14:paraId="7BC12420" w14:textId="3B640F99" w:rsidR="000B5D46" w:rsidRPr="00AE323C" w:rsidRDefault="00CE1286" w:rsidP="002D1478">
            <w:pPr>
              <w:pStyle w:val="BodyText"/>
            </w:pPr>
            <w:r w:rsidRPr="00AE323C">
              <w:rPr>
                <w:position w:val="-34"/>
              </w:rPr>
              <w:object w:dxaOrig="2280" w:dyaOrig="780" w14:anchorId="66D2C022">
                <v:shape id="_x0000_i1115" type="#_x0000_t75" style="width:115.5pt;height:36pt" o:ole="">
                  <v:imagedata r:id="rId334" o:title=""/>
                </v:shape>
                <o:OLEObject Type="Embed" ProgID="Equation.DSMT4" ShapeID="_x0000_i1115" DrawAspect="Content" ObjectID="_1772536234" r:id="rId335"/>
              </w:object>
            </w:r>
          </w:p>
        </w:tc>
        <w:tc>
          <w:tcPr>
            <w:tcW w:w="2558" w:type="dxa"/>
            <w:shd w:val="clear" w:color="auto" w:fill="auto"/>
          </w:tcPr>
          <w:p w14:paraId="3B93D497" w14:textId="77D75D53"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w:t>
            </w:r>
            <w:r w:rsidR="005A1A75">
              <w:rPr>
                <w:noProof/>
              </w:rPr>
              <w:fldChar w:fldCharType="end"/>
            </w:r>
            <w:r w:rsidRPr="00AE323C">
              <w:t>)</w:t>
            </w:r>
          </w:p>
        </w:tc>
      </w:tr>
    </w:tbl>
    <w:p w14:paraId="4F1BA299" w14:textId="0002BFC7"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0B5D46" w:rsidRPr="00AE323C" w14:paraId="472A0F73" w14:textId="77777777" w:rsidTr="00971E90">
        <w:tc>
          <w:tcPr>
            <w:tcW w:w="283" w:type="dxa"/>
          </w:tcPr>
          <w:p w14:paraId="330CA3B3" w14:textId="77777777" w:rsidR="000B5D46" w:rsidRPr="00AE323C" w:rsidRDefault="000B5D46" w:rsidP="00971E90">
            <w:pPr>
              <w:pStyle w:val="Tablebody"/>
              <w:autoSpaceDE w:val="0"/>
              <w:autoSpaceDN w:val="0"/>
              <w:adjustRightInd w:val="0"/>
            </w:pPr>
            <w:r w:rsidRPr="00AE323C">
              <w:rPr>
                <w:rFonts w:cs="Arial"/>
              </w:rPr>
              <w:t> </w:t>
            </w:r>
          </w:p>
        </w:tc>
        <w:tc>
          <w:tcPr>
            <w:tcW w:w="649" w:type="dxa"/>
          </w:tcPr>
          <w:p w14:paraId="06F0CE71" w14:textId="78049723" w:rsidR="000B5D46" w:rsidRPr="00AE323C" w:rsidRDefault="000B5D46" w:rsidP="00971E90">
            <w:pPr>
              <w:pStyle w:val="Tablebody"/>
              <w:autoSpaceDE w:val="0"/>
              <w:autoSpaceDN w:val="0"/>
              <w:adjustRightInd w:val="0"/>
              <w:rPr>
                <w:rFonts w:cs="Arial"/>
                <w:sz w:val="18"/>
                <w:lang w:eastAsia="en-GB"/>
              </w:rPr>
            </w:pPr>
            <w:r w:rsidRPr="00AE323C">
              <w:rPr>
                <w:i/>
                <w:iCs/>
              </w:rPr>
              <w:t>I</w:t>
            </w:r>
            <w:r w:rsidRPr="00AE323C">
              <w:rPr>
                <w:vertAlign w:val="subscript"/>
              </w:rPr>
              <w:t>c,L</w:t>
            </w:r>
          </w:p>
        </w:tc>
        <w:tc>
          <w:tcPr>
            <w:tcW w:w="8034" w:type="dxa"/>
          </w:tcPr>
          <w:p w14:paraId="5F2C724E" w14:textId="33EFF2DC" w:rsidR="000B5D46" w:rsidRPr="00AE323C" w:rsidRDefault="000B5D46" w:rsidP="00971E90">
            <w:pPr>
              <w:pStyle w:val="Tablebody"/>
              <w:autoSpaceDE w:val="0"/>
              <w:autoSpaceDN w:val="0"/>
              <w:adjustRightInd w:val="0"/>
              <w:rPr>
                <w:rFonts w:cs="Arial"/>
                <w:sz w:val="18"/>
                <w:lang w:eastAsia="en-GB"/>
              </w:rPr>
            </w:pPr>
            <w:r w:rsidRPr="00AE323C">
              <w:t xml:space="preserve">second moment of area of the concrete slab considering the modular ratio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w:t>
            </w:r>
          </w:p>
        </w:tc>
      </w:tr>
      <w:tr w:rsidR="000B5D46" w:rsidRPr="00AE323C" w14:paraId="5BA4FCC0" w14:textId="77777777" w:rsidTr="00971E90">
        <w:tc>
          <w:tcPr>
            <w:tcW w:w="283" w:type="dxa"/>
          </w:tcPr>
          <w:p w14:paraId="339F84F2" w14:textId="77777777" w:rsidR="000B5D46" w:rsidRPr="00AE323C" w:rsidRDefault="000B5D46" w:rsidP="00971E90">
            <w:pPr>
              <w:pStyle w:val="Tablebody"/>
              <w:autoSpaceDE w:val="0"/>
              <w:autoSpaceDN w:val="0"/>
              <w:adjustRightInd w:val="0"/>
            </w:pPr>
            <w:r w:rsidRPr="00AE323C">
              <w:rPr>
                <w:rFonts w:cs="Arial"/>
              </w:rPr>
              <w:t> </w:t>
            </w:r>
          </w:p>
        </w:tc>
        <w:tc>
          <w:tcPr>
            <w:tcW w:w="649" w:type="dxa"/>
          </w:tcPr>
          <w:p w14:paraId="09BC0D69" w14:textId="49C064DD" w:rsidR="000B5D46" w:rsidRPr="00AE323C" w:rsidRDefault="000B5D46" w:rsidP="00971E90">
            <w:pPr>
              <w:pStyle w:val="Tablebody"/>
              <w:autoSpaceDE w:val="0"/>
              <w:autoSpaceDN w:val="0"/>
              <w:adjustRightInd w:val="0"/>
              <w:rPr>
                <w:rFonts w:cs="Arial"/>
                <w:sz w:val="18"/>
                <w:lang w:eastAsia="en-GB"/>
              </w:rPr>
            </w:pPr>
            <w:r w:rsidRPr="00AE323C">
              <w:rPr>
                <w:i/>
                <w:iCs/>
              </w:rPr>
              <w:t>I</w:t>
            </w:r>
            <w:r w:rsidRPr="00AE323C">
              <w:rPr>
                <w:vertAlign w:val="subscript"/>
              </w:rPr>
              <w:t>a</w:t>
            </w:r>
          </w:p>
        </w:tc>
        <w:tc>
          <w:tcPr>
            <w:tcW w:w="8034" w:type="dxa"/>
          </w:tcPr>
          <w:p w14:paraId="0E5B324A" w14:textId="012DA410" w:rsidR="000B5D46" w:rsidRPr="00AE323C" w:rsidRDefault="000B5D46" w:rsidP="00EB454C">
            <w:pPr>
              <w:pStyle w:val="BodyText"/>
            </w:pPr>
            <w:r w:rsidRPr="00AE323C">
              <w:t>second moment of area of the structural steel section;</w:t>
            </w:r>
          </w:p>
        </w:tc>
      </w:tr>
      <w:tr w:rsidR="000B5D46" w:rsidRPr="00AE323C" w14:paraId="102F0B23" w14:textId="77777777" w:rsidTr="00971E90">
        <w:tc>
          <w:tcPr>
            <w:tcW w:w="283" w:type="dxa"/>
          </w:tcPr>
          <w:p w14:paraId="6381309B" w14:textId="77777777" w:rsidR="000B5D46" w:rsidRPr="00AE323C" w:rsidRDefault="000B5D46" w:rsidP="00971E90">
            <w:pPr>
              <w:pStyle w:val="Tablebody"/>
              <w:autoSpaceDE w:val="0"/>
              <w:autoSpaceDN w:val="0"/>
              <w:adjustRightInd w:val="0"/>
            </w:pPr>
            <w:r w:rsidRPr="00AE323C">
              <w:rPr>
                <w:rFonts w:cs="Arial"/>
              </w:rPr>
              <w:t> </w:t>
            </w:r>
          </w:p>
        </w:tc>
        <w:tc>
          <w:tcPr>
            <w:tcW w:w="649" w:type="dxa"/>
          </w:tcPr>
          <w:p w14:paraId="6E32A8DC" w14:textId="6C2AF892" w:rsidR="000B5D46" w:rsidRPr="00AE323C" w:rsidRDefault="000B5D46" w:rsidP="00971E90">
            <w:pPr>
              <w:pStyle w:val="Tablebody"/>
              <w:autoSpaceDE w:val="0"/>
              <w:autoSpaceDN w:val="0"/>
              <w:adjustRightInd w:val="0"/>
              <w:rPr>
                <w:rFonts w:cs="Arial"/>
                <w:sz w:val="18"/>
                <w:lang w:eastAsia="en-GB"/>
              </w:rPr>
            </w:pPr>
            <w:r w:rsidRPr="00AE323C">
              <w:rPr>
                <w:i/>
                <w:iCs/>
              </w:rPr>
              <w:t>n</w:t>
            </w:r>
            <w:r w:rsidRPr="00AE323C">
              <w:rPr>
                <w:vertAlign w:val="subscript"/>
              </w:rPr>
              <w:t>L</w:t>
            </w:r>
          </w:p>
        </w:tc>
        <w:tc>
          <w:tcPr>
            <w:tcW w:w="8034" w:type="dxa"/>
          </w:tcPr>
          <w:p w14:paraId="2884F81C" w14:textId="56886E2B" w:rsidR="000B5D46" w:rsidRPr="00AE323C" w:rsidRDefault="000B5D46" w:rsidP="006B07BC">
            <w:pPr>
              <w:pStyle w:val="BodyText"/>
            </w:pPr>
            <w:r w:rsidRPr="00AE323C">
              <w:t xml:space="preserve">modular ratio in accordance with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006B07BC">
              <w:t>,</w:t>
            </w:r>
            <w:r w:rsidRPr="00AE323C">
              <w:t xml:space="preserve"> where the subscript index “L” represents the type of loading as defined in </w:t>
            </w:r>
            <w:r w:rsidRPr="00AE323C">
              <w:fldChar w:fldCharType="begin"/>
            </w:r>
            <w:r w:rsidRPr="00AE323C">
              <w:instrText xml:space="preserve"> REF _Ref529707101 \r \h  \* MERGEFORMAT </w:instrText>
            </w:r>
            <w:r w:rsidRPr="00AE323C">
              <w:fldChar w:fldCharType="separate"/>
            </w:r>
            <w:r w:rsidR="00245A35">
              <w:t>7.4.2.2</w:t>
            </w:r>
            <w:r w:rsidRPr="00AE323C">
              <w:fldChar w:fldCharType="end"/>
            </w:r>
            <w:r w:rsidRPr="00AE323C">
              <w:t>(2);</w:t>
            </w:r>
          </w:p>
        </w:tc>
      </w:tr>
      <w:tr w:rsidR="000B5D46" w:rsidRPr="00AE323C" w14:paraId="493994A9" w14:textId="77777777" w:rsidTr="00971E90">
        <w:tc>
          <w:tcPr>
            <w:tcW w:w="283" w:type="dxa"/>
          </w:tcPr>
          <w:p w14:paraId="0BA2198A" w14:textId="77777777" w:rsidR="000B5D46" w:rsidRPr="00AE323C" w:rsidRDefault="000B5D46" w:rsidP="00971E90">
            <w:pPr>
              <w:pStyle w:val="Tablebody"/>
              <w:autoSpaceDE w:val="0"/>
              <w:autoSpaceDN w:val="0"/>
              <w:adjustRightInd w:val="0"/>
              <w:rPr>
                <w:rFonts w:cs="Arial"/>
              </w:rPr>
            </w:pPr>
          </w:p>
        </w:tc>
        <w:tc>
          <w:tcPr>
            <w:tcW w:w="649" w:type="dxa"/>
          </w:tcPr>
          <w:p w14:paraId="64BA836B" w14:textId="67E8CAF5" w:rsidR="000B5D46" w:rsidRPr="00AE323C" w:rsidRDefault="000B5D46" w:rsidP="00971E90">
            <w:pPr>
              <w:pStyle w:val="Tablebody"/>
              <w:autoSpaceDE w:val="0"/>
              <w:autoSpaceDN w:val="0"/>
              <w:adjustRightInd w:val="0"/>
              <w:rPr>
                <w:rFonts w:cs="Arial"/>
                <w:sz w:val="18"/>
                <w:lang w:eastAsia="en-GB"/>
              </w:rPr>
            </w:pPr>
            <w:r w:rsidRPr="00AE323C">
              <w:rPr>
                <w:i/>
                <w:iCs/>
              </w:rPr>
              <w:t>A</w:t>
            </w:r>
            <w:r w:rsidRPr="00AE323C">
              <w:rPr>
                <w:vertAlign w:val="subscript"/>
              </w:rPr>
              <w:t>a</w:t>
            </w:r>
          </w:p>
        </w:tc>
        <w:tc>
          <w:tcPr>
            <w:tcW w:w="8034" w:type="dxa"/>
          </w:tcPr>
          <w:p w14:paraId="62509A3A" w14:textId="4555478C" w:rsidR="000B5D46" w:rsidRPr="00AE323C" w:rsidRDefault="000B5D46" w:rsidP="00971E90">
            <w:pPr>
              <w:pStyle w:val="Tablebody"/>
              <w:autoSpaceDE w:val="0"/>
              <w:autoSpaceDN w:val="0"/>
              <w:adjustRightInd w:val="0"/>
              <w:rPr>
                <w:rFonts w:cs="Arial"/>
                <w:sz w:val="18"/>
                <w:lang w:eastAsia="en-GB"/>
              </w:rPr>
            </w:pPr>
            <w:r w:rsidRPr="00AE323C">
              <w:t xml:space="preserve">area of </w:t>
            </w:r>
            <w:r w:rsidR="006B07BC">
              <w:t xml:space="preserve">the </w:t>
            </w:r>
            <w:r w:rsidRPr="00AE323C">
              <w:t>structural steel section;</w:t>
            </w:r>
          </w:p>
        </w:tc>
      </w:tr>
      <w:tr w:rsidR="000B5D46" w:rsidRPr="00AE323C" w14:paraId="284FB7E5" w14:textId="77777777" w:rsidTr="00971E90">
        <w:tc>
          <w:tcPr>
            <w:tcW w:w="283" w:type="dxa"/>
          </w:tcPr>
          <w:p w14:paraId="4108FF52" w14:textId="77777777" w:rsidR="000B5D46" w:rsidRPr="00AE323C" w:rsidRDefault="000B5D46" w:rsidP="00971E90">
            <w:pPr>
              <w:pStyle w:val="Tablebody"/>
              <w:autoSpaceDE w:val="0"/>
              <w:autoSpaceDN w:val="0"/>
              <w:adjustRightInd w:val="0"/>
              <w:rPr>
                <w:rFonts w:cs="Arial"/>
              </w:rPr>
            </w:pPr>
          </w:p>
        </w:tc>
        <w:tc>
          <w:tcPr>
            <w:tcW w:w="649" w:type="dxa"/>
          </w:tcPr>
          <w:p w14:paraId="1137C429" w14:textId="53ED328A" w:rsidR="000B5D46" w:rsidRPr="00AE323C" w:rsidRDefault="000B5D46" w:rsidP="00971E90">
            <w:pPr>
              <w:pStyle w:val="Tablebody"/>
              <w:autoSpaceDE w:val="0"/>
              <w:autoSpaceDN w:val="0"/>
              <w:adjustRightInd w:val="0"/>
              <w:rPr>
                <w:rFonts w:cs="Arial"/>
                <w:sz w:val="18"/>
                <w:lang w:eastAsia="en-GB"/>
              </w:rPr>
            </w:pPr>
            <w:r w:rsidRPr="00AE323C">
              <w:rPr>
                <w:i/>
                <w:iCs/>
              </w:rPr>
              <w:t>A</w:t>
            </w:r>
            <w:r w:rsidRPr="00AE323C">
              <w:rPr>
                <w:vertAlign w:val="subscript"/>
              </w:rPr>
              <w:t>c</w:t>
            </w:r>
          </w:p>
        </w:tc>
        <w:tc>
          <w:tcPr>
            <w:tcW w:w="8034" w:type="dxa"/>
          </w:tcPr>
          <w:p w14:paraId="236D046E" w14:textId="3FB1381A" w:rsidR="000B5D46" w:rsidRPr="00AE323C" w:rsidRDefault="000B5D46" w:rsidP="00971E90">
            <w:pPr>
              <w:pStyle w:val="Tablebody"/>
              <w:autoSpaceDE w:val="0"/>
              <w:autoSpaceDN w:val="0"/>
              <w:adjustRightInd w:val="0"/>
              <w:rPr>
                <w:rFonts w:cs="Arial"/>
                <w:sz w:val="18"/>
                <w:lang w:eastAsia="en-GB"/>
              </w:rPr>
            </w:pPr>
            <w:r w:rsidRPr="00AE323C">
              <w:t xml:space="preserve">area of </w:t>
            </w:r>
            <w:r w:rsidR="006B07BC">
              <w:t xml:space="preserve">the </w:t>
            </w:r>
            <w:r w:rsidRPr="00AE323C">
              <w:t>concrete flange;</w:t>
            </w:r>
          </w:p>
        </w:tc>
      </w:tr>
      <w:tr w:rsidR="000B5D46" w:rsidRPr="00AE323C" w14:paraId="4BA078E0" w14:textId="77777777" w:rsidTr="00971E90">
        <w:tc>
          <w:tcPr>
            <w:tcW w:w="283" w:type="dxa"/>
          </w:tcPr>
          <w:p w14:paraId="154E8E0E" w14:textId="77777777" w:rsidR="000B5D46" w:rsidRPr="00AE323C" w:rsidRDefault="000B5D46" w:rsidP="00971E90">
            <w:pPr>
              <w:pStyle w:val="Tablebody"/>
              <w:autoSpaceDE w:val="0"/>
              <w:autoSpaceDN w:val="0"/>
              <w:adjustRightInd w:val="0"/>
              <w:rPr>
                <w:rFonts w:cs="Arial"/>
              </w:rPr>
            </w:pPr>
          </w:p>
        </w:tc>
        <w:tc>
          <w:tcPr>
            <w:tcW w:w="649" w:type="dxa"/>
          </w:tcPr>
          <w:p w14:paraId="01AC7BF7" w14:textId="2D8E52E4" w:rsidR="000B5D46" w:rsidRPr="00AE323C" w:rsidRDefault="000B5D46" w:rsidP="00971E90">
            <w:pPr>
              <w:pStyle w:val="Tablebody"/>
              <w:autoSpaceDE w:val="0"/>
              <w:autoSpaceDN w:val="0"/>
              <w:adjustRightInd w:val="0"/>
              <w:rPr>
                <w:rFonts w:cs="Arial"/>
                <w:sz w:val="18"/>
                <w:lang w:eastAsia="en-GB"/>
              </w:rPr>
            </w:pPr>
            <w:r w:rsidRPr="00AE323C">
              <w:rPr>
                <w:i/>
                <w:iCs/>
              </w:rPr>
              <w:t>A</w:t>
            </w:r>
            <w:r w:rsidRPr="00AE323C">
              <w:rPr>
                <w:vertAlign w:val="subscript"/>
              </w:rPr>
              <w:t>c,L</w:t>
            </w:r>
          </w:p>
        </w:tc>
        <w:tc>
          <w:tcPr>
            <w:tcW w:w="8034" w:type="dxa"/>
          </w:tcPr>
          <w:p w14:paraId="511C7424" w14:textId="5DEF68A8" w:rsidR="000B5D46" w:rsidRPr="00AE323C" w:rsidRDefault="000B5D46" w:rsidP="00971E90">
            <w:pPr>
              <w:pStyle w:val="Tablebody"/>
              <w:autoSpaceDE w:val="0"/>
              <w:autoSpaceDN w:val="0"/>
              <w:adjustRightInd w:val="0"/>
              <w:rPr>
                <w:rFonts w:cs="Arial"/>
                <w:sz w:val="18"/>
                <w:lang w:eastAsia="en-GB"/>
              </w:rPr>
            </w:pPr>
            <w:r w:rsidRPr="00AE323C">
              <w:t xml:space="preserve">area of </w:t>
            </w:r>
            <w:r w:rsidR="006B07BC">
              <w:t xml:space="preserve">the </w:t>
            </w:r>
            <w:r w:rsidRPr="00AE323C">
              <w:t xml:space="preserve">concrete flange considering time dependent effects; </w:t>
            </w:r>
            <w:r w:rsidRPr="00AE323C">
              <w:rPr>
                <w:i/>
                <w:iCs/>
              </w:rPr>
              <w:t>A</w:t>
            </w:r>
            <w:r w:rsidRPr="00AE323C">
              <w:rPr>
                <w:vertAlign w:val="subscript"/>
              </w:rPr>
              <w:t>c,L</w:t>
            </w:r>
            <w:r w:rsidRPr="00AE323C">
              <w:t xml:space="preserve"> = </w:t>
            </w:r>
            <w:r w:rsidRPr="00AE323C">
              <w:rPr>
                <w:i/>
                <w:iCs/>
              </w:rPr>
              <w:t>A</w:t>
            </w:r>
            <w:r w:rsidRPr="00AE323C">
              <w:rPr>
                <w:vertAlign w:val="subscript"/>
              </w:rPr>
              <w:t>c</w:t>
            </w:r>
            <w:r w:rsidRPr="00AE323C">
              <w:t>/</w:t>
            </w:r>
            <w:r w:rsidRPr="00AE323C">
              <w:rPr>
                <w:i/>
                <w:iCs/>
              </w:rPr>
              <w:t>n</w:t>
            </w:r>
            <w:r w:rsidRPr="00AE323C">
              <w:rPr>
                <w:vertAlign w:val="subscript"/>
              </w:rPr>
              <w:t>L</w:t>
            </w:r>
            <w:r w:rsidR="00774ADA" w:rsidRPr="00AE323C">
              <w:t>;</w:t>
            </w:r>
          </w:p>
        </w:tc>
      </w:tr>
      <w:tr w:rsidR="000B5D46" w:rsidRPr="00AE323C" w14:paraId="27F22993" w14:textId="77777777" w:rsidTr="00971E90">
        <w:tc>
          <w:tcPr>
            <w:tcW w:w="283" w:type="dxa"/>
          </w:tcPr>
          <w:p w14:paraId="4B8C4AEB" w14:textId="77777777" w:rsidR="000B5D46" w:rsidRPr="00AE323C" w:rsidRDefault="000B5D46" w:rsidP="00971E90">
            <w:pPr>
              <w:pStyle w:val="Tablebody"/>
              <w:autoSpaceDE w:val="0"/>
              <w:autoSpaceDN w:val="0"/>
              <w:adjustRightInd w:val="0"/>
              <w:rPr>
                <w:rFonts w:cs="Arial"/>
              </w:rPr>
            </w:pPr>
          </w:p>
        </w:tc>
        <w:tc>
          <w:tcPr>
            <w:tcW w:w="649" w:type="dxa"/>
          </w:tcPr>
          <w:p w14:paraId="6022F66E" w14:textId="0F81D030" w:rsidR="000B5D46" w:rsidRPr="00AE323C" w:rsidRDefault="000B5D46" w:rsidP="00971E90">
            <w:pPr>
              <w:pStyle w:val="Tablebody"/>
              <w:autoSpaceDE w:val="0"/>
              <w:autoSpaceDN w:val="0"/>
              <w:adjustRightInd w:val="0"/>
              <w:rPr>
                <w:rFonts w:cs="Arial"/>
                <w:i/>
                <w:iCs/>
                <w:sz w:val="18"/>
                <w:lang w:eastAsia="en-GB"/>
              </w:rPr>
            </w:pPr>
            <w:r w:rsidRPr="00AE323C">
              <w:rPr>
                <w:i/>
                <w:iCs/>
              </w:rPr>
              <w:t>L</w:t>
            </w:r>
          </w:p>
        </w:tc>
        <w:tc>
          <w:tcPr>
            <w:tcW w:w="8034" w:type="dxa"/>
          </w:tcPr>
          <w:p w14:paraId="3854CABB" w14:textId="2BB5C102" w:rsidR="000B5D46" w:rsidRPr="00AE323C" w:rsidRDefault="000B5D46" w:rsidP="00EB454C">
            <w:pPr>
              <w:pStyle w:val="BodyText"/>
            </w:pPr>
            <w:r w:rsidRPr="00AE323C">
              <w:t>span length of the composite beam;</w:t>
            </w:r>
          </w:p>
        </w:tc>
      </w:tr>
      <w:tr w:rsidR="000B5D46" w:rsidRPr="00AE323C" w14:paraId="0462EF2A" w14:textId="77777777" w:rsidTr="00971E90">
        <w:tc>
          <w:tcPr>
            <w:tcW w:w="283" w:type="dxa"/>
          </w:tcPr>
          <w:p w14:paraId="1031A461" w14:textId="77777777" w:rsidR="000B5D46" w:rsidRPr="00AE323C" w:rsidRDefault="000B5D46" w:rsidP="00971E90">
            <w:pPr>
              <w:pStyle w:val="Tablebody"/>
              <w:autoSpaceDE w:val="0"/>
              <w:autoSpaceDN w:val="0"/>
              <w:adjustRightInd w:val="0"/>
              <w:rPr>
                <w:rFonts w:cs="Arial"/>
              </w:rPr>
            </w:pPr>
          </w:p>
        </w:tc>
        <w:tc>
          <w:tcPr>
            <w:tcW w:w="649" w:type="dxa"/>
          </w:tcPr>
          <w:p w14:paraId="5B7BC4A6" w14:textId="30D42FA6" w:rsidR="000B5D46" w:rsidRPr="00AE323C" w:rsidRDefault="000B5D46" w:rsidP="00971E90">
            <w:pPr>
              <w:pStyle w:val="Tablebody"/>
              <w:autoSpaceDE w:val="0"/>
              <w:autoSpaceDN w:val="0"/>
              <w:adjustRightInd w:val="0"/>
              <w:rPr>
                <w:rFonts w:cs="Arial"/>
                <w:sz w:val="18"/>
                <w:lang w:eastAsia="en-GB"/>
              </w:rPr>
            </w:pPr>
            <w:r w:rsidRPr="00AE323C">
              <w:rPr>
                <w:i/>
                <w:iCs/>
              </w:rPr>
              <w:t>c</w:t>
            </w:r>
            <w:r w:rsidRPr="00AE323C">
              <w:rPr>
                <w:vertAlign w:val="subscript"/>
              </w:rPr>
              <w:t>s</w:t>
            </w:r>
          </w:p>
        </w:tc>
        <w:tc>
          <w:tcPr>
            <w:tcW w:w="8034" w:type="dxa"/>
          </w:tcPr>
          <w:p w14:paraId="363402FA" w14:textId="4806CF9C" w:rsidR="000B5D46" w:rsidRPr="00BB262E" w:rsidRDefault="000B5D46" w:rsidP="00971E90">
            <w:pPr>
              <w:pStyle w:val="Tablebody"/>
              <w:autoSpaceDE w:val="0"/>
              <w:autoSpaceDN w:val="0"/>
              <w:adjustRightInd w:val="0"/>
              <w:rPr>
                <w:rFonts w:cs="Arial"/>
                <w:sz w:val="18"/>
                <w:lang w:eastAsia="en-GB"/>
              </w:rPr>
            </w:pPr>
            <w:r w:rsidRPr="00AE323C">
              <w:t>stiffness of the shear connection</w:t>
            </w:r>
            <w:r w:rsidR="00560D58">
              <w:t xml:space="preserve"> c</w:t>
            </w:r>
            <w:r w:rsidR="00BB262E">
              <w:rPr>
                <w:vertAlign w:val="subscript"/>
              </w:rPr>
              <w:t>s</w:t>
            </w:r>
            <w:r w:rsidR="00BB262E">
              <w:t xml:space="preserve"> = </w:t>
            </w:r>
            <w:r w:rsidR="00BB262E" w:rsidRPr="00704ADD">
              <w:rPr>
                <w:i/>
                <w:iCs/>
              </w:rPr>
              <w:t>k</w:t>
            </w:r>
            <w:r w:rsidR="00BB262E">
              <w:rPr>
                <w:vertAlign w:val="subscript"/>
              </w:rPr>
              <w:t>sc</w:t>
            </w:r>
            <w:r w:rsidR="00BB262E" w:rsidRPr="00704ADD">
              <w:rPr>
                <w:i/>
                <w:iCs/>
              </w:rPr>
              <w:t>n</w:t>
            </w:r>
            <w:r w:rsidR="00BB262E">
              <w:rPr>
                <w:vertAlign w:val="subscript"/>
              </w:rPr>
              <w:t>r</w:t>
            </w:r>
            <w:r w:rsidR="00BB262E">
              <w:t>/s</w:t>
            </w:r>
            <w:r w:rsidR="00BB262E">
              <w:rPr>
                <w:vertAlign w:val="subscript"/>
              </w:rPr>
              <w:t>x</w:t>
            </w:r>
            <w:r w:rsidR="00BB262E">
              <w:t>;</w:t>
            </w:r>
          </w:p>
        </w:tc>
      </w:tr>
      <w:tr w:rsidR="000B5D46" w:rsidRPr="00AE323C" w14:paraId="0F854141" w14:textId="77777777" w:rsidTr="00971E90">
        <w:tc>
          <w:tcPr>
            <w:tcW w:w="283" w:type="dxa"/>
          </w:tcPr>
          <w:p w14:paraId="627DD687" w14:textId="77777777" w:rsidR="000B5D46" w:rsidRPr="00AE323C" w:rsidRDefault="000B5D46" w:rsidP="00971E90">
            <w:pPr>
              <w:pStyle w:val="Tablebody"/>
              <w:autoSpaceDE w:val="0"/>
              <w:autoSpaceDN w:val="0"/>
              <w:adjustRightInd w:val="0"/>
              <w:rPr>
                <w:rFonts w:cs="Arial"/>
              </w:rPr>
            </w:pPr>
          </w:p>
        </w:tc>
        <w:tc>
          <w:tcPr>
            <w:tcW w:w="649" w:type="dxa"/>
          </w:tcPr>
          <w:p w14:paraId="109BE2B2" w14:textId="0FC2A754" w:rsidR="000B5D46" w:rsidRPr="00AE323C" w:rsidRDefault="00774ADA" w:rsidP="00971E90">
            <w:pPr>
              <w:pStyle w:val="Tablebody"/>
              <w:autoSpaceDE w:val="0"/>
              <w:autoSpaceDN w:val="0"/>
              <w:adjustRightInd w:val="0"/>
              <w:rPr>
                <w:rFonts w:cs="Arial"/>
                <w:sz w:val="18"/>
                <w:lang w:eastAsia="en-GB"/>
              </w:rPr>
            </w:pPr>
            <w:r w:rsidRPr="00AE323C">
              <w:rPr>
                <w:i/>
                <w:iCs/>
              </w:rPr>
              <w:t>k</w:t>
            </w:r>
            <w:r w:rsidRPr="00AE323C">
              <w:rPr>
                <w:vertAlign w:val="subscript"/>
              </w:rPr>
              <w:t>sc</w:t>
            </w:r>
          </w:p>
        </w:tc>
        <w:tc>
          <w:tcPr>
            <w:tcW w:w="8034" w:type="dxa"/>
          </w:tcPr>
          <w:p w14:paraId="47547E7C" w14:textId="487180A5" w:rsidR="000B5D46" w:rsidRPr="00AE323C" w:rsidRDefault="00774ADA" w:rsidP="00EB454C">
            <w:pPr>
              <w:pStyle w:val="BodyText"/>
            </w:pPr>
            <w:r w:rsidRPr="00AE323C">
              <w:t>stiffness of a shear connector in accordance with Annexe B, Figure B.3;</w:t>
            </w:r>
          </w:p>
        </w:tc>
      </w:tr>
      <w:tr w:rsidR="000B5D46" w:rsidRPr="00AE323C" w14:paraId="7FE6A0E7" w14:textId="77777777" w:rsidTr="00971E90">
        <w:tc>
          <w:tcPr>
            <w:tcW w:w="283" w:type="dxa"/>
          </w:tcPr>
          <w:p w14:paraId="062504CD" w14:textId="77777777" w:rsidR="000B5D46" w:rsidRPr="00AE323C" w:rsidRDefault="000B5D46" w:rsidP="00971E90">
            <w:pPr>
              <w:pStyle w:val="Tablebody"/>
              <w:autoSpaceDE w:val="0"/>
              <w:autoSpaceDN w:val="0"/>
              <w:adjustRightInd w:val="0"/>
              <w:rPr>
                <w:rFonts w:cs="Arial"/>
              </w:rPr>
            </w:pPr>
          </w:p>
        </w:tc>
        <w:tc>
          <w:tcPr>
            <w:tcW w:w="649" w:type="dxa"/>
          </w:tcPr>
          <w:p w14:paraId="5535EA10" w14:textId="389F5430" w:rsidR="000B5D46" w:rsidRPr="00AE323C" w:rsidRDefault="00774ADA" w:rsidP="00971E90">
            <w:pPr>
              <w:pStyle w:val="Tablebody"/>
              <w:autoSpaceDE w:val="0"/>
              <w:autoSpaceDN w:val="0"/>
              <w:adjustRightInd w:val="0"/>
              <w:rPr>
                <w:rFonts w:cs="Arial"/>
                <w:sz w:val="18"/>
                <w:lang w:eastAsia="en-GB"/>
              </w:rPr>
            </w:pPr>
            <w:r w:rsidRPr="00AE323C">
              <w:rPr>
                <w:i/>
                <w:iCs/>
              </w:rPr>
              <w:t>n</w:t>
            </w:r>
            <w:r w:rsidRPr="00AE323C">
              <w:rPr>
                <w:vertAlign w:val="subscript"/>
              </w:rPr>
              <w:t>r</w:t>
            </w:r>
          </w:p>
        </w:tc>
        <w:tc>
          <w:tcPr>
            <w:tcW w:w="8034" w:type="dxa"/>
          </w:tcPr>
          <w:p w14:paraId="10614D7E" w14:textId="5B28623F" w:rsidR="000B5D46" w:rsidRPr="00AE323C" w:rsidRDefault="00C17573" w:rsidP="00971E90">
            <w:pPr>
              <w:pStyle w:val="Tablebody"/>
              <w:autoSpaceDE w:val="0"/>
              <w:autoSpaceDN w:val="0"/>
              <w:adjustRightInd w:val="0"/>
              <w:rPr>
                <w:rFonts w:cs="Arial"/>
                <w:sz w:val="18"/>
                <w:lang w:eastAsia="en-GB"/>
              </w:rPr>
            </w:pPr>
            <w:r w:rsidRPr="00C17573">
              <w:t>number of transversely spaced shear connectors</w:t>
            </w:r>
            <w:r>
              <w:t>;</w:t>
            </w:r>
          </w:p>
        </w:tc>
      </w:tr>
      <w:tr w:rsidR="000B5D46" w:rsidRPr="00AE323C" w14:paraId="178215B9" w14:textId="77777777" w:rsidTr="00971E90">
        <w:tc>
          <w:tcPr>
            <w:tcW w:w="283" w:type="dxa"/>
          </w:tcPr>
          <w:p w14:paraId="4DB7BEB8" w14:textId="77777777" w:rsidR="000B5D46" w:rsidRPr="00AE323C" w:rsidRDefault="000B5D46" w:rsidP="00971E90">
            <w:pPr>
              <w:pStyle w:val="Tablebody"/>
              <w:autoSpaceDE w:val="0"/>
              <w:autoSpaceDN w:val="0"/>
              <w:adjustRightInd w:val="0"/>
              <w:rPr>
                <w:rFonts w:cs="Arial"/>
              </w:rPr>
            </w:pPr>
          </w:p>
        </w:tc>
        <w:tc>
          <w:tcPr>
            <w:tcW w:w="649" w:type="dxa"/>
          </w:tcPr>
          <w:p w14:paraId="1D1C7BFA" w14:textId="38D6FFBD" w:rsidR="000B5D46" w:rsidRPr="00AE323C" w:rsidRDefault="00774ADA" w:rsidP="00971E90">
            <w:pPr>
              <w:pStyle w:val="Tablebody"/>
              <w:autoSpaceDE w:val="0"/>
              <w:autoSpaceDN w:val="0"/>
              <w:adjustRightInd w:val="0"/>
              <w:rPr>
                <w:rFonts w:cs="Arial"/>
                <w:sz w:val="18"/>
                <w:lang w:eastAsia="en-GB"/>
              </w:rPr>
            </w:pPr>
            <w:r w:rsidRPr="00AE323C">
              <w:rPr>
                <w:i/>
                <w:iCs/>
              </w:rPr>
              <w:t>s</w:t>
            </w:r>
            <w:r w:rsidRPr="00AE323C">
              <w:rPr>
                <w:vertAlign w:val="subscript"/>
              </w:rPr>
              <w:t>x</w:t>
            </w:r>
          </w:p>
        </w:tc>
        <w:tc>
          <w:tcPr>
            <w:tcW w:w="8034" w:type="dxa"/>
          </w:tcPr>
          <w:p w14:paraId="68CCE535" w14:textId="31ED817B" w:rsidR="000B5D46" w:rsidRPr="00AE323C" w:rsidRDefault="00774ADA" w:rsidP="00971E90">
            <w:pPr>
              <w:pStyle w:val="Tablebody"/>
              <w:autoSpaceDE w:val="0"/>
              <w:autoSpaceDN w:val="0"/>
              <w:adjustRightInd w:val="0"/>
              <w:rPr>
                <w:rFonts w:cs="Arial"/>
                <w:sz w:val="18"/>
                <w:lang w:eastAsia="en-GB"/>
              </w:rPr>
            </w:pPr>
            <w:r w:rsidRPr="00AE323C">
              <w:t>distance between uniformly spaced shear connectors; and</w:t>
            </w:r>
          </w:p>
        </w:tc>
      </w:tr>
      <w:tr w:rsidR="000B5D46" w:rsidRPr="00AE323C" w14:paraId="47C35E5C" w14:textId="77777777" w:rsidTr="00971E90">
        <w:tc>
          <w:tcPr>
            <w:tcW w:w="283" w:type="dxa"/>
          </w:tcPr>
          <w:p w14:paraId="74880A29" w14:textId="77777777" w:rsidR="000B5D46" w:rsidRPr="00AE323C" w:rsidRDefault="000B5D46" w:rsidP="00971E90">
            <w:pPr>
              <w:pStyle w:val="Tablebody"/>
              <w:autoSpaceDE w:val="0"/>
              <w:autoSpaceDN w:val="0"/>
              <w:adjustRightInd w:val="0"/>
              <w:rPr>
                <w:rFonts w:cs="Arial"/>
              </w:rPr>
            </w:pPr>
          </w:p>
        </w:tc>
        <w:tc>
          <w:tcPr>
            <w:tcW w:w="649" w:type="dxa"/>
          </w:tcPr>
          <w:p w14:paraId="21FAAA54" w14:textId="7EECCA4F" w:rsidR="000B5D46" w:rsidRPr="00AE323C" w:rsidRDefault="00774ADA" w:rsidP="00971E90">
            <w:pPr>
              <w:pStyle w:val="Tablebody"/>
              <w:autoSpaceDE w:val="0"/>
              <w:autoSpaceDN w:val="0"/>
              <w:adjustRightInd w:val="0"/>
              <w:rPr>
                <w:rFonts w:cs="Arial"/>
                <w:sz w:val="18"/>
                <w:lang w:eastAsia="en-GB"/>
              </w:rPr>
            </w:pPr>
            <w:r w:rsidRPr="00AE323C">
              <w:rPr>
                <w:i/>
                <w:iCs/>
              </w:rPr>
              <w:t>z</w:t>
            </w:r>
            <w:r w:rsidRPr="00AE323C">
              <w:rPr>
                <w:vertAlign w:val="subscript"/>
              </w:rPr>
              <w:t>cl</w:t>
            </w:r>
          </w:p>
        </w:tc>
        <w:tc>
          <w:tcPr>
            <w:tcW w:w="8034" w:type="dxa"/>
          </w:tcPr>
          <w:p w14:paraId="28650D7E" w14:textId="0292F0CC" w:rsidR="000B5D46" w:rsidRPr="00AE323C" w:rsidRDefault="00774ADA" w:rsidP="00971E90">
            <w:pPr>
              <w:pStyle w:val="Tablebody"/>
              <w:autoSpaceDE w:val="0"/>
              <w:autoSpaceDN w:val="0"/>
              <w:adjustRightInd w:val="0"/>
              <w:rPr>
                <w:rFonts w:cs="Arial"/>
                <w:sz w:val="18"/>
                <w:lang w:eastAsia="en-GB"/>
              </w:rPr>
            </w:pPr>
            <w:r w:rsidRPr="00AE323C">
              <w:t>distance between centroids of the concrete slab and the steel section.</w:t>
            </w:r>
          </w:p>
        </w:tc>
      </w:tr>
    </w:tbl>
    <w:p w14:paraId="193F5852" w14:textId="76485AA0" w:rsidR="007A2E2B" w:rsidRPr="00AE323C" w:rsidRDefault="007A2E2B" w:rsidP="007A2E2B">
      <w:pPr>
        <w:pStyle w:val="BodyText"/>
        <w:rPr>
          <w:sz w:val="20"/>
        </w:rPr>
      </w:pPr>
      <w:r w:rsidRPr="00AE323C">
        <w:rPr>
          <w:sz w:val="20"/>
        </w:rPr>
        <w:t>NOTE</w:t>
      </w:r>
      <w:r w:rsidRPr="00AE323C">
        <w:rPr>
          <w:sz w:val="20"/>
        </w:rPr>
        <w:tab/>
        <w:t xml:space="preserve">For a concrete slab in which the reduction factor </w:t>
      </w:r>
      <w:r w:rsidRPr="00796643">
        <w:rPr>
          <w:i/>
          <w:sz w:val="20"/>
        </w:rPr>
        <w:t>k</w:t>
      </w:r>
      <w:r w:rsidRPr="00AE323C">
        <w:rPr>
          <w:sz w:val="20"/>
          <w:vertAlign w:val="subscript"/>
        </w:rPr>
        <w:t>t</w:t>
      </w:r>
      <w:r w:rsidRPr="00AE323C">
        <w:rPr>
          <w:sz w:val="20"/>
        </w:rPr>
        <w:t xml:space="preserve"> is unity, see </w:t>
      </w:r>
      <w:r w:rsidR="00DA5A25">
        <w:rPr>
          <w:sz w:val="20"/>
        </w:rPr>
        <w:fldChar w:fldCharType="begin"/>
      </w:r>
      <w:r w:rsidR="00DA5A25">
        <w:rPr>
          <w:sz w:val="20"/>
        </w:rPr>
        <w:instrText xml:space="preserve"> REF _Ref529737715 \r \h </w:instrText>
      </w:r>
      <w:r w:rsidR="00DA5A25">
        <w:rPr>
          <w:sz w:val="20"/>
        </w:rPr>
      </w:r>
      <w:r w:rsidR="00DA5A25">
        <w:rPr>
          <w:sz w:val="20"/>
        </w:rPr>
        <w:fldChar w:fldCharType="separate"/>
      </w:r>
      <w:r w:rsidR="00245A35">
        <w:rPr>
          <w:sz w:val="20"/>
        </w:rPr>
        <w:t>8.6.9.2</w:t>
      </w:r>
      <w:r w:rsidR="00DA5A25">
        <w:rPr>
          <w:sz w:val="20"/>
        </w:rPr>
        <w:fldChar w:fldCharType="end"/>
      </w:r>
      <w:r w:rsidRPr="00AE323C">
        <w:rPr>
          <w:sz w:val="20"/>
        </w:rPr>
        <w:t xml:space="preserve">, the approximate values for the stiffness </w:t>
      </w:r>
      <w:r w:rsidRPr="00796643">
        <w:rPr>
          <w:i/>
          <w:sz w:val="20"/>
        </w:rPr>
        <w:t>k</w:t>
      </w:r>
      <w:r w:rsidRPr="00AE323C">
        <w:rPr>
          <w:sz w:val="20"/>
          <w:vertAlign w:val="subscript"/>
        </w:rPr>
        <w:t>sc</w:t>
      </w:r>
      <w:r w:rsidRPr="00AE323C">
        <w:rPr>
          <w:sz w:val="20"/>
        </w:rPr>
        <w:t xml:space="preserve"> are given in </w:t>
      </w:r>
      <w:r w:rsidR="00DA5A25">
        <w:rPr>
          <w:sz w:val="20"/>
        </w:rPr>
        <w:fldChar w:fldCharType="begin"/>
      </w:r>
      <w:r w:rsidR="00DA5A25">
        <w:rPr>
          <w:sz w:val="20"/>
        </w:rPr>
        <w:instrText xml:space="preserve"> REF _Ref134863767 \r \h </w:instrText>
      </w:r>
      <w:r w:rsidR="00DA5A25">
        <w:rPr>
          <w:sz w:val="20"/>
        </w:rPr>
      </w:r>
      <w:r w:rsidR="00DA5A25">
        <w:rPr>
          <w:sz w:val="20"/>
        </w:rPr>
        <w:fldChar w:fldCharType="separate"/>
      </w:r>
      <w:r w:rsidR="00245A35">
        <w:rPr>
          <w:sz w:val="20"/>
        </w:rPr>
        <w:t>A.3</w:t>
      </w:r>
      <w:r w:rsidR="00DA5A25">
        <w:rPr>
          <w:sz w:val="20"/>
        </w:rPr>
        <w:fldChar w:fldCharType="end"/>
      </w:r>
      <w:r w:rsidR="00DA5A25">
        <w:rPr>
          <w:sz w:val="20"/>
        </w:rPr>
        <w:t xml:space="preserve"> </w:t>
      </w:r>
      <w:r w:rsidRPr="00AE323C">
        <w:rPr>
          <w:sz w:val="20"/>
        </w:rPr>
        <w:t>(4).</w:t>
      </w:r>
    </w:p>
    <w:p w14:paraId="00657159" w14:textId="6346CB4C" w:rsidR="00007333" w:rsidRPr="00AE323C" w:rsidRDefault="00007333" w:rsidP="002D1478">
      <w:pPr>
        <w:pStyle w:val="BodyText"/>
      </w:pPr>
      <w:r w:rsidRPr="00AE323C">
        <w:t>(6) The effect of cracking of concrete in hogging moment regions on the deflection should be taken into account by adopting the methods of analysis given in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xml:space="preserve">. </w:t>
      </w:r>
    </w:p>
    <w:p w14:paraId="4EBA1622" w14:textId="1606FFC1" w:rsidR="00007333" w:rsidRPr="00AE323C" w:rsidRDefault="00007333" w:rsidP="002D1478">
      <w:pPr>
        <w:pStyle w:val="BodyText"/>
      </w:pPr>
      <w:r w:rsidRPr="00AE323C">
        <w:t>(7) For beams with critical sections in Class 1, Class </w:t>
      </w:r>
      <w:r w:rsidR="00D5249B" w:rsidRPr="00AE323C">
        <w:t>2</w:t>
      </w:r>
      <w:r w:rsidR="00D5249B">
        <w:t xml:space="preserve"> </w:t>
      </w:r>
      <w:r w:rsidR="00D5249B" w:rsidRPr="00AE323C">
        <w:t>or</w:t>
      </w:r>
      <w:r w:rsidR="00D5249B">
        <w:t xml:space="preserve"> </w:t>
      </w:r>
      <w:r w:rsidRPr="00AE323C">
        <w:t xml:space="preserve">Class </w:t>
      </w:r>
      <w:r w:rsidR="00D5249B" w:rsidRPr="00AE323C">
        <w:t>3</w:t>
      </w:r>
      <w:r w:rsidR="00D5249B">
        <w:t xml:space="preserve">, </w:t>
      </w:r>
      <w:r w:rsidRPr="00AE323C">
        <w:t xml:space="preserve">the following simplified method may be used. At every internal support where </w:t>
      </w:r>
      <w:r w:rsidRPr="00AE323C">
        <w:rPr>
          <w:i/>
          <w:iCs/>
        </w:rPr>
        <w:t>σ</w:t>
      </w:r>
      <w:r w:rsidRPr="00AE323C">
        <w:rPr>
          <w:vertAlign w:val="subscript"/>
        </w:rPr>
        <w:t>ct</w:t>
      </w:r>
      <w:r w:rsidRPr="00AE323C">
        <w:t xml:space="preserve"> exceeds 1,5 </w:t>
      </w:r>
      <w:r w:rsidRPr="00AE323C">
        <w:rPr>
          <w:i/>
          <w:iCs/>
        </w:rPr>
        <w:t>f</w:t>
      </w:r>
      <w:r w:rsidRPr="00AE323C">
        <w:rPr>
          <w:vertAlign w:val="subscript"/>
        </w:rPr>
        <w:t>ctm</w:t>
      </w:r>
      <w:r w:rsidRPr="00AE323C">
        <w:t xml:space="preserve"> or 1,5 </w:t>
      </w:r>
      <w:r w:rsidR="00890D04" w:rsidRPr="00890D04">
        <w:rPr>
          <w:i/>
          <w:iCs/>
        </w:rPr>
        <w:t>η</w:t>
      </w:r>
      <w:r w:rsidR="00890D04" w:rsidRPr="00C93655">
        <w:rPr>
          <w:vertAlign w:val="subscript"/>
        </w:rPr>
        <w:t>lw,fct</w:t>
      </w:r>
      <w:r w:rsidRPr="00AE323C">
        <w:rPr>
          <w:i/>
          <w:iCs/>
        </w:rPr>
        <w:t>f</w:t>
      </w:r>
      <w:r w:rsidRPr="00AE323C">
        <w:rPr>
          <w:vertAlign w:val="subscript"/>
        </w:rPr>
        <w:t>ctm</w:t>
      </w:r>
      <w:r w:rsidRPr="00AE323C">
        <w:t xml:space="preserve"> as appropriate, the bending moment determined by un</w:t>
      </w:r>
      <w:r w:rsidRPr="00AE323C">
        <w:noBreakHyphen/>
        <w:t>cracked analysis defined in </w:t>
      </w:r>
      <w:r w:rsidRPr="00AE323C">
        <w:fldChar w:fldCharType="begin"/>
      </w:r>
      <w:r w:rsidRPr="00AE323C">
        <w:instrText xml:space="preserve"> REF _Ref529707087 \r \h  \* MERGEFORMAT </w:instrText>
      </w:r>
      <w:r w:rsidRPr="00AE323C">
        <w:fldChar w:fldCharType="separate"/>
      </w:r>
      <w:r w:rsidR="00245A35">
        <w:t>7.4.2.3</w:t>
      </w:r>
      <w:r w:rsidRPr="00AE323C">
        <w:fldChar w:fldCharType="end"/>
      </w:r>
      <w:r w:rsidRPr="00AE323C">
        <w:t xml:space="preserve">(2) is multiplied by the reduction factor </w:t>
      </w:r>
      <w:r w:rsidRPr="00AE323C">
        <w:rPr>
          <w:i/>
          <w:iCs/>
        </w:rPr>
        <w:t>f</w:t>
      </w:r>
      <w:r w:rsidRPr="00AE323C">
        <w:rPr>
          <w:vertAlign w:val="subscript"/>
        </w:rPr>
        <w:t>1</w:t>
      </w:r>
      <w:r w:rsidRPr="00AE323C">
        <w:t xml:space="preserve"> given in </w:t>
      </w:r>
      <w:r w:rsidRPr="00AE323C">
        <w:fldChar w:fldCharType="begin"/>
      </w:r>
      <w:r w:rsidRPr="00AE323C">
        <w:instrText xml:space="preserve"> REF _Ref529374609 \h  \* MERGEFORMAT </w:instrText>
      </w:r>
      <w:r w:rsidRPr="00AE323C">
        <w:fldChar w:fldCharType="separate"/>
      </w:r>
      <w:r w:rsidR="00245A35" w:rsidRPr="00AE323C">
        <w:t xml:space="preserve">Figure </w:t>
      </w:r>
      <w:r w:rsidR="00245A35">
        <w:t>9</w:t>
      </w:r>
      <w:r w:rsidR="00245A35" w:rsidRPr="00AE323C">
        <w:t>.</w:t>
      </w:r>
      <w:r w:rsidR="00245A35">
        <w:t>1</w:t>
      </w:r>
      <w:r w:rsidRPr="00AE323C">
        <w:fldChar w:fldCharType="end"/>
      </w:r>
      <w:r w:rsidRPr="00AE323C">
        <w:t xml:space="preserve">, and corresponding increases are made to the bending moments in adjacent spans. The redistribution allowed by </w:t>
      </w:r>
      <w:r w:rsidRPr="00AE323C">
        <w:fldChar w:fldCharType="begin"/>
      </w:r>
      <w:r w:rsidRPr="00AE323C">
        <w:instrText xml:space="preserve"> REF _Ref534157062 \r \h  \* MERGEFORMAT </w:instrText>
      </w:r>
      <w:r w:rsidRPr="00AE323C">
        <w:fldChar w:fldCharType="separate"/>
      </w:r>
      <w:r w:rsidR="00245A35">
        <w:t>7.4.4</w:t>
      </w:r>
      <w:r w:rsidRPr="00AE323C">
        <w:fldChar w:fldCharType="end"/>
      </w:r>
      <w:r w:rsidRPr="00AE323C">
        <w:t xml:space="preserve">(8) should not be used. Curve </w:t>
      </w:r>
      <w:r w:rsidRPr="00AE323C">
        <w:rPr>
          <w:i/>
          <w:iCs/>
        </w:rPr>
        <w:t>A</w:t>
      </w:r>
      <w:r w:rsidR="00BA3B26">
        <w:rPr>
          <w:i/>
          <w:iCs/>
        </w:rPr>
        <w:t xml:space="preserve"> </w:t>
      </w:r>
      <w:r w:rsidRPr="00AE323C">
        <w:t>may be used for internal spans only, when the loadings per unit length on all spans are equal and the lengths of all spans do not differ by more than 25%. Otherwise the approximate lower bound value</w:t>
      </w:r>
      <w:r w:rsidRPr="00AE323C">
        <w:rPr>
          <w:i/>
          <w:iCs/>
        </w:rPr>
        <w:t xml:space="preserve"> f</w:t>
      </w:r>
      <w:r w:rsidRPr="00AE323C">
        <w:rPr>
          <w:vertAlign w:val="subscript"/>
        </w:rPr>
        <w:t>1</w:t>
      </w:r>
      <w:r w:rsidRPr="00AE323C">
        <w:t> = 0,6 (line B) should be used.</w:t>
      </w:r>
    </w:p>
    <w:p w14:paraId="53EFF609" w14:textId="4109A0EE" w:rsidR="00007333" w:rsidRPr="00AE323C" w:rsidRDefault="00007333" w:rsidP="002D1478">
      <w:pPr>
        <w:pStyle w:val="BodyText"/>
      </w:pPr>
      <w:r w:rsidRPr="00AE323C">
        <w:t>(8) For the calculation of deflection of un</w:t>
      </w:r>
      <w:r w:rsidRPr="00AE323C">
        <w:noBreakHyphen/>
        <w:t xml:space="preserve">propped beams, account may be taken of the influence of local yielding of structural steel over a support by multiplying the bending moment at the support, determined in accordance with the methods given </w:t>
      </w:r>
      <w:r w:rsidRPr="00E52E46">
        <w:t>in</w:t>
      </w:r>
      <w:r w:rsidRPr="00AE323C">
        <w:t xml:space="preserve"> (6), with an additional reduction factor as follows:</w:t>
      </w:r>
    </w:p>
    <w:p w14:paraId="37BE9DC6" w14:textId="2CF38C8A" w:rsidR="00007333" w:rsidRPr="00AE323C" w:rsidRDefault="00007333" w:rsidP="00EB454C">
      <w:pPr>
        <w:pStyle w:val="ListBullet"/>
      </w:pPr>
      <w:r w:rsidRPr="00796643">
        <w:rPr>
          <w:i/>
        </w:rPr>
        <w:t>f</w:t>
      </w:r>
      <w:r w:rsidRPr="00AE323C">
        <w:rPr>
          <w:vertAlign w:val="subscript"/>
        </w:rPr>
        <w:t>2</w:t>
      </w:r>
      <w:r w:rsidRPr="00AE323C">
        <w:t> = 0,5</w:t>
      </w:r>
      <w:r w:rsidRPr="00AE323C">
        <w:tab/>
      </w:r>
      <w:r w:rsidR="00D5249B">
        <w:t>i</w:t>
      </w:r>
      <w:r w:rsidR="00D5249B" w:rsidRPr="00AE323C">
        <w:t xml:space="preserve">f </w:t>
      </w:r>
      <w:r w:rsidRPr="00796643">
        <w:rPr>
          <w:i/>
        </w:rPr>
        <w:t>f</w:t>
      </w:r>
      <w:r w:rsidRPr="00AE323C">
        <w:rPr>
          <w:vertAlign w:val="subscript"/>
        </w:rPr>
        <w:t>y</w:t>
      </w:r>
      <w:r w:rsidRPr="00AE323C">
        <w:t xml:space="preserve"> is reached before the concrete slab has hardened; and</w:t>
      </w:r>
    </w:p>
    <w:p w14:paraId="26B77AFD" w14:textId="5926E0F3" w:rsidR="00007333" w:rsidRPr="00AE323C" w:rsidRDefault="00007333" w:rsidP="00EB454C">
      <w:pPr>
        <w:pStyle w:val="ListBullet"/>
      </w:pPr>
      <w:r w:rsidRPr="00AE323C">
        <w:rPr>
          <w:i/>
          <w:iCs/>
        </w:rPr>
        <w:t>f</w:t>
      </w:r>
      <w:r w:rsidRPr="00AE323C">
        <w:rPr>
          <w:vertAlign w:val="subscript"/>
        </w:rPr>
        <w:t>2</w:t>
      </w:r>
      <w:r w:rsidRPr="00AE323C">
        <w:t> = 0,7</w:t>
      </w:r>
      <w:r w:rsidRPr="00AE323C">
        <w:tab/>
        <w:t xml:space="preserve">if </w:t>
      </w:r>
      <w:r w:rsidR="00774ADA" w:rsidRPr="00796643">
        <w:rPr>
          <w:i/>
        </w:rPr>
        <w:t>f</w:t>
      </w:r>
      <w:r w:rsidR="00774ADA" w:rsidRPr="00AE323C">
        <w:rPr>
          <w:vertAlign w:val="subscript"/>
        </w:rPr>
        <w:t>y</w:t>
      </w:r>
      <w:r w:rsidR="00774ADA" w:rsidRPr="00AE323C" w:rsidDel="00774ADA">
        <w:t xml:space="preserve"> </w:t>
      </w:r>
      <w:r w:rsidRPr="00AE323C">
        <w:t>is reached after concrete has hardened.</w:t>
      </w:r>
    </w:p>
    <w:p w14:paraId="49F33278" w14:textId="2CA783C5" w:rsidR="00832297" w:rsidRDefault="00007333" w:rsidP="002D1478">
      <w:pPr>
        <w:pStyle w:val="BodyText"/>
      </w:pPr>
      <w:r w:rsidRPr="00AE323C">
        <w:t>This applies to the determination of the maximum deflection but not to pre</w:t>
      </w:r>
      <w:r w:rsidRPr="00AE323C">
        <w:noBreakHyphen/>
        <w:t>camber.</w:t>
      </w:r>
    </w:p>
    <w:p w14:paraId="10B962D4" w14:textId="07AEF161" w:rsidR="00B6258D" w:rsidRPr="00AE323C" w:rsidRDefault="00B6258D" w:rsidP="00CE1286">
      <w:pPr>
        <w:pStyle w:val="BodyText"/>
        <w:jc w:val="center"/>
      </w:pPr>
      <w:r>
        <w:rPr>
          <w:noProof/>
        </w:rPr>
        <w:drawing>
          <wp:inline distT="0" distB="0" distL="0" distR="0" wp14:anchorId="7A1BED1B" wp14:editId="454C3F89">
            <wp:extent cx="3278124" cy="2325624"/>
            <wp:effectExtent l="0" t="0" r="0" b="0"/>
            <wp:docPr id="1884" name="9_001.tif"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9_001.tif" descr="A diagram of a function&#10;&#10;Description automatically generated"/>
                    <pic:cNvPicPr/>
                  </pic:nvPicPr>
                  <pic:blipFill>
                    <a:blip r:embed="rId336" r:link="rId337" cstate="print">
                      <a:extLst>
                        <a:ext uri="{28A0092B-C50C-407E-A947-70E740481C1C}">
                          <a14:useLocalDpi xmlns:a14="http://schemas.microsoft.com/office/drawing/2010/main" val="0"/>
                        </a:ext>
                      </a:extLst>
                    </a:blip>
                    <a:stretch>
                      <a:fillRect/>
                    </a:stretch>
                  </pic:blipFill>
                  <pic:spPr>
                    <a:xfrm>
                      <a:off x="0" y="0"/>
                      <a:ext cx="3278124" cy="2325624"/>
                    </a:xfrm>
                    <a:prstGeom prst="rect">
                      <a:avLst/>
                    </a:prstGeom>
                  </pic:spPr>
                </pic:pic>
              </a:graphicData>
            </a:graphic>
          </wp:inline>
        </w:drawing>
      </w:r>
    </w:p>
    <w:p w14:paraId="73E3071D" w14:textId="054F4B6B" w:rsidR="00007333" w:rsidRPr="00AE323C" w:rsidRDefault="00007333" w:rsidP="00CE1286">
      <w:pPr>
        <w:pStyle w:val="Figuretitle"/>
      </w:pPr>
      <w:bookmarkStart w:id="868" w:name="_Ref529374609"/>
      <w:bookmarkStart w:id="869" w:name="_Toc535576925"/>
      <w:r w:rsidRPr="00AE323C">
        <w:t xml:space="preserve">Figure </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868"/>
      <w:r w:rsidR="00774ADA" w:rsidRPr="00AE323C">
        <w:t xml:space="preserve"> —</w:t>
      </w:r>
      <w:r w:rsidRPr="00AE323C">
        <w:t xml:space="preserve"> Reduction factor for the bending moment at supports</w:t>
      </w:r>
      <w:bookmarkEnd w:id="869"/>
    </w:p>
    <w:p w14:paraId="6794CE15" w14:textId="1C460BE0" w:rsidR="00007333" w:rsidRPr="00AE323C" w:rsidRDefault="00007333" w:rsidP="00CE1286">
      <w:pPr>
        <w:pStyle w:val="BodyText"/>
      </w:pPr>
      <w:r w:rsidRPr="00AE323C">
        <w:t>(9) Unless specifically required by the client, the effect of curvature due to shrinkage of normal weight concrete need not be included when the ratio of span to overall depth of the beam is not greater than 20.</w:t>
      </w:r>
    </w:p>
    <w:p w14:paraId="52B2EC3F" w14:textId="77777777" w:rsidR="00007333" w:rsidRPr="00AE323C" w:rsidRDefault="00007333" w:rsidP="00EB454C">
      <w:pPr>
        <w:pStyle w:val="Heading3"/>
      </w:pPr>
      <w:bookmarkStart w:id="870" w:name="_Toc140833411"/>
      <w:r w:rsidRPr="00AE323C">
        <w:t>Vibration</w:t>
      </w:r>
      <w:bookmarkEnd w:id="870"/>
      <w:r w:rsidRPr="00AE323C">
        <w:t xml:space="preserve"> </w:t>
      </w:r>
    </w:p>
    <w:p w14:paraId="351E06F4" w14:textId="47B34241" w:rsidR="00007333" w:rsidRPr="00AE323C" w:rsidRDefault="00007333" w:rsidP="002D1478">
      <w:pPr>
        <w:pStyle w:val="BodyText"/>
      </w:pPr>
      <w:r w:rsidRPr="00AE323C">
        <w:t>(1) The dynamic properties of floor beams should satisfy the criteria of EN</w:t>
      </w:r>
      <w:r w:rsidR="00832297" w:rsidRPr="00AE323C">
        <w:t xml:space="preserve"> </w:t>
      </w:r>
      <w:r w:rsidRPr="00AE323C">
        <w:t>1990</w:t>
      </w:r>
      <w:r w:rsidR="00923E5C" w:rsidRPr="00AE323C">
        <w:t>:202</w:t>
      </w:r>
      <w:r w:rsidR="00F11FF9">
        <w:t>3</w:t>
      </w:r>
      <w:r w:rsidRPr="00AE323C">
        <w:t>, A</w:t>
      </w:r>
      <w:r w:rsidR="00FC0D6D">
        <w:t>.</w:t>
      </w:r>
      <w:r w:rsidRPr="00AE323C">
        <w:t xml:space="preserve">1.7.3. </w:t>
      </w:r>
    </w:p>
    <w:p w14:paraId="5BFD7EDA" w14:textId="4DB600C5" w:rsidR="00007333" w:rsidRPr="00AE323C" w:rsidRDefault="00832297" w:rsidP="00EB454C">
      <w:pPr>
        <w:pStyle w:val="Heading2"/>
      </w:pPr>
      <w:r w:rsidRPr="00AE323C">
        <w:t xml:space="preserve"> </w:t>
      </w:r>
      <w:bookmarkStart w:id="871" w:name="_Toc140833412"/>
      <w:r w:rsidR="00007333" w:rsidRPr="00AE323C">
        <w:t>Cracking of concrete</w:t>
      </w:r>
      <w:bookmarkEnd w:id="871"/>
      <w:r w:rsidR="00007333" w:rsidRPr="00AE323C">
        <w:t xml:space="preserve"> </w:t>
      </w:r>
    </w:p>
    <w:p w14:paraId="26F86496" w14:textId="77777777" w:rsidR="00007333" w:rsidRPr="00AE323C" w:rsidRDefault="00007333" w:rsidP="00EB454C">
      <w:pPr>
        <w:pStyle w:val="Heading3"/>
      </w:pPr>
      <w:bookmarkStart w:id="872" w:name="_Ref88143017"/>
      <w:bookmarkStart w:id="873" w:name="_Toc140833413"/>
      <w:r w:rsidRPr="00AE323C">
        <w:t>General</w:t>
      </w:r>
      <w:bookmarkEnd w:id="872"/>
      <w:bookmarkEnd w:id="873"/>
      <w:r w:rsidRPr="00AE323C">
        <w:t xml:space="preserve"> </w:t>
      </w:r>
    </w:p>
    <w:p w14:paraId="22379DD8" w14:textId="7D9F2A43" w:rsidR="00007333" w:rsidRPr="00AE323C" w:rsidRDefault="00007333" w:rsidP="002D1478">
      <w:pPr>
        <w:pStyle w:val="BodyText"/>
      </w:pPr>
      <w:r w:rsidRPr="00AE323C">
        <w:t xml:space="preserve">(1) For the limitation of crack width, the general considerations of </w:t>
      </w:r>
      <w:r w:rsidR="0072140C">
        <w:t>EN 1992-1-1</w:t>
      </w:r>
      <w:r w:rsidR="00D64413">
        <w:t>:2023</w:t>
      </w:r>
      <w:r w:rsidRPr="00AE323C">
        <w:t>,</w:t>
      </w:r>
      <w:r w:rsidR="00832297" w:rsidRPr="00AE323C">
        <w:t xml:space="preserve"> </w:t>
      </w:r>
      <w:r w:rsidRPr="00AE323C">
        <w:t xml:space="preserve">9.2.1 may apply to composite structures. The limitation of crack width depends on the exposure Class in accordance with </w:t>
      </w:r>
      <w:r w:rsidR="0072140C">
        <w:t>EN 1992-1-1</w:t>
      </w:r>
      <w:r w:rsidR="00D64413">
        <w:t>:2023</w:t>
      </w:r>
      <w:r w:rsidRPr="00AE323C">
        <w:t>,</w:t>
      </w:r>
      <w:r w:rsidR="00832297" w:rsidRPr="00AE323C">
        <w:t xml:space="preserve"> </w:t>
      </w:r>
      <w:r w:rsidRPr="00AE323C">
        <w:t xml:space="preserve">6.3. </w:t>
      </w:r>
    </w:p>
    <w:p w14:paraId="4AAF28A8" w14:textId="5E254892" w:rsidR="00007333" w:rsidRPr="00AE323C" w:rsidRDefault="00007333" w:rsidP="002D1478">
      <w:pPr>
        <w:pStyle w:val="BodyText"/>
      </w:pPr>
      <w:r w:rsidRPr="00AE323C">
        <w:t xml:space="preserve">(2) An estimation of crack width can be obtained from </w:t>
      </w:r>
      <w:r w:rsidR="0072140C">
        <w:t>EN 1992-1-1</w:t>
      </w:r>
      <w:r w:rsidR="00D64413">
        <w:t>:2023</w:t>
      </w:r>
      <w:r w:rsidRPr="00AE323C">
        <w:t>,</w:t>
      </w:r>
      <w:r w:rsidR="00832297" w:rsidRPr="00AE323C">
        <w:t xml:space="preserve"> </w:t>
      </w:r>
      <w:r w:rsidRPr="00AE323C">
        <w:t xml:space="preserve">9.2.4, where the stress </w:t>
      </w:r>
      <w:r w:rsidRPr="00AE323C">
        <w:rPr>
          <w:i/>
          <w:iCs/>
        </w:rPr>
        <w:t>σ</w:t>
      </w:r>
      <w:r w:rsidRPr="00AE323C">
        <w:rPr>
          <w:vertAlign w:val="subscript"/>
        </w:rPr>
        <w:t>s</w:t>
      </w:r>
      <w:r w:rsidRPr="00AE323C">
        <w:t xml:space="preserve"> should be calculated by taking into account the effects of tension stiffening. Unless a more precise method is used, </w:t>
      </w:r>
      <w:r w:rsidRPr="00AE323C">
        <w:rPr>
          <w:i/>
          <w:iCs/>
        </w:rPr>
        <w:t>σ</w:t>
      </w:r>
      <w:r w:rsidRPr="00AE323C">
        <w:rPr>
          <w:vertAlign w:val="subscript"/>
        </w:rPr>
        <w:t>s</w:t>
      </w:r>
      <w:r w:rsidRPr="00AE323C">
        <w:t xml:space="preserve"> may be determined in accordance with </w:t>
      </w:r>
      <w:r w:rsidRPr="00AE323C">
        <w:fldChar w:fldCharType="begin"/>
      </w:r>
      <w:r w:rsidRPr="00AE323C">
        <w:instrText xml:space="preserve"> REF _Ref529742535 \r \h  \* MERGEFORMAT </w:instrText>
      </w:r>
      <w:r w:rsidRPr="00AE323C">
        <w:fldChar w:fldCharType="separate"/>
      </w:r>
      <w:r w:rsidR="00245A35">
        <w:t>9.4.3</w:t>
      </w:r>
      <w:r w:rsidRPr="00AE323C">
        <w:fldChar w:fldCharType="end"/>
      </w:r>
      <w:r w:rsidRPr="00AE323C">
        <w:t xml:space="preserve">(3). </w:t>
      </w:r>
    </w:p>
    <w:p w14:paraId="3CB78FEB" w14:textId="619E658F" w:rsidR="00007333" w:rsidRPr="00AE323C" w:rsidRDefault="00007333" w:rsidP="002D1478">
      <w:pPr>
        <w:pStyle w:val="BodyText"/>
      </w:pPr>
      <w:r w:rsidRPr="00AE323C">
        <w:t>(3) As a simplified and conservative alternative, crack width limitation to acceptable width can be achieved by ensuring a minimum reinforcement, defined in </w:t>
      </w:r>
      <w:r w:rsidRPr="00AE323C">
        <w:fldChar w:fldCharType="begin"/>
      </w:r>
      <w:r w:rsidRPr="00AE323C">
        <w:instrText xml:space="preserve"> REF _Ref529709636 \r \h  \* MERGEFORMAT </w:instrText>
      </w:r>
      <w:r w:rsidRPr="00AE323C">
        <w:fldChar w:fldCharType="separate"/>
      </w:r>
      <w:r w:rsidR="00245A35">
        <w:t>9.4.2</w:t>
      </w:r>
      <w:r w:rsidRPr="00AE323C">
        <w:fldChar w:fldCharType="end"/>
      </w:r>
      <w:r w:rsidRPr="00AE323C">
        <w:t>, and bar spacing or diameters not exceeding the limits defined in </w:t>
      </w:r>
      <w:r w:rsidRPr="00AE323C">
        <w:fldChar w:fldCharType="begin"/>
      </w:r>
      <w:r w:rsidRPr="00AE323C">
        <w:instrText xml:space="preserve"> REF _Ref529742535 \r \h  \* MERGEFORMAT </w:instrText>
      </w:r>
      <w:r w:rsidRPr="00AE323C">
        <w:fldChar w:fldCharType="separate"/>
      </w:r>
      <w:r w:rsidR="00245A35">
        <w:t>9.4.3</w:t>
      </w:r>
      <w:r w:rsidRPr="00AE323C">
        <w:fldChar w:fldCharType="end"/>
      </w:r>
      <w:r w:rsidRPr="00AE323C">
        <w:t xml:space="preserve">. </w:t>
      </w:r>
    </w:p>
    <w:p w14:paraId="691910DF" w14:textId="0352B2CB" w:rsidR="00007333" w:rsidRPr="00AE323C" w:rsidRDefault="00007333" w:rsidP="002D1478">
      <w:pPr>
        <w:pStyle w:val="BodyText"/>
      </w:pPr>
      <w:r w:rsidRPr="00AE323C">
        <w:t xml:space="preserve">(4) In cases where beams in buildings are designed as simply supported although the slab is continuous and the control of crack width is of no interest, the longitudinal reinforcement provided within the effective width of the concrete slab, in accordance with </w:t>
      </w:r>
      <w:r w:rsidRPr="00AE323C">
        <w:fldChar w:fldCharType="begin"/>
      </w:r>
      <w:r w:rsidRPr="00AE323C">
        <w:instrText xml:space="preserve"> REF _Ref529724266 \r \h  \* MERGEFORMAT </w:instrText>
      </w:r>
      <w:r w:rsidRPr="00AE323C">
        <w:fldChar w:fldCharType="separate"/>
      </w:r>
      <w:r w:rsidR="00245A35">
        <w:t>8.1.2</w:t>
      </w:r>
      <w:r w:rsidRPr="00AE323C">
        <w:fldChar w:fldCharType="end"/>
      </w:r>
      <w:r w:rsidRPr="00AE323C">
        <w:t>, should be not less than:</w:t>
      </w:r>
    </w:p>
    <w:p w14:paraId="01A92770" w14:textId="2BC12023" w:rsidR="00007333" w:rsidRPr="00AE323C" w:rsidRDefault="00007333" w:rsidP="00EB454C">
      <w:pPr>
        <w:pStyle w:val="ListBullet"/>
      </w:pPr>
      <w:r w:rsidRPr="00AE323C">
        <w:t xml:space="preserve">0,4% of the area of the concrete, for propped construction; </w:t>
      </w:r>
    </w:p>
    <w:p w14:paraId="515AA0CB" w14:textId="2AFAA2C0" w:rsidR="00007333" w:rsidRPr="00AE323C" w:rsidRDefault="00007333" w:rsidP="00EB454C">
      <w:pPr>
        <w:pStyle w:val="ListBullet"/>
      </w:pPr>
      <w:r w:rsidRPr="00AE323C">
        <w:t>0,2% of the area of concrete, for un</w:t>
      </w:r>
      <w:r w:rsidRPr="00AE323C">
        <w:noBreakHyphen/>
        <w:t xml:space="preserve">propped construction. </w:t>
      </w:r>
    </w:p>
    <w:p w14:paraId="1CD772ED" w14:textId="575DE92C" w:rsidR="00007333" w:rsidRPr="00AE323C" w:rsidRDefault="00007333" w:rsidP="002D1478">
      <w:pPr>
        <w:pStyle w:val="BodyText"/>
      </w:pPr>
      <w:r w:rsidRPr="00AE323C">
        <w:t xml:space="preserve">For a beam </w:t>
      </w:r>
      <w:r w:rsidRPr="00663B21">
        <w:t>desi</w:t>
      </w:r>
      <w:r w:rsidRPr="00E52E46">
        <w:t>gned a</w:t>
      </w:r>
      <w:r w:rsidRPr="00663B21">
        <w:t>s</w:t>
      </w:r>
      <w:r w:rsidRPr="00AE323C">
        <w:t xml:space="preserve"> simply</w:t>
      </w:r>
      <w:r w:rsidRPr="00AE323C">
        <w:noBreakHyphen/>
        <w:t>supported</w:t>
      </w:r>
      <w:r w:rsidR="00D5249B">
        <w:t>,</w:t>
      </w:r>
      <w:r w:rsidRPr="00AE323C">
        <w:t xml:space="preserve"> the reinforcement should extend over a length of 0,25 </w:t>
      </w:r>
      <w:r w:rsidRPr="00AE323C">
        <w:rPr>
          <w:i/>
          <w:iCs/>
        </w:rPr>
        <w:t>L</w:t>
      </w:r>
      <w:r w:rsidRPr="00AE323C">
        <w:t xml:space="preserve"> each side of an internal support, or of 0,5 </w:t>
      </w:r>
      <w:r w:rsidRPr="00AE323C">
        <w:rPr>
          <w:i/>
          <w:iCs/>
        </w:rPr>
        <w:t>L</w:t>
      </w:r>
      <w:r w:rsidRPr="00AE323C">
        <w:t xml:space="preserve"> adjacent to a cantilever, where </w:t>
      </w:r>
      <w:r w:rsidRPr="00AE323C">
        <w:rPr>
          <w:i/>
          <w:iCs/>
        </w:rPr>
        <w:t>L</w:t>
      </w:r>
      <w:r w:rsidRPr="00AE323C">
        <w:t xml:space="preserve"> is the length of the relevant span or the length of the cantilever respectively. No account should be taken of any profiled steel sheeting. The maximum spacing of the bars should be in accordance </w:t>
      </w:r>
      <w:r w:rsidRPr="00E52E46">
        <w:t>with</w:t>
      </w:r>
      <w:r w:rsidRPr="00AE323C">
        <w:t> </w:t>
      </w:r>
      <w:r w:rsidRPr="00AE323C">
        <w:fldChar w:fldCharType="begin"/>
      </w:r>
      <w:r w:rsidRPr="00AE323C">
        <w:instrText xml:space="preserve"> REF _Ref529743128 \r \h  \* MERGEFORMAT </w:instrText>
      </w:r>
      <w:r w:rsidRPr="00AE323C">
        <w:fldChar w:fldCharType="separate"/>
      </w:r>
      <w:r w:rsidR="00245A35">
        <w:t>10.2.1</w:t>
      </w:r>
      <w:r w:rsidRPr="00AE323C">
        <w:fldChar w:fldCharType="end"/>
      </w:r>
      <w:r w:rsidRPr="00AE323C">
        <w:t xml:space="preserve">(5) for a composite slab, or with </w:t>
      </w:r>
      <w:r w:rsidR="0072140C">
        <w:t>EN 1992-1-1</w:t>
      </w:r>
      <w:r w:rsidR="00D64413">
        <w:t>:2023</w:t>
      </w:r>
      <w:r w:rsidRPr="00AE323C">
        <w:t>,</w:t>
      </w:r>
      <w:r w:rsidR="00832297" w:rsidRPr="00AE323C">
        <w:t xml:space="preserve"> </w:t>
      </w:r>
      <w:r w:rsidRPr="00AE323C">
        <w:t>12.4.1(1) for a solid concrete flange.</w:t>
      </w:r>
    </w:p>
    <w:p w14:paraId="1060B19C" w14:textId="77777777" w:rsidR="00007333" w:rsidRPr="00AE323C" w:rsidRDefault="00007333" w:rsidP="00EB454C">
      <w:pPr>
        <w:pStyle w:val="Heading3"/>
      </w:pPr>
      <w:bookmarkStart w:id="874" w:name="_Ref529709636"/>
      <w:bookmarkStart w:id="875" w:name="_Toc140833414"/>
      <w:r w:rsidRPr="00AE323C">
        <w:t>Minimum reinforcement</w:t>
      </w:r>
      <w:bookmarkEnd w:id="874"/>
      <w:bookmarkEnd w:id="875"/>
      <w:r w:rsidRPr="00AE323C">
        <w:t xml:space="preserve"> </w:t>
      </w:r>
    </w:p>
    <w:p w14:paraId="688A7A65" w14:textId="653660A9" w:rsidR="00007333" w:rsidRPr="00AE323C" w:rsidRDefault="00007333" w:rsidP="002D1478">
      <w:pPr>
        <w:pStyle w:val="BodyText"/>
      </w:pPr>
      <w:r w:rsidRPr="00AE323C">
        <w:t xml:space="preserve">(1) Unless a more accurate method is used in accordance with </w:t>
      </w:r>
      <w:r w:rsidR="0072140C">
        <w:t>EN 1992-1-1</w:t>
      </w:r>
      <w:r w:rsidR="00D64413">
        <w:t>:2023</w:t>
      </w:r>
      <w:r w:rsidRPr="00AE323C">
        <w:t>,</w:t>
      </w:r>
      <w:r w:rsidR="00832297" w:rsidRPr="00AE323C">
        <w:t xml:space="preserve"> </w:t>
      </w:r>
      <w:r w:rsidRPr="00AE323C">
        <w:t>9.2.2, in all cross-sections without pre</w:t>
      </w:r>
      <w:r w:rsidRPr="00AE323C">
        <w:noBreakHyphen/>
        <w:t>stressing by tendons and without significant tension due to restraint of imposed deformations, in combination or not with effects of direct loading</w:t>
      </w:r>
      <w:r w:rsidR="00D5249B">
        <w:t>,</w:t>
      </w:r>
      <w:r w:rsidRPr="00AE323C">
        <w:t xml:space="preserve"> the required minimum reinforcement area </w:t>
      </w:r>
      <w:r w:rsidRPr="000E36E2">
        <w:rPr>
          <w:i/>
        </w:rPr>
        <w:t>A</w:t>
      </w:r>
      <w:r w:rsidRPr="000E36E2">
        <w:rPr>
          <w:position w:val="-2"/>
          <w:vertAlign w:val="subscript"/>
        </w:rPr>
        <w:t>s</w:t>
      </w:r>
      <w:r w:rsidRPr="00AE323C">
        <w:t xml:space="preserve"> for the slabs of composite beams is </w:t>
      </w:r>
      <w:r w:rsidR="00E201D5">
        <w:t>determined from:</w:t>
      </w:r>
    </w:p>
    <w:tbl>
      <w:tblPr>
        <w:tblW w:w="0" w:type="auto"/>
        <w:tblLook w:val="04A0" w:firstRow="1" w:lastRow="0" w:firstColumn="1" w:lastColumn="0" w:noHBand="0" w:noVBand="1"/>
      </w:tblPr>
      <w:tblGrid>
        <w:gridCol w:w="520"/>
        <w:gridCol w:w="5553"/>
        <w:gridCol w:w="1763"/>
        <w:gridCol w:w="1915"/>
      </w:tblGrid>
      <w:tr w:rsidR="00007333" w:rsidRPr="00AE323C" w14:paraId="4144C087" w14:textId="77777777" w:rsidTr="00A770EC">
        <w:tc>
          <w:tcPr>
            <w:tcW w:w="572" w:type="dxa"/>
            <w:shd w:val="clear" w:color="auto" w:fill="auto"/>
          </w:tcPr>
          <w:p w14:paraId="238674E5" w14:textId="77777777" w:rsidR="00007333" w:rsidRPr="00AE323C" w:rsidRDefault="00007333" w:rsidP="002D1478">
            <w:pPr>
              <w:pStyle w:val="BodyText"/>
            </w:pPr>
          </w:p>
        </w:tc>
        <w:tc>
          <w:tcPr>
            <w:tcW w:w="6155" w:type="dxa"/>
            <w:shd w:val="clear" w:color="auto" w:fill="auto"/>
          </w:tcPr>
          <w:p w14:paraId="783F46DC" w14:textId="2EE2B17B" w:rsidR="00774ADA" w:rsidRPr="00AE323C" w:rsidRDefault="00774ADA" w:rsidP="002D1478">
            <w:pPr>
              <w:pStyle w:val="BodyText"/>
            </w:pPr>
            <w:r w:rsidRPr="00AE323C">
              <w:rPr>
                <w:position w:val="-26"/>
              </w:rPr>
              <w:object w:dxaOrig="1880" w:dyaOrig="639" w14:anchorId="5D143DD8">
                <v:shape id="_x0000_i1116" type="#_x0000_t75" style="width:94.5pt;height:29.25pt" o:ole="">
                  <v:imagedata r:id="rId338" o:title=""/>
                </v:shape>
                <o:OLEObject Type="Embed" ProgID="Equation.DSMT4" ShapeID="_x0000_i1116" DrawAspect="Content" ObjectID="_1772536235" r:id="rId339"/>
              </w:object>
            </w:r>
          </w:p>
        </w:tc>
        <w:tc>
          <w:tcPr>
            <w:tcW w:w="2032" w:type="dxa"/>
          </w:tcPr>
          <w:p w14:paraId="2E8E65AD" w14:textId="77777777" w:rsidR="00007333" w:rsidRPr="00AE323C" w:rsidRDefault="00007333" w:rsidP="002D1478">
            <w:pPr>
              <w:pStyle w:val="BodyText"/>
            </w:pPr>
          </w:p>
        </w:tc>
        <w:tc>
          <w:tcPr>
            <w:tcW w:w="2131" w:type="dxa"/>
            <w:shd w:val="clear" w:color="auto" w:fill="auto"/>
          </w:tcPr>
          <w:p w14:paraId="27DF6C26" w14:textId="243C3121" w:rsidR="00007333" w:rsidRPr="00AE323C" w:rsidRDefault="00007333" w:rsidP="002D1478">
            <w:pPr>
              <w:pStyle w:val="BodyText"/>
            </w:pPr>
            <w:bookmarkStart w:id="876" w:name="_Ref7097179"/>
            <w:bookmarkStart w:id="877" w:name="_Toc535577020"/>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w:t>
            </w:r>
            <w:r w:rsidR="005A1A75">
              <w:rPr>
                <w:noProof/>
              </w:rPr>
              <w:fldChar w:fldCharType="end"/>
            </w:r>
            <w:bookmarkEnd w:id="876"/>
            <w:r w:rsidRPr="00AE323C">
              <w:t>)</w:t>
            </w:r>
            <w:bookmarkEnd w:id="877"/>
          </w:p>
        </w:tc>
      </w:tr>
    </w:tbl>
    <w:p w14:paraId="059AC2E7" w14:textId="6AC588F0" w:rsidR="00007333" w:rsidRPr="00AE323C" w:rsidRDefault="00007333" w:rsidP="002D1478">
      <w:pPr>
        <w:pStyle w:val="BodyText"/>
      </w:pPr>
      <w:r w:rsidRPr="00AE323C">
        <w:t>where:</w:t>
      </w:r>
    </w:p>
    <w:tbl>
      <w:tblPr>
        <w:tblW w:w="9751" w:type="dxa"/>
        <w:tblLook w:val="01E0" w:firstRow="1" w:lastRow="1" w:firstColumn="1" w:lastColumn="1" w:noHBand="0" w:noVBand="0"/>
      </w:tblPr>
      <w:tblGrid>
        <w:gridCol w:w="108"/>
        <w:gridCol w:w="283"/>
        <w:gridCol w:w="204"/>
        <w:gridCol w:w="445"/>
        <w:gridCol w:w="6485"/>
        <w:gridCol w:w="1549"/>
        <w:gridCol w:w="677"/>
      </w:tblGrid>
      <w:tr w:rsidR="00774ADA" w:rsidRPr="00AE323C" w14:paraId="2B099E76" w14:textId="77777777" w:rsidTr="003956B9">
        <w:trPr>
          <w:gridBefore w:val="1"/>
          <w:gridAfter w:val="1"/>
          <w:wBefore w:w="108" w:type="dxa"/>
          <w:wAfter w:w="677" w:type="dxa"/>
        </w:trPr>
        <w:tc>
          <w:tcPr>
            <w:tcW w:w="283" w:type="dxa"/>
          </w:tcPr>
          <w:p w14:paraId="6104289C" w14:textId="77777777" w:rsidR="00774ADA" w:rsidRPr="00AE323C" w:rsidRDefault="00774ADA" w:rsidP="00971E90">
            <w:pPr>
              <w:pStyle w:val="Tablebody"/>
              <w:autoSpaceDE w:val="0"/>
              <w:autoSpaceDN w:val="0"/>
              <w:adjustRightInd w:val="0"/>
            </w:pPr>
            <w:r w:rsidRPr="00AE323C">
              <w:rPr>
                <w:rFonts w:cs="Arial"/>
              </w:rPr>
              <w:t> </w:t>
            </w:r>
          </w:p>
        </w:tc>
        <w:tc>
          <w:tcPr>
            <w:tcW w:w="649" w:type="dxa"/>
            <w:gridSpan w:val="2"/>
          </w:tcPr>
          <w:p w14:paraId="7796DE28" w14:textId="0519B3FD" w:rsidR="00774ADA" w:rsidRPr="00AE323C" w:rsidRDefault="00774ADA" w:rsidP="00971E90">
            <w:pPr>
              <w:pStyle w:val="Tablebody"/>
              <w:autoSpaceDE w:val="0"/>
              <w:autoSpaceDN w:val="0"/>
              <w:adjustRightInd w:val="0"/>
              <w:rPr>
                <w:rFonts w:cs="Arial"/>
                <w:sz w:val="18"/>
                <w:lang w:eastAsia="en-GB"/>
              </w:rPr>
            </w:pPr>
            <w:r w:rsidRPr="000E36E2">
              <w:rPr>
                <w:i/>
              </w:rPr>
              <w:t>f</w:t>
            </w:r>
            <w:r w:rsidRPr="00AE323C">
              <w:rPr>
                <w:vertAlign w:val="subscript"/>
              </w:rPr>
              <w:t>ct,eff</w:t>
            </w:r>
          </w:p>
        </w:tc>
        <w:tc>
          <w:tcPr>
            <w:tcW w:w="8034" w:type="dxa"/>
            <w:gridSpan w:val="2"/>
          </w:tcPr>
          <w:p w14:paraId="71D59D8A" w14:textId="7227140D" w:rsidR="00774ADA" w:rsidRPr="00AE323C" w:rsidRDefault="00190093" w:rsidP="00971E90">
            <w:pPr>
              <w:pStyle w:val="Tablebody"/>
              <w:autoSpaceDE w:val="0"/>
              <w:autoSpaceDN w:val="0"/>
              <w:adjustRightInd w:val="0"/>
              <w:rPr>
                <w:rFonts w:cs="Arial"/>
                <w:sz w:val="18"/>
                <w:lang w:eastAsia="en-GB"/>
              </w:rPr>
            </w:pPr>
            <w:r w:rsidRPr="00AE323C">
              <w:t xml:space="preserve">is the mean value of the tensile strength of the concrete effective at the time when cracks may first be expected to occur. Values of </w:t>
            </w:r>
            <w:r w:rsidRPr="00AE323C">
              <w:rPr>
                <w:i/>
                <w:iCs/>
              </w:rPr>
              <w:t>f</w:t>
            </w:r>
            <w:r w:rsidRPr="00AE323C">
              <w:rPr>
                <w:vertAlign w:val="subscript"/>
              </w:rPr>
              <w:t>ct,eff</w:t>
            </w:r>
            <w:r w:rsidRPr="00AE323C">
              <w:t xml:space="preserve"> may be taken as those for </w:t>
            </w:r>
            <w:r w:rsidRPr="00AE323C">
              <w:rPr>
                <w:i/>
                <w:iCs/>
              </w:rPr>
              <w:t>f</w:t>
            </w:r>
            <w:r w:rsidRPr="00AE323C">
              <w:rPr>
                <w:vertAlign w:val="subscript"/>
              </w:rPr>
              <w:t>ctm</w:t>
            </w:r>
            <w:r w:rsidRPr="00AE323C">
              <w:t>, see</w:t>
            </w:r>
            <w:r w:rsidR="00832297" w:rsidRPr="00AE323C">
              <w:t xml:space="preserve"> </w:t>
            </w:r>
            <w:r w:rsidR="0072140C">
              <w:t>EN 1992-1-1</w:t>
            </w:r>
            <w:r w:rsidR="00D64413">
              <w:t>:2023</w:t>
            </w:r>
            <w:r w:rsidRPr="00AE323C">
              <w:t>, Table</w:t>
            </w:r>
            <w:r w:rsidR="00832297" w:rsidRPr="00AE323C">
              <w:t xml:space="preserve"> </w:t>
            </w:r>
            <w:r w:rsidRPr="00AE323C">
              <w:t xml:space="preserve">5.1, or as </w:t>
            </w:r>
            <w:r w:rsidR="00BA3B26" w:rsidRPr="00890D04">
              <w:rPr>
                <w:i/>
                <w:iCs/>
              </w:rPr>
              <w:t xml:space="preserve"> η</w:t>
            </w:r>
            <w:r w:rsidR="00BA3B26" w:rsidRPr="00B746DE">
              <w:rPr>
                <w:vertAlign w:val="subscript"/>
              </w:rPr>
              <w:t>lw,fct</w:t>
            </w:r>
            <w:r w:rsidR="00BA3B26" w:rsidRPr="00AE323C">
              <w:rPr>
                <w:i/>
                <w:iCs/>
              </w:rPr>
              <w:t>f</w:t>
            </w:r>
            <w:r w:rsidR="00BA3B26" w:rsidRPr="00AE323C">
              <w:rPr>
                <w:vertAlign w:val="subscript"/>
              </w:rPr>
              <w:t>ctm</w:t>
            </w:r>
            <w:r w:rsidRPr="00AE323C">
              <w:t>, see</w:t>
            </w:r>
            <w:r w:rsidR="00832297" w:rsidRPr="00AE323C">
              <w:t xml:space="preserve"> </w:t>
            </w:r>
            <w:r w:rsidR="0072140C">
              <w:t>EN 1992-1-1</w:t>
            </w:r>
            <w:r w:rsidR="00D64413">
              <w:t>:2023</w:t>
            </w:r>
            <w:r w:rsidR="00534E66" w:rsidRPr="00AE323C">
              <w:t xml:space="preserve">, </w:t>
            </w:r>
            <w:r w:rsidRPr="00AE323C">
              <w:t>M.1, as appropriate, taking as the Class the strength at the time cracking is expected to occur. When the age of the concrete at cracking cannot be established with confidence as being less than 28 days, a minimum tensile strength of 3 N/mm</w:t>
            </w:r>
            <w:r w:rsidRPr="00AE323C">
              <w:rPr>
                <w:vertAlign w:val="superscript"/>
              </w:rPr>
              <w:t>2</w:t>
            </w:r>
            <w:r w:rsidRPr="00AE323C">
              <w:t> may be adopted;</w:t>
            </w:r>
          </w:p>
        </w:tc>
      </w:tr>
      <w:tr w:rsidR="00774ADA" w:rsidRPr="00AE323C" w14:paraId="3C7B979B" w14:textId="77777777" w:rsidTr="003956B9">
        <w:trPr>
          <w:gridBefore w:val="1"/>
          <w:gridAfter w:val="1"/>
          <w:wBefore w:w="108" w:type="dxa"/>
          <w:wAfter w:w="677" w:type="dxa"/>
        </w:trPr>
        <w:tc>
          <w:tcPr>
            <w:tcW w:w="283" w:type="dxa"/>
          </w:tcPr>
          <w:p w14:paraId="2B10DAED" w14:textId="77777777" w:rsidR="00774ADA" w:rsidRPr="00AE323C" w:rsidRDefault="00774ADA" w:rsidP="00971E90">
            <w:pPr>
              <w:pStyle w:val="Tablebody"/>
              <w:autoSpaceDE w:val="0"/>
              <w:autoSpaceDN w:val="0"/>
              <w:adjustRightInd w:val="0"/>
            </w:pPr>
            <w:r w:rsidRPr="00AE323C">
              <w:rPr>
                <w:rFonts w:cs="Arial"/>
              </w:rPr>
              <w:t> </w:t>
            </w:r>
          </w:p>
        </w:tc>
        <w:tc>
          <w:tcPr>
            <w:tcW w:w="649" w:type="dxa"/>
            <w:gridSpan w:val="2"/>
          </w:tcPr>
          <w:p w14:paraId="40AB8991" w14:textId="0BFDC5C3" w:rsidR="00774ADA" w:rsidRPr="00AE323C" w:rsidRDefault="00190093" w:rsidP="00971E90">
            <w:pPr>
              <w:pStyle w:val="Tablebody"/>
              <w:autoSpaceDE w:val="0"/>
              <w:autoSpaceDN w:val="0"/>
              <w:adjustRightInd w:val="0"/>
              <w:rPr>
                <w:rFonts w:cs="Arial"/>
                <w:i/>
                <w:iCs/>
                <w:sz w:val="18"/>
                <w:lang w:eastAsia="en-GB"/>
              </w:rPr>
            </w:pPr>
            <w:r w:rsidRPr="00AE323C">
              <w:rPr>
                <w:i/>
                <w:iCs/>
              </w:rPr>
              <w:t>k</w:t>
            </w:r>
          </w:p>
        </w:tc>
        <w:tc>
          <w:tcPr>
            <w:tcW w:w="8034" w:type="dxa"/>
            <w:gridSpan w:val="2"/>
          </w:tcPr>
          <w:p w14:paraId="0FC966DB" w14:textId="09863B12" w:rsidR="00774ADA" w:rsidRPr="00AE323C" w:rsidRDefault="00190093" w:rsidP="00971E90">
            <w:pPr>
              <w:pStyle w:val="Tablebody"/>
              <w:autoSpaceDE w:val="0"/>
              <w:autoSpaceDN w:val="0"/>
              <w:adjustRightInd w:val="0"/>
              <w:rPr>
                <w:rFonts w:cs="Arial"/>
                <w:i/>
                <w:sz w:val="18"/>
                <w:lang w:eastAsia="en-GB"/>
              </w:rPr>
            </w:pPr>
            <w:r w:rsidRPr="00AE323C">
              <w:t>is a coefficient which allows for the effect of non</w:t>
            </w:r>
            <w:r w:rsidRPr="00AE323C">
              <w:noBreakHyphen/>
              <w:t>uniform self</w:t>
            </w:r>
            <w:r w:rsidRPr="00AE323C">
              <w:noBreakHyphen/>
              <w:t>equilibrating stresses which may be taken as 0,8;</w:t>
            </w:r>
          </w:p>
        </w:tc>
      </w:tr>
      <w:tr w:rsidR="00774ADA" w:rsidRPr="00AE323C" w14:paraId="0B59094D" w14:textId="77777777" w:rsidTr="003956B9">
        <w:trPr>
          <w:gridBefore w:val="1"/>
          <w:gridAfter w:val="1"/>
          <w:wBefore w:w="108" w:type="dxa"/>
          <w:wAfter w:w="677" w:type="dxa"/>
        </w:trPr>
        <w:tc>
          <w:tcPr>
            <w:tcW w:w="283" w:type="dxa"/>
          </w:tcPr>
          <w:p w14:paraId="6C73EA0D" w14:textId="77777777" w:rsidR="00774ADA" w:rsidRPr="00AE323C" w:rsidRDefault="00774ADA" w:rsidP="00971E90">
            <w:pPr>
              <w:pStyle w:val="Tablebody"/>
              <w:autoSpaceDE w:val="0"/>
              <w:autoSpaceDN w:val="0"/>
              <w:adjustRightInd w:val="0"/>
            </w:pPr>
            <w:r w:rsidRPr="00AE323C">
              <w:rPr>
                <w:rFonts w:cs="Arial"/>
              </w:rPr>
              <w:t> </w:t>
            </w:r>
          </w:p>
        </w:tc>
        <w:tc>
          <w:tcPr>
            <w:tcW w:w="649" w:type="dxa"/>
            <w:gridSpan w:val="2"/>
          </w:tcPr>
          <w:p w14:paraId="35E6DF46" w14:textId="4987CDAF" w:rsidR="00774ADA" w:rsidRPr="00AE323C" w:rsidRDefault="00190093" w:rsidP="00971E90">
            <w:pPr>
              <w:pStyle w:val="Tablebody"/>
              <w:autoSpaceDE w:val="0"/>
              <w:autoSpaceDN w:val="0"/>
              <w:adjustRightInd w:val="0"/>
              <w:rPr>
                <w:rFonts w:cs="Arial"/>
                <w:sz w:val="18"/>
                <w:lang w:eastAsia="en-GB"/>
              </w:rPr>
            </w:pPr>
            <w:r w:rsidRPr="00AE323C">
              <w:rPr>
                <w:i/>
                <w:iCs/>
              </w:rPr>
              <w:t>k</w:t>
            </w:r>
            <w:r w:rsidRPr="00AE323C">
              <w:rPr>
                <w:vertAlign w:val="subscript"/>
              </w:rPr>
              <w:t>is</w:t>
            </w:r>
          </w:p>
        </w:tc>
        <w:tc>
          <w:tcPr>
            <w:tcW w:w="8034" w:type="dxa"/>
            <w:gridSpan w:val="2"/>
          </w:tcPr>
          <w:p w14:paraId="75103F4B" w14:textId="2B386753" w:rsidR="00774ADA" w:rsidRPr="00AE323C" w:rsidRDefault="00190093" w:rsidP="00971E90">
            <w:pPr>
              <w:pStyle w:val="Tablebody"/>
              <w:autoSpaceDE w:val="0"/>
              <w:autoSpaceDN w:val="0"/>
              <w:adjustRightInd w:val="0"/>
              <w:rPr>
                <w:rFonts w:cs="Arial"/>
                <w:sz w:val="18"/>
                <w:lang w:eastAsia="en-GB"/>
              </w:rPr>
            </w:pPr>
            <w:r w:rsidRPr="00AE323C">
              <w:t>is a coefficient which allows for the effect of the reduction of the normal force of the concrete slab due to initial cracking and local slip of the shear connection, which may be taken as 0,9;</w:t>
            </w:r>
          </w:p>
        </w:tc>
      </w:tr>
      <w:tr w:rsidR="00774ADA" w:rsidRPr="00AE323C" w14:paraId="58ADF1D4" w14:textId="77777777" w:rsidTr="003956B9">
        <w:trPr>
          <w:gridBefore w:val="1"/>
          <w:gridAfter w:val="1"/>
          <w:wBefore w:w="108" w:type="dxa"/>
          <w:wAfter w:w="677" w:type="dxa"/>
        </w:trPr>
        <w:tc>
          <w:tcPr>
            <w:tcW w:w="283" w:type="dxa"/>
          </w:tcPr>
          <w:p w14:paraId="38FCD9F8" w14:textId="77777777" w:rsidR="00774ADA" w:rsidRPr="00AE323C" w:rsidRDefault="00774ADA" w:rsidP="00971E90">
            <w:pPr>
              <w:pStyle w:val="Tablebody"/>
              <w:autoSpaceDE w:val="0"/>
              <w:autoSpaceDN w:val="0"/>
              <w:adjustRightInd w:val="0"/>
              <w:rPr>
                <w:rFonts w:cs="Arial"/>
              </w:rPr>
            </w:pPr>
          </w:p>
        </w:tc>
        <w:tc>
          <w:tcPr>
            <w:tcW w:w="649" w:type="dxa"/>
            <w:gridSpan w:val="2"/>
          </w:tcPr>
          <w:p w14:paraId="5742C9A5" w14:textId="633465E8" w:rsidR="00774ADA" w:rsidRPr="00AE323C" w:rsidRDefault="00190093" w:rsidP="00971E90">
            <w:pPr>
              <w:pStyle w:val="Tablebody"/>
              <w:autoSpaceDE w:val="0"/>
              <w:autoSpaceDN w:val="0"/>
              <w:adjustRightInd w:val="0"/>
              <w:rPr>
                <w:rFonts w:cs="Arial"/>
                <w:sz w:val="18"/>
                <w:lang w:eastAsia="en-GB"/>
              </w:rPr>
            </w:pPr>
            <w:r w:rsidRPr="00AE323C">
              <w:rPr>
                <w:i/>
                <w:iCs/>
              </w:rPr>
              <w:t>k</w:t>
            </w:r>
            <w:r w:rsidRPr="00AE323C">
              <w:rPr>
                <w:vertAlign w:val="subscript"/>
              </w:rPr>
              <w:t>c</w:t>
            </w:r>
          </w:p>
        </w:tc>
        <w:tc>
          <w:tcPr>
            <w:tcW w:w="8034" w:type="dxa"/>
            <w:gridSpan w:val="2"/>
          </w:tcPr>
          <w:p w14:paraId="383EB4E1" w14:textId="77DEC017" w:rsidR="00774ADA" w:rsidRPr="00AE323C" w:rsidRDefault="00190093" w:rsidP="00971E90">
            <w:pPr>
              <w:pStyle w:val="Tablebody"/>
              <w:autoSpaceDE w:val="0"/>
              <w:autoSpaceDN w:val="0"/>
              <w:adjustRightInd w:val="0"/>
              <w:rPr>
                <w:rFonts w:cs="Arial"/>
                <w:sz w:val="18"/>
                <w:lang w:eastAsia="en-GB"/>
              </w:rPr>
            </w:pPr>
            <w:r w:rsidRPr="00AE323C">
              <w:t xml:space="preserve">is a coefficient which takes account of the stress distribution within the section immediately prior to cracking and </w:t>
            </w:r>
            <w:r w:rsidR="00E201D5">
              <w:t>determined from:</w:t>
            </w:r>
          </w:p>
        </w:tc>
      </w:tr>
      <w:tr w:rsidR="00007333" w:rsidRPr="00AE323C" w14:paraId="2186C6F3" w14:textId="77777777" w:rsidTr="003956B9">
        <w:tblPrEx>
          <w:tblLook w:val="04A0" w:firstRow="1" w:lastRow="0" w:firstColumn="1" w:lastColumn="0" w:noHBand="0" w:noVBand="1"/>
        </w:tblPrEx>
        <w:tc>
          <w:tcPr>
            <w:tcW w:w="595" w:type="dxa"/>
            <w:gridSpan w:val="3"/>
            <w:shd w:val="clear" w:color="auto" w:fill="auto"/>
          </w:tcPr>
          <w:p w14:paraId="75C648AF" w14:textId="77777777" w:rsidR="00007333" w:rsidRPr="00AE323C" w:rsidRDefault="00007333" w:rsidP="002D1478">
            <w:pPr>
              <w:pStyle w:val="BodyText"/>
            </w:pPr>
          </w:p>
        </w:tc>
        <w:tc>
          <w:tcPr>
            <w:tcW w:w="6930" w:type="dxa"/>
            <w:gridSpan w:val="2"/>
            <w:shd w:val="clear" w:color="auto" w:fill="auto"/>
            <w:vAlign w:val="center"/>
          </w:tcPr>
          <w:p w14:paraId="52DF4D3F" w14:textId="2289CB97" w:rsidR="00190093" w:rsidRPr="00AE323C" w:rsidRDefault="003956B9" w:rsidP="002D1478">
            <w:pPr>
              <w:pStyle w:val="BodyText"/>
            </w:pPr>
            <w:r w:rsidRPr="00AE323C">
              <w:tab/>
            </w:r>
            <w:r w:rsidR="00E1111F" w:rsidRPr="00E1111F">
              <w:rPr>
                <w:position w:val="-30"/>
              </w:rPr>
              <w:object w:dxaOrig="2540" w:dyaOrig="639" w14:anchorId="7E15F1D9">
                <v:shape id="_x0000_i1117" type="#_x0000_t75" style="width:130.5pt;height:29.25pt" o:ole="">
                  <v:imagedata r:id="rId340" o:title=""/>
                </v:shape>
                <o:OLEObject Type="Embed" ProgID="Equation.DSMT4" ShapeID="_x0000_i1117" DrawAspect="Content" ObjectID="_1772536236" r:id="rId341"/>
              </w:object>
            </w:r>
          </w:p>
        </w:tc>
        <w:tc>
          <w:tcPr>
            <w:tcW w:w="2226" w:type="dxa"/>
            <w:gridSpan w:val="2"/>
            <w:shd w:val="clear" w:color="auto" w:fill="auto"/>
            <w:vAlign w:val="center"/>
          </w:tcPr>
          <w:p w14:paraId="5BA34479" w14:textId="34760489" w:rsidR="00007333" w:rsidRPr="00AE323C" w:rsidRDefault="00007333" w:rsidP="002D1478">
            <w:pPr>
              <w:pStyle w:val="BodyText"/>
            </w:pPr>
            <w:bookmarkStart w:id="878" w:name="_Ref39044841"/>
            <w:bookmarkStart w:id="879" w:name="_Toc535577021"/>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w:t>
            </w:r>
            <w:r w:rsidR="005A1A75">
              <w:rPr>
                <w:noProof/>
              </w:rPr>
              <w:fldChar w:fldCharType="end"/>
            </w:r>
            <w:bookmarkEnd w:id="878"/>
            <w:r w:rsidRPr="00AE323C">
              <w:t>)</w:t>
            </w:r>
            <w:bookmarkEnd w:id="879"/>
          </w:p>
        </w:tc>
      </w:tr>
      <w:tr w:rsidR="00190093" w:rsidRPr="00AE323C" w14:paraId="1F3F541A" w14:textId="77777777" w:rsidTr="003956B9">
        <w:trPr>
          <w:gridBefore w:val="1"/>
          <w:gridAfter w:val="1"/>
          <w:wBefore w:w="108" w:type="dxa"/>
          <w:wAfter w:w="677" w:type="dxa"/>
        </w:trPr>
        <w:tc>
          <w:tcPr>
            <w:tcW w:w="283" w:type="dxa"/>
          </w:tcPr>
          <w:p w14:paraId="4968A4C8" w14:textId="3AF56A38" w:rsidR="00190093" w:rsidRPr="00AE323C" w:rsidRDefault="00190093" w:rsidP="00971E90">
            <w:pPr>
              <w:pStyle w:val="Tablebody"/>
              <w:autoSpaceDE w:val="0"/>
              <w:autoSpaceDN w:val="0"/>
              <w:adjustRightInd w:val="0"/>
            </w:pPr>
          </w:p>
        </w:tc>
        <w:tc>
          <w:tcPr>
            <w:tcW w:w="649" w:type="dxa"/>
            <w:gridSpan w:val="2"/>
          </w:tcPr>
          <w:p w14:paraId="4E865B2E" w14:textId="1874F26F" w:rsidR="00190093" w:rsidRPr="00AE323C" w:rsidRDefault="00190093" w:rsidP="00971E90">
            <w:pPr>
              <w:pStyle w:val="Tablebody"/>
              <w:autoSpaceDE w:val="0"/>
              <w:autoSpaceDN w:val="0"/>
              <w:adjustRightInd w:val="0"/>
              <w:rPr>
                <w:rFonts w:cs="Arial"/>
                <w:sz w:val="18"/>
                <w:lang w:eastAsia="en-GB"/>
              </w:rPr>
            </w:pPr>
            <w:r w:rsidRPr="00AE323C">
              <w:rPr>
                <w:i/>
                <w:iCs/>
              </w:rPr>
              <w:t>h</w:t>
            </w:r>
            <w:r w:rsidRPr="00AE323C">
              <w:rPr>
                <w:vertAlign w:val="subscript"/>
              </w:rPr>
              <w:t>c</w:t>
            </w:r>
          </w:p>
        </w:tc>
        <w:tc>
          <w:tcPr>
            <w:tcW w:w="8034" w:type="dxa"/>
            <w:gridSpan w:val="2"/>
          </w:tcPr>
          <w:p w14:paraId="1364DB57" w14:textId="7921D344" w:rsidR="00190093" w:rsidRPr="00AE323C" w:rsidRDefault="00190093" w:rsidP="00971E90">
            <w:pPr>
              <w:pStyle w:val="Tablebody"/>
              <w:autoSpaceDE w:val="0"/>
              <w:autoSpaceDN w:val="0"/>
              <w:adjustRightInd w:val="0"/>
              <w:rPr>
                <w:rFonts w:cs="Arial"/>
                <w:sz w:val="18"/>
                <w:lang w:eastAsia="en-GB"/>
              </w:rPr>
            </w:pPr>
            <w:r w:rsidRPr="00AE323C">
              <w:t>is the thickness of the concrete flange, excluding any haunch or ribs;</w:t>
            </w:r>
          </w:p>
        </w:tc>
      </w:tr>
      <w:tr w:rsidR="00190093" w:rsidRPr="00AE323C" w14:paraId="64F7E353" w14:textId="77777777" w:rsidTr="003956B9">
        <w:trPr>
          <w:gridBefore w:val="1"/>
          <w:gridAfter w:val="1"/>
          <w:wBefore w:w="108" w:type="dxa"/>
          <w:wAfter w:w="677" w:type="dxa"/>
        </w:trPr>
        <w:tc>
          <w:tcPr>
            <w:tcW w:w="283" w:type="dxa"/>
          </w:tcPr>
          <w:p w14:paraId="5B8A2576" w14:textId="1336CD96" w:rsidR="00190093" w:rsidRPr="00AE323C" w:rsidRDefault="00190093" w:rsidP="00971E90">
            <w:pPr>
              <w:pStyle w:val="Tablebody"/>
              <w:autoSpaceDE w:val="0"/>
              <w:autoSpaceDN w:val="0"/>
              <w:adjustRightInd w:val="0"/>
            </w:pPr>
          </w:p>
        </w:tc>
        <w:tc>
          <w:tcPr>
            <w:tcW w:w="649" w:type="dxa"/>
            <w:gridSpan w:val="2"/>
          </w:tcPr>
          <w:p w14:paraId="5DCC0CA9" w14:textId="590733A8" w:rsidR="00190093" w:rsidRPr="00AE323C" w:rsidRDefault="00190093" w:rsidP="00971E90">
            <w:pPr>
              <w:pStyle w:val="Tablebody"/>
              <w:autoSpaceDE w:val="0"/>
              <w:autoSpaceDN w:val="0"/>
              <w:adjustRightInd w:val="0"/>
              <w:rPr>
                <w:rFonts w:cs="Arial"/>
                <w:i/>
                <w:iCs/>
                <w:sz w:val="18"/>
                <w:lang w:eastAsia="en-GB"/>
              </w:rPr>
            </w:pPr>
            <w:r w:rsidRPr="00AE323C">
              <w:rPr>
                <w:i/>
                <w:iCs/>
              </w:rPr>
              <w:t>z</w:t>
            </w:r>
            <w:r w:rsidRPr="00AE323C">
              <w:rPr>
                <w:vertAlign w:val="subscript"/>
              </w:rPr>
              <w:t>o</w:t>
            </w:r>
          </w:p>
        </w:tc>
        <w:tc>
          <w:tcPr>
            <w:tcW w:w="8034" w:type="dxa"/>
            <w:gridSpan w:val="2"/>
          </w:tcPr>
          <w:p w14:paraId="780EA5B4" w14:textId="64A75D63" w:rsidR="00190093" w:rsidRPr="00AE323C" w:rsidRDefault="00190093" w:rsidP="00D5249B">
            <w:pPr>
              <w:pStyle w:val="Tablebody"/>
              <w:autoSpaceDE w:val="0"/>
              <w:autoSpaceDN w:val="0"/>
              <w:adjustRightInd w:val="0"/>
              <w:rPr>
                <w:rFonts w:cs="Arial"/>
                <w:i/>
                <w:sz w:val="18"/>
                <w:lang w:eastAsia="en-GB"/>
              </w:rPr>
            </w:pPr>
            <w:r w:rsidRPr="00AE323C">
              <w:t>is the vertical distance between the centroids of the un</w:t>
            </w:r>
            <w:r w:rsidRPr="00AE323C">
              <w:noBreakHyphen/>
              <w:t>cracked concrete flange and the un</w:t>
            </w:r>
            <w:r w:rsidRPr="00AE323C">
              <w:noBreakHyphen/>
              <w:t xml:space="preserve">cracked composite section, calculated using the modular ratio </w:t>
            </w:r>
            <w:r w:rsidR="00D5249B" w:rsidRPr="00AE323C">
              <w:rPr>
                <w:i/>
                <w:iCs/>
              </w:rPr>
              <w:t>n</w:t>
            </w:r>
            <w:r w:rsidR="00D5249B" w:rsidRPr="00AE323C">
              <w:rPr>
                <w:vertAlign w:val="subscript"/>
              </w:rPr>
              <w:t>0</w:t>
            </w:r>
            <w:r w:rsidR="00D5249B">
              <w:t xml:space="preserve"> </w:t>
            </w:r>
            <w:r w:rsidRPr="00AE323C">
              <w:t>for short</w:t>
            </w:r>
            <w:r w:rsidRPr="00AE323C">
              <w:noBreakHyphen/>
              <w:t>term loading;</w:t>
            </w:r>
          </w:p>
        </w:tc>
      </w:tr>
      <w:tr w:rsidR="00190093" w:rsidRPr="00AE323C" w14:paraId="30C50268" w14:textId="77777777" w:rsidTr="003956B9">
        <w:trPr>
          <w:gridBefore w:val="1"/>
          <w:gridAfter w:val="1"/>
          <w:wBefore w:w="108" w:type="dxa"/>
          <w:wAfter w:w="677" w:type="dxa"/>
        </w:trPr>
        <w:tc>
          <w:tcPr>
            <w:tcW w:w="283" w:type="dxa"/>
          </w:tcPr>
          <w:p w14:paraId="14D8C797" w14:textId="3304D217" w:rsidR="00190093" w:rsidRPr="00AE323C" w:rsidRDefault="00190093" w:rsidP="00971E90">
            <w:pPr>
              <w:pStyle w:val="Tablebody"/>
              <w:autoSpaceDE w:val="0"/>
              <w:autoSpaceDN w:val="0"/>
              <w:adjustRightInd w:val="0"/>
            </w:pPr>
          </w:p>
        </w:tc>
        <w:tc>
          <w:tcPr>
            <w:tcW w:w="649" w:type="dxa"/>
            <w:gridSpan w:val="2"/>
          </w:tcPr>
          <w:p w14:paraId="5B6D9690" w14:textId="1BE6D312" w:rsidR="00190093" w:rsidRPr="00AE323C" w:rsidRDefault="00190093" w:rsidP="00971E90">
            <w:pPr>
              <w:pStyle w:val="Tablebody"/>
              <w:autoSpaceDE w:val="0"/>
              <w:autoSpaceDN w:val="0"/>
              <w:adjustRightInd w:val="0"/>
              <w:rPr>
                <w:rFonts w:cs="Arial"/>
                <w:sz w:val="18"/>
                <w:lang w:eastAsia="en-GB"/>
              </w:rPr>
            </w:pPr>
            <w:r w:rsidRPr="00AE323C">
              <w:rPr>
                <w:i/>
                <w:iCs/>
              </w:rPr>
              <w:t>σ</w:t>
            </w:r>
            <w:r w:rsidRPr="00AE323C">
              <w:rPr>
                <w:vertAlign w:val="subscript"/>
              </w:rPr>
              <w:t>s</w:t>
            </w:r>
          </w:p>
        </w:tc>
        <w:tc>
          <w:tcPr>
            <w:tcW w:w="8034" w:type="dxa"/>
            <w:gridSpan w:val="2"/>
          </w:tcPr>
          <w:p w14:paraId="163600AF" w14:textId="17ECAB45" w:rsidR="00190093" w:rsidRPr="00AE323C" w:rsidRDefault="00190093" w:rsidP="00EB454C">
            <w:pPr>
              <w:pStyle w:val="BodyText"/>
            </w:pPr>
            <w:r w:rsidRPr="00AE323C">
              <w:t xml:space="preserve">is the maximum stress permitted in the reinforcement immediately after cracking. This may be taken as its characteristic yield strength </w:t>
            </w:r>
            <w:r w:rsidRPr="00AE323C">
              <w:rPr>
                <w:i/>
                <w:iCs/>
              </w:rPr>
              <w:t>f</w:t>
            </w:r>
            <w:r w:rsidRPr="00AE323C">
              <w:rPr>
                <w:vertAlign w:val="subscript"/>
              </w:rPr>
              <w:t>sk</w:t>
            </w:r>
            <w:r w:rsidRPr="00AE323C">
              <w:t xml:space="preserve">. A lower value, depending on the bar size, may however be needed to satisfy the required crack width limits. This value is given in </w:t>
            </w:r>
            <w:r w:rsidRPr="00AE323C">
              <w:fldChar w:fldCharType="begin"/>
            </w:r>
            <w:r w:rsidRPr="00AE323C">
              <w:instrText xml:space="preserve"> REF _Ref535400114 \h  \* MERGEFORMAT </w:instrText>
            </w:r>
            <w:r w:rsidRPr="00AE323C">
              <w:fldChar w:fldCharType="separate"/>
            </w:r>
            <w:r w:rsidR="00245A35" w:rsidRPr="00245A35">
              <w:t>Table 9.1</w:t>
            </w:r>
            <w:r w:rsidRPr="00AE323C">
              <w:fldChar w:fldCharType="end"/>
            </w:r>
            <w:r w:rsidRPr="00AE323C">
              <w:t>;</w:t>
            </w:r>
          </w:p>
        </w:tc>
      </w:tr>
      <w:tr w:rsidR="00190093" w:rsidRPr="00AE323C" w14:paraId="6DA9D579" w14:textId="77777777" w:rsidTr="003956B9">
        <w:trPr>
          <w:gridBefore w:val="1"/>
          <w:gridAfter w:val="1"/>
          <w:wBefore w:w="108" w:type="dxa"/>
          <w:wAfter w:w="677" w:type="dxa"/>
        </w:trPr>
        <w:tc>
          <w:tcPr>
            <w:tcW w:w="283" w:type="dxa"/>
          </w:tcPr>
          <w:p w14:paraId="10FA188A" w14:textId="77777777" w:rsidR="00190093" w:rsidRPr="00AE323C" w:rsidRDefault="00190093" w:rsidP="00971E90">
            <w:pPr>
              <w:pStyle w:val="Tablebody"/>
              <w:autoSpaceDE w:val="0"/>
              <w:autoSpaceDN w:val="0"/>
              <w:adjustRightInd w:val="0"/>
              <w:rPr>
                <w:rFonts w:cs="Arial"/>
              </w:rPr>
            </w:pPr>
          </w:p>
        </w:tc>
        <w:tc>
          <w:tcPr>
            <w:tcW w:w="649" w:type="dxa"/>
            <w:gridSpan w:val="2"/>
          </w:tcPr>
          <w:p w14:paraId="658C27EB" w14:textId="1A58CA5C" w:rsidR="00190093" w:rsidRPr="00AE323C" w:rsidRDefault="00190093" w:rsidP="00971E90">
            <w:pPr>
              <w:pStyle w:val="Tablebody"/>
              <w:autoSpaceDE w:val="0"/>
              <w:autoSpaceDN w:val="0"/>
              <w:adjustRightInd w:val="0"/>
              <w:rPr>
                <w:rFonts w:cs="Arial"/>
                <w:sz w:val="18"/>
                <w:lang w:eastAsia="en-GB"/>
              </w:rPr>
            </w:pPr>
            <w:r w:rsidRPr="00AE323C">
              <w:rPr>
                <w:i/>
                <w:iCs/>
              </w:rPr>
              <w:t>A</w:t>
            </w:r>
            <w:r w:rsidRPr="00AE323C">
              <w:rPr>
                <w:vertAlign w:val="subscript"/>
              </w:rPr>
              <w:t>ct</w:t>
            </w:r>
          </w:p>
        </w:tc>
        <w:tc>
          <w:tcPr>
            <w:tcW w:w="8034" w:type="dxa"/>
            <w:gridSpan w:val="2"/>
          </w:tcPr>
          <w:p w14:paraId="4CE44EA4" w14:textId="565EDB30" w:rsidR="00190093" w:rsidRPr="00AE323C" w:rsidRDefault="00190093" w:rsidP="00971E90">
            <w:pPr>
              <w:pStyle w:val="Tablebody"/>
              <w:autoSpaceDE w:val="0"/>
              <w:autoSpaceDN w:val="0"/>
              <w:adjustRightInd w:val="0"/>
              <w:rPr>
                <w:rFonts w:cs="Arial"/>
                <w:sz w:val="18"/>
                <w:lang w:eastAsia="en-GB"/>
              </w:rPr>
            </w:pPr>
            <w:r w:rsidRPr="00AE323C">
              <w:t>is the area of the tensile zone (caused by direct loading and primary effects of shrinkage) immediately prior to cracking of the cross-section. For simplicity the area of the concrete section within the effective width may be used.</w:t>
            </w:r>
          </w:p>
        </w:tc>
      </w:tr>
    </w:tbl>
    <w:p w14:paraId="7C3D46F3" w14:textId="03941867" w:rsidR="00007333" w:rsidRPr="00AE323C" w:rsidRDefault="00007333" w:rsidP="002D1478">
      <w:pPr>
        <w:pStyle w:val="BodyText"/>
      </w:pPr>
      <w:r w:rsidRPr="00AE323C">
        <w:t>(2) The maximum bar diameter for the minimum reinforcement may be modified to a value</w:t>
      </w:r>
      <w:r w:rsidR="00190093" w:rsidRPr="00AE323C">
        <w:t xml:space="preserve"> </w:t>
      </w:r>
      <w:r w:rsidR="00190093" w:rsidRPr="00AE323C">
        <w:rPr>
          <w:position w:val="-10"/>
        </w:rPr>
        <w:object w:dxaOrig="180" w:dyaOrig="279" w14:anchorId="1189514D">
          <v:shape id="_x0000_i1118" type="#_x0000_t75" style="width:13.5pt;height:13.5pt" o:ole="">
            <v:imagedata r:id="rId342" o:title=""/>
          </v:shape>
          <o:OLEObject Type="Embed" ProgID="Equation.DSMT4" ShapeID="_x0000_i1118" DrawAspect="Content" ObjectID="_1772536237" r:id="rId343"/>
        </w:object>
      </w:r>
      <w:r w:rsidR="00190093" w:rsidRPr="00AE323C">
        <w:t xml:space="preserve"> </w:t>
      </w:r>
      <w:r w:rsidR="00E201D5">
        <w:t>determined from:</w:t>
      </w:r>
    </w:p>
    <w:tbl>
      <w:tblPr>
        <w:tblW w:w="0" w:type="auto"/>
        <w:tblLook w:val="04A0" w:firstRow="1" w:lastRow="0" w:firstColumn="1" w:lastColumn="0" w:noHBand="0" w:noVBand="1"/>
      </w:tblPr>
      <w:tblGrid>
        <w:gridCol w:w="610"/>
        <w:gridCol w:w="6853"/>
        <w:gridCol w:w="2288"/>
      </w:tblGrid>
      <w:tr w:rsidR="00007333" w:rsidRPr="00AE323C" w14:paraId="7CE1EDF7" w14:textId="77777777" w:rsidTr="003956B9">
        <w:tc>
          <w:tcPr>
            <w:tcW w:w="675" w:type="dxa"/>
            <w:shd w:val="clear" w:color="auto" w:fill="auto"/>
          </w:tcPr>
          <w:p w14:paraId="55D7E2E5" w14:textId="77777777" w:rsidR="00007333" w:rsidRPr="00AE323C" w:rsidRDefault="00007333" w:rsidP="002D1478">
            <w:pPr>
              <w:pStyle w:val="BodyText"/>
            </w:pPr>
          </w:p>
        </w:tc>
        <w:tc>
          <w:tcPr>
            <w:tcW w:w="7797" w:type="dxa"/>
            <w:shd w:val="clear" w:color="auto" w:fill="auto"/>
            <w:vAlign w:val="center"/>
          </w:tcPr>
          <w:p w14:paraId="56284687" w14:textId="5AB74E05" w:rsidR="00190093" w:rsidRPr="00AE323C" w:rsidRDefault="00190093" w:rsidP="002D1478">
            <w:pPr>
              <w:pStyle w:val="BodyText"/>
            </w:pPr>
            <w:r w:rsidRPr="00AE323C">
              <w:rPr>
                <w:position w:val="-28"/>
              </w:rPr>
              <w:object w:dxaOrig="1160" w:dyaOrig="660" w14:anchorId="2407E27E">
                <v:shape id="_x0000_i1119" type="#_x0000_t75" style="width:49.5pt;height:29.25pt" o:ole="">
                  <v:imagedata r:id="rId344" o:title=""/>
                </v:shape>
                <o:OLEObject Type="Embed" ProgID="Equation.DSMT4" ShapeID="_x0000_i1119" DrawAspect="Content" ObjectID="_1772536238" r:id="rId345"/>
              </w:object>
            </w:r>
          </w:p>
        </w:tc>
        <w:tc>
          <w:tcPr>
            <w:tcW w:w="2558" w:type="dxa"/>
            <w:shd w:val="clear" w:color="auto" w:fill="auto"/>
            <w:vAlign w:val="center"/>
          </w:tcPr>
          <w:p w14:paraId="622692FD" w14:textId="7C2A477C" w:rsidR="00007333" w:rsidRPr="00AE323C" w:rsidRDefault="00007333" w:rsidP="002D1478">
            <w:pPr>
              <w:pStyle w:val="BodyText"/>
            </w:pPr>
            <w:bookmarkStart w:id="880" w:name="_Ref39044867"/>
            <w:bookmarkStart w:id="881" w:name="_Toc535577022"/>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6</w:t>
            </w:r>
            <w:r w:rsidR="005A1A75">
              <w:rPr>
                <w:noProof/>
              </w:rPr>
              <w:fldChar w:fldCharType="end"/>
            </w:r>
            <w:bookmarkEnd w:id="880"/>
            <w:r w:rsidRPr="00AE323C">
              <w:t>)</w:t>
            </w:r>
            <w:bookmarkEnd w:id="881"/>
          </w:p>
        </w:tc>
      </w:tr>
    </w:tbl>
    <w:p w14:paraId="027318D1" w14:textId="4014B22A"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190093" w:rsidRPr="00AE323C" w14:paraId="3018788F" w14:textId="77777777" w:rsidTr="00971E90">
        <w:tc>
          <w:tcPr>
            <w:tcW w:w="283" w:type="dxa"/>
          </w:tcPr>
          <w:p w14:paraId="5071A312" w14:textId="77777777" w:rsidR="00190093" w:rsidRPr="00AE323C" w:rsidRDefault="00190093" w:rsidP="00971E90">
            <w:pPr>
              <w:pStyle w:val="Tablebody"/>
              <w:autoSpaceDE w:val="0"/>
              <w:autoSpaceDN w:val="0"/>
              <w:adjustRightInd w:val="0"/>
            </w:pPr>
            <w:r w:rsidRPr="00AE323C">
              <w:rPr>
                <w:rFonts w:cs="Arial"/>
              </w:rPr>
              <w:t> </w:t>
            </w:r>
          </w:p>
        </w:tc>
        <w:tc>
          <w:tcPr>
            <w:tcW w:w="649" w:type="dxa"/>
          </w:tcPr>
          <w:p w14:paraId="3289D00B" w14:textId="26AC8B76" w:rsidR="00190093" w:rsidRPr="00AE323C" w:rsidRDefault="00190093" w:rsidP="00971E90">
            <w:pPr>
              <w:pStyle w:val="Tablebody"/>
              <w:autoSpaceDE w:val="0"/>
              <w:autoSpaceDN w:val="0"/>
              <w:adjustRightInd w:val="0"/>
              <w:rPr>
                <w:rFonts w:cs="Arial"/>
                <w:sz w:val="18"/>
                <w:lang w:eastAsia="en-GB"/>
              </w:rPr>
            </w:pPr>
            <w:r w:rsidRPr="00AE323C">
              <w:rPr>
                <w:rFonts w:cs="Arial"/>
                <w:position w:val="-10"/>
                <w:sz w:val="18"/>
                <w:lang w:eastAsia="en-GB"/>
              </w:rPr>
              <w:object w:dxaOrig="300" w:dyaOrig="300" w14:anchorId="33A8A26F">
                <v:shape id="_x0000_i1120" type="#_x0000_t75" style="width:13.5pt;height:13.5pt" o:ole="">
                  <v:imagedata r:id="rId346" o:title=""/>
                </v:shape>
                <o:OLEObject Type="Embed" ProgID="Equation.DSMT4" ShapeID="_x0000_i1120" DrawAspect="Content" ObjectID="_1772536239" r:id="rId347"/>
              </w:object>
            </w:r>
          </w:p>
        </w:tc>
        <w:tc>
          <w:tcPr>
            <w:tcW w:w="8034" w:type="dxa"/>
          </w:tcPr>
          <w:p w14:paraId="6BFEFC0D" w14:textId="605E8744" w:rsidR="00190093" w:rsidRPr="00AE323C" w:rsidRDefault="00190093" w:rsidP="00971E90">
            <w:pPr>
              <w:pStyle w:val="Tablebody"/>
              <w:autoSpaceDE w:val="0"/>
              <w:autoSpaceDN w:val="0"/>
              <w:adjustRightInd w:val="0"/>
              <w:rPr>
                <w:rFonts w:cs="Arial"/>
                <w:sz w:val="18"/>
                <w:lang w:eastAsia="en-GB"/>
              </w:rPr>
            </w:pPr>
            <w:r w:rsidRPr="00AE323C">
              <w:t xml:space="preserve">is the maximum bar size given in </w:t>
            </w:r>
            <w:r w:rsidRPr="00AE323C">
              <w:fldChar w:fldCharType="begin"/>
            </w:r>
            <w:r w:rsidRPr="00AE323C">
              <w:instrText xml:space="preserve"> REF _Ref535400114 \h  \* MERGEFORMAT </w:instrText>
            </w:r>
            <w:r w:rsidRPr="00AE323C">
              <w:fldChar w:fldCharType="separate"/>
            </w:r>
            <w:r w:rsidR="00245A35" w:rsidRPr="00245A35">
              <w:t>Table 9.1</w:t>
            </w:r>
            <w:r w:rsidRPr="00AE323C">
              <w:fldChar w:fldCharType="end"/>
            </w:r>
            <w:r w:rsidRPr="00AE323C">
              <w:t>;</w:t>
            </w:r>
          </w:p>
        </w:tc>
      </w:tr>
      <w:tr w:rsidR="00190093" w:rsidRPr="00AE323C" w14:paraId="1EB6673B" w14:textId="77777777" w:rsidTr="00971E90">
        <w:tc>
          <w:tcPr>
            <w:tcW w:w="283" w:type="dxa"/>
          </w:tcPr>
          <w:p w14:paraId="35D5C6EA" w14:textId="77777777" w:rsidR="00190093" w:rsidRPr="00AE323C" w:rsidRDefault="00190093" w:rsidP="00971E90">
            <w:pPr>
              <w:pStyle w:val="Tablebody"/>
              <w:autoSpaceDE w:val="0"/>
              <w:autoSpaceDN w:val="0"/>
              <w:adjustRightInd w:val="0"/>
            </w:pPr>
            <w:r w:rsidRPr="00AE323C">
              <w:rPr>
                <w:rFonts w:cs="Arial"/>
              </w:rPr>
              <w:t> </w:t>
            </w:r>
          </w:p>
        </w:tc>
        <w:tc>
          <w:tcPr>
            <w:tcW w:w="649" w:type="dxa"/>
          </w:tcPr>
          <w:p w14:paraId="653CC4FD" w14:textId="726F9B33" w:rsidR="00190093" w:rsidRPr="00AE323C" w:rsidRDefault="00190093" w:rsidP="00971E90">
            <w:pPr>
              <w:pStyle w:val="Tablebody"/>
              <w:autoSpaceDE w:val="0"/>
              <w:autoSpaceDN w:val="0"/>
              <w:adjustRightInd w:val="0"/>
              <w:rPr>
                <w:rFonts w:cs="Arial"/>
                <w:sz w:val="18"/>
                <w:vertAlign w:val="subscript"/>
                <w:lang w:eastAsia="en-GB"/>
              </w:rPr>
            </w:pPr>
            <w:r w:rsidRPr="001B4862">
              <w:rPr>
                <w:rFonts w:cs="Arial"/>
                <w:i/>
                <w:iCs/>
                <w:lang w:eastAsia="en-GB"/>
              </w:rPr>
              <w:t>f</w:t>
            </w:r>
            <w:r w:rsidRPr="001B4862">
              <w:rPr>
                <w:rFonts w:cs="Arial"/>
                <w:vertAlign w:val="subscript"/>
                <w:lang w:eastAsia="en-GB"/>
              </w:rPr>
              <w:t>ct,0</w:t>
            </w:r>
          </w:p>
        </w:tc>
        <w:tc>
          <w:tcPr>
            <w:tcW w:w="8034" w:type="dxa"/>
          </w:tcPr>
          <w:p w14:paraId="3DAC0196" w14:textId="77777777" w:rsidR="00190093" w:rsidRPr="00AE323C" w:rsidRDefault="00190093" w:rsidP="00971E90">
            <w:pPr>
              <w:pStyle w:val="Tablebody"/>
              <w:autoSpaceDE w:val="0"/>
              <w:autoSpaceDN w:val="0"/>
              <w:adjustRightInd w:val="0"/>
            </w:pPr>
            <w:r w:rsidRPr="00AE323C">
              <w:t>is a reference strength of 2,9 N/mm</w:t>
            </w:r>
            <w:r w:rsidRPr="00AE323C">
              <w:rPr>
                <w:vertAlign w:val="superscript"/>
              </w:rPr>
              <w:t>2</w:t>
            </w:r>
            <w:r w:rsidRPr="00AE323C">
              <w:t>.</w:t>
            </w:r>
          </w:p>
          <w:p w14:paraId="675E10C6" w14:textId="598E2847" w:rsidR="003956B9" w:rsidRPr="00AE323C" w:rsidRDefault="003956B9" w:rsidP="00971E90">
            <w:pPr>
              <w:pStyle w:val="Tablebody"/>
              <w:autoSpaceDE w:val="0"/>
              <w:autoSpaceDN w:val="0"/>
              <w:adjustRightInd w:val="0"/>
              <w:rPr>
                <w:rFonts w:cs="Arial"/>
                <w:i/>
                <w:sz w:val="18"/>
                <w:lang w:eastAsia="en-GB"/>
              </w:rPr>
            </w:pPr>
          </w:p>
        </w:tc>
      </w:tr>
    </w:tbl>
    <w:p w14:paraId="053749D3" w14:textId="1CF2CF7D" w:rsidR="00007333" w:rsidRPr="00C93655" w:rsidRDefault="00007333" w:rsidP="00E835FF">
      <w:pPr>
        <w:pStyle w:val="TableParagraph"/>
        <w:pageBreakBefore/>
        <w:jc w:val="center"/>
        <w:rPr>
          <w:rFonts w:ascii="Cambria" w:hAnsi="Cambria"/>
          <w:b/>
          <w:bCs/>
        </w:rPr>
      </w:pPr>
      <w:bookmarkStart w:id="882" w:name="_Ref529377588"/>
      <w:bookmarkStart w:id="883" w:name="_Ref535400114"/>
      <w:bookmarkStart w:id="884" w:name="_Toc535576948"/>
      <w:r w:rsidRPr="00C93655">
        <w:rPr>
          <w:rFonts w:ascii="Cambria" w:hAnsi="Cambria"/>
          <w:b/>
          <w:bCs/>
        </w:rPr>
        <w:t xml:space="preserve">Table </w:t>
      </w:r>
      <w:r w:rsidRPr="00C93655">
        <w:rPr>
          <w:rFonts w:ascii="Cambria" w:hAnsi="Cambria"/>
          <w:b/>
          <w:bCs/>
        </w:rPr>
        <w:fldChar w:fldCharType="begin"/>
      </w:r>
      <w:r w:rsidRPr="00C93655">
        <w:rPr>
          <w:rFonts w:ascii="Cambria" w:hAnsi="Cambria"/>
          <w:b/>
          <w:bCs/>
        </w:rPr>
        <w:instrText xml:space="preserve"> STYLEREF 1 \s </w:instrText>
      </w:r>
      <w:r w:rsidRPr="00C93655">
        <w:rPr>
          <w:rFonts w:ascii="Cambria" w:hAnsi="Cambria"/>
          <w:b/>
          <w:bCs/>
        </w:rPr>
        <w:fldChar w:fldCharType="separate"/>
      </w:r>
      <w:r w:rsidR="00245A35" w:rsidRPr="00C93655">
        <w:rPr>
          <w:rFonts w:ascii="Cambria" w:hAnsi="Cambria"/>
          <w:b/>
          <w:bCs/>
          <w:noProof/>
        </w:rPr>
        <w:t>9</w:t>
      </w:r>
      <w:r w:rsidRPr="00C93655">
        <w:rPr>
          <w:rFonts w:ascii="Cambria" w:hAnsi="Cambria"/>
          <w:b/>
          <w:bCs/>
          <w:noProof/>
        </w:rPr>
        <w:fldChar w:fldCharType="end"/>
      </w:r>
      <w:r w:rsidRPr="00C93655">
        <w:rPr>
          <w:rFonts w:ascii="Cambria" w:hAnsi="Cambria"/>
          <w:b/>
          <w:bCs/>
        </w:rPr>
        <w:t>.</w:t>
      </w:r>
      <w:r w:rsidRPr="00C93655">
        <w:rPr>
          <w:rFonts w:ascii="Cambria" w:hAnsi="Cambria"/>
          <w:b/>
          <w:bCs/>
        </w:rPr>
        <w:fldChar w:fldCharType="begin"/>
      </w:r>
      <w:r w:rsidRPr="00C93655">
        <w:rPr>
          <w:rFonts w:ascii="Cambria" w:hAnsi="Cambria"/>
          <w:b/>
          <w:bCs/>
        </w:rPr>
        <w:instrText xml:space="preserve"> SEQ Table \* ARABIC \s 1 </w:instrText>
      </w:r>
      <w:r w:rsidRPr="00C93655">
        <w:rPr>
          <w:rFonts w:ascii="Cambria" w:hAnsi="Cambria"/>
          <w:b/>
          <w:bCs/>
        </w:rPr>
        <w:fldChar w:fldCharType="separate"/>
      </w:r>
      <w:r w:rsidR="00245A35" w:rsidRPr="00C93655">
        <w:rPr>
          <w:rFonts w:ascii="Cambria" w:hAnsi="Cambria"/>
          <w:b/>
          <w:bCs/>
          <w:noProof/>
        </w:rPr>
        <w:t>1</w:t>
      </w:r>
      <w:r w:rsidRPr="00C93655">
        <w:rPr>
          <w:rFonts w:ascii="Cambria" w:hAnsi="Cambria"/>
          <w:b/>
          <w:bCs/>
          <w:noProof/>
        </w:rPr>
        <w:fldChar w:fldCharType="end"/>
      </w:r>
      <w:bookmarkEnd w:id="882"/>
      <w:bookmarkEnd w:id="883"/>
      <w:r w:rsidR="00190093" w:rsidRPr="00C93655">
        <w:rPr>
          <w:rFonts w:ascii="Cambria" w:hAnsi="Cambria"/>
          <w:b/>
          <w:bCs/>
        </w:rPr>
        <w:t xml:space="preserve"> —</w:t>
      </w:r>
      <w:r w:rsidRPr="00C93655">
        <w:rPr>
          <w:rFonts w:ascii="Cambria" w:hAnsi="Cambria"/>
          <w:b/>
          <w:bCs/>
        </w:rPr>
        <w:t xml:space="preserve"> Maximum bar diameters for high bond bars</w:t>
      </w:r>
      <w:bookmarkEnd w:id="884"/>
    </w:p>
    <w:tbl>
      <w:tblPr>
        <w:tblW w:w="0" w:type="auto"/>
        <w:tblInd w:w="12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580"/>
        <w:gridCol w:w="1628"/>
        <w:gridCol w:w="1628"/>
        <w:gridCol w:w="1456"/>
        <w:gridCol w:w="1518"/>
      </w:tblGrid>
      <w:tr w:rsidR="00E62B76" w:rsidRPr="007C03C6" w14:paraId="2F9D7C22" w14:textId="77777777" w:rsidTr="00A40E3D">
        <w:tc>
          <w:tcPr>
            <w:tcW w:w="1580" w:type="dxa"/>
            <w:tcBorders>
              <w:top w:val="single" w:sz="12" w:space="0" w:color="auto"/>
              <w:bottom w:val="nil"/>
            </w:tcBorders>
            <w:shd w:val="clear" w:color="auto" w:fill="auto"/>
            <w:vAlign w:val="center"/>
          </w:tcPr>
          <w:p w14:paraId="3517DED9" w14:textId="77777777" w:rsidR="00E62B76" w:rsidRPr="00AE323C" w:rsidRDefault="00E62B76" w:rsidP="00EB454C">
            <w:pPr>
              <w:pStyle w:val="Tableheader"/>
              <w:jc w:val="center"/>
            </w:pPr>
            <w:r w:rsidRPr="00AE323C">
              <w:t>Steel stress</w:t>
            </w:r>
          </w:p>
        </w:tc>
        <w:tc>
          <w:tcPr>
            <w:tcW w:w="6230" w:type="dxa"/>
            <w:gridSpan w:val="4"/>
            <w:tcBorders>
              <w:top w:val="single" w:sz="12" w:space="0" w:color="auto"/>
              <w:bottom w:val="nil"/>
            </w:tcBorders>
            <w:vAlign w:val="center"/>
          </w:tcPr>
          <w:p w14:paraId="24536D86" w14:textId="04AC43A6" w:rsidR="00E62B76" w:rsidRPr="00704ADD" w:rsidRDefault="00E62B76" w:rsidP="00EB454C">
            <w:pPr>
              <w:pStyle w:val="Tableheader"/>
              <w:jc w:val="center"/>
              <w:rPr>
                <w:lang w:val="pt-BR"/>
              </w:rPr>
            </w:pPr>
            <w:r w:rsidRPr="00704ADD">
              <w:rPr>
                <w:lang w:val="pt-BR"/>
              </w:rPr>
              <w:t xml:space="preserve">Maximum bar diameter </w:t>
            </w:r>
            <m:oMath>
              <m:sSup>
                <m:sSupPr>
                  <m:ctrlPr>
                    <w:rPr>
                      <w:rFonts w:ascii="Cambria Math" w:hAnsi="Cambria Math"/>
                      <w:i/>
                    </w:rPr>
                  </m:ctrlPr>
                </m:sSupPr>
                <m:e>
                  <m:r>
                    <m:rPr>
                      <m:sty m:val="bi"/>
                    </m:rPr>
                    <w:rPr>
                      <w:rFonts w:ascii="Cambria Math" w:hAnsi="Cambria Math"/>
                    </w:rPr>
                    <m:t>ϕ</m:t>
                  </m:r>
                </m:e>
                <m:sup>
                  <m:r>
                    <m:rPr>
                      <m:sty m:val="bi"/>
                    </m:rPr>
                    <w:rPr>
                      <w:rFonts w:ascii="Cambria Math" w:hAnsi="Cambria Math"/>
                      <w:lang w:val="pt-BR"/>
                    </w:rPr>
                    <m:t>*</m:t>
                  </m:r>
                </m:sup>
              </m:sSup>
            </m:oMath>
            <w:r w:rsidRPr="00704ADD">
              <w:rPr>
                <w:lang w:val="pt-BR"/>
              </w:rPr>
              <w:t xml:space="preserve"> (mm)</w:t>
            </w:r>
          </w:p>
        </w:tc>
      </w:tr>
      <w:tr w:rsidR="00E62B76" w:rsidRPr="00AE323C" w14:paraId="1D169532" w14:textId="77777777" w:rsidTr="00A40E3D">
        <w:tc>
          <w:tcPr>
            <w:tcW w:w="1580" w:type="dxa"/>
            <w:tcBorders>
              <w:top w:val="nil"/>
              <w:bottom w:val="nil"/>
            </w:tcBorders>
            <w:shd w:val="clear" w:color="auto" w:fill="auto"/>
            <w:vAlign w:val="center"/>
          </w:tcPr>
          <w:p w14:paraId="47AFDEA5" w14:textId="28DA1D30" w:rsidR="00E62B76" w:rsidRPr="00AE323C" w:rsidRDefault="00BE3146" w:rsidP="00EB454C">
            <w:pPr>
              <w:pStyle w:val="Tableheader"/>
              <w:jc w:val="center"/>
            </w:pPr>
            <w:r>
              <w:sym w:font="Symbol" w:char="F073"/>
            </w:r>
            <w:r w:rsidRPr="00704ADD">
              <w:rPr>
                <w:vertAlign w:val="subscript"/>
              </w:rPr>
              <w:t>s</w:t>
            </w:r>
          </w:p>
        </w:tc>
        <w:tc>
          <w:tcPr>
            <w:tcW w:w="6230" w:type="dxa"/>
            <w:gridSpan w:val="4"/>
            <w:tcBorders>
              <w:top w:val="nil"/>
              <w:bottom w:val="nil"/>
            </w:tcBorders>
            <w:vAlign w:val="center"/>
          </w:tcPr>
          <w:p w14:paraId="4F702A60" w14:textId="529E8FC8" w:rsidR="00E62B76" w:rsidRPr="00AE323C" w:rsidRDefault="00E62B76" w:rsidP="00EB454C">
            <w:pPr>
              <w:pStyle w:val="Tableheader"/>
              <w:jc w:val="center"/>
            </w:pPr>
            <w:r w:rsidRPr="00AE323C">
              <w:t xml:space="preserve">for design crack width </w:t>
            </w:r>
            <w:r w:rsidRPr="00704ADD">
              <w:rPr>
                <w:i/>
                <w:iCs/>
              </w:rPr>
              <w:t>w</w:t>
            </w:r>
            <w:r w:rsidR="00D15B6D" w:rsidRPr="00704ADD">
              <w:rPr>
                <w:vertAlign w:val="subscript"/>
              </w:rPr>
              <w:t>lim,cal</w:t>
            </w:r>
          </w:p>
        </w:tc>
      </w:tr>
      <w:tr w:rsidR="00007333" w:rsidRPr="00AE323C" w14:paraId="2F5E4675" w14:textId="77777777" w:rsidTr="00EB454C">
        <w:tc>
          <w:tcPr>
            <w:tcW w:w="1580" w:type="dxa"/>
            <w:tcBorders>
              <w:top w:val="nil"/>
              <w:bottom w:val="single" w:sz="12" w:space="0" w:color="auto"/>
            </w:tcBorders>
            <w:shd w:val="clear" w:color="auto" w:fill="auto"/>
            <w:vAlign w:val="center"/>
          </w:tcPr>
          <w:p w14:paraId="06665D5C" w14:textId="77777777" w:rsidR="00007333" w:rsidRPr="00AE323C" w:rsidRDefault="00007333" w:rsidP="00EB454C">
            <w:pPr>
              <w:pStyle w:val="Tableheader"/>
              <w:jc w:val="center"/>
            </w:pPr>
            <w:r w:rsidRPr="00AE323C">
              <w:t>(N/mm</w:t>
            </w:r>
            <w:r w:rsidRPr="00AE323C">
              <w:rPr>
                <w:vertAlign w:val="superscript"/>
              </w:rPr>
              <w:t>2</w:t>
            </w:r>
            <w:r w:rsidRPr="00AE323C">
              <w:t>)</w:t>
            </w:r>
          </w:p>
        </w:tc>
        <w:tc>
          <w:tcPr>
            <w:tcW w:w="1628" w:type="dxa"/>
            <w:tcBorders>
              <w:top w:val="nil"/>
              <w:bottom w:val="single" w:sz="12" w:space="0" w:color="auto"/>
            </w:tcBorders>
            <w:shd w:val="clear" w:color="auto" w:fill="auto"/>
            <w:vAlign w:val="center"/>
          </w:tcPr>
          <w:p w14:paraId="20183CC2" w14:textId="797CB12C" w:rsidR="00007333" w:rsidRPr="00AE323C" w:rsidRDefault="00534E66" w:rsidP="00EB454C">
            <w:pPr>
              <w:pStyle w:val="Tableheader"/>
              <w:jc w:val="center"/>
            </w:pPr>
            <w:r w:rsidRPr="00704ADD">
              <w:rPr>
                <w:i/>
                <w:iCs/>
              </w:rPr>
              <w:t>w</w:t>
            </w:r>
            <w:r w:rsidRPr="00AE323C">
              <w:rPr>
                <w:vertAlign w:val="subscript"/>
              </w:rPr>
              <w:t>lim,cal</w:t>
            </w:r>
            <w:r w:rsidRPr="00AE323C">
              <w:t xml:space="preserve"> </w:t>
            </w:r>
            <w:r w:rsidR="00007333" w:rsidRPr="00AE323C">
              <w:t>= 0,4 mm</w:t>
            </w:r>
          </w:p>
        </w:tc>
        <w:tc>
          <w:tcPr>
            <w:tcW w:w="1628" w:type="dxa"/>
            <w:tcBorders>
              <w:top w:val="nil"/>
              <w:bottom w:val="single" w:sz="12" w:space="0" w:color="auto"/>
            </w:tcBorders>
            <w:shd w:val="clear" w:color="auto" w:fill="auto"/>
            <w:vAlign w:val="center"/>
          </w:tcPr>
          <w:p w14:paraId="5CDFAA01" w14:textId="5C0E0052" w:rsidR="00007333" w:rsidRPr="00AE323C" w:rsidRDefault="00534E66" w:rsidP="00EB454C">
            <w:pPr>
              <w:pStyle w:val="Tableheader"/>
              <w:jc w:val="center"/>
            </w:pPr>
            <w:r w:rsidRPr="00704ADD">
              <w:rPr>
                <w:i/>
                <w:iCs/>
              </w:rPr>
              <w:t>w</w:t>
            </w:r>
            <w:r w:rsidRPr="00AE323C">
              <w:rPr>
                <w:vertAlign w:val="subscript"/>
              </w:rPr>
              <w:t>lim,cal</w:t>
            </w:r>
            <w:r w:rsidR="00007333" w:rsidRPr="00AE323C">
              <w:t xml:space="preserve"> = 0,3 mm</w:t>
            </w:r>
          </w:p>
        </w:tc>
        <w:tc>
          <w:tcPr>
            <w:tcW w:w="1456" w:type="dxa"/>
            <w:tcBorders>
              <w:top w:val="nil"/>
              <w:bottom w:val="single" w:sz="12" w:space="0" w:color="auto"/>
            </w:tcBorders>
            <w:vAlign w:val="center"/>
          </w:tcPr>
          <w:p w14:paraId="0B89C5CD" w14:textId="4EA4248F" w:rsidR="00007333" w:rsidRPr="00AE323C" w:rsidRDefault="00534E66" w:rsidP="00EB454C">
            <w:pPr>
              <w:pStyle w:val="Tableheader"/>
              <w:jc w:val="center"/>
            </w:pPr>
            <w:r w:rsidRPr="00704ADD">
              <w:rPr>
                <w:i/>
                <w:iCs/>
              </w:rPr>
              <w:t>w</w:t>
            </w:r>
            <w:r w:rsidRPr="00AE323C">
              <w:rPr>
                <w:vertAlign w:val="subscript"/>
              </w:rPr>
              <w:t>lim,cal</w:t>
            </w:r>
            <w:r w:rsidR="00007333" w:rsidRPr="00AE323C">
              <w:t xml:space="preserve"> = 0,2 mm</w:t>
            </w:r>
          </w:p>
        </w:tc>
        <w:tc>
          <w:tcPr>
            <w:tcW w:w="1518" w:type="dxa"/>
            <w:tcBorders>
              <w:top w:val="nil"/>
              <w:bottom w:val="single" w:sz="12" w:space="0" w:color="auto"/>
            </w:tcBorders>
            <w:shd w:val="clear" w:color="auto" w:fill="auto"/>
            <w:vAlign w:val="center"/>
          </w:tcPr>
          <w:p w14:paraId="3F76105B" w14:textId="59FE5F20" w:rsidR="00007333" w:rsidRPr="00AE323C" w:rsidRDefault="00534E66" w:rsidP="00EB454C">
            <w:pPr>
              <w:pStyle w:val="Tableheader"/>
              <w:jc w:val="center"/>
            </w:pPr>
            <w:r w:rsidRPr="00704ADD">
              <w:rPr>
                <w:i/>
                <w:iCs/>
              </w:rPr>
              <w:t>w</w:t>
            </w:r>
            <w:r w:rsidRPr="00AE323C">
              <w:rPr>
                <w:vertAlign w:val="subscript"/>
              </w:rPr>
              <w:t>lim,cal</w:t>
            </w:r>
            <w:r w:rsidR="00007333" w:rsidRPr="00AE323C">
              <w:t xml:space="preserve"> = 0,15 mm</w:t>
            </w:r>
          </w:p>
        </w:tc>
      </w:tr>
      <w:tr w:rsidR="00007333" w:rsidRPr="00AE323C" w14:paraId="29989114" w14:textId="77777777" w:rsidTr="00EB454C">
        <w:tc>
          <w:tcPr>
            <w:tcW w:w="1580" w:type="dxa"/>
            <w:tcBorders>
              <w:top w:val="single" w:sz="12" w:space="0" w:color="auto"/>
            </w:tcBorders>
            <w:shd w:val="clear" w:color="auto" w:fill="auto"/>
            <w:vAlign w:val="center"/>
          </w:tcPr>
          <w:p w14:paraId="4EC1B059" w14:textId="77777777" w:rsidR="00007333" w:rsidRPr="00AE323C" w:rsidRDefault="00007333" w:rsidP="00EB454C">
            <w:pPr>
              <w:pStyle w:val="BodyText"/>
              <w:jc w:val="center"/>
            </w:pPr>
            <w:r w:rsidRPr="00AE323C">
              <w:t>160</w:t>
            </w:r>
          </w:p>
        </w:tc>
        <w:tc>
          <w:tcPr>
            <w:tcW w:w="1628" w:type="dxa"/>
            <w:tcBorders>
              <w:top w:val="single" w:sz="12" w:space="0" w:color="auto"/>
            </w:tcBorders>
            <w:shd w:val="clear" w:color="auto" w:fill="auto"/>
            <w:vAlign w:val="center"/>
          </w:tcPr>
          <w:p w14:paraId="779728DC" w14:textId="77777777" w:rsidR="00007333" w:rsidRPr="00AE323C" w:rsidRDefault="00007333" w:rsidP="00EB454C">
            <w:pPr>
              <w:pStyle w:val="BodyText"/>
              <w:jc w:val="center"/>
            </w:pPr>
            <w:r w:rsidRPr="00AE323C">
              <w:t>40</w:t>
            </w:r>
          </w:p>
        </w:tc>
        <w:tc>
          <w:tcPr>
            <w:tcW w:w="1628" w:type="dxa"/>
            <w:tcBorders>
              <w:top w:val="single" w:sz="12" w:space="0" w:color="auto"/>
            </w:tcBorders>
            <w:shd w:val="clear" w:color="auto" w:fill="auto"/>
            <w:vAlign w:val="center"/>
          </w:tcPr>
          <w:p w14:paraId="7D077AA7" w14:textId="77777777" w:rsidR="00007333" w:rsidRPr="00AE323C" w:rsidRDefault="00007333" w:rsidP="00EB454C">
            <w:pPr>
              <w:pStyle w:val="BodyText"/>
              <w:jc w:val="center"/>
            </w:pPr>
            <w:r w:rsidRPr="00AE323C">
              <w:t>32</w:t>
            </w:r>
          </w:p>
        </w:tc>
        <w:tc>
          <w:tcPr>
            <w:tcW w:w="1456" w:type="dxa"/>
            <w:tcBorders>
              <w:top w:val="single" w:sz="12" w:space="0" w:color="auto"/>
            </w:tcBorders>
            <w:vAlign w:val="center"/>
          </w:tcPr>
          <w:p w14:paraId="22F946E4" w14:textId="77777777" w:rsidR="00007333" w:rsidRPr="00AE323C" w:rsidRDefault="00007333" w:rsidP="00EB454C">
            <w:pPr>
              <w:pStyle w:val="BodyText"/>
              <w:jc w:val="center"/>
            </w:pPr>
            <w:r w:rsidRPr="00AE323C">
              <w:t>25</w:t>
            </w:r>
          </w:p>
        </w:tc>
        <w:tc>
          <w:tcPr>
            <w:tcW w:w="1518" w:type="dxa"/>
            <w:tcBorders>
              <w:top w:val="single" w:sz="12" w:space="0" w:color="auto"/>
            </w:tcBorders>
            <w:shd w:val="clear" w:color="auto" w:fill="auto"/>
            <w:vAlign w:val="center"/>
          </w:tcPr>
          <w:p w14:paraId="502153CC" w14:textId="77777777" w:rsidR="00007333" w:rsidRPr="00AE323C" w:rsidRDefault="00007333" w:rsidP="00EB454C">
            <w:pPr>
              <w:pStyle w:val="BodyText"/>
              <w:jc w:val="center"/>
            </w:pPr>
            <w:r w:rsidRPr="00AE323C">
              <w:t>20</w:t>
            </w:r>
          </w:p>
        </w:tc>
      </w:tr>
      <w:tr w:rsidR="00007333" w:rsidRPr="00AE323C" w14:paraId="2A570E31" w14:textId="77777777" w:rsidTr="00EB454C">
        <w:tc>
          <w:tcPr>
            <w:tcW w:w="1580" w:type="dxa"/>
            <w:shd w:val="clear" w:color="auto" w:fill="auto"/>
            <w:vAlign w:val="center"/>
          </w:tcPr>
          <w:p w14:paraId="5D02692E" w14:textId="77777777" w:rsidR="00007333" w:rsidRPr="00AE323C" w:rsidRDefault="00007333" w:rsidP="00EB454C">
            <w:pPr>
              <w:pStyle w:val="BodyText"/>
              <w:jc w:val="center"/>
            </w:pPr>
            <w:r w:rsidRPr="00AE323C">
              <w:t>200</w:t>
            </w:r>
          </w:p>
        </w:tc>
        <w:tc>
          <w:tcPr>
            <w:tcW w:w="1628" w:type="dxa"/>
            <w:shd w:val="clear" w:color="auto" w:fill="auto"/>
            <w:vAlign w:val="center"/>
          </w:tcPr>
          <w:p w14:paraId="4089FD67" w14:textId="77777777" w:rsidR="00007333" w:rsidRPr="00AE323C" w:rsidRDefault="00007333" w:rsidP="00EB454C">
            <w:pPr>
              <w:pStyle w:val="BodyText"/>
              <w:jc w:val="center"/>
            </w:pPr>
            <w:r w:rsidRPr="00AE323C">
              <w:t>32</w:t>
            </w:r>
          </w:p>
        </w:tc>
        <w:tc>
          <w:tcPr>
            <w:tcW w:w="1628" w:type="dxa"/>
            <w:shd w:val="clear" w:color="auto" w:fill="auto"/>
            <w:vAlign w:val="center"/>
          </w:tcPr>
          <w:p w14:paraId="08CB1D48" w14:textId="77777777" w:rsidR="00007333" w:rsidRPr="00AE323C" w:rsidRDefault="00007333" w:rsidP="00EB454C">
            <w:pPr>
              <w:pStyle w:val="BodyText"/>
              <w:jc w:val="center"/>
            </w:pPr>
            <w:r w:rsidRPr="00AE323C">
              <w:t>25</w:t>
            </w:r>
          </w:p>
        </w:tc>
        <w:tc>
          <w:tcPr>
            <w:tcW w:w="1456" w:type="dxa"/>
            <w:vAlign w:val="center"/>
          </w:tcPr>
          <w:p w14:paraId="732F03DB" w14:textId="77777777" w:rsidR="00007333" w:rsidRPr="00AE323C" w:rsidRDefault="00007333" w:rsidP="00EB454C">
            <w:pPr>
              <w:pStyle w:val="BodyText"/>
              <w:jc w:val="center"/>
            </w:pPr>
            <w:r w:rsidRPr="00AE323C">
              <w:t>16</w:t>
            </w:r>
          </w:p>
        </w:tc>
        <w:tc>
          <w:tcPr>
            <w:tcW w:w="1518" w:type="dxa"/>
            <w:shd w:val="clear" w:color="auto" w:fill="auto"/>
            <w:vAlign w:val="center"/>
          </w:tcPr>
          <w:p w14:paraId="6DB3EB4E" w14:textId="77777777" w:rsidR="00007333" w:rsidRPr="00AE323C" w:rsidRDefault="00007333" w:rsidP="00EB454C">
            <w:pPr>
              <w:pStyle w:val="BodyText"/>
              <w:jc w:val="center"/>
            </w:pPr>
            <w:r w:rsidRPr="00AE323C">
              <w:t>13</w:t>
            </w:r>
          </w:p>
        </w:tc>
      </w:tr>
      <w:tr w:rsidR="00007333" w:rsidRPr="00AE323C" w14:paraId="36966CED" w14:textId="77777777" w:rsidTr="00EB454C">
        <w:tc>
          <w:tcPr>
            <w:tcW w:w="1580" w:type="dxa"/>
            <w:shd w:val="clear" w:color="auto" w:fill="auto"/>
            <w:vAlign w:val="center"/>
          </w:tcPr>
          <w:p w14:paraId="68C83535" w14:textId="77777777" w:rsidR="00007333" w:rsidRPr="00AE323C" w:rsidRDefault="00007333" w:rsidP="00EB454C">
            <w:pPr>
              <w:pStyle w:val="BodyText"/>
              <w:jc w:val="center"/>
            </w:pPr>
            <w:r w:rsidRPr="00AE323C">
              <w:t>240</w:t>
            </w:r>
          </w:p>
        </w:tc>
        <w:tc>
          <w:tcPr>
            <w:tcW w:w="1628" w:type="dxa"/>
            <w:shd w:val="clear" w:color="auto" w:fill="auto"/>
            <w:vAlign w:val="center"/>
          </w:tcPr>
          <w:p w14:paraId="63AE1010" w14:textId="77777777" w:rsidR="00007333" w:rsidRPr="00AE323C" w:rsidRDefault="00007333" w:rsidP="00EB454C">
            <w:pPr>
              <w:pStyle w:val="BodyText"/>
              <w:jc w:val="center"/>
            </w:pPr>
            <w:r w:rsidRPr="00AE323C">
              <w:t>20</w:t>
            </w:r>
          </w:p>
        </w:tc>
        <w:tc>
          <w:tcPr>
            <w:tcW w:w="1628" w:type="dxa"/>
            <w:shd w:val="clear" w:color="auto" w:fill="auto"/>
            <w:vAlign w:val="center"/>
          </w:tcPr>
          <w:p w14:paraId="27AB1F8A" w14:textId="77777777" w:rsidR="00007333" w:rsidRPr="00AE323C" w:rsidRDefault="00007333" w:rsidP="00EB454C">
            <w:pPr>
              <w:pStyle w:val="BodyText"/>
              <w:jc w:val="center"/>
            </w:pPr>
            <w:r w:rsidRPr="00AE323C">
              <w:t>16</w:t>
            </w:r>
          </w:p>
        </w:tc>
        <w:tc>
          <w:tcPr>
            <w:tcW w:w="1456" w:type="dxa"/>
            <w:vAlign w:val="center"/>
          </w:tcPr>
          <w:p w14:paraId="6AE5AFEC" w14:textId="77777777" w:rsidR="00007333" w:rsidRPr="00AE323C" w:rsidRDefault="00007333" w:rsidP="00EB454C">
            <w:pPr>
              <w:pStyle w:val="BodyText"/>
              <w:jc w:val="center"/>
            </w:pPr>
            <w:r w:rsidRPr="00AE323C">
              <w:t>12</w:t>
            </w:r>
          </w:p>
        </w:tc>
        <w:tc>
          <w:tcPr>
            <w:tcW w:w="1518" w:type="dxa"/>
            <w:shd w:val="clear" w:color="auto" w:fill="auto"/>
            <w:vAlign w:val="center"/>
          </w:tcPr>
          <w:p w14:paraId="089AD2D2" w14:textId="77777777" w:rsidR="00007333" w:rsidRPr="00AE323C" w:rsidRDefault="00007333" w:rsidP="00EB454C">
            <w:pPr>
              <w:pStyle w:val="BodyText"/>
              <w:jc w:val="center"/>
            </w:pPr>
            <w:r w:rsidRPr="00AE323C">
              <w:t>9</w:t>
            </w:r>
          </w:p>
        </w:tc>
      </w:tr>
      <w:tr w:rsidR="00007333" w:rsidRPr="00AE323C" w14:paraId="63773629" w14:textId="77777777" w:rsidTr="00EB454C">
        <w:tc>
          <w:tcPr>
            <w:tcW w:w="1580" w:type="dxa"/>
            <w:shd w:val="clear" w:color="auto" w:fill="auto"/>
            <w:vAlign w:val="center"/>
          </w:tcPr>
          <w:p w14:paraId="43DD8123" w14:textId="77777777" w:rsidR="00007333" w:rsidRPr="00AE323C" w:rsidRDefault="00007333" w:rsidP="00EB454C">
            <w:pPr>
              <w:pStyle w:val="BodyText"/>
              <w:jc w:val="center"/>
            </w:pPr>
            <w:r w:rsidRPr="00AE323C">
              <w:t>280</w:t>
            </w:r>
          </w:p>
        </w:tc>
        <w:tc>
          <w:tcPr>
            <w:tcW w:w="1628" w:type="dxa"/>
            <w:shd w:val="clear" w:color="auto" w:fill="auto"/>
            <w:vAlign w:val="center"/>
          </w:tcPr>
          <w:p w14:paraId="23AFE8AB" w14:textId="77777777" w:rsidR="00007333" w:rsidRPr="00AE323C" w:rsidRDefault="00007333" w:rsidP="00EB454C">
            <w:pPr>
              <w:pStyle w:val="BodyText"/>
              <w:jc w:val="center"/>
            </w:pPr>
            <w:r w:rsidRPr="00AE323C">
              <w:t>16</w:t>
            </w:r>
          </w:p>
        </w:tc>
        <w:tc>
          <w:tcPr>
            <w:tcW w:w="1628" w:type="dxa"/>
            <w:shd w:val="clear" w:color="auto" w:fill="auto"/>
            <w:vAlign w:val="center"/>
          </w:tcPr>
          <w:p w14:paraId="2E7DB081" w14:textId="77777777" w:rsidR="00007333" w:rsidRPr="00AE323C" w:rsidRDefault="00007333" w:rsidP="00EB454C">
            <w:pPr>
              <w:pStyle w:val="BodyText"/>
              <w:jc w:val="center"/>
            </w:pPr>
            <w:r w:rsidRPr="00AE323C">
              <w:t>12</w:t>
            </w:r>
          </w:p>
        </w:tc>
        <w:tc>
          <w:tcPr>
            <w:tcW w:w="1456" w:type="dxa"/>
            <w:vAlign w:val="center"/>
          </w:tcPr>
          <w:p w14:paraId="26E90A2C" w14:textId="77777777" w:rsidR="00007333" w:rsidRPr="00AE323C" w:rsidRDefault="00007333" w:rsidP="00EB454C">
            <w:pPr>
              <w:pStyle w:val="BodyText"/>
              <w:jc w:val="center"/>
            </w:pPr>
            <w:r w:rsidRPr="00AE323C">
              <w:t>8</w:t>
            </w:r>
          </w:p>
        </w:tc>
        <w:tc>
          <w:tcPr>
            <w:tcW w:w="1518" w:type="dxa"/>
            <w:shd w:val="clear" w:color="auto" w:fill="auto"/>
            <w:vAlign w:val="center"/>
          </w:tcPr>
          <w:p w14:paraId="5538147F" w14:textId="77777777" w:rsidR="00007333" w:rsidRPr="00AE323C" w:rsidRDefault="00007333" w:rsidP="00EB454C">
            <w:pPr>
              <w:pStyle w:val="BodyText"/>
              <w:jc w:val="center"/>
            </w:pPr>
            <w:r w:rsidRPr="00AE323C">
              <w:t>7</w:t>
            </w:r>
          </w:p>
        </w:tc>
      </w:tr>
      <w:tr w:rsidR="00007333" w:rsidRPr="00AE323C" w14:paraId="01014F3B" w14:textId="77777777" w:rsidTr="00EB454C">
        <w:tc>
          <w:tcPr>
            <w:tcW w:w="1580" w:type="dxa"/>
            <w:shd w:val="clear" w:color="auto" w:fill="auto"/>
            <w:vAlign w:val="center"/>
          </w:tcPr>
          <w:p w14:paraId="6F659D8E" w14:textId="77777777" w:rsidR="00007333" w:rsidRPr="00AE323C" w:rsidRDefault="00007333" w:rsidP="00EB454C">
            <w:pPr>
              <w:pStyle w:val="BodyText"/>
              <w:jc w:val="center"/>
            </w:pPr>
            <w:r w:rsidRPr="00AE323C">
              <w:t>320</w:t>
            </w:r>
          </w:p>
        </w:tc>
        <w:tc>
          <w:tcPr>
            <w:tcW w:w="1628" w:type="dxa"/>
            <w:shd w:val="clear" w:color="auto" w:fill="auto"/>
            <w:vAlign w:val="center"/>
          </w:tcPr>
          <w:p w14:paraId="285A488C" w14:textId="77777777" w:rsidR="00007333" w:rsidRPr="00AE323C" w:rsidRDefault="00007333" w:rsidP="00EB454C">
            <w:pPr>
              <w:pStyle w:val="BodyText"/>
              <w:jc w:val="center"/>
            </w:pPr>
            <w:r w:rsidRPr="00AE323C">
              <w:t>12</w:t>
            </w:r>
          </w:p>
        </w:tc>
        <w:tc>
          <w:tcPr>
            <w:tcW w:w="1628" w:type="dxa"/>
            <w:shd w:val="clear" w:color="auto" w:fill="auto"/>
            <w:vAlign w:val="center"/>
          </w:tcPr>
          <w:p w14:paraId="2A9DF55B" w14:textId="77777777" w:rsidR="00007333" w:rsidRPr="00AE323C" w:rsidRDefault="00007333" w:rsidP="00EB454C">
            <w:pPr>
              <w:pStyle w:val="BodyText"/>
              <w:jc w:val="center"/>
            </w:pPr>
            <w:r w:rsidRPr="00AE323C">
              <w:t>10</w:t>
            </w:r>
          </w:p>
        </w:tc>
        <w:tc>
          <w:tcPr>
            <w:tcW w:w="1456" w:type="dxa"/>
            <w:vAlign w:val="center"/>
          </w:tcPr>
          <w:p w14:paraId="08DA7D60" w14:textId="77777777" w:rsidR="00007333" w:rsidRPr="00AE323C" w:rsidRDefault="00007333" w:rsidP="00EB454C">
            <w:pPr>
              <w:pStyle w:val="BodyText"/>
              <w:jc w:val="center"/>
            </w:pPr>
            <w:r w:rsidRPr="00AE323C">
              <w:t>6</w:t>
            </w:r>
          </w:p>
        </w:tc>
        <w:tc>
          <w:tcPr>
            <w:tcW w:w="1518" w:type="dxa"/>
            <w:shd w:val="clear" w:color="auto" w:fill="auto"/>
            <w:vAlign w:val="center"/>
          </w:tcPr>
          <w:p w14:paraId="41089322" w14:textId="77777777" w:rsidR="00007333" w:rsidRPr="00AE323C" w:rsidRDefault="00007333" w:rsidP="00EB454C">
            <w:pPr>
              <w:pStyle w:val="BodyText"/>
              <w:jc w:val="center"/>
            </w:pPr>
            <w:r w:rsidRPr="00AE323C">
              <w:t>5</w:t>
            </w:r>
          </w:p>
        </w:tc>
      </w:tr>
      <w:tr w:rsidR="00007333" w:rsidRPr="00AE323C" w14:paraId="3F7F1106" w14:textId="77777777" w:rsidTr="00EB454C">
        <w:tc>
          <w:tcPr>
            <w:tcW w:w="1580" w:type="dxa"/>
            <w:shd w:val="clear" w:color="auto" w:fill="auto"/>
            <w:vAlign w:val="center"/>
          </w:tcPr>
          <w:p w14:paraId="2A492FAD" w14:textId="77777777" w:rsidR="00007333" w:rsidRPr="00AE323C" w:rsidRDefault="00007333" w:rsidP="00EB454C">
            <w:pPr>
              <w:pStyle w:val="BodyText"/>
              <w:jc w:val="center"/>
            </w:pPr>
            <w:r w:rsidRPr="00AE323C">
              <w:t>360</w:t>
            </w:r>
          </w:p>
        </w:tc>
        <w:tc>
          <w:tcPr>
            <w:tcW w:w="1628" w:type="dxa"/>
            <w:shd w:val="clear" w:color="auto" w:fill="auto"/>
            <w:vAlign w:val="center"/>
          </w:tcPr>
          <w:p w14:paraId="54B6BDE3" w14:textId="77777777" w:rsidR="00007333" w:rsidRPr="00AE323C" w:rsidRDefault="00007333" w:rsidP="00EB454C">
            <w:pPr>
              <w:pStyle w:val="BodyText"/>
              <w:jc w:val="center"/>
            </w:pPr>
            <w:r w:rsidRPr="00AE323C">
              <w:t>10</w:t>
            </w:r>
          </w:p>
        </w:tc>
        <w:tc>
          <w:tcPr>
            <w:tcW w:w="1628" w:type="dxa"/>
            <w:shd w:val="clear" w:color="auto" w:fill="auto"/>
            <w:vAlign w:val="center"/>
          </w:tcPr>
          <w:p w14:paraId="019FA218" w14:textId="77777777" w:rsidR="00007333" w:rsidRPr="00AE323C" w:rsidRDefault="00007333" w:rsidP="00EB454C">
            <w:pPr>
              <w:pStyle w:val="BodyText"/>
              <w:jc w:val="center"/>
            </w:pPr>
            <w:r w:rsidRPr="00AE323C">
              <w:t>8</w:t>
            </w:r>
          </w:p>
        </w:tc>
        <w:tc>
          <w:tcPr>
            <w:tcW w:w="1456" w:type="dxa"/>
            <w:vAlign w:val="center"/>
          </w:tcPr>
          <w:p w14:paraId="641A2ECF" w14:textId="77777777" w:rsidR="00007333" w:rsidRPr="00AE323C" w:rsidRDefault="00007333" w:rsidP="00EB454C">
            <w:pPr>
              <w:pStyle w:val="BodyText"/>
              <w:jc w:val="center"/>
            </w:pPr>
            <w:r w:rsidRPr="00AE323C">
              <w:t>5</w:t>
            </w:r>
          </w:p>
        </w:tc>
        <w:tc>
          <w:tcPr>
            <w:tcW w:w="1518" w:type="dxa"/>
            <w:shd w:val="clear" w:color="auto" w:fill="auto"/>
            <w:vAlign w:val="center"/>
          </w:tcPr>
          <w:p w14:paraId="5B82AEF7" w14:textId="77777777" w:rsidR="00007333" w:rsidRPr="00AE323C" w:rsidRDefault="00007333" w:rsidP="00EB454C">
            <w:pPr>
              <w:pStyle w:val="BodyText"/>
              <w:jc w:val="center"/>
            </w:pPr>
            <w:r w:rsidRPr="00AE323C">
              <w:t>4</w:t>
            </w:r>
          </w:p>
        </w:tc>
      </w:tr>
      <w:tr w:rsidR="00007333" w:rsidRPr="00AE323C" w14:paraId="493B0C40" w14:textId="77777777" w:rsidTr="00EB454C">
        <w:tc>
          <w:tcPr>
            <w:tcW w:w="1580" w:type="dxa"/>
            <w:shd w:val="clear" w:color="auto" w:fill="auto"/>
            <w:vAlign w:val="center"/>
          </w:tcPr>
          <w:p w14:paraId="08BCDE1D" w14:textId="77777777" w:rsidR="00007333" w:rsidRPr="00AE323C" w:rsidRDefault="00007333" w:rsidP="00EB454C">
            <w:pPr>
              <w:pStyle w:val="BodyText"/>
              <w:jc w:val="center"/>
            </w:pPr>
            <w:r w:rsidRPr="00AE323C">
              <w:t>400</w:t>
            </w:r>
          </w:p>
        </w:tc>
        <w:tc>
          <w:tcPr>
            <w:tcW w:w="1628" w:type="dxa"/>
            <w:shd w:val="clear" w:color="auto" w:fill="auto"/>
            <w:vAlign w:val="center"/>
          </w:tcPr>
          <w:p w14:paraId="50A1A439" w14:textId="77777777" w:rsidR="00007333" w:rsidRPr="00AE323C" w:rsidRDefault="00007333" w:rsidP="00EB454C">
            <w:pPr>
              <w:pStyle w:val="BodyText"/>
              <w:jc w:val="center"/>
            </w:pPr>
            <w:r w:rsidRPr="00AE323C">
              <w:t>8</w:t>
            </w:r>
          </w:p>
        </w:tc>
        <w:tc>
          <w:tcPr>
            <w:tcW w:w="1628" w:type="dxa"/>
            <w:shd w:val="clear" w:color="auto" w:fill="auto"/>
            <w:vAlign w:val="center"/>
          </w:tcPr>
          <w:p w14:paraId="6426068E" w14:textId="77777777" w:rsidR="00007333" w:rsidRPr="00AE323C" w:rsidRDefault="00007333" w:rsidP="00EB454C">
            <w:pPr>
              <w:pStyle w:val="BodyText"/>
              <w:jc w:val="center"/>
            </w:pPr>
            <w:r w:rsidRPr="00AE323C">
              <w:t>6</w:t>
            </w:r>
          </w:p>
        </w:tc>
        <w:tc>
          <w:tcPr>
            <w:tcW w:w="1456" w:type="dxa"/>
            <w:vAlign w:val="center"/>
          </w:tcPr>
          <w:p w14:paraId="21D66C59" w14:textId="77777777" w:rsidR="00007333" w:rsidRPr="00AE323C" w:rsidRDefault="00007333" w:rsidP="00EB454C">
            <w:pPr>
              <w:pStyle w:val="BodyText"/>
              <w:jc w:val="center"/>
            </w:pPr>
            <w:r w:rsidRPr="00AE323C">
              <w:t>4</w:t>
            </w:r>
          </w:p>
        </w:tc>
        <w:tc>
          <w:tcPr>
            <w:tcW w:w="1518" w:type="dxa"/>
            <w:shd w:val="clear" w:color="auto" w:fill="auto"/>
            <w:vAlign w:val="center"/>
          </w:tcPr>
          <w:p w14:paraId="3A07685A" w14:textId="77777777" w:rsidR="00007333" w:rsidRPr="00AE323C" w:rsidRDefault="00007333" w:rsidP="00EB454C">
            <w:pPr>
              <w:pStyle w:val="BodyText"/>
              <w:jc w:val="center"/>
            </w:pPr>
            <w:r w:rsidRPr="00AE323C">
              <w:t>3</w:t>
            </w:r>
          </w:p>
        </w:tc>
      </w:tr>
      <w:tr w:rsidR="00007333" w:rsidRPr="00AE323C" w14:paraId="181A7E24" w14:textId="77777777" w:rsidTr="00EB454C">
        <w:tc>
          <w:tcPr>
            <w:tcW w:w="1580" w:type="dxa"/>
            <w:shd w:val="clear" w:color="auto" w:fill="auto"/>
            <w:vAlign w:val="center"/>
          </w:tcPr>
          <w:p w14:paraId="7951DEFE" w14:textId="77777777" w:rsidR="00007333" w:rsidRPr="00AE323C" w:rsidRDefault="00007333" w:rsidP="00EB454C">
            <w:pPr>
              <w:pStyle w:val="BodyText"/>
              <w:jc w:val="center"/>
            </w:pPr>
            <w:r w:rsidRPr="00AE323C">
              <w:t>450</w:t>
            </w:r>
          </w:p>
        </w:tc>
        <w:tc>
          <w:tcPr>
            <w:tcW w:w="1628" w:type="dxa"/>
            <w:shd w:val="clear" w:color="auto" w:fill="auto"/>
            <w:vAlign w:val="center"/>
          </w:tcPr>
          <w:p w14:paraId="54E4BE1E" w14:textId="77777777" w:rsidR="00007333" w:rsidRPr="00AE323C" w:rsidRDefault="00007333" w:rsidP="00EB454C">
            <w:pPr>
              <w:pStyle w:val="BodyText"/>
              <w:jc w:val="center"/>
            </w:pPr>
            <w:r w:rsidRPr="00AE323C">
              <w:t>6</w:t>
            </w:r>
          </w:p>
        </w:tc>
        <w:tc>
          <w:tcPr>
            <w:tcW w:w="1628" w:type="dxa"/>
            <w:shd w:val="clear" w:color="auto" w:fill="auto"/>
            <w:vAlign w:val="center"/>
          </w:tcPr>
          <w:p w14:paraId="665E6AE0" w14:textId="77777777" w:rsidR="00007333" w:rsidRPr="00AE323C" w:rsidRDefault="00007333" w:rsidP="00EB454C">
            <w:pPr>
              <w:pStyle w:val="BodyText"/>
              <w:jc w:val="center"/>
            </w:pPr>
            <w:r w:rsidRPr="00AE323C">
              <w:t>5</w:t>
            </w:r>
          </w:p>
        </w:tc>
        <w:tc>
          <w:tcPr>
            <w:tcW w:w="1456" w:type="dxa"/>
            <w:vAlign w:val="center"/>
          </w:tcPr>
          <w:p w14:paraId="4F36F561" w14:textId="77777777" w:rsidR="00007333" w:rsidRPr="00AE323C" w:rsidRDefault="00007333" w:rsidP="00EB454C">
            <w:pPr>
              <w:pStyle w:val="BodyText"/>
              <w:jc w:val="center"/>
            </w:pPr>
            <w:r w:rsidRPr="00AE323C">
              <w:noBreakHyphen/>
            </w:r>
          </w:p>
        </w:tc>
        <w:tc>
          <w:tcPr>
            <w:tcW w:w="1518" w:type="dxa"/>
            <w:shd w:val="clear" w:color="auto" w:fill="auto"/>
            <w:vAlign w:val="center"/>
          </w:tcPr>
          <w:p w14:paraId="0A707A8F" w14:textId="77777777" w:rsidR="00007333" w:rsidRPr="00AE323C" w:rsidRDefault="00007333" w:rsidP="00EB454C">
            <w:pPr>
              <w:pStyle w:val="BodyText"/>
              <w:jc w:val="center"/>
            </w:pPr>
            <w:r w:rsidRPr="00AE323C">
              <w:t>3</w:t>
            </w:r>
          </w:p>
        </w:tc>
      </w:tr>
    </w:tbl>
    <w:p w14:paraId="4B65FBC7" w14:textId="77777777" w:rsidR="00007333" w:rsidRPr="00AE323C" w:rsidRDefault="00007333" w:rsidP="002D1478">
      <w:pPr>
        <w:pStyle w:val="BodyText"/>
      </w:pPr>
    </w:p>
    <w:p w14:paraId="2278CCD3" w14:textId="77777777" w:rsidR="00007333" w:rsidRPr="00AE323C" w:rsidRDefault="00007333" w:rsidP="002D1478">
      <w:pPr>
        <w:pStyle w:val="BodyText"/>
      </w:pPr>
      <w:r w:rsidRPr="00AE323C">
        <w:t>(3) At least half of the required minimum reinforcement should be placed between mid</w:t>
      </w:r>
      <w:r w:rsidRPr="00AE323C">
        <w:noBreakHyphen/>
        <w:t xml:space="preserve">depth of the slab and the face subjected to the greater tensile strain. </w:t>
      </w:r>
    </w:p>
    <w:p w14:paraId="0F5671BA" w14:textId="77777777" w:rsidR="00007333" w:rsidRPr="00AE323C" w:rsidRDefault="00007333" w:rsidP="002D1478">
      <w:pPr>
        <w:pStyle w:val="BodyText"/>
      </w:pPr>
      <w:r w:rsidRPr="00AE323C">
        <w:t xml:space="preserve">(4) For the determination of the minimum reinforcement in concrete flanges with variable depth transverse to the direction of the beam, the local depth should be used. </w:t>
      </w:r>
    </w:p>
    <w:p w14:paraId="0255B375" w14:textId="49602F72" w:rsidR="00007333" w:rsidRPr="00AE323C" w:rsidRDefault="00007333" w:rsidP="002D1478">
      <w:pPr>
        <w:pStyle w:val="BodyText"/>
      </w:pPr>
      <w:r w:rsidRPr="00AE323C">
        <w:t xml:space="preserve">(5) For buildings, the minimum reinforcement in accordance with </w:t>
      </w:r>
      <w:r w:rsidR="00D15B6D">
        <w:fldChar w:fldCharType="begin"/>
      </w:r>
      <w:r w:rsidR="00D15B6D">
        <w:instrText xml:space="preserve"> REF _Ref529742535 \r \h </w:instrText>
      </w:r>
      <w:r w:rsidR="00D15B6D">
        <w:fldChar w:fldCharType="separate"/>
      </w:r>
      <w:r w:rsidR="00245A35">
        <w:t>9.4.3</w:t>
      </w:r>
      <w:r w:rsidR="00D15B6D">
        <w:fldChar w:fldCharType="end"/>
      </w:r>
      <w:r w:rsidRPr="00AE323C">
        <w:t xml:space="preserve">(1) and (2) should be placed where the concrete is in tension under the characteristic combination of actions. </w:t>
      </w:r>
    </w:p>
    <w:p w14:paraId="2CD23C8A" w14:textId="5702916A" w:rsidR="00007333" w:rsidRPr="00AE323C" w:rsidRDefault="00007333" w:rsidP="002D1478">
      <w:pPr>
        <w:pStyle w:val="BodyText"/>
      </w:pPr>
      <w:r w:rsidRPr="00AE323C">
        <w:t>(6) In buildings, minimum lower longitudinal reinforcement for the concrete encasement of the web of a steel I</w:t>
      </w:r>
      <w:r w:rsidRPr="00AE323C">
        <w:noBreakHyphen/>
        <w:t xml:space="preserve">section should be determined from </w:t>
      </w:r>
      <w:r w:rsidR="00E62B76">
        <w:t>Formula</w:t>
      </w:r>
      <w:r w:rsidR="00E62B76" w:rsidRPr="00AE323C">
        <w:t xml:space="preserve"> </w:t>
      </w:r>
      <w:r w:rsidRPr="00AE323C">
        <w:fldChar w:fldCharType="begin"/>
      </w:r>
      <w:r w:rsidRPr="00AE323C">
        <w:instrText xml:space="preserve"> REF _Ref7097179 \h  \* MERGEFORMAT </w:instrText>
      </w:r>
      <w:r w:rsidRPr="00AE323C">
        <w:fldChar w:fldCharType="separate"/>
      </w:r>
      <w:r w:rsidR="00245A35" w:rsidRPr="00AE323C">
        <w:t>(</w:t>
      </w:r>
      <w:r w:rsidR="00245A35">
        <w:t>9</w:t>
      </w:r>
      <w:r w:rsidR="00245A35" w:rsidRPr="00AE323C">
        <w:t>.</w:t>
      </w:r>
      <w:r w:rsidR="00245A35">
        <w:t>4</w:t>
      </w:r>
      <w:r w:rsidRPr="00AE323C">
        <w:fldChar w:fldCharType="end"/>
      </w:r>
      <w:r w:rsidRPr="00AE323C">
        <w:t xml:space="preserve">) with </w:t>
      </w:r>
      <w:r w:rsidRPr="001B4862">
        <w:rPr>
          <w:i/>
        </w:rPr>
        <w:t>k</w:t>
      </w:r>
      <w:r w:rsidRPr="001B4862">
        <w:rPr>
          <w:position w:val="-2"/>
          <w:vertAlign w:val="subscript"/>
        </w:rPr>
        <w:t>c</w:t>
      </w:r>
      <w:r w:rsidRPr="00AE323C">
        <w:t xml:space="preserve"> taken as 0,6 and </w:t>
      </w:r>
      <w:r w:rsidRPr="00AE323C">
        <w:rPr>
          <w:i/>
          <w:iCs/>
        </w:rPr>
        <w:t>k</w:t>
      </w:r>
      <w:r w:rsidRPr="00AE323C">
        <w:t xml:space="preserve"> taken as 0,8. </w:t>
      </w:r>
    </w:p>
    <w:p w14:paraId="186933FC" w14:textId="77777777" w:rsidR="00007333" w:rsidRPr="00AE323C" w:rsidRDefault="00007333" w:rsidP="00EB454C">
      <w:pPr>
        <w:pStyle w:val="Heading3"/>
      </w:pPr>
      <w:bookmarkStart w:id="885" w:name="_Ref529742535"/>
      <w:bookmarkStart w:id="886" w:name="_Toc140833415"/>
      <w:r w:rsidRPr="00AE323C">
        <w:t>Control of cracking due to direct loading</w:t>
      </w:r>
      <w:bookmarkEnd w:id="885"/>
      <w:bookmarkEnd w:id="886"/>
      <w:r w:rsidRPr="00AE323C">
        <w:t xml:space="preserve"> </w:t>
      </w:r>
    </w:p>
    <w:p w14:paraId="16FBF75B" w14:textId="1F08FADA" w:rsidR="00007333" w:rsidRPr="00AE323C" w:rsidRDefault="00007333" w:rsidP="002D1478">
      <w:pPr>
        <w:pStyle w:val="BodyText"/>
      </w:pPr>
      <w:r w:rsidRPr="00AE323C">
        <w:t>(1) Where at least the minimum reinforcement given by </w:t>
      </w:r>
      <w:r w:rsidRPr="00AE323C">
        <w:fldChar w:fldCharType="begin"/>
      </w:r>
      <w:r w:rsidRPr="00AE323C">
        <w:instrText xml:space="preserve"> REF _Ref529709636 \r \h  \* MERGEFORMAT </w:instrText>
      </w:r>
      <w:r w:rsidRPr="00AE323C">
        <w:fldChar w:fldCharType="separate"/>
      </w:r>
      <w:r w:rsidR="00245A35">
        <w:t>9.4.2</w:t>
      </w:r>
      <w:r w:rsidRPr="00AE323C">
        <w:fldChar w:fldCharType="end"/>
      </w:r>
      <w:r w:rsidRPr="00AE323C">
        <w:t xml:space="preserve"> is provided, the limitation of crack widths to acceptable values may generally be achieved by limiting bar spacing or bar diameters. Maximum bar diameters are given in </w:t>
      </w:r>
      <w:r w:rsidRPr="00AE323C">
        <w:fldChar w:fldCharType="begin"/>
      </w:r>
      <w:r w:rsidRPr="00AE323C">
        <w:instrText xml:space="preserve"> REF _Ref535400114 \h  \* MERGEFORMAT </w:instrText>
      </w:r>
      <w:r w:rsidRPr="00AE323C">
        <w:fldChar w:fldCharType="separate"/>
      </w:r>
      <w:r w:rsidR="00245A35" w:rsidRPr="00245A35">
        <w:t>Table 9.1</w:t>
      </w:r>
      <w:r w:rsidRPr="00AE323C">
        <w:fldChar w:fldCharType="end"/>
      </w:r>
      <w:r w:rsidRPr="00AE323C">
        <w:t xml:space="preserve"> and maximum bar spacing in </w:t>
      </w:r>
      <w:r w:rsidRPr="00AE323C">
        <w:fldChar w:fldCharType="begin"/>
      </w:r>
      <w:r w:rsidRPr="00AE323C">
        <w:instrText xml:space="preserve"> REF _Ref529377678 \h  \* MERGEFORMAT </w:instrText>
      </w:r>
      <w:r w:rsidRPr="00AE323C">
        <w:fldChar w:fldCharType="separate"/>
      </w:r>
      <w:r w:rsidR="00245A35" w:rsidRPr="00245A35">
        <w:t>Table 9.2</w:t>
      </w:r>
      <w:r w:rsidRPr="00AE323C">
        <w:fldChar w:fldCharType="end"/>
      </w:r>
      <w:r w:rsidRPr="00AE323C">
        <w:t xml:space="preserve">. </w:t>
      </w:r>
    </w:p>
    <w:p w14:paraId="7754E33D" w14:textId="221B5812" w:rsidR="00832297" w:rsidRDefault="00007333">
      <w:pPr>
        <w:pStyle w:val="BodyText"/>
        <w:rPr>
          <w:sz w:val="20"/>
          <w:szCs w:val="18"/>
        </w:rPr>
      </w:pPr>
      <w:r w:rsidRPr="00AE323C">
        <w:rPr>
          <w:sz w:val="20"/>
          <w:szCs w:val="18"/>
        </w:rPr>
        <w:t>NOTE</w:t>
      </w:r>
      <w:r w:rsidR="00374A37" w:rsidRPr="00AE323C">
        <w:rPr>
          <w:rFonts w:cs="Arial"/>
          <w:sz w:val="20"/>
          <w:szCs w:val="18"/>
        </w:rPr>
        <w:t> </w:t>
      </w:r>
      <w:r w:rsidRPr="00AE323C">
        <w:rPr>
          <w:sz w:val="20"/>
          <w:szCs w:val="18"/>
        </w:rPr>
        <w:t>Maximum bar diameter and maximum bar spacing depend on the stress σ</w:t>
      </w:r>
      <w:r w:rsidRPr="001B4862">
        <w:rPr>
          <w:position w:val="-2"/>
          <w:sz w:val="20"/>
          <w:szCs w:val="18"/>
          <w:vertAlign w:val="subscript"/>
        </w:rPr>
        <w:t>s</w:t>
      </w:r>
      <w:r w:rsidRPr="00AE323C">
        <w:rPr>
          <w:sz w:val="20"/>
          <w:szCs w:val="18"/>
        </w:rPr>
        <w:t xml:space="preserve"> in the reinforcement and the design crack width. </w:t>
      </w:r>
    </w:p>
    <w:p w14:paraId="28F7FFAC" w14:textId="77A35C73" w:rsidR="00007333" w:rsidRPr="00C375CC" w:rsidRDefault="00007333" w:rsidP="00E835FF">
      <w:pPr>
        <w:pStyle w:val="TableParagraph"/>
        <w:pageBreakBefore/>
        <w:jc w:val="center"/>
        <w:rPr>
          <w:rFonts w:asciiTheme="majorHAnsi" w:hAnsiTheme="majorHAnsi"/>
          <w:b/>
          <w:bCs/>
        </w:rPr>
      </w:pPr>
      <w:bookmarkStart w:id="887" w:name="_Ref529377678"/>
      <w:bookmarkStart w:id="888" w:name="_Toc535576949"/>
      <w:r w:rsidRPr="00C375CC">
        <w:rPr>
          <w:rFonts w:asciiTheme="majorHAnsi" w:hAnsiTheme="majorHAnsi"/>
          <w:b/>
          <w:bCs/>
        </w:rPr>
        <w:t xml:space="preserve">Table </w:t>
      </w:r>
      <w:r w:rsidRPr="00C375CC">
        <w:rPr>
          <w:rFonts w:asciiTheme="majorHAnsi" w:hAnsiTheme="majorHAnsi"/>
          <w:b/>
          <w:bCs/>
        </w:rPr>
        <w:fldChar w:fldCharType="begin"/>
      </w:r>
      <w:r w:rsidRPr="00C375CC">
        <w:rPr>
          <w:rFonts w:asciiTheme="majorHAnsi" w:hAnsiTheme="majorHAnsi"/>
          <w:b/>
          <w:bCs/>
        </w:rPr>
        <w:instrText xml:space="preserve"> STYLEREF 1 \s </w:instrText>
      </w:r>
      <w:r w:rsidRPr="00C375CC">
        <w:rPr>
          <w:rFonts w:asciiTheme="majorHAnsi" w:hAnsiTheme="majorHAnsi"/>
          <w:b/>
          <w:bCs/>
        </w:rPr>
        <w:fldChar w:fldCharType="separate"/>
      </w:r>
      <w:r w:rsidR="00245A35">
        <w:rPr>
          <w:rFonts w:asciiTheme="majorHAnsi" w:hAnsiTheme="majorHAnsi"/>
          <w:b/>
          <w:bCs/>
          <w:noProof/>
        </w:rPr>
        <w:t>9</w:t>
      </w:r>
      <w:r w:rsidRPr="00C375CC">
        <w:rPr>
          <w:rFonts w:asciiTheme="majorHAnsi" w:hAnsiTheme="majorHAnsi"/>
          <w:b/>
          <w:bCs/>
          <w:noProof/>
        </w:rPr>
        <w:fldChar w:fldCharType="end"/>
      </w:r>
      <w:r w:rsidRPr="00C375CC">
        <w:rPr>
          <w:rFonts w:asciiTheme="majorHAnsi" w:hAnsiTheme="majorHAnsi"/>
          <w:b/>
          <w:bCs/>
        </w:rPr>
        <w:t>.</w:t>
      </w:r>
      <w:r w:rsidRPr="00C375CC">
        <w:rPr>
          <w:rFonts w:asciiTheme="majorHAnsi" w:hAnsiTheme="majorHAnsi"/>
          <w:b/>
          <w:bCs/>
        </w:rPr>
        <w:fldChar w:fldCharType="begin"/>
      </w:r>
      <w:r w:rsidRPr="00C375CC">
        <w:rPr>
          <w:rFonts w:asciiTheme="majorHAnsi" w:hAnsiTheme="majorHAnsi"/>
          <w:b/>
          <w:bCs/>
        </w:rPr>
        <w:instrText xml:space="preserve"> SEQ Table \* ARABIC \s 1 </w:instrText>
      </w:r>
      <w:r w:rsidRPr="00C375CC">
        <w:rPr>
          <w:rFonts w:asciiTheme="majorHAnsi" w:hAnsiTheme="majorHAnsi"/>
          <w:b/>
          <w:bCs/>
        </w:rPr>
        <w:fldChar w:fldCharType="separate"/>
      </w:r>
      <w:r w:rsidR="00245A35">
        <w:rPr>
          <w:rFonts w:asciiTheme="majorHAnsi" w:hAnsiTheme="majorHAnsi"/>
          <w:b/>
          <w:bCs/>
          <w:noProof/>
        </w:rPr>
        <w:t>2</w:t>
      </w:r>
      <w:r w:rsidRPr="00C375CC">
        <w:rPr>
          <w:rFonts w:asciiTheme="majorHAnsi" w:hAnsiTheme="majorHAnsi"/>
          <w:b/>
          <w:bCs/>
          <w:noProof/>
        </w:rPr>
        <w:fldChar w:fldCharType="end"/>
      </w:r>
      <w:bookmarkEnd w:id="887"/>
      <w:r w:rsidR="00374A37" w:rsidRPr="00C375CC">
        <w:rPr>
          <w:rFonts w:asciiTheme="majorHAnsi" w:hAnsiTheme="majorHAnsi"/>
          <w:b/>
          <w:bCs/>
        </w:rPr>
        <w:t xml:space="preserve"> —</w:t>
      </w:r>
      <w:r w:rsidRPr="00C375CC">
        <w:rPr>
          <w:rFonts w:asciiTheme="majorHAnsi" w:hAnsiTheme="majorHAnsi"/>
          <w:b/>
          <w:bCs/>
        </w:rPr>
        <w:t xml:space="preserve"> Maximum bar spacing for high bond bars</w:t>
      </w:r>
      <w:bookmarkEnd w:id="88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2"/>
        <w:gridCol w:w="1858"/>
        <w:gridCol w:w="1858"/>
        <w:gridCol w:w="1620"/>
        <w:gridCol w:w="1858"/>
      </w:tblGrid>
      <w:tr w:rsidR="00E62B76" w:rsidRPr="00AE323C" w14:paraId="608CBFBD" w14:textId="77777777" w:rsidTr="00A40E3D">
        <w:trPr>
          <w:jc w:val="center"/>
        </w:trPr>
        <w:tc>
          <w:tcPr>
            <w:tcW w:w="1822" w:type="dxa"/>
            <w:tcBorders>
              <w:top w:val="single" w:sz="12" w:space="0" w:color="auto"/>
              <w:bottom w:val="nil"/>
            </w:tcBorders>
            <w:shd w:val="clear" w:color="auto" w:fill="auto"/>
            <w:tcMar>
              <w:left w:w="72" w:type="dxa"/>
              <w:right w:w="72" w:type="dxa"/>
            </w:tcMar>
            <w:vAlign w:val="center"/>
          </w:tcPr>
          <w:p w14:paraId="4D183BC1" w14:textId="77777777" w:rsidR="00E62B76" w:rsidRPr="00AE323C" w:rsidRDefault="00E62B76" w:rsidP="00EB454C">
            <w:pPr>
              <w:pStyle w:val="Tableheader"/>
              <w:jc w:val="center"/>
            </w:pPr>
            <w:r w:rsidRPr="00AE323C">
              <w:t>Steel stress</w:t>
            </w:r>
          </w:p>
        </w:tc>
        <w:tc>
          <w:tcPr>
            <w:tcW w:w="7194" w:type="dxa"/>
            <w:gridSpan w:val="4"/>
            <w:tcBorders>
              <w:top w:val="single" w:sz="12" w:space="0" w:color="auto"/>
              <w:bottom w:val="nil"/>
            </w:tcBorders>
            <w:vAlign w:val="center"/>
          </w:tcPr>
          <w:p w14:paraId="1FBAE916" w14:textId="155E50C9" w:rsidR="00E62B76" w:rsidRPr="00AE323C" w:rsidRDefault="00E62B76" w:rsidP="00EB454C">
            <w:pPr>
              <w:pStyle w:val="Tableheader"/>
              <w:jc w:val="center"/>
            </w:pPr>
            <w:r w:rsidRPr="00AE323C">
              <w:t>Maximum bar spacing (mm)</w:t>
            </w:r>
          </w:p>
        </w:tc>
      </w:tr>
      <w:tr w:rsidR="00E62B76" w:rsidRPr="00AE323C" w14:paraId="010516FC" w14:textId="77777777" w:rsidTr="00A40E3D">
        <w:trPr>
          <w:jc w:val="center"/>
        </w:trPr>
        <w:tc>
          <w:tcPr>
            <w:tcW w:w="1822" w:type="dxa"/>
            <w:tcBorders>
              <w:top w:val="nil"/>
              <w:bottom w:val="nil"/>
            </w:tcBorders>
            <w:shd w:val="clear" w:color="auto" w:fill="auto"/>
            <w:tcMar>
              <w:left w:w="72" w:type="dxa"/>
              <w:right w:w="72" w:type="dxa"/>
            </w:tcMar>
            <w:vAlign w:val="center"/>
          </w:tcPr>
          <w:p w14:paraId="12A4B232" w14:textId="77777777" w:rsidR="00E62B76" w:rsidRPr="00AE323C" w:rsidRDefault="00E62B76" w:rsidP="00EB454C">
            <w:pPr>
              <w:pStyle w:val="Tableheader"/>
              <w:jc w:val="center"/>
            </w:pPr>
            <w:r w:rsidRPr="00AE323C">
              <w:rPr>
                <w:i/>
                <w:iCs/>
              </w:rPr>
              <w:t>σ</w:t>
            </w:r>
            <w:r w:rsidRPr="00AE323C">
              <w:rPr>
                <w:vertAlign w:val="subscript"/>
              </w:rPr>
              <w:t>s</w:t>
            </w:r>
          </w:p>
        </w:tc>
        <w:tc>
          <w:tcPr>
            <w:tcW w:w="7194" w:type="dxa"/>
            <w:gridSpan w:val="4"/>
            <w:tcBorders>
              <w:top w:val="nil"/>
              <w:bottom w:val="nil"/>
            </w:tcBorders>
            <w:vAlign w:val="center"/>
          </w:tcPr>
          <w:p w14:paraId="78D43BBF" w14:textId="28217386" w:rsidR="00E62B76" w:rsidRPr="00AE323C" w:rsidRDefault="00E62B76" w:rsidP="00EB454C">
            <w:pPr>
              <w:pStyle w:val="Tableheader"/>
              <w:jc w:val="center"/>
            </w:pPr>
            <w:r w:rsidRPr="00AE323C">
              <w:t xml:space="preserve">for design crack width </w:t>
            </w:r>
            <w:r w:rsidR="003A04F3" w:rsidRPr="00AE323C">
              <w:t>w</w:t>
            </w:r>
            <w:r w:rsidR="003A04F3">
              <w:rPr>
                <w:vertAlign w:val="subscript"/>
              </w:rPr>
              <w:t>lim,cal</w:t>
            </w:r>
          </w:p>
        </w:tc>
      </w:tr>
      <w:tr w:rsidR="00007333" w:rsidRPr="00AE323C" w14:paraId="40423C01" w14:textId="77777777" w:rsidTr="00EB454C">
        <w:trPr>
          <w:jc w:val="center"/>
        </w:trPr>
        <w:tc>
          <w:tcPr>
            <w:tcW w:w="1822" w:type="dxa"/>
            <w:tcBorders>
              <w:top w:val="nil"/>
              <w:bottom w:val="single" w:sz="12" w:space="0" w:color="auto"/>
            </w:tcBorders>
            <w:shd w:val="clear" w:color="auto" w:fill="auto"/>
            <w:tcMar>
              <w:left w:w="72" w:type="dxa"/>
              <w:right w:w="72" w:type="dxa"/>
            </w:tcMar>
            <w:vAlign w:val="center"/>
          </w:tcPr>
          <w:p w14:paraId="3B4F7A1E" w14:textId="77777777" w:rsidR="00007333" w:rsidRPr="00AE323C" w:rsidRDefault="00007333" w:rsidP="00EB454C">
            <w:pPr>
              <w:pStyle w:val="Tableheader"/>
              <w:jc w:val="center"/>
            </w:pPr>
            <w:r w:rsidRPr="00AE323C">
              <w:t>(N/mm</w:t>
            </w:r>
            <w:r w:rsidRPr="00AE323C">
              <w:rPr>
                <w:vertAlign w:val="superscript"/>
              </w:rPr>
              <w:t>2</w:t>
            </w:r>
            <w:r w:rsidRPr="00AE323C">
              <w:t>)</w:t>
            </w:r>
          </w:p>
        </w:tc>
        <w:tc>
          <w:tcPr>
            <w:tcW w:w="1858" w:type="dxa"/>
            <w:tcBorders>
              <w:top w:val="nil"/>
              <w:bottom w:val="single" w:sz="12" w:space="0" w:color="auto"/>
            </w:tcBorders>
            <w:shd w:val="clear" w:color="auto" w:fill="auto"/>
            <w:tcMar>
              <w:left w:w="72" w:type="dxa"/>
              <w:right w:w="72" w:type="dxa"/>
            </w:tcMar>
            <w:vAlign w:val="center"/>
          </w:tcPr>
          <w:p w14:paraId="730CB00E" w14:textId="0EE094F4" w:rsidR="00007333" w:rsidRPr="00AE323C" w:rsidRDefault="00534E66" w:rsidP="00EB454C">
            <w:pPr>
              <w:pStyle w:val="Tableheader"/>
              <w:jc w:val="center"/>
            </w:pPr>
            <w:r w:rsidRPr="00AE323C">
              <w:t>w</w:t>
            </w:r>
            <w:r w:rsidRPr="00AE323C">
              <w:rPr>
                <w:vertAlign w:val="subscript"/>
              </w:rPr>
              <w:t>lim,cal</w:t>
            </w:r>
            <w:r w:rsidRPr="00AE323C">
              <w:t xml:space="preserve"> </w:t>
            </w:r>
            <w:r w:rsidR="00007333" w:rsidRPr="00AE323C">
              <w:t>= 0,4 mm</w:t>
            </w:r>
          </w:p>
        </w:tc>
        <w:tc>
          <w:tcPr>
            <w:tcW w:w="1858" w:type="dxa"/>
            <w:tcBorders>
              <w:top w:val="nil"/>
              <w:bottom w:val="single" w:sz="12" w:space="0" w:color="auto"/>
            </w:tcBorders>
            <w:shd w:val="clear" w:color="auto" w:fill="auto"/>
            <w:tcMar>
              <w:left w:w="72" w:type="dxa"/>
              <w:right w:w="72" w:type="dxa"/>
            </w:tcMar>
            <w:vAlign w:val="center"/>
          </w:tcPr>
          <w:p w14:paraId="48CB089D" w14:textId="3522A780" w:rsidR="00007333" w:rsidRPr="00AE323C" w:rsidRDefault="00534E66" w:rsidP="00EB454C">
            <w:pPr>
              <w:pStyle w:val="Tableheader"/>
              <w:jc w:val="center"/>
            </w:pPr>
            <w:r w:rsidRPr="00AE323C">
              <w:t>w</w:t>
            </w:r>
            <w:r w:rsidRPr="00AE323C">
              <w:rPr>
                <w:vertAlign w:val="subscript"/>
              </w:rPr>
              <w:t>lim,cal</w:t>
            </w:r>
            <w:r w:rsidR="00007333" w:rsidRPr="00AE323C">
              <w:t xml:space="preserve"> = 0,3 mm</w:t>
            </w:r>
          </w:p>
        </w:tc>
        <w:tc>
          <w:tcPr>
            <w:tcW w:w="1620" w:type="dxa"/>
            <w:tcBorders>
              <w:top w:val="nil"/>
              <w:bottom w:val="single" w:sz="12" w:space="0" w:color="auto"/>
            </w:tcBorders>
            <w:vAlign w:val="center"/>
          </w:tcPr>
          <w:p w14:paraId="30164EDF" w14:textId="1C532EF4" w:rsidR="00007333" w:rsidRPr="00AE323C" w:rsidRDefault="00534E66" w:rsidP="00EB454C">
            <w:pPr>
              <w:pStyle w:val="Tableheader"/>
              <w:jc w:val="center"/>
            </w:pPr>
            <w:r w:rsidRPr="00AE323C">
              <w:t>w</w:t>
            </w:r>
            <w:r w:rsidRPr="00AE323C">
              <w:rPr>
                <w:vertAlign w:val="subscript"/>
              </w:rPr>
              <w:t>lim,cal</w:t>
            </w:r>
            <w:r w:rsidR="00007333" w:rsidRPr="00AE323C">
              <w:t xml:space="preserve"> = 0,2 mm</w:t>
            </w:r>
          </w:p>
        </w:tc>
        <w:tc>
          <w:tcPr>
            <w:tcW w:w="1858" w:type="dxa"/>
            <w:tcBorders>
              <w:top w:val="nil"/>
              <w:bottom w:val="single" w:sz="12" w:space="0" w:color="auto"/>
            </w:tcBorders>
            <w:shd w:val="clear" w:color="auto" w:fill="auto"/>
            <w:tcMar>
              <w:left w:w="72" w:type="dxa"/>
              <w:right w:w="72" w:type="dxa"/>
            </w:tcMar>
            <w:vAlign w:val="center"/>
          </w:tcPr>
          <w:p w14:paraId="62DC80B3" w14:textId="235C4791" w:rsidR="00007333" w:rsidRPr="00AE323C" w:rsidRDefault="00534E66" w:rsidP="00EB454C">
            <w:pPr>
              <w:pStyle w:val="Tableheader"/>
              <w:jc w:val="center"/>
            </w:pPr>
            <w:r w:rsidRPr="00AE323C">
              <w:t>w</w:t>
            </w:r>
            <w:r w:rsidRPr="00AE323C">
              <w:rPr>
                <w:vertAlign w:val="subscript"/>
              </w:rPr>
              <w:t>lim,cal</w:t>
            </w:r>
            <w:r w:rsidRPr="00AE323C">
              <w:t xml:space="preserve"> </w:t>
            </w:r>
            <w:r w:rsidR="00007333" w:rsidRPr="00AE323C">
              <w:t>= 0,15 mm</w:t>
            </w:r>
          </w:p>
        </w:tc>
      </w:tr>
      <w:tr w:rsidR="00007333" w:rsidRPr="00AE323C" w14:paraId="69003CE8" w14:textId="77777777" w:rsidTr="00EB454C">
        <w:trPr>
          <w:jc w:val="center"/>
        </w:trPr>
        <w:tc>
          <w:tcPr>
            <w:tcW w:w="1822" w:type="dxa"/>
            <w:tcBorders>
              <w:top w:val="single" w:sz="12" w:space="0" w:color="auto"/>
            </w:tcBorders>
            <w:shd w:val="clear" w:color="auto" w:fill="auto"/>
            <w:tcMar>
              <w:left w:w="72" w:type="dxa"/>
              <w:right w:w="72" w:type="dxa"/>
            </w:tcMar>
            <w:vAlign w:val="center"/>
          </w:tcPr>
          <w:p w14:paraId="4804B832" w14:textId="77777777" w:rsidR="00007333" w:rsidRPr="00AE323C" w:rsidRDefault="00007333" w:rsidP="00EB454C">
            <w:pPr>
              <w:pStyle w:val="BodyText"/>
              <w:jc w:val="center"/>
            </w:pPr>
            <w:r w:rsidRPr="00AE323C">
              <w:t>160</w:t>
            </w:r>
          </w:p>
        </w:tc>
        <w:tc>
          <w:tcPr>
            <w:tcW w:w="1858" w:type="dxa"/>
            <w:tcBorders>
              <w:top w:val="single" w:sz="12" w:space="0" w:color="auto"/>
            </w:tcBorders>
            <w:shd w:val="clear" w:color="auto" w:fill="auto"/>
            <w:tcMar>
              <w:left w:w="72" w:type="dxa"/>
              <w:right w:w="72" w:type="dxa"/>
            </w:tcMar>
            <w:vAlign w:val="center"/>
          </w:tcPr>
          <w:p w14:paraId="781B3B17" w14:textId="77777777" w:rsidR="00007333" w:rsidRPr="00AE323C" w:rsidRDefault="00007333" w:rsidP="00EB454C">
            <w:pPr>
              <w:pStyle w:val="BodyText"/>
              <w:jc w:val="center"/>
            </w:pPr>
            <w:r w:rsidRPr="00AE323C">
              <w:t>300</w:t>
            </w:r>
          </w:p>
        </w:tc>
        <w:tc>
          <w:tcPr>
            <w:tcW w:w="1858" w:type="dxa"/>
            <w:tcBorders>
              <w:top w:val="single" w:sz="12" w:space="0" w:color="auto"/>
            </w:tcBorders>
            <w:shd w:val="clear" w:color="auto" w:fill="auto"/>
            <w:tcMar>
              <w:left w:w="72" w:type="dxa"/>
              <w:right w:w="72" w:type="dxa"/>
            </w:tcMar>
            <w:vAlign w:val="center"/>
          </w:tcPr>
          <w:p w14:paraId="47B6D4E5" w14:textId="77777777" w:rsidR="00007333" w:rsidRPr="00AE323C" w:rsidRDefault="00007333" w:rsidP="00EB454C">
            <w:pPr>
              <w:pStyle w:val="BodyText"/>
              <w:jc w:val="center"/>
            </w:pPr>
            <w:r w:rsidRPr="00AE323C">
              <w:t>300</w:t>
            </w:r>
          </w:p>
        </w:tc>
        <w:tc>
          <w:tcPr>
            <w:tcW w:w="1620" w:type="dxa"/>
            <w:tcBorders>
              <w:top w:val="single" w:sz="12" w:space="0" w:color="auto"/>
            </w:tcBorders>
            <w:vAlign w:val="center"/>
          </w:tcPr>
          <w:p w14:paraId="4C1232A0" w14:textId="77777777" w:rsidR="00007333" w:rsidRPr="00AE323C" w:rsidRDefault="00007333" w:rsidP="00EB454C">
            <w:pPr>
              <w:pStyle w:val="BodyText"/>
              <w:jc w:val="center"/>
            </w:pPr>
            <w:r w:rsidRPr="00AE323C">
              <w:t>200</w:t>
            </w:r>
          </w:p>
        </w:tc>
        <w:tc>
          <w:tcPr>
            <w:tcW w:w="1858" w:type="dxa"/>
            <w:tcBorders>
              <w:top w:val="single" w:sz="12" w:space="0" w:color="auto"/>
            </w:tcBorders>
            <w:shd w:val="clear" w:color="auto" w:fill="auto"/>
            <w:tcMar>
              <w:left w:w="72" w:type="dxa"/>
              <w:right w:w="72" w:type="dxa"/>
            </w:tcMar>
            <w:vAlign w:val="center"/>
          </w:tcPr>
          <w:p w14:paraId="712D115E" w14:textId="77777777" w:rsidR="00007333" w:rsidRPr="00AE323C" w:rsidRDefault="00007333" w:rsidP="00EB454C">
            <w:pPr>
              <w:pStyle w:val="BodyText"/>
              <w:jc w:val="center"/>
            </w:pPr>
            <w:r w:rsidRPr="00AE323C">
              <w:t>150</w:t>
            </w:r>
          </w:p>
        </w:tc>
      </w:tr>
      <w:tr w:rsidR="00007333" w:rsidRPr="00AE323C" w14:paraId="3708DB8D" w14:textId="77777777" w:rsidTr="00EB454C">
        <w:trPr>
          <w:jc w:val="center"/>
        </w:trPr>
        <w:tc>
          <w:tcPr>
            <w:tcW w:w="1822" w:type="dxa"/>
            <w:shd w:val="clear" w:color="auto" w:fill="auto"/>
            <w:tcMar>
              <w:left w:w="72" w:type="dxa"/>
              <w:right w:w="72" w:type="dxa"/>
            </w:tcMar>
            <w:vAlign w:val="center"/>
          </w:tcPr>
          <w:p w14:paraId="492D7090" w14:textId="77777777" w:rsidR="00007333" w:rsidRPr="00AE323C" w:rsidRDefault="00007333" w:rsidP="00EB454C">
            <w:pPr>
              <w:pStyle w:val="BodyText"/>
              <w:jc w:val="center"/>
            </w:pPr>
            <w:r w:rsidRPr="00AE323C">
              <w:t>200</w:t>
            </w:r>
          </w:p>
        </w:tc>
        <w:tc>
          <w:tcPr>
            <w:tcW w:w="1858" w:type="dxa"/>
            <w:shd w:val="clear" w:color="auto" w:fill="auto"/>
            <w:tcMar>
              <w:left w:w="72" w:type="dxa"/>
              <w:right w:w="72" w:type="dxa"/>
            </w:tcMar>
            <w:vAlign w:val="center"/>
          </w:tcPr>
          <w:p w14:paraId="6F442DCF" w14:textId="77777777" w:rsidR="00007333" w:rsidRPr="00AE323C" w:rsidRDefault="00007333" w:rsidP="00EB454C">
            <w:pPr>
              <w:pStyle w:val="BodyText"/>
              <w:jc w:val="center"/>
            </w:pPr>
            <w:r w:rsidRPr="00AE323C">
              <w:t>300</w:t>
            </w:r>
          </w:p>
        </w:tc>
        <w:tc>
          <w:tcPr>
            <w:tcW w:w="1858" w:type="dxa"/>
            <w:shd w:val="clear" w:color="auto" w:fill="auto"/>
            <w:tcMar>
              <w:left w:w="72" w:type="dxa"/>
              <w:right w:w="72" w:type="dxa"/>
            </w:tcMar>
            <w:vAlign w:val="center"/>
          </w:tcPr>
          <w:p w14:paraId="259E54D0" w14:textId="77777777" w:rsidR="00007333" w:rsidRPr="00AE323C" w:rsidRDefault="00007333" w:rsidP="00EB454C">
            <w:pPr>
              <w:pStyle w:val="BodyText"/>
              <w:jc w:val="center"/>
            </w:pPr>
            <w:r w:rsidRPr="00AE323C">
              <w:t>250</w:t>
            </w:r>
          </w:p>
        </w:tc>
        <w:tc>
          <w:tcPr>
            <w:tcW w:w="1620" w:type="dxa"/>
            <w:vAlign w:val="center"/>
          </w:tcPr>
          <w:p w14:paraId="462877B8" w14:textId="77777777" w:rsidR="00007333" w:rsidRPr="00AE323C" w:rsidRDefault="00007333" w:rsidP="00EB454C">
            <w:pPr>
              <w:pStyle w:val="BodyText"/>
              <w:jc w:val="center"/>
            </w:pPr>
            <w:r w:rsidRPr="00AE323C">
              <w:t>150</w:t>
            </w:r>
          </w:p>
        </w:tc>
        <w:tc>
          <w:tcPr>
            <w:tcW w:w="1858" w:type="dxa"/>
            <w:shd w:val="clear" w:color="auto" w:fill="auto"/>
            <w:tcMar>
              <w:left w:w="72" w:type="dxa"/>
              <w:right w:w="72" w:type="dxa"/>
            </w:tcMar>
            <w:vAlign w:val="center"/>
          </w:tcPr>
          <w:p w14:paraId="1985A49D" w14:textId="77777777" w:rsidR="00007333" w:rsidRPr="00AE323C" w:rsidRDefault="00007333" w:rsidP="00EB454C">
            <w:pPr>
              <w:pStyle w:val="BodyText"/>
              <w:jc w:val="center"/>
            </w:pPr>
            <w:r w:rsidRPr="00AE323C">
              <w:t>100</w:t>
            </w:r>
          </w:p>
        </w:tc>
      </w:tr>
      <w:tr w:rsidR="00007333" w:rsidRPr="00AE323C" w14:paraId="09A33DEB" w14:textId="77777777" w:rsidTr="00EB454C">
        <w:trPr>
          <w:jc w:val="center"/>
        </w:trPr>
        <w:tc>
          <w:tcPr>
            <w:tcW w:w="1822" w:type="dxa"/>
            <w:shd w:val="clear" w:color="auto" w:fill="auto"/>
            <w:tcMar>
              <w:left w:w="72" w:type="dxa"/>
              <w:right w:w="72" w:type="dxa"/>
            </w:tcMar>
            <w:vAlign w:val="center"/>
          </w:tcPr>
          <w:p w14:paraId="69DB72C2" w14:textId="77777777" w:rsidR="00007333" w:rsidRPr="00AE323C" w:rsidRDefault="00007333" w:rsidP="00EB454C">
            <w:pPr>
              <w:pStyle w:val="BodyText"/>
              <w:jc w:val="center"/>
            </w:pPr>
            <w:r w:rsidRPr="00AE323C">
              <w:t>240</w:t>
            </w:r>
          </w:p>
        </w:tc>
        <w:tc>
          <w:tcPr>
            <w:tcW w:w="1858" w:type="dxa"/>
            <w:shd w:val="clear" w:color="auto" w:fill="auto"/>
            <w:tcMar>
              <w:left w:w="72" w:type="dxa"/>
              <w:right w:w="72" w:type="dxa"/>
            </w:tcMar>
            <w:vAlign w:val="center"/>
          </w:tcPr>
          <w:p w14:paraId="22CE61B5" w14:textId="77777777" w:rsidR="00007333" w:rsidRPr="00AE323C" w:rsidRDefault="00007333" w:rsidP="00EB454C">
            <w:pPr>
              <w:pStyle w:val="BodyText"/>
              <w:jc w:val="center"/>
            </w:pPr>
            <w:r w:rsidRPr="00AE323C">
              <w:t>250</w:t>
            </w:r>
          </w:p>
        </w:tc>
        <w:tc>
          <w:tcPr>
            <w:tcW w:w="1858" w:type="dxa"/>
            <w:shd w:val="clear" w:color="auto" w:fill="auto"/>
            <w:tcMar>
              <w:left w:w="72" w:type="dxa"/>
              <w:right w:w="72" w:type="dxa"/>
            </w:tcMar>
            <w:vAlign w:val="center"/>
          </w:tcPr>
          <w:p w14:paraId="62871F70" w14:textId="77777777" w:rsidR="00007333" w:rsidRPr="00AE323C" w:rsidRDefault="00007333" w:rsidP="00EB454C">
            <w:pPr>
              <w:pStyle w:val="BodyText"/>
              <w:jc w:val="center"/>
            </w:pPr>
            <w:r w:rsidRPr="00AE323C">
              <w:t>200</w:t>
            </w:r>
          </w:p>
        </w:tc>
        <w:tc>
          <w:tcPr>
            <w:tcW w:w="1620" w:type="dxa"/>
            <w:vAlign w:val="center"/>
          </w:tcPr>
          <w:p w14:paraId="74CDFED9" w14:textId="77777777" w:rsidR="00007333" w:rsidRPr="00AE323C" w:rsidRDefault="00007333" w:rsidP="00EB454C">
            <w:pPr>
              <w:pStyle w:val="BodyText"/>
              <w:jc w:val="center"/>
            </w:pPr>
            <w:r w:rsidRPr="00AE323C">
              <w:t>100</w:t>
            </w:r>
          </w:p>
        </w:tc>
        <w:tc>
          <w:tcPr>
            <w:tcW w:w="1858" w:type="dxa"/>
            <w:shd w:val="clear" w:color="auto" w:fill="auto"/>
            <w:tcMar>
              <w:left w:w="72" w:type="dxa"/>
              <w:right w:w="72" w:type="dxa"/>
            </w:tcMar>
            <w:vAlign w:val="center"/>
          </w:tcPr>
          <w:p w14:paraId="1DB6D201" w14:textId="77777777" w:rsidR="00007333" w:rsidRPr="00AE323C" w:rsidRDefault="00007333" w:rsidP="00EB454C">
            <w:pPr>
              <w:pStyle w:val="BodyText"/>
              <w:jc w:val="center"/>
            </w:pPr>
            <w:r w:rsidRPr="00AE323C">
              <w:t>50</w:t>
            </w:r>
          </w:p>
        </w:tc>
      </w:tr>
      <w:tr w:rsidR="00007333" w:rsidRPr="00AE323C" w14:paraId="6CC86DFE" w14:textId="77777777" w:rsidTr="00EB454C">
        <w:trPr>
          <w:jc w:val="center"/>
        </w:trPr>
        <w:tc>
          <w:tcPr>
            <w:tcW w:w="1822" w:type="dxa"/>
            <w:shd w:val="clear" w:color="auto" w:fill="auto"/>
            <w:tcMar>
              <w:left w:w="72" w:type="dxa"/>
              <w:right w:w="72" w:type="dxa"/>
            </w:tcMar>
            <w:vAlign w:val="center"/>
          </w:tcPr>
          <w:p w14:paraId="568B13C5" w14:textId="77777777" w:rsidR="00007333" w:rsidRPr="00AE323C" w:rsidRDefault="00007333" w:rsidP="00EB454C">
            <w:pPr>
              <w:pStyle w:val="BodyText"/>
              <w:jc w:val="center"/>
            </w:pPr>
            <w:r w:rsidRPr="00AE323C">
              <w:t>280</w:t>
            </w:r>
          </w:p>
        </w:tc>
        <w:tc>
          <w:tcPr>
            <w:tcW w:w="1858" w:type="dxa"/>
            <w:shd w:val="clear" w:color="auto" w:fill="auto"/>
            <w:tcMar>
              <w:left w:w="72" w:type="dxa"/>
              <w:right w:w="72" w:type="dxa"/>
            </w:tcMar>
            <w:vAlign w:val="center"/>
          </w:tcPr>
          <w:p w14:paraId="30825DA2" w14:textId="77777777" w:rsidR="00007333" w:rsidRPr="00AE323C" w:rsidRDefault="00007333" w:rsidP="00EB454C">
            <w:pPr>
              <w:pStyle w:val="BodyText"/>
              <w:jc w:val="center"/>
            </w:pPr>
            <w:r w:rsidRPr="00AE323C">
              <w:t>200</w:t>
            </w:r>
          </w:p>
        </w:tc>
        <w:tc>
          <w:tcPr>
            <w:tcW w:w="1858" w:type="dxa"/>
            <w:shd w:val="clear" w:color="auto" w:fill="auto"/>
            <w:tcMar>
              <w:left w:w="72" w:type="dxa"/>
              <w:right w:w="72" w:type="dxa"/>
            </w:tcMar>
            <w:vAlign w:val="center"/>
          </w:tcPr>
          <w:p w14:paraId="144EED5D" w14:textId="77777777" w:rsidR="00007333" w:rsidRPr="00AE323C" w:rsidRDefault="00007333" w:rsidP="00EB454C">
            <w:pPr>
              <w:pStyle w:val="BodyText"/>
              <w:jc w:val="center"/>
            </w:pPr>
            <w:r w:rsidRPr="00AE323C">
              <w:t>150</w:t>
            </w:r>
          </w:p>
        </w:tc>
        <w:tc>
          <w:tcPr>
            <w:tcW w:w="1620" w:type="dxa"/>
            <w:vAlign w:val="center"/>
          </w:tcPr>
          <w:p w14:paraId="32F4D6A3" w14:textId="77777777" w:rsidR="00007333" w:rsidRPr="00AE323C" w:rsidRDefault="00007333" w:rsidP="00EB454C">
            <w:pPr>
              <w:pStyle w:val="BodyText"/>
              <w:jc w:val="center"/>
            </w:pPr>
            <w:r w:rsidRPr="00AE323C">
              <w:t>50</w:t>
            </w:r>
          </w:p>
        </w:tc>
        <w:tc>
          <w:tcPr>
            <w:tcW w:w="1858" w:type="dxa"/>
            <w:shd w:val="clear" w:color="auto" w:fill="auto"/>
            <w:tcMar>
              <w:left w:w="72" w:type="dxa"/>
              <w:right w:w="72" w:type="dxa"/>
            </w:tcMar>
            <w:vAlign w:val="center"/>
          </w:tcPr>
          <w:p w14:paraId="75DAFA7C" w14:textId="77777777" w:rsidR="00007333" w:rsidRPr="00AE323C" w:rsidRDefault="00007333" w:rsidP="00EB454C">
            <w:pPr>
              <w:pStyle w:val="BodyText"/>
              <w:jc w:val="center"/>
            </w:pPr>
          </w:p>
        </w:tc>
      </w:tr>
      <w:tr w:rsidR="00007333" w:rsidRPr="00AE323C" w14:paraId="57DBC5AC" w14:textId="77777777" w:rsidTr="00EB454C">
        <w:trPr>
          <w:jc w:val="center"/>
        </w:trPr>
        <w:tc>
          <w:tcPr>
            <w:tcW w:w="1822" w:type="dxa"/>
            <w:shd w:val="clear" w:color="auto" w:fill="auto"/>
            <w:tcMar>
              <w:left w:w="72" w:type="dxa"/>
              <w:right w:w="72" w:type="dxa"/>
            </w:tcMar>
            <w:vAlign w:val="center"/>
          </w:tcPr>
          <w:p w14:paraId="6030885B" w14:textId="77777777" w:rsidR="00007333" w:rsidRPr="00AE323C" w:rsidRDefault="00007333" w:rsidP="00EB454C">
            <w:pPr>
              <w:pStyle w:val="BodyText"/>
              <w:jc w:val="center"/>
            </w:pPr>
            <w:r w:rsidRPr="00AE323C">
              <w:t>320</w:t>
            </w:r>
          </w:p>
        </w:tc>
        <w:tc>
          <w:tcPr>
            <w:tcW w:w="1858" w:type="dxa"/>
            <w:shd w:val="clear" w:color="auto" w:fill="auto"/>
            <w:tcMar>
              <w:left w:w="72" w:type="dxa"/>
              <w:right w:w="72" w:type="dxa"/>
            </w:tcMar>
            <w:vAlign w:val="center"/>
          </w:tcPr>
          <w:p w14:paraId="40EBF83B" w14:textId="77777777" w:rsidR="00007333" w:rsidRPr="00AE323C" w:rsidRDefault="00007333" w:rsidP="00EB454C">
            <w:pPr>
              <w:pStyle w:val="BodyText"/>
              <w:jc w:val="center"/>
            </w:pPr>
            <w:r w:rsidRPr="00AE323C">
              <w:t>150</w:t>
            </w:r>
          </w:p>
        </w:tc>
        <w:tc>
          <w:tcPr>
            <w:tcW w:w="1858" w:type="dxa"/>
            <w:shd w:val="clear" w:color="auto" w:fill="auto"/>
            <w:tcMar>
              <w:left w:w="72" w:type="dxa"/>
              <w:right w:w="72" w:type="dxa"/>
            </w:tcMar>
            <w:vAlign w:val="center"/>
          </w:tcPr>
          <w:p w14:paraId="379EBBDC" w14:textId="77777777" w:rsidR="00007333" w:rsidRPr="00AE323C" w:rsidRDefault="00007333" w:rsidP="00EB454C">
            <w:pPr>
              <w:pStyle w:val="BodyText"/>
              <w:jc w:val="center"/>
            </w:pPr>
            <w:r w:rsidRPr="00AE323C">
              <w:t>100</w:t>
            </w:r>
          </w:p>
        </w:tc>
        <w:tc>
          <w:tcPr>
            <w:tcW w:w="1620" w:type="dxa"/>
            <w:vAlign w:val="center"/>
          </w:tcPr>
          <w:p w14:paraId="5F99CB40" w14:textId="77777777" w:rsidR="00007333" w:rsidRPr="00AE323C" w:rsidRDefault="00007333" w:rsidP="00EB454C">
            <w:pPr>
              <w:pStyle w:val="BodyText"/>
              <w:jc w:val="center"/>
            </w:pPr>
            <w:r w:rsidRPr="00AE323C">
              <w:noBreakHyphen/>
            </w:r>
          </w:p>
        </w:tc>
        <w:tc>
          <w:tcPr>
            <w:tcW w:w="1858" w:type="dxa"/>
            <w:shd w:val="clear" w:color="auto" w:fill="auto"/>
            <w:tcMar>
              <w:left w:w="72" w:type="dxa"/>
              <w:right w:w="72" w:type="dxa"/>
            </w:tcMar>
            <w:vAlign w:val="center"/>
          </w:tcPr>
          <w:p w14:paraId="2A173868" w14:textId="77777777" w:rsidR="00007333" w:rsidRPr="00AE323C" w:rsidRDefault="00007333" w:rsidP="00EB454C">
            <w:pPr>
              <w:pStyle w:val="BodyText"/>
              <w:jc w:val="center"/>
            </w:pPr>
          </w:p>
        </w:tc>
      </w:tr>
      <w:tr w:rsidR="00007333" w:rsidRPr="00AE323C" w14:paraId="1887068B" w14:textId="77777777" w:rsidTr="00EB454C">
        <w:trPr>
          <w:jc w:val="center"/>
        </w:trPr>
        <w:tc>
          <w:tcPr>
            <w:tcW w:w="1822" w:type="dxa"/>
            <w:shd w:val="clear" w:color="auto" w:fill="auto"/>
            <w:tcMar>
              <w:left w:w="72" w:type="dxa"/>
              <w:right w:w="72" w:type="dxa"/>
            </w:tcMar>
            <w:vAlign w:val="center"/>
          </w:tcPr>
          <w:p w14:paraId="253B33CC" w14:textId="77777777" w:rsidR="00007333" w:rsidRPr="00AE323C" w:rsidRDefault="00007333" w:rsidP="00EB454C">
            <w:pPr>
              <w:pStyle w:val="BodyText"/>
              <w:jc w:val="center"/>
            </w:pPr>
            <w:r w:rsidRPr="00AE323C">
              <w:t>360</w:t>
            </w:r>
          </w:p>
        </w:tc>
        <w:tc>
          <w:tcPr>
            <w:tcW w:w="1858" w:type="dxa"/>
            <w:shd w:val="clear" w:color="auto" w:fill="auto"/>
            <w:tcMar>
              <w:left w:w="72" w:type="dxa"/>
              <w:right w:w="72" w:type="dxa"/>
            </w:tcMar>
            <w:vAlign w:val="center"/>
          </w:tcPr>
          <w:p w14:paraId="6B3EEA8E" w14:textId="77777777" w:rsidR="00007333" w:rsidRPr="00AE323C" w:rsidRDefault="00007333" w:rsidP="00EB454C">
            <w:pPr>
              <w:pStyle w:val="BodyText"/>
              <w:jc w:val="center"/>
            </w:pPr>
            <w:r w:rsidRPr="00AE323C">
              <w:t>100</w:t>
            </w:r>
          </w:p>
        </w:tc>
        <w:tc>
          <w:tcPr>
            <w:tcW w:w="1858" w:type="dxa"/>
            <w:shd w:val="clear" w:color="auto" w:fill="auto"/>
            <w:tcMar>
              <w:left w:w="72" w:type="dxa"/>
              <w:right w:w="72" w:type="dxa"/>
            </w:tcMar>
            <w:vAlign w:val="center"/>
          </w:tcPr>
          <w:p w14:paraId="67B9346E" w14:textId="77777777" w:rsidR="00007333" w:rsidRPr="00AE323C" w:rsidRDefault="00007333" w:rsidP="00EB454C">
            <w:pPr>
              <w:pStyle w:val="BodyText"/>
              <w:jc w:val="center"/>
            </w:pPr>
            <w:r w:rsidRPr="00AE323C">
              <w:t>50</w:t>
            </w:r>
          </w:p>
        </w:tc>
        <w:tc>
          <w:tcPr>
            <w:tcW w:w="1620" w:type="dxa"/>
            <w:vAlign w:val="center"/>
          </w:tcPr>
          <w:p w14:paraId="471D6110" w14:textId="77777777" w:rsidR="00007333" w:rsidRPr="00AE323C" w:rsidRDefault="00007333" w:rsidP="00EB454C">
            <w:pPr>
              <w:pStyle w:val="BodyText"/>
              <w:jc w:val="center"/>
            </w:pPr>
            <w:r w:rsidRPr="00AE323C">
              <w:noBreakHyphen/>
            </w:r>
          </w:p>
        </w:tc>
        <w:tc>
          <w:tcPr>
            <w:tcW w:w="1858" w:type="dxa"/>
            <w:shd w:val="clear" w:color="auto" w:fill="auto"/>
            <w:tcMar>
              <w:left w:w="72" w:type="dxa"/>
              <w:right w:w="72" w:type="dxa"/>
            </w:tcMar>
            <w:vAlign w:val="center"/>
          </w:tcPr>
          <w:p w14:paraId="4D217B61" w14:textId="77777777" w:rsidR="00007333" w:rsidRPr="00AE323C" w:rsidRDefault="00007333" w:rsidP="00EB454C">
            <w:pPr>
              <w:pStyle w:val="BodyText"/>
              <w:jc w:val="center"/>
            </w:pPr>
          </w:p>
        </w:tc>
      </w:tr>
    </w:tbl>
    <w:p w14:paraId="0F12AEDB" w14:textId="77777777" w:rsidR="00007333" w:rsidRPr="00AE323C" w:rsidRDefault="00007333" w:rsidP="002D1478">
      <w:pPr>
        <w:pStyle w:val="BodyText"/>
      </w:pPr>
    </w:p>
    <w:p w14:paraId="5ACACF6A" w14:textId="3FE871F8" w:rsidR="00007333" w:rsidRPr="00AE323C" w:rsidRDefault="00007333" w:rsidP="002D1478">
      <w:pPr>
        <w:pStyle w:val="BodyText"/>
      </w:pPr>
      <w:r w:rsidRPr="00AE323C">
        <w:t>(2) The internal forces should be determined by elastic analysis in accordance w</w:t>
      </w:r>
      <w:r w:rsidRPr="00E52E46">
        <w:t>ith</w:t>
      </w:r>
      <w:r w:rsidRPr="00AE323C">
        <w:t xml:space="preserve"> Clause </w:t>
      </w:r>
      <w:r w:rsidRPr="00AE323C">
        <w:fldChar w:fldCharType="begin"/>
      </w:r>
      <w:r w:rsidRPr="00AE323C">
        <w:instrText xml:space="preserve"> REF _Ref529742992 \r \h  \* MERGEFORMAT </w:instrText>
      </w:r>
      <w:r w:rsidRPr="00AE323C">
        <w:fldChar w:fldCharType="separate"/>
      </w:r>
      <w:r w:rsidR="00245A35">
        <w:t>7</w:t>
      </w:r>
      <w:r w:rsidRPr="00AE323C">
        <w:fldChar w:fldCharType="end"/>
      </w:r>
      <w:r w:rsidRPr="00AE323C">
        <w:t xml:space="preserve"> taking into account the effects of cracking of concrete. The stresses in the reinforcement should be determined taking into account effects of tension stiffening of concrete between cracks. Unless a more precise method is used, the stresses may be calculated in accordance with (3). </w:t>
      </w:r>
    </w:p>
    <w:p w14:paraId="3183F6C4" w14:textId="24DC4573" w:rsidR="00007333" w:rsidRPr="00AE323C" w:rsidRDefault="00007333" w:rsidP="002D1478">
      <w:pPr>
        <w:pStyle w:val="BodyText"/>
      </w:pPr>
      <w:r w:rsidRPr="00AE323C">
        <w:t>(3) The tensile stress in reinforcement σ</w:t>
      </w:r>
      <w:r w:rsidRPr="001B4862">
        <w:rPr>
          <w:position w:val="-2"/>
          <w:vertAlign w:val="subscript"/>
        </w:rPr>
        <w:t>s</w:t>
      </w:r>
      <w:r w:rsidRPr="00AE323C">
        <w:t xml:space="preserve"> due to direct loading may be calculated using Formula </w:t>
      </w:r>
      <w:r w:rsidRPr="00AE323C">
        <w:fldChar w:fldCharType="begin"/>
      </w:r>
      <w:r w:rsidRPr="00AE323C">
        <w:instrText xml:space="preserve"> REF _Ref535399788 \h  \* MERGEFORMAT </w:instrText>
      </w:r>
      <w:r w:rsidRPr="00AE323C">
        <w:fldChar w:fldCharType="separate"/>
      </w:r>
      <w:r w:rsidR="00245A35" w:rsidRPr="00AE323C">
        <w:t>(</w:t>
      </w:r>
      <w:r w:rsidR="00245A35">
        <w:t>9</w:t>
      </w:r>
      <w:r w:rsidR="00245A35" w:rsidRPr="00AE323C">
        <w:t>.</w:t>
      </w:r>
      <w:r w:rsidR="00245A35">
        <w:t>7</w:t>
      </w:r>
      <w:r w:rsidRPr="00AE323C">
        <w:fldChar w:fldCharType="end"/>
      </w:r>
      <w:r w:rsidRPr="00AE323C">
        <w:t>).</w:t>
      </w:r>
    </w:p>
    <w:p w14:paraId="2E9E8E34" w14:textId="715CAC9A" w:rsidR="00007333" w:rsidRPr="00AE323C" w:rsidRDefault="00007333" w:rsidP="00EB454C">
      <w:pPr>
        <w:pStyle w:val="Note"/>
      </w:pPr>
      <w:r w:rsidRPr="00AE323C">
        <w:t>NOTE</w:t>
      </w:r>
      <w:bookmarkStart w:id="889" w:name="_Hlk124514416"/>
      <w:r w:rsidR="00374A37" w:rsidRPr="00AE323C">
        <w:rPr>
          <w:rFonts w:cs="Arial"/>
        </w:rPr>
        <w:t> </w:t>
      </w:r>
      <w:bookmarkEnd w:id="889"/>
      <w:r w:rsidRPr="00AE323C">
        <w:t>In composite beams where the concrete slab is assumed to be cracked and not pre</w:t>
      </w:r>
      <w:r w:rsidRPr="00AE323C">
        <w:noBreakHyphen/>
        <w:t>stressed by tendons, stresses in reinforcement increase due to the effects of tension stiffening of concrete between cracks, compared with the stresses based on a composite section neglecting concrete.</w:t>
      </w:r>
    </w:p>
    <w:tbl>
      <w:tblPr>
        <w:tblW w:w="0" w:type="auto"/>
        <w:tblLook w:val="04A0" w:firstRow="1" w:lastRow="0" w:firstColumn="1" w:lastColumn="0" w:noHBand="0" w:noVBand="1"/>
      </w:tblPr>
      <w:tblGrid>
        <w:gridCol w:w="608"/>
        <w:gridCol w:w="6865"/>
        <w:gridCol w:w="2278"/>
      </w:tblGrid>
      <w:tr w:rsidR="00007333" w:rsidRPr="00AE323C" w14:paraId="5F4FC623" w14:textId="77777777" w:rsidTr="00A770EC">
        <w:tc>
          <w:tcPr>
            <w:tcW w:w="675" w:type="dxa"/>
            <w:shd w:val="clear" w:color="auto" w:fill="auto"/>
          </w:tcPr>
          <w:p w14:paraId="13C221EE" w14:textId="77777777" w:rsidR="00007333" w:rsidRPr="00AE323C" w:rsidRDefault="00007333" w:rsidP="002D1478">
            <w:pPr>
              <w:pStyle w:val="BodyText"/>
            </w:pPr>
          </w:p>
        </w:tc>
        <w:tc>
          <w:tcPr>
            <w:tcW w:w="7797" w:type="dxa"/>
            <w:shd w:val="clear" w:color="auto" w:fill="auto"/>
          </w:tcPr>
          <w:p w14:paraId="199C746A" w14:textId="0B568A15" w:rsidR="00374A37" w:rsidRPr="00AE323C" w:rsidRDefault="00374A37" w:rsidP="002D1478">
            <w:pPr>
              <w:pStyle w:val="BodyText"/>
              <w:rPr>
                <w:iCs/>
              </w:rPr>
            </w:pPr>
            <w:r w:rsidRPr="00AE323C">
              <w:rPr>
                <w:iCs/>
                <w:position w:val="-12"/>
              </w:rPr>
              <w:object w:dxaOrig="1380" w:dyaOrig="320" w14:anchorId="20B537FE">
                <v:shape id="_x0000_i1121" type="#_x0000_t75" style="width:65.25pt;height:22.5pt" o:ole="">
                  <v:imagedata r:id="rId348" o:title=""/>
                </v:shape>
                <o:OLEObject Type="Embed" ProgID="Equation.DSMT4" ShapeID="_x0000_i1121" DrawAspect="Content" ObjectID="_1772536240" r:id="rId349"/>
              </w:object>
            </w:r>
          </w:p>
        </w:tc>
        <w:tc>
          <w:tcPr>
            <w:tcW w:w="2558" w:type="dxa"/>
            <w:shd w:val="clear" w:color="auto" w:fill="auto"/>
          </w:tcPr>
          <w:p w14:paraId="222ACEE4" w14:textId="54DAD240" w:rsidR="00007333" w:rsidRPr="00AE323C" w:rsidRDefault="00007333" w:rsidP="002D1478">
            <w:pPr>
              <w:pStyle w:val="BodyText"/>
            </w:pPr>
            <w:bookmarkStart w:id="890" w:name="_Ref535399788"/>
            <w:bookmarkStart w:id="891" w:name="_Toc535577023"/>
            <w:bookmarkStart w:id="892" w:name="_Ref4066291"/>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7</w:t>
            </w:r>
            <w:r w:rsidR="005A1A75">
              <w:rPr>
                <w:noProof/>
              </w:rPr>
              <w:fldChar w:fldCharType="end"/>
            </w:r>
            <w:bookmarkEnd w:id="890"/>
            <w:r w:rsidRPr="00AE323C">
              <w:t>)</w:t>
            </w:r>
            <w:bookmarkEnd w:id="891"/>
            <w:bookmarkEnd w:id="892"/>
          </w:p>
        </w:tc>
      </w:tr>
    </w:tbl>
    <w:p w14:paraId="1271073B" w14:textId="77777777" w:rsidR="00007333" w:rsidRPr="00AE323C" w:rsidRDefault="00007333" w:rsidP="002D1478">
      <w:pPr>
        <w:pStyle w:val="BodyText"/>
      </w:pPr>
      <w:r w:rsidRPr="00AE323C">
        <w:t xml:space="preserve">with: </w:t>
      </w:r>
    </w:p>
    <w:tbl>
      <w:tblPr>
        <w:tblW w:w="0" w:type="auto"/>
        <w:tblLook w:val="04A0" w:firstRow="1" w:lastRow="0" w:firstColumn="1" w:lastColumn="0" w:noHBand="0" w:noVBand="1"/>
      </w:tblPr>
      <w:tblGrid>
        <w:gridCol w:w="608"/>
        <w:gridCol w:w="6865"/>
        <w:gridCol w:w="2278"/>
      </w:tblGrid>
      <w:tr w:rsidR="00007333" w:rsidRPr="00AE323C" w14:paraId="4CA55CF3" w14:textId="77777777" w:rsidTr="00A770EC">
        <w:tc>
          <w:tcPr>
            <w:tcW w:w="675" w:type="dxa"/>
            <w:shd w:val="clear" w:color="auto" w:fill="auto"/>
          </w:tcPr>
          <w:p w14:paraId="152F2619" w14:textId="77777777" w:rsidR="00007333" w:rsidRPr="00AE323C" w:rsidRDefault="00007333" w:rsidP="002D1478">
            <w:pPr>
              <w:pStyle w:val="BodyText"/>
            </w:pPr>
          </w:p>
        </w:tc>
        <w:tc>
          <w:tcPr>
            <w:tcW w:w="7797" w:type="dxa"/>
            <w:shd w:val="clear" w:color="auto" w:fill="auto"/>
          </w:tcPr>
          <w:p w14:paraId="4CD54162" w14:textId="64818B57" w:rsidR="00374A37" w:rsidRPr="00AE323C" w:rsidRDefault="00311B58" w:rsidP="002D1478">
            <w:pPr>
              <w:pStyle w:val="BodyText"/>
              <w:rPr>
                <w:iCs/>
              </w:rPr>
            </w:pPr>
            <w:r w:rsidRPr="00311B58">
              <w:rPr>
                <w:iCs/>
                <w:position w:val="-26"/>
              </w:rPr>
              <w:object w:dxaOrig="1380" w:dyaOrig="620" w14:anchorId="74ABB310">
                <v:shape id="_x0000_i1122" type="#_x0000_t75" style="width:65.25pt;height:36pt" o:ole="">
                  <v:imagedata r:id="rId350" o:title=""/>
                </v:shape>
                <o:OLEObject Type="Embed" ProgID="Equation.DSMT4" ShapeID="_x0000_i1122" DrawAspect="Content" ObjectID="_1772536241" r:id="rId351"/>
              </w:object>
            </w:r>
          </w:p>
        </w:tc>
        <w:tc>
          <w:tcPr>
            <w:tcW w:w="2558" w:type="dxa"/>
            <w:shd w:val="clear" w:color="auto" w:fill="auto"/>
          </w:tcPr>
          <w:p w14:paraId="2C3A1E33" w14:textId="51545C89" w:rsidR="00007333" w:rsidRPr="00AE323C" w:rsidRDefault="00007333" w:rsidP="002D1478">
            <w:pPr>
              <w:pStyle w:val="BodyText"/>
            </w:pPr>
            <w:bookmarkStart w:id="893" w:name="_Ref535399905"/>
            <w:bookmarkStart w:id="894" w:name="_Toc535577024"/>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8</w:t>
            </w:r>
            <w:r w:rsidR="005A1A75">
              <w:rPr>
                <w:noProof/>
              </w:rPr>
              <w:fldChar w:fldCharType="end"/>
            </w:r>
            <w:bookmarkEnd w:id="893"/>
            <w:r w:rsidRPr="00AE323C">
              <w:t>)</w:t>
            </w:r>
            <w:bookmarkEnd w:id="894"/>
          </w:p>
        </w:tc>
      </w:tr>
      <w:tr w:rsidR="00007333" w:rsidRPr="00AE323C" w14:paraId="394F87A7" w14:textId="77777777" w:rsidTr="00A770EC">
        <w:tc>
          <w:tcPr>
            <w:tcW w:w="675" w:type="dxa"/>
            <w:shd w:val="clear" w:color="auto" w:fill="auto"/>
          </w:tcPr>
          <w:p w14:paraId="7EEBA89F" w14:textId="77777777" w:rsidR="00007333" w:rsidRPr="00AE323C" w:rsidRDefault="00007333" w:rsidP="002D1478">
            <w:pPr>
              <w:pStyle w:val="BodyText"/>
            </w:pPr>
          </w:p>
        </w:tc>
        <w:tc>
          <w:tcPr>
            <w:tcW w:w="7797" w:type="dxa"/>
            <w:shd w:val="clear" w:color="auto" w:fill="auto"/>
          </w:tcPr>
          <w:p w14:paraId="31B0CD81" w14:textId="27F9F704" w:rsidR="00374A37" w:rsidRPr="00AE323C" w:rsidRDefault="00311B58" w:rsidP="002D1478">
            <w:pPr>
              <w:pStyle w:val="BodyText"/>
              <w:rPr>
                <w:iCs/>
              </w:rPr>
            </w:pPr>
            <w:r w:rsidRPr="00311B58">
              <w:rPr>
                <w:position w:val="-26"/>
              </w:rPr>
              <w:object w:dxaOrig="1040" w:dyaOrig="600" w14:anchorId="7CCA0A0D">
                <v:shape id="_x0000_i1123" type="#_x0000_t75" style="width:49.5pt;height:29.25pt" o:ole="">
                  <v:imagedata r:id="rId352" o:title=""/>
                </v:shape>
                <o:OLEObject Type="Embed" ProgID="Equation.DSMT4" ShapeID="_x0000_i1123" DrawAspect="Content" ObjectID="_1772536242" r:id="rId353"/>
              </w:object>
            </w:r>
          </w:p>
        </w:tc>
        <w:tc>
          <w:tcPr>
            <w:tcW w:w="2558" w:type="dxa"/>
            <w:shd w:val="clear" w:color="auto" w:fill="auto"/>
          </w:tcPr>
          <w:p w14:paraId="66C89D83" w14:textId="0D09960F" w:rsidR="00007333" w:rsidRPr="00AE323C" w:rsidRDefault="00007333" w:rsidP="002D1478">
            <w:pPr>
              <w:pStyle w:val="BodyText"/>
            </w:pPr>
            <w:bookmarkStart w:id="895" w:name="_Ref535399797"/>
            <w:bookmarkStart w:id="896" w:name="_Toc535577025"/>
            <w:bookmarkStart w:id="897" w:name="_Ref4066294"/>
            <w:r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9</w:t>
            </w:r>
            <w:r w:rsidR="005A1A75">
              <w:rPr>
                <w:noProof/>
              </w:rPr>
              <w:fldChar w:fldCharType="end"/>
            </w:r>
            <w:bookmarkEnd w:id="895"/>
            <w:r w:rsidRPr="00AE323C">
              <w:t>)</w:t>
            </w:r>
            <w:bookmarkEnd w:id="896"/>
            <w:bookmarkEnd w:id="897"/>
          </w:p>
        </w:tc>
      </w:tr>
    </w:tbl>
    <w:p w14:paraId="3B13DC13" w14:textId="44F842AE"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74A37" w:rsidRPr="00AE323C" w14:paraId="083393AF" w14:textId="77777777" w:rsidTr="00971E90">
        <w:tc>
          <w:tcPr>
            <w:tcW w:w="283" w:type="dxa"/>
          </w:tcPr>
          <w:p w14:paraId="6CE15113" w14:textId="77777777" w:rsidR="00374A37" w:rsidRPr="00AE323C" w:rsidRDefault="00374A37" w:rsidP="00971E90">
            <w:pPr>
              <w:pStyle w:val="Tablebody"/>
              <w:autoSpaceDE w:val="0"/>
              <w:autoSpaceDN w:val="0"/>
              <w:adjustRightInd w:val="0"/>
            </w:pPr>
            <w:r w:rsidRPr="00AE323C">
              <w:rPr>
                <w:rFonts w:cs="Arial"/>
              </w:rPr>
              <w:t> </w:t>
            </w:r>
          </w:p>
        </w:tc>
        <w:tc>
          <w:tcPr>
            <w:tcW w:w="649" w:type="dxa"/>
          </w:tcPr>
          <w:p w14:paraId="1AF02E82" w14:textId="0AD8F9AD" w:rsidR="00374A37" w:rsidRPr="00AE323C" w:rsidRDefault="00374A37" w:rsidP="00971E90">
            <w:pPr>
              <w:pStyle w:val="Tablebody"/>
              <w:autoSpaceDE w:val="0"/>
              <w:autoSpaceDN w:val="0"/>
              <w:adjustRightInd w:val="0"/>
              <w:rPr>
                <w:rFonts w:cs="Arial"/>
                <w:sz w:val="18"/>
                <w:lang w:eastAsia="en-GB"/>
              </w:rPr>
            </w:pPr>
            <w:r w:rsidRPr="00AE323C">
              <w:rPr>
                <w:i/>
                <w:iCs/>
              </w:rPr>
              <w:t>σ</w:t>
            </w:r>
            <w:r w:rsidRPr="00AE323C">
              <w:rPr>
                <w:vertAlign w:val="subscript"/>
              </w:rPr>
              <w:t>s,0</w:t>
            </w:r>
          </w:p>
        </w:tc>
        <w:tc>
          <w:tcPr>
            <w:tcW w:w="8034" w:type="dxa"/>
          </w:tcPr>
          <w:p w14:paraId="0B34EB4D" w14:textId="25047F03" w:rsidR="00374A37" w:rsidRPr="00AE323C" w:rsidRDefault="00374A37" w:rsidP="00971E90">
            <w:pPr>
              <w:pStyle w:val="Tablebody"/>
              <w:autoSpaceDE w:val="0"/>
              <w:autoSpaceDN w:val="0"/>
              <w:adjustRightInd w:val="0"/>
              <w:rPr>
                <w:rFonts w:cs="Arial"/>
                <w:sz w:val="18"/>
                <w:lang w:eastAsia="en-GB"/>
              </w:rPr>
            </w:pPr>
            <w:r w:rsidRPr="00AE323C">
              <w:t>is the stress in the reinforcement caused by the internal forces acting on the composite section, calculated neglecting concrete in tension;</w:t>
            </w:r>
          </w:p>
        </w:tc>
      </w:tr>
      <w:tr w:rsidR="00374A37" w:rsidRPr="00AE323C" w14:paraId="1EC6DF7D" w14:textId="77777777" w:rsidTr="00971E90">
        <w:tc>
          <w:tcPr>
            <w:tcW w:w="283" w:type="dxa"/>
          </w:tcPr>
          <w:p w14:paraId="3DB56895" w14:textId="77777777" w:rsidR="00374A37" w:rsidRPr="00AE323C" w:rsidRDefault="00374A37" w:rsidP="00971E90">
            <w:pPr>
              <w:pStyle w:val="Tablebody"/>
              <w:autoSpaceDE w:val="0"/>
              <w:autoSpaceDN w:val="0"/>
              <w:adjustRightInd w:val="0"/>
            </w:pPr>
            <w:r w:rsidRPr="00AE323C">
              <w:rPr>
                <w:rFonts w:cs="Arial"/>
              </w:rPr>
              <w:t> </w:t>
            </w:r>
          </w:p>
        </w:tc>
        <w:tc>
          <w:tcPr>
            <w:tcW w:w="649" w:type="dxa"/>
          </w:tcPr>
          <w:p w14:paraId="7379E4F5" w14:textId="27D07E9C" w:rsidR="00374A37" w:rsidRPr="00AE323C" w:rsidRDefault="00374A37" w:rsidP="00971E90">
            <w:pPr>
              <w:pStyle w:val="Tablebody"/>
              <w:autoSpaceDE w:val="0"/>
              <w:autoSpaceDN w:val="0"/>
              <w:adjustRightInd w:val="0"/>
              <w:rPr>
                <w:rFonts w:cs="Arial"/>
                <w:sz w:val="18"/>
                <w:lang w:eastAsia="en-GB"/>
              </w:rPr>
            </w:pPr>
            <w:r w:rsidRPr="001B4862">
              <w:rPr>
                <w:i/>
              </w:rPr>
              <w:t>f</w:t>
            </w:r>
            <w:r w:rsidRPr="00AE323C">
              <w:rPr>
                <w:vertAlign w:val="subscript"/>
              </w:rPr>
              <w:t>ctm</w:t>
            </w:r>
          </w:p>
        </w:tc>
        <w:tc>
          <w:tcPr>
            <w:tcW w:w="8034" w:type="dxa"/>
          </w:tcPr>
          <w:p w14:paraId="26517A20" w14:textId="06719E88" w:rsidR="00374A37" w:rsidRPr="00AE323C" w:rsidRDefault="00374A37" w:rsidP="00EB454C">
            <w:pPr>
              <w:pStyle w:val="BodyText"/>
            </w:pPr>
            <w:r w:rsidRPr="00AE323C">
              <w:t xml:space="preserve">is the mean tensile strength of the concrete, for normal concrete taken as </w:t>
            </w:r>
            <w:r w:rsidRPr="001B4862">
              <w:rPr>
                <w:i/>
              </w:rPr>
              <w:t>f</w:t>
            </w:r>
            <w:r w:rsidRPr="00AE323C">
              <w:rPr>
                <w:vertAlign w:val="subscript"/>
              </w:rPr>
              <w:t>ctm</w:t>
            </w:r>
            <w:r w:rsidRPr="00AE323C">
              <w:t xml:space="preserve"> from </w:t>
            </w:r>
            <w:r w:rsidR="0072140C">
              <w:t>EN 1992-1-1</w:t>
            </w:r>
            <w:r w:rsidR="00D64413">
              <w:t>:2023</w:t>
            </w:r>
            <w:r w:rsidRPr="00AE323C">
              <w:t>, Table 5.1 or for lightweight concrete as,</w:t>
            </w:r>
            <w:r w:rsidR="00E45BFD" w:rsidRPr="00890D04">
              <w:rPr>
                <w:i/>
                <w:iCs/>
              </w:rPr>
              <w:t xml:space="preserve"> η</w:t>
            </w:r>
            <w:r w:rsidR="00E45BFD" w:rsidRPr="00B746DE">
              <w:rPr>
                <w:vertAlign w:val="subscript"/>
              </w:rPr>
              <w:t>lw,fct</w:t>
            </w:r>
            <w:r w:rsidR="00E45BFD" w:rsidRPr="00AE323C">
              <w:rPr>
                <w:i/>
                <w:iCs/>
              </w:rPr>
              <w:t>f</w:t>
            </w:r>
            <w:r w:rsidR="00E45BFD" w:rsidRPr="00AE323C">
              <w:rPr>
                <w:vertAlign w:val="subscript"/>
              </w:rPr>
              <w:t>ctm</w:t>
            </w:r>
            <w:r w:rsidRPr="00AE323C">
              <w:t xml:space="preserve"> where </w:t>
            </w:r>
            <w:r w:rsidR="00E45BFD" w:rsidRPr="00890D04">
              <w:rPr>
                <w:i/>
                <w:iCs/>
              </w:rPr>
              <w:t>η</w:t>
            </w:r>
            <w:r w:rsidR="00E45BFD" w:rsidRPr="00B746DE">
              <w:rPr>
                <w:vertAlign w:val="subscript"/>
              </w:rPr>
              <w:t>lw,fct</w:t>
            </w:r>
            <w:r w:rsidR="00E45BFD">
              <w:t xml:space="preserve"> is</w:t>
            </w:r>
            <w:r w:rsidRPr="00AE323C">
              <w:t xml:space="preserve"> from </w:t>
            </w:r>
            <w:r w:rsidR="0072140C">
              <w:t>EN 1992-1-1</w:t>
            </w:r>
            <w:r w:rsidR="00534E66" w:rsidRPr="00AE323C">
              <w:t>:202</w:t>
            </w:r>
            <w:r w:rsidR="00D64413">
              <w:t>3</w:t>
            </w:r>
            <w:r w:rsidR="00534E66" w:rsidRPr="00AE323C">
              <w:t xml:space="preserve">, </w:t>
            </w:r>
            <w:r w:rsidRPr="00AE323C">
              <w:t xml:space="preserve">Table M.1; </w:t>
            </w:r>
          </w:p>
        </w:tc>
      </w:tr>
      <w:tr w:rsidR="00374A37" w:rsidRPr="00AE323C" w14:paraId="57A801C6" w14:textId="77777777" w:rsidTr="00971E90">
        <w:tc>
          <w:tcPr>
            <w:tcW w:w="283" w:type="dxa"/>
          </w:tcPr>
          <w:p w14:paraId="4E788B49" w14:textId="77777777" w:rsidR="00374A37" w:rsidRPr="00AE323C" w:rsidRDefault="00374A37" w:rsidP="00971E90">
            <w:pPr>
              <w:pStyle w:val="Tablebody"/>
              <w:autoSpaceDE w:val="0"/>
              <w:autoSpaceDN w:val="0"/>
              <w:adjustRightInd w:val="0"/>
            </w:pPr>
            <w:r w:rsidRPr="00AE323C">
              <w:rPr>
                <w:rFonts w:cs="Arial"/>
              </w:rPr>
              <w:t> </w:t>
            </w:r>
          </w:p>
        </w:tc>
        <w:tc>
          <w:tcPr>
            <w:tcW w:w="649" w:type="dxa"/>
          </w:tcPr>
          <w:p w14:paraId="0184574D" w14:textId="5B49D7B8" w:rsidR="00374A37" w:rsidRPr="00AE323C" w:rsidRDefault="00374A37" w:rsidP="00971E90">
            <w:pPr>
              <w:pStyle w:val="Tablebody"/>
              <w:autoSpaceDE w:val="0"/>
              <w:autoSpaceDN w:val="0"/>
              <w:adjustRightInd w:val="0"/>
              <w:rPr>
                <w:rFonts w:cs="Arial"/>
                <w:sz w:val="18"/>
                <w:lang w:eastAsia="en-GB"/>
              </w:rPr>
            </w:pPr>
            <w:r w:rsidRPr="00AE323C">
              <w:rPr>
                <w:i/>
                <w:iCs/>
              </w:rPr>
              <w:t>ρ</w:t>
            </w:r>
            <w:r w:rsidRPr="00AE323C">
              <w:rPr>
                <w:vertAlign w:val="subscript"/>
              </w:rPr>
              <w:t>s</w:t>
            </w:r>
          </w:p>
        </w:tc>
        <w:tc>
          <w:tcPr>
            <w:tcW w:w="8034" w:type="dxa"/>
          </w:tcPr>
          <w:p w14:paraId="4D15C80A" w14:textId="3371BBE0" w:rsidR="00374A37" w:rsidRPr="00AE323C" w:rsidRDefault="00374A37" w:rsidP="00EB454C">
            <w:pPr>
              <w:pStyle w:val="BodyText"/>
            </w:pPr>
            <w:r w:rsidRPr="00AE323C">
              <w:t xml:space="preserve">is the reinforcement ratio, given by </w:t>
            </w:r>
            <w:r w:rsidRPr="00AE323C">
              <w:rPr>
                <w:i/>
                <w:iCs/>
              </w:rPr>
              <w:t>ρ</w:t>
            </w:r>
            <w:r w:rsidRPr="00AE323C">
              <w:rPr>
                <w:vertAlign w:val="subscript"/>
              </w:rPr>
              <w:t>s</w:t>
            </w:r>
            <w:r w:rsidRPr="00AE323C">
              <w:t xml:space="preserve"> = (</w:t>
            </w:r>
            <w:r w:rsidRPr="00AE323C">
              <w:rPr>
                <w:i/>
                <w:iCs/>
              </w:rPr>
              <w:t>A</w:t>
            </w:r>
            <w:r w:rsidRPr="00AE323C">
              <w:rPr>
                <w:vertAlign w:val="subscript"/>
              </w:rPr>
              <w:t>s</w:t>
            </w:r>
            <w:r w:rsidRPr="00AE323C">
              <w:t xml:space="preserve"> /</w:t>
            </w:r>
            <w:r w:rsidRPr="00AE323C">
              <w:rPr>
                <w:i/>
                <w:iCs/>
              </w:rPr>
              <w:t>A</w:t>
            </w:r>
            <w:r w:rsidRPr="00AE323C">
              <w:rPr>
                <w:vertAlign w:val="subscript"/>
              </w:rPr>
              <w:t>ct</w:t>
            </w:r>
            <w:r w:rsidRPr="00AE323C">
              <w:t xml:space="preserve">) ; </w:t>
            </w:r>
          </w:p>
        </w:tc>
      </w:tr>
      <w:tr w:rsidR="00374A37" w:rsidRPr="00AE323C" w14:paraId="76EE6DB9" w14:textId="77777777" w:rsidTr="00971E90">
        <w:tc>
          <w:tcPr>
            <w:tcW w:w="283" w:type="dxa"/>
          </w:tcPr>
          <w:p w14:paraId="1DBB7A5E" w14:textId="77777777" w:rsidR="00374A37" w:rsidRPr="00AE323C" w:rsidRDefault="00374A37" w:rsidP="00971E90">
            <w:pPr>
              <w:pStyle w:val="Tablebody"/>
              <w:autoSpaceDE w:val="0"/>
              <w:autoSpaceDN w:val="0"/>
              <w:adjustRightInd w:val="0"/>
              <w:rPr>
                <w:rFonts w:cs="Arial"/>
              </w:rPr>
            </w:pPr>
          </w:p>
        </w:tc>
        <w:tc>
          <w:tcPr>
            <w:tcW w:w="649" w:type="dxa"/>
          </w:tcPr>
          <w:p w14:paraId="3C522EA8" w14:textId="071BEE5B" w:rsidR="00374A37" w:rsidRPr="00AE323C" w:rsidRDefault="00374A37" w:rsidP="00971E90">
            <w:pPr>
              <w:pStyle w:val="Tablebody"/>
              <w:autoSpaceDE w:val="0"/>
              <w:autoSpaceDN w:val="0"/>
              <w:adjustRightInd w:val="0"/>
              <w:rPr>
                <w:rFonts w:cs="Arial"/>
                <w:sz w:val="18"/>
                <w:lang w:eastAsia="en-GB"/>
              </w:rPr>
            </w:pPr>
            <w:r w:rsidRPr="00AE323C">
              <w:rPr>
                <w:i/>
                <w:iCs/>
              </w:rPr>
              <w:t>A</w:t>
            </w:r>
            <w:r w:rsidRPr="00AE323C">
              <w:rPr>
                <w:vertAlign w:val="subscript"/>
              </w:rPr>
              <w:t>ct</w:t>
            </w:r>
          </w:p>
        </w:tc>
        <w:tc>
          <w:tcPr>
            <w:tcW w:w="8034" w:type="dxa"/>
          </w:tcPr>
          <w:p w14:paraId="37D4B9F3" w14:textId="0B189AA1" w:rsidR="00374A37" w:rsidRPr="00AE323C" w:rsidRDefault="00374A37" w:rsidP="00971E90">
            <w:pPr>
              <w:pStyle w:val="Tablebody"/>
              <w:autoSpaceDE w:val="0"/>
              <w:autoSpaceDN w:val="0"/>
              <w:adjustRightInd w:val="0"/>
              <w:rPr>
                <w:rFonts w:cs="Arial"/>
                <w:sz w:val="18"/>
                <w:lang w:eastAsia="en-GB"/>
              </w:rPr>
            </w:pPr>
            <w:r w:rsidRPr="00AE323C">
              <w:t>is the effective area of the concrete flange within the tensile zone; for simplicity the area of the concrete section within the effective width should be used;</w:t>
            </w:r>
          </w:p>
        </w:tc>
      </w:tr>
      <w:tr w:rsidR="00374A37" w:rsidRPr="00AE323C" w14:paraId="1B8D35E3" w14:textId="77777777" w:rsidTr="00971E90">
        <w:tc>
          <w:tcPr>
            <w:tcW w:w="283" w:type="dxa"/>
          </w:tcPr>
          <w:p w14:paraId="33F4593B" w14:textId="77777777" w:rsidR="00374A37" w:rsidRPr="00AE323C" w:rsidRDefault="00374A37" w:rsidP="00971E90">
            <w:pPr>
              <w:pStyle w:val="Tablebody"/>
              <w:autoSpaceDE w:val="0"/>
              <w:autoSpaceDN w:val="0"/>
              <w:adjustRightInd w:val="0"/>
              <w:rPr>
                <w:rFonts w:cs="Arial"/>
              </w:rPr>
            </w:pPr>
          </w:p>
        </w:tc>
        <w:tc>
          <w:tcPr>
            <w:tcW w:w="649" w:type="dxa"/>
          </w:tcPr>
          <w:p w14:paraId="400FEC33" w14:textId="67307B61" w:rsidR="00374A37" w:rsidRPr="00AE323C" w:rsidRDefault="00AA16BA" w:rsidP="00971E90">
            <w:pPr>
              <w:pStyle w:val="Tablebody"/>
              <w:autoSpaceDE w:val="0"/>
              <w:autoSpaceDN w:val="0"/>
              <w:adjustRightInd w:val="0"/>
              <w:rPr>
                <w:rFonts w:cs="Arial"/>
                <w:sz w:val="18"/>
                <w:lang w:eastAsia="en-GB"/>
              </w:rPr>
            </w:pPr>
            <w:r w:rsidRPr="00AE323C">
              <w:rPr>
                <w:i/>
                <w:iCs/>
              </w:rPr>
              <w:t>A</w:t>
            </w:r>
            <w:r w:rsidRPr="00AE323C">
              <w:rPr>
                <w:vertAlign w:val="subscript"/>
              </w:rPr>
              <w:t>s</w:t>
            </w:r>
          </w:p>
        </w:tc>
        <w:tc>
          <w:tcPr>
            <w:tcW w:w="8034" w:type="dxa"/>
          </w:tcPr>
          <w:p w14:paraId="3DE52A1B" w14:textId="6E574DE1" w:rsidR="00374A37" w:rsidRPr="00AE323C" w:rsidRDefault="00AA16BA" w:rsidP="00971E90">
            <w:pPr>
              <w:pStyle w:val="Tablebody"/>
              <w:autoSpaceDE w:val="0"/>
              <w:autoSpaceDN w:val="0"/>
              <w:adjustRightInd w:val="0"/>
              <w:rPr>
                <w:rFonts w:cs="Arial"/>
                <w:sz w:val="18"/>
                <w:lang w:eastAsia="en-GB"/>
              </w:rPr>
            </w:pPr>
            <w:r w:rsidRPr="00AE323C">
              <w:t xml:space="preserve">is the total area of all layers of longitudinal reinforcement within the effective area </w:t>
            </w:r>
            <w:r w:rsidRPr="00AE323C">
              <w:rPr>
                <w:i/>
                <w:iCs/>
              </w:rPr>
              <w:t>A</w:t>
            </w:r>
            <w:r w:rsidRPr="00AE323C">
              <w:rPr>
                <w:vertAlign w:val="subscript"/>
              </w:rPr>
              <w:t>ct</w:t>
            </w:r>
            <w:r w:rsidRPr="00AE323C">
              <w:t>;</w:t>
            </w:r>
          </w:p>
        </w:tc>
      </w:tr>
      <w:tr w:rsidR="00374A37" w:rsidRPr="00AE323C" w14:paraId="2CA54F55" w14:textId="77777777" w:rsidTr="00971E90">
        <w:tc>
          <w:tcPr>
            <w:tcW w:w="283" w:type="dxa"/>
          </w:tcPr>
          <w:p w14:paraId="13590468" w14:textId="77777777" w:rsidR="00374A37" w:rsidRPr="00AE323C" w:rsidRDefault="00374A37" w:rsidP="00971E90">
            <w:pPr>
              <w:pStyle w:val="Tablebody"/>
              <w:autoSpaceDE w:val="0"/>
              <w:autoSpaceDN w:val="0"/>
              <w:adjustRightInd w:val="0"/>
              <w:rPr>
                <w:rFonts w:cs="Arial"/>
              </w:rPr>
            </w:pPr>
          </w:p>
        </w:tc>
        <w:tc>
          <w:tcPr>
            <w:tcW w:w="649" w:type="dxa"/>
          </w:tcPr>
          <w:p w14:paraId="590AD36F" w14:textId="47DEDD07" w:rsidR="00374A37" w:rsidRPr="00AE323C" w:rsidRDefault="00AA16BA" w:rsidP="00971E90">
            <w:pPr>
              <w:pStyle w:val="Tablebody"/>
              <w:autoSpaceDE w:val="0"/>
              <w:autoSpaceDN w:val="0"/>
              <w:adjustRightInd w:val="0"/>
              <w:rPr>
                <w:rFonts w:cs="Arial"/>
                <w:sz w:val="18"/>
                <w:lang w:eastAsia="en-GB"/>
              </w:rPr>
            </w:pPr>
            <w:r w:rsidRPr="00AE323C">
              <w:rPr>
                <w:i/>
                <w:iCs/>
              </w:rPr>
              <w:t>A</w:t>
            </w:r>
            <w:r w:rsidRPr="00AE323C">
              <w:t xml:space="preserve">, </w:t>
            </w:r>
            <w:r w:rsidRPr="00AE323C">
              <w:rPr>
                <w:i/>
                <w:iCs/>
              </w:rPr>
              <w:t>I</w:t>
            </w:r>
          </w:p>
        </w:tc>
        <w:tc>
          <w:tcPr>
            <w:tcW w:w="8034" w:type="dxa"/>
          </w:tcPr>
          <w:p w14:paraId="0F5E385F" w14:textId="683BCCBC" w:rsidR="00374A37" w:rsidRPr="00AE323C" w:rsidRDefault="00AA16BA" w:rsidP="00971E90">
            <w:pPr>
              <w:pStyle w:val="Tablebody"/>
              <w:autoSpaceDE w:val="0"/>
              <w:autoSpaceDN w:val="0"/>
              <w:adjustRightInd w:val="0"/>
              <w:rPr>
                <w:rFonts w:cs="Arial"/>
                <w:sz w:val="18"/>
                <w:lang w:eastAsia="en-GB"/>
              </w:rPr>
            </w:pPr>
            <w:r w:rsidRPr="00AE323C">
              <w:t>are area and second moment of area, respectively, of the effective composite section neglecting concrete in tension and profiled sheeting, if any;</w:t>
            </w:r>
          </w:p>
        </w:tc>
      </w:tr>
      <w:tr w:rsidR="00374A37" w:rsidRPr="00AE323C" w14:paraId="44365AB3" w14:textId="77777777" w:rsidTr="00971E90">
        <w:tc>
          <w:tcPr>
            <w:tcW w:w="283" w:type="dxa"/>
          </w:tcPr>
          <w:p w14:paraId="52ED5169" w14:textId="77777777" w:rsidR="00374A37" w:rsidRPr="00AE323C" w:rsidRDefault="00374A37" w:rsidP="00971E90">
            <w:pPr>
              <w:pStyle w:val="Tablebody"/>
              <w:autoSpaceDE w:val="0"/>
              <w:autoSpaceDN w:val="0"/>
              <w:adjustRightInd w:val="0"/>
              <w:rPr>
                <w:rFonts w:cs="Arial"/>
              </w:rPr>
            </w:pPr>
          </w:p>
        </w:tc>
        <w:tc>
          <w:tcPr>
            <w:tcW w:w="649" w:type="dxa"/>
          </w:tcPr>
          <w:p w14:paraId="7559030E" w14:textId="5856D0CD" w:rsidR="00374A37" w:rsidRPr="00AE323C" w:rsidRDefault="00AA16BA" w:rsidP="00971E90">
            <w:pPr>
              <w:pStyle w:val="Tablebody"/>
              <w:autoSpaceDE w:val="0"/>
              <w:autoSpaceDN w:val="0"/>
              <w:adjustRightInd w:val="0"/>
              <w:rPr>
                <w:rFonts w:cs="Arial"/>
                <w:sz w:val="18"/>
                <w:lang w:eastAsia="en-GB"/>
              </w:rPr>
            </w:pPr>
            <w:r w:rsidRPr="00AE323C">
              <w:rPr>
                <w:i/>
                <w:iCs/>
              </w:rPr>
              <w:t>A</w:t>
            </w:r>
            <w:r w:rsidRPr="00AE323C">
              <w:rPr>
                <w:vertAlign w:val="subscript"/>
              </w:rPr>
              <w:t>a</w:t>
            </w:r>
            <w:r w:rsidRPr="00AE323C">
              <w:t xml:space="preserve">, </w:t>
            </w:r>
            <w:r w:rsidRPr="00AE323C">
              <w:rPr>
                <w:i/>
                <w:iCs/>
              </w:rPr>
              <w:t>I</w:t>
            </w:r>
            <w:r w:rsidRPr="00AE323C">
              <w:rPr>
                <w:vertAlign w:val="subscript"/>
              </w:rPr>
              <w:t>a</w:t>
            </w:r>
          </w:p>
        </w:tc>
        <w:tc>
          <w:tcPr>
            <w:tcW w:w="8034" w:type="dxa"/>
          </w:tcPr>
          <w:p w14:paraId="72D72F16" w14:textId="7B61837D" w:rsidR="00374A37" w:rsidRPr="00AE323C" w:rsidRDefault="00AA16BA" w:rsidP="00971E90">
            <w:pPr>
              <w:pStyle w:val="Tablebody"/>
              <w:autoSpaceDE w:val="0"/>
              <w:autoSpaceDN w:val="0"/>
              <w:adjustRightInd w:val="0"/>
              <w:rPr>
                <w:rFonts w:cs="Arial"/>
                <w:sz w:val="18"/>
                <w:lang w:eastAsia="en-GB"/>
              </w:rPr>
            </w:pPr>
            <w:r w:rsidRPr="00AE323C">
              <w:t>are the corresponding properties of the structural steel section.</w:t>
            </w:r>
          </w:p>
        </w:tc>
      </w:tr>
    </w:tbl>
    <w:p w14:paraId="5187405A" w14:textId="77777777" w:rsidR="00007333" w:rsidRPr="00AE323C" w:rsidRDefault="00007333" w:rsidP="002D1478">
      <w:pPr>
        <w:pStyle w:val="BodyText"/>
      </w:pPr>
      <w:r w:rsidRPr="00AE323C">
        <w:t>(4) For buildings without pre</w:t>
      </w:r>
      <w:r w:rsidRPr="00AE323C">
        <w:noBreakHyphen/>
        <w:t>stressing by tendons, the quasi</w:t>
      </w:r>
      <w:r w:rsidRPr="00AE323C">
        <w:noBreakHyphen/>
        <w:t xml:space="preserve">permanent combination of actions should typically be used for the determination of </w:t>
      </w:r>
      <w:r w:rsidRPr="00AE323C">
        <w:rPr>
          <w:i/>
          <w:iCs/>
        </w:rPr>
        <w:t>σ</w:t>
      </w:r>
      <w:r w:rsidRPr="00AE323C">
        <w:rPr>
          <w:vertAlign w:val="subscript"/>
        </w:rPr>
        <w:t>s</w:t>
      </w:r>
      <w:r w:rsidRPr="00AE323C">
        <w:t xml:space="preserve">. </w:t>
      </w:r>
    </w:p>
    <w:p w14:paraId="4CBC97BC" w14:textId="7B87B8D7" w:rsidR="00007333" w:rsidRPr="00AE323C" w:rsidRDefault="00007333" w:rsidP="002D1478">
      <w:pPr>
        <w:pStyle w:val="BodyText"/>
      </w:pPr>
      <w:r w:rsidRPr="00AE323C">
        <w:t xml:space="preserve">(5) For cases where biaxial tension occurs and there are orthogonal reinforcing bars with stresses </w:t>
      </w:r>
      <w:r w:rsidRPr="00AE323C">
        <w:rPr>
          <w:i/>
          <w:iCs/>
        </w:rPr>
        <w:t>σ</w:t>
      </w:r>
      <w:r w:rsidRPr="00AE323C">
        <w:rPr>
          <w:vertAlign w:val="subscript"/>
        </w:rPr>
        <w:t>x</w:t>
      </w:r>
      <w:r w:rsidRPr="00AE323C">
        <w:t xml:space="preserve"> and σ</w:t>
      </w:r>
      <w:r w:rsidRPr="001B4862">
        <w:rPr>
          <w:position w:val="-2"/>
          <w:vertAlign w:val="subscript"/>
        </w:rPr>
        <w:t>y</w:t>
      </w:r>
      <w:r w:rsidRPr="00AE323C">
        <w:t xml:space="preserve"> where </w:t>
      </w:r>
      <w:r w:rsidRPr="00AE323C">
        <w:rPr>
          <w:i/>
          <w:iCs/>
        </w:rPr>
        <w:t>σ</w:t>
      </w:r>
      <w:r w:rsidRPr="00AE323C">
        <w:rPr>
          <w:vertAlign w:val="subscript"/>
        </w:rPr>
        <w:t>x</w:t>
      </w:r>
      <w:r w:rsidRPr="00AE323C">
        <w:t xml:space="preserve"> &gt; </w:t>
      </w:r>
      <w:r w:rsidRPr="00AE323C">
        <w:rPr>
          <w:i/>
          <w:iCs/>
        </w:rPr>
        <w:t>σ</w:t>
      </w:r>
      <w:r w:rsidRPr="00AE323C">
        <w:rPr>
          <w:vertAlign w:val="subscript"/>
        </w:rPr>
        <w:t>y</w:t>
      </w:r>
      <w:r w:rsidR="00E62B76">
        <w:t xml:space="preserve">, </w:t>
      </w:r>
      <w:r w:rsidR="001B4862">
        <w:t xml:space="preserve">the </w:t>
      </w:r>
      <w:r w:rsidR="00E62B76">
        <w:t xml:space="preserve">following should be </w:t>
      </w:r>
      <w:r w:rsidR="001B4862">
        <w:t>assumed</w:t>
      </w:r>
      <w:r w:rsidR="00E62B76">
        <w:t>:</w:t>
      </w:r>
    </w:p>
    <w:p w14:paraId="7A15D55E" w14:textId="1997F82B" w:rsidR="00007333" w:rsidRPr="00AE323C" w:rsidRDefault="00007333" w:rsidP="00EB454C">
      <w:pPr>
        <w:pStyle w:val="ListBullet"/>
      </w:pPr>
      <w:r w:rsidRPr="00AE323C">
        <w:t>The steel stress σ</w:t>
      </w:r>
      <w:r w:rsidRPr="001B4862">
        <w:rPr>
          <w:position w:val="-2"/>
          <w:vertAlign w:val="subscript"/>
        </w:rPr>
        <w:t>s</w:t>
      </w:r>
      <w:r w:rsidRPr="00AE323C">
        <w:t xml:space="preserve"> should be taken as</w:t>
      </w:r>
      <w:r w:rsidR="00AA16BA" w:rsidRPr="00AE323C">
        <w:t>;</w:t>
      </w:r>
    </w:p>
    <w:p w14:paraId="32A781B1" w14:textId="5D87BD11" w:rsidR="00007333" w:rsidRPr="00AE323C" w:rsidRDefault="00AA16BA" w:rsidP="00173F69">
      <w:pPr>
        <w:pStyle w:val="BodyText"/>
        <w:ind w:left="357"/>
      </w:pPr>
      <w:r w:rsidRPr="00AE323C">
        <w:rPr>
          <w:position w:val="-10"/>
        </w:rPr>
        <w:object w:dxaOrig="740" w:dyaOrig="300" w14:anchorId="30B6EF0E">
          <v:shape id="_x0000_i1124" type="#_x0000_t75" style="width:36pt;height:13.5pt" o:ole="">
            <v:imagedata r:id="rId354" o:title=""/>
          </v:shape>
          <o:OLEObject Type="Embed" ProgID="Equation.DSMT4" ShapeID="_x0000_i1124" DrawAspect="Content" ObjectID="_1772536243" r:id="rId355"/>
        </w:object>
      </w:r>
      <w:r w:rsidRPr="00AE323C">
        <w:t xml:space="preserve"> if </w:t>
      </w:r>
      <w:r w:rsidRPr="00AE323C">
        <w:rPr>
          <w:position w:val="-14"/>
        </w:rPr>
        <w:object w:dxaOrig="1020" w:dyaOrig="340" w14:anchorId="69DB7933">
          <v:shape id="_x0000_i1125" type="#_x0000_t75" style="width:49.5pt;height:13.5pt" o:ole="">
            <v:imagedata r:id="rId356" o:title=""/>
          </v:shape>
          <o:OLEObject Type="Embed" ProgID="Equation.DSMT4" ShapeID="_x0000_i1125" DrawAspect="Content" ObjectID="_1772536244" r:id="rId357"/>
        </w:object>
      </w:r>
      <w:r w:rsidRPr="00AE323C">
        <w:t xml:space="preserve">; </w:t>
      </w:r>
      <w:r w:rsidRPr="00AE323C">
        <w:tab/>
      </w:r>
      <w:r w:rsidRPr="00AE323C">
        <w:tab/>
      </w:r>
      <w:r w:rsidRPr="00AE323C">
        <w:tab/>
      </w:r>
      <w:r w:rsidRPr="00AE323C">
        <w:tab/>
      </w:r>
      <w:r w:rsidRPr="00AE323C">
        <w:tab/>
      </w:r>
      <w:r w:rsidRPr="00AE323C">
        <w:tab/>
      </w:r>
      <w:r w:rsidRPr="00AE323C">
        <w:tab/>
      </w:r>
      <w:r w:rsidRPr="00AE323C">
        <w:tab/>
      </w:r>
      <w:r w:rsidRPr="00AE323C">
        <w:tab/>
      </w:r>
      <w:r w:rsidR="00007333"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00007333" w:rsidRPr="00AE323C">
        <w:t>.</w:t>
      </w:r>
      <w:r w:rsidR="005A1A75">
        <w:fldChar w:fldCharType="begin"/>
      </w:r>
      <w:r w:rsidR="005A1A75">
        <w:instrText xml:space="preserve"> SEQ Equation \* ARABIC \s 1 </w:instrText>
      </w:r>
      <w:r w:rsidR="005A1A75">
        <w:fldChar w:fldCharType="separate"/>
      </w:r>
      <w:r w:rsidR="00245A35">
        <w:rPr>
          <w:noProof/>
        </w:rPr>
        <w:t>10</w:t>
      </w:r>
      <w:r w:rsidR="005A1A75">
        <w:rPr>
          <w:noProof/>
        </w:rPr>
        <w:fldChar w:fldCharType="end"/>
      </w:r>
      <w:r w:rsidR="00007333" w:rsidRPr="00AE323C">
        <w:t>)</w:t>
      </w:r>
    </w:p>
    <w:p w14:paraId="5F273798" w14:textId="14ACEBBD" w:rsidR="00007333" w:rsidRPr="00AE323C" w:rsidRDefault="00AA16BA" w:rsidP="00173F69">
      <w:pPr>
        <w:pStyle w:val="BodyText"/>
        <w:ind w:left="357"/>
      </w:pPr>
      <w:r w:rsidRPr="00AE323C">
        <w:rPr>
          <w:position w:val="-16"/>
        </w:rPr>
        <w:object w:dxaOrig="1359" w:dyaOrig="460" w14:anchorId="52600B49">
          <v:shape id="_x0000_i1126" type="#_x0000_t75" style="width:64.5pt;height:22.5pt" o:ole="">
            <v:imagedata r:id="rId358" o:title=""/>
          </v:shape>
          <o:OLEObject Type="Embed" ProgID="Equation.DSMT4" ShapeID="_x0000_i1126" DrawAspect="Content" ObjectID="_1772536245" r:id="rId359"/>
        </w:object>
      </w:r>
      <w:r w:rsidRPr="00AE323C">
        <w:t xml:space="preserve"> if </w:t>
      </w:r>
      <w:r w:rsidR="00816F4E" w:rsidRPr="00AE323C">
        <w:rPr>
          <w:position w:val="-14"/>
        </w:rPr>
        <w:object w:dxaOrig="1020" w:dyaOrig="340" w14:anchorId="0822BEBA">
          <v:shape id="_x0000_i1127" type="#_x0000_t75" style="width:49.5pt;height:13.5pt" o:ole="">
            <v:imagedata r:id="rId360" o:title=""/>
          </v:shape>
          <o:OLEObject Type="Embed" ProgID="Equation.DSMT4" ShapeID="_x0000_i1127" DrawAspect="Content" ObjectID="_1772536246" r:id="rId361"/>
        </w:object>
      </w:r>
      <w:r w:rsidRPr="00AE323C">
        <w:t>;</w:t>
      </w:r>
      <w:r w:rsidRPr="00AE323C">
        <w:tab/>
      </w:r>
      <w:r w:rsidRPr="00AE323C">
        <w:tab/>
      </w:r>
      <w:r w:rsidRPr="00AE323C">
        <w:tab/>
      </w:r>
      <w:r w:rsidRPr="00AE323C">
        <w:tab/>
      </w:r>
      <w:r w:rsidRPr="00AE323C">
        <w:tab/>
      </w:r>
      <w:r w:rsidRPr="00AE323C">
        <w:tab/>
      </w:r>
      <w:r w:rsidRPr="00AE323C">
        <w:tab/>
      </w:r>
      <w:r w:rsidRPr="00AE323C">
        <w:tab/>
      </w:r>
      <w:r w:rsidR="00007333" w:rsidRPr="00AE323C">
        <w:t>(</w:t>
      </w:r>
      <w:r w:rsidR="005A1A75">
        <w:fldChar w:fldCharType="begin"/>
      </w:r>
      <w:r w:rsidR="005A1A75">
        <w:instrText xml:space="preserve"> STYLEREF 1 \s </w:instrText>
      </w:r>
      <w:r w:rsidR="005A1A75">
        <w:fldChar w:fldCharType="separate"/>
      </w:r>
      <w:r w:rsidR="00245A35">
        <w:rPr>
          <w:noProof/>
        </w:rPr>
        <w:t>9</w:t>
      </w:r>
      <w:r w:rsidR="005A1A75">
        <w:rPr>
          <w:noProof/>
        </w:rPr>
        <w:fldChar w:fldCharType="end"/>
      </w:r>
      <w:r w:rsidR="00007333" w:rsidRPr="00AE323C">
        <w:t>.</w:t>
      </w:r>
      <w:r w:rsidR="005A1A75">
        <w:fldChar w:fldCharType="begin"/>
      </w:r>
      <w:r w:rsidR="005A1A75">
        <w:instrText xml:space="preserve"> SEQ Equation \* ARABIC \s 1 </w:instrText>
      </w:r>
      <w:r w:rsidR="005A1A75">
        <w:fldChar w:fldCharType="separate"/>
      </w:r>
      <w:r w:rsidR="00245A35">
        <w:rPr>
          <w:noProof/>
        </w:rPr>
        <w:t>11</w:t>
      </w:r>
      <w:r w:rsidR="005A1A75">
        <w:rPr>
          <w:noProof/>
        </w:rPr>
        <w:fldChar w:fldCharType="end"/>
      </w:r>
      <w:r w:rsidR="00007333" w:rsidRPr="00AE323C">
        <w:t>)</w:t>
      </w:r>
    </w:p>
    <w:p w14:paraId="7E8CA951" w14:textId="6B9C2E65" w:rsidR="00007333" w:rsidRPr="00AE323C" w:rsidRDefault="00007333" w:rsidP="00EB454C">
      <w:pPr>
        <w:pStyle w:val="ListBullet"/>
      </w:pPr>
      <w:r w:rsidRPr="00AE323C">
        <w:t xml:space="preserve">The bar spacing should be taken as the greater of the two centre-to-centre spacings of the orthogonal sets of bars. </w:t>
      </w:r>
    </w:p>
    <w:p w14:paraId="7548863A" w14:textId="37385AF9" w:rsidR="00007333" w:rsidRPr="00AE323C" w:rsidRDefault="00007333" w:rsidP="00EB454C">
      <w:pPr>
        <w:pStyle w:val="ListBullet"/>
      </w:pPr>
      <w:r w:rsidRPr="00AE323C">
        <w:t xml:space="preserve">The stresses </w:t>
      </w:r>
      <w:r w:rsidRPr="00AE323C">
        <w:sym w:font="Symbol" w:char="F073"/>
      </w:r>
      <w:r w:rsidRPr="001B4862">
        <w:rPr>
          <w:position w:val="-2"/>
          <w:vertAlign w:val="subscript"/>
        </w:rPr>
        <w:t>x</w:t>
      </w:r>
      <w:r w:rsidRPr="00AE323C">
        <w:t xml:space="preserve"> and </w:t>
      </w:r>
      <w:r w:rsidRPr="00AE323C">
        <w:sym w:font="Symbol" w:char="F073"/>
      </w:r>
      <w:r w:rsidRPr="001B4862">
        <w:rPr>
          <w:position w:val="-2"/>
          <w:vertAlign w:val="subscript"/>
        </w:rPr>
        <w:t>y</w:t>
      </w:r>
      <w:r w:rsidRPr="00AE323C">
        <w:t xml:space="preserve"> should be determined in accordance with (3).</w:t>
      </w:r>
    </w:p>
    <w:p w14:paraId="78C7F217" w14:textId="77777777" w:rsidR="00007333" w:rsidRPr="00AE323C" w:rsidRDefault="00007333" w:rsidP="00EB454C">
      <w:pPr>
        <w:pStyle w:val="Heading1"/>
      </w:pPr>
      <w:bookmarkStart w:id="898" w:name="_Toc124530347"/>
      <w:bookmarkStart w:id="899" w:name="_Toc124532220"/>
      <w:bookmarkStart w:id="900" w:name="_Toc125041106"/>
      <w:bookmarkStart w:id="901" w:name="_Toc125109874"/>
      <w:bookmarkStart w:id="902" w:name="_Ref38011422"/>
      <w:bookmarkStart w:id="903" w:name="_Toc140833416"/>
      <w:bookmarkEnd w:id="898"/>
      <w:bookmarkEnd w:id="899"/>
      <w:bookmarkEnd w:id="900"/>
      <w:bookmarkEnd w:id="901"/>
      <w:r w:rsidRPr="00AE323C">
        <w:t>Composite slabs with profiled steel sheeting for buildings</w:t>
      </w:r>
      <w:bookmarkEnd w:id="854"/>
      <w:bookmarkEnd w:id="902"/>
      <w:bookmarkEnd w:id="903"/>
    </w:p>
    <w:p w14:paraId="299F4F4C" w14:textId="77777777" w:rsidR="00007333" w:rsidRPr="00AE323C" w:rsidRDefault="00007333" w:rsidP="00EB454C">
      <w:pPr>
        <w:pStyle w:val="Heading2"/>
      </w:pPr>
      <w:bookmarkStart w:id="904" w:name="_Toc140833417"/>
      <w:r w:rsidRPr="00AE323C">
        <w:t>General</w:t>
      </w:r>
      <w:bookmarkEnd w:id="904"/>
      <w:r w:rsidRPr="00AE323C">
        <w:t xml:space="preserve"> </w:t>
      </w:r>
    </w:p>
    <w:p w14:paraId="5FB1E2A9" w14:textId="77777777" w:rsidR="00007333" w:rsidRPr="00AE323C" w:rsidRDefault="00007333" w:rsidP="00EB454C">
      <w:pPr>
        <w:pStyle w:val="Heading3"/>
      </w:pPr>
      <w:bookmarkStart w:id="905" w:name="_Ref88052589"/>
      <w:bookmarkStart w:id="906" w:name="_Toc140833418"/>
      <w:bookmarkStart w:id="907" w:name="_Hlk534158074"/>
      <w:r w:rsidRPr="00AE323C">
        <w:t>Scope</w:t>
      </w:r>
      <w:bookmarkEnd w:id="905"/>
      <w:bookmarkEnd w:id="906"/>
      <w:r w:rsidRPr="00AE323C">
        <w:t xml:space="preserve"> </w:t>
      </w:r>
    </w:p>
    <w:bookmarkEnd w:id="907"/>
    <w:p w14:paraId="4651553F" w14:textId="4DDB1673" w:rsidR="00007333" w:rsidRPr="00AE323C" w:rsidRDefault="00007333" w:rsidP="002D1478">
      <w:pPr>
        <w:pStyle w:val="BodyText"/>
      </w:pPr>
      <w:r w:rsidRPr="00AE323C">
        <w:t>(1)</w:t>
      </w:r>
      <w:r w:rsidR="00923E5C" w:rsidRPr="00AE323C">
        <w:t xml:space="preserve"> </w:t>
      </w:r>
      <w:r w:rsidR="00990BDB">
        <w:t>C</w:t>
      </w:r>
      <w:r w:rsidRPr="00AE323C">
        <w:t xml:space="preserve">lause </w:t>
      </w:r>
      <w:r w:rsidR="001B4862">
        <w:fldChar w:fldCharType="begin"/>
      </w:r>
      <w:r w:rsidR="001B4862">
        <w:instrText xml:space="preserve"> REF _Ref38011422 \r \h </w:instrText>
      </w:r>
      <w:r w:rsidR="001B4862">
        <w:fldChar w:fldCharType="separate"/>
      </w:r>
      <w:r w:rsidR="00245A35">
        <w:t>10</w:t>
      </w:r>
      <w:r w:rsidR="001B4862">
        <w:fldChar w:fldCharType="end"/>
      </w:r>
      <w:r w:rsidR="00990BDB">
        <w:t xml:space="preserve"> </w:t>
      </w:r>
      <w:r w:rsidRPr="00AE323C">
        <w:t xml:space="preserve">deals with composite floor slabs spanning primarily in the direction of the ribs. Cantilever slabs are included. It applies to designs for building structures where the imposed loads are predominantly static, including industrial buildings where floors may be subject to moving loads. </w:t>
      </w:r>
    </w:p>
    <w:p w14:paraId="39402249" w14:textId="1CB385C9" w:rsidR="00007333" w:rsidRPr="00AE323C" w:rsidRDefault="00007333" w:rsidP="002D1478">
      <w:pPr>
        <w:pStyle w:val="BodyText"/>
      </w:pPr>
      <w:r w:rsidRPr="00AE323C">
        <w:t xml:space="preserve">(2) The scope is limited to sheets with narrowly spaced webs. Narrowly spaced webs are defined by an upper limit on the ratio </w:t>
      </w:r>
      <w:r w:rsidRPr="001B4862">
        <w:rPr>
          <w:i/>
        </w:rPr>
        <w:t>b</w:t>
      </w:r>
      <w:r w:rsidRPr="00AE323C">
        <w:rPr>
          <w:vertAlign w:val="subscript"/>
        </w:rPr>
        <w:t>r</w:t>
      </w:r>
      <w:r w:rsidRPr="00AE323C">
        <w:t xml:space="preserve"> / </w:t>
      </w:r>
      <w:r w:rsidRPr="001B4862">
        <w:rPr>
          <w:i/>
        </w:rPr>
        <w:t>b</w:t>
      </w:r>
      <w:r w:rsidRPr="00AE323C">
        <w:rPr>
          <w:vertAlign w:val="subscript"/>
        </w:rPr>
        <w:t>s</w:t>
      </w:r>
      <w:r w:rsidRPr="00AE323C">
        <w:t xml:space="preserve"> (see </w:t>
      </w:r>
      <w:r w:rsidRPr="00AE323C">
        <w:fldChar w:fldCharType="begin"/>
      </w:r>
      <w:r w:rsidRPr="00AE323C">
        <w:instrText xml:space="preserve"> REF _Ref529374792 \h  \* MERGEFORMAT </w:instrText>
      </w:r>
      <w:r w:rsidRPr="00AE323C">
        <w:fldChar w:fldCharType="separate"/>
      </w:r>
      <w:r w:rsidR="00245A35" w:rsidRPr="00AE323C">
        <w:t xml:space="preserve">Figure </w:t>
      </w:r>
      <w:r w:rsidR="00245A35">
        <w:t>10</w:t>
      </w:r>
      <w:r w:rsidR="00245A35" w:rsidRPr="00AE323C">
        <w:t>.</w:t>
      </w:r>
      <w:r w:rsidR="00245A35">
        <w:t>2</w:t>
      </w:r>
      <w:r w:rsidRPr="00AE323C">
        <w:fldChar w:fldCharType="end"/>
      </w:r>
      <w:r w:rsidR="00534E66" w:rsidRPr="00AE323C">
        <w:t>)</w:t>
      </w:r>
      <w:r w:rsidRPr="00AE323C">
        <w:t>. The value of the upper limit is to be taken as 0,65 unless it can be demonstrated that, taking account of all relevant effects including local buckling, shear lag and local loads</w:t>
      </w:r>
      <w:r w:rsidR="00990BDB">
        <w:t>,</w:t>
      </w:r>
      <w:r w:rsidRPr="00AE323C">
        <w:t xml:space="preserve"> a higher ratio is valid. </w:t>
      </w:r>
    </w:p>
    <w:p w14:paraId="6C702089" w14:textId="11AA2DE8" w:rsidR="00007333" w:rsidRPr="00AE323C" w:rsidRDefault="00007333" w:rsidP="00EB454C">
      <w:pPr>
        <w:pStyle w:val="Note"/>
      </w:pPr>
      <w:r w:rsidRPr="00AE323C">
        <w:t>NOTE</w:t>
      </w:r>
      <w:r w:rsidR="00AA16BA" w:rsidRPr="00AE323C">
        <w:rPr>
          <w:rFonts w:cs="Arial"/>
        </w:rPr>
        <w:t> </w:t>
      </w:r>
      <w:r w:rsidRPr="00AE323C">
        <w:t xml:space="preserve">A European Technical </w:t>
      </w:r>
      <w:r w:rsidR="00534E66" w:rsidRPr="00AE323C">
        <w:t>Product Specification</w:t>
      </w:r>
      <w:r w:rsidRPr="00AE323C">
        <w:t xml:space="preserve"> </w:t>
      </w:r>
      <w:r w:rsidR="00771B45" w:rsidRPr="00AE323C">
        <w:t xml:space="preserve">can </w:t>
      </w:r>
      <w:r w:rsidRPr="00AE323C">
        <w:t xml:space="preserve">be used to demonstrate that a higher ratio is valid for a given profile. </w:t>
      </w:r>
    </w:p>
    <w:p w14:paraId="249D15B1" w14:textId="48AFDFF8" w:rsidR="00007333" w:rsidRPr="00AE323C" w:rsidRDefault="00007333" w:rsidP="002D1478">
      <w:pPr>
        <w:pStyle w:val="BodyText"/>
      </w:pPr>
      <w:r w:rsidRPr="00AE323C">
        <w:t>(3)</w:t>
      </w:r>
      <w:r w:rsidR="00923E5C" w:rsidRPr="00AE323C">
        <w:t xml:space="preserve"> </w:t>
      </w:r>
      <w:r w:rsidRPr="00AE323C">
        <w:t xml:space="preserve">For structures where the imposed load is largely repetitive or applied abruptly in such a manner as to produce dynamic effects, composite slabs are permitted, but special care shall be taken over the detailed design to ensure that the composite action does not deteriorate in time. </w:t>
      </w:r>
    </w:p>
    <w:p w14:paraId="3955ECC3" w14:textId="1E2FF9E6" w:rsidR="00007333" w:rsidRPr="00AE323C" w:rsidRDefault="00007333" w:rsidP="002D1478">
      <w:pPr>
        <w:pStyle w:val="BodyText"/>
      </w:pPr>
      <w:r w:rsidRPr="00AE323C">
        <w:t>(4)</w:t>
      </w:r>
      <w:r w:rsidR="00923E5C" w:rsidRPr="00AE323C">
        <w:t xml:space="preserve"> </w:t>
      </w:r>
      <w:r w:rsidRPr="00AE323C">
        <w:t xml:space="preserve">Slabs subject to seismic loading are not excluded, provided an appropriate design method for the seismic conditions is defined for the particular project or is given in another Eurocode. </w:t>
      </w:r>
    </w:p>
    <w:p w14:paraId="3068B6EE" w14:textId="483B5A40" w:rsidR="00007333" w:rsidRPr="00AE323C" w:rsidRDefault="00007333" w:rsidP="002D1478">
      <w:pPr>
        <w:pStyle w:val="BodyText"/>
      </w:pPr>
      <w:r w:rsidRPr="00AE323C">
        <w:t xml:space="preserve">(5) Composite slabs may be used to provide lateral restraint to the steel beams and to act as a diaphragm to resist horizontal actions, but no specific rules are given in this Standard. For diaphragm action of the profiled steel sheeting while it is acting as formwork, the rules given in </w:t>
      </w:r>
      <w:r w:rsidR="00083827">
        <w:t>F</w:t>
      </w:r>
      <w:r w:rsidRPr="00AE323C">
        <w:t>prEN 1993</w:t>
      </w:r>
      <w:r w:rsidRPr="00AE323C">
        <w:noBreakHyphen/>
        <w:t>1</w:t>
      </w:r>
      <w:r w:rsidRPr="00AE323C">
        <w:noBreakHyphen/>
        <w:t>3</w:t>
      </w:r>
      <w:r w:rsidR="00923E5C" w:rsidRPr="00AE323C">
        <w:t>:202</w:t>
      </w:r>
      <w:r w:rsidR="00083827">
        <w:t>3</w:t>
      </w:r>
      <w:r w:rsidRPr="00AE323C">
        <w:t>, 11.4 and 11.5.4 apply.</w:t>
      </w:r>
    </w:p>
    <w:p w14:paraId="3C3E83E1" w14:textId="77777777" w:rsidR="00007333" w:rsidRPr="00AE323C" w:rsidRDefault="00007333" w:rsidP="00EB454C">
      <w:pPr>
        <w:pStyle w:val="Heading3"/>
      </w:pPr>
      <w:bookmarkStart w:id="908" w:name="_Toc140833419"/>
      <w:r w:rsidRPr="00AE323C">
        <w:t>Definitions</w:t>
      </w:r>
      <w:bookmarkEnd w:id="908"/>
    </w:p>
    <w:p w14:paraId="45562A27" w14:textId="77777777" w:rsidR="00007333" w:rsidRPr="00AE323C" w:rsidRDefault="00007333" w:rsidP="00EB454C">
      <w:pPr>
        <w:pStyle w:val="Heading4"/>
      </w:pPr>
      <w:bookmarkStart w:id="909" w:name="_Ref529745876"/>
      <w:r w:rsidRPr="00AE323C">
        <w:t>Types of shear connection</w:t>
      </w:r>
      <w:bookmarkEnd w:id="909"/>
    </w:p>
    <w:p w14:paraId="159BE4B9" w14:textId="48EF01E7" w:rsidR="00007333" w:rsidRPr="00AE323C" w:rsidRDefault="00007333" w:rsidP="002D1478">
      <w:pPr>
        <w:pStyle w:val="BodyText"/>
      </w:pPr>
      <w:r w:rsidRPr="00AE323C">
        <w:t>(1)</w:t>
      </w:r>
      <w:r w:rsidR="00611728" w:rsidRPr="00AE323C">
        <w:t xml:space="preserve"> </w:t>
      </w:r>
      <w:r w:rsidRPr="00AE323C">
        <w:t>The profiled steel sheet shall be capable of transmitting horizontal shear at the interface between the sheet and the concrete; pure bond between steel sheeting and concrete is not considered effective for composite action. Composite behaviour between profiled sheeting and concrete shall be ensured by one or more of the following means, see </w:t>
      </w:r>
      <w:r w:rsidRPr="00AE323C">
        <w:fldChar w:fldCharType="begin"/>
      </w:r>
      <w:r w:rsidRPr="00AE323C">
        <w:instrText xml:space="preserve"> REF _Ref529374757 \h  \* MERGEFORMAT </w:instrText>
      </w:r>
      <w:r w:rsidRPr="00AE323C">
        <w:fldChar w:fldCharType="separate"/>
      </w:r>
      <w:r w:rsidR="00245A35" w:rsidRPr="00AE323C">
        <w:t xml:space="preserve">Figure </w:t>
      </w:r>
      <w:r w:rsidR="00245A35">
        <w:t>10</w:t>
      </w:r>
      <w:r w:rsidR="00245A35" w:rsidRPr="00AE323C">
        <w:t>.</w:t>
      </w:r>
      <w:r w:rsidR="00245A35">
        <w:t>1</w:t>
      </w:r>
      <w:r w:rsidRPr="00AE323C">
        <w:fldChar w:fldCharType="end"/>
      </w:r>
      <w:r w:rsidRPr="00AE323C">
        <w:t>:</w:t>
      </w:r>
    </w:p>
    <w:p w14:paraId="18A25CC9" w14:textId="77777777" w:rsidR="00007333" w:rsidRPr="00AE323C" w:rsidRDefault="00007333">
      <w:pPr>
        <w:pStyle w:val="ListContinue"/>
        <w:numPr>
          <w:ilvl w:val="0"/>
          <w:numId w:val="39"/>
        </w:numPr>
      </w:pPr>
      <w:r w:rsidRPr="00AE323C">
        <w:t xml:space="preserve">mechanical interlock provided by deformations in the profile (indentations or embossments); </w:t>
      </w:r>
    </w:p>
    <w:p w14:paraId="27CE3AC0" w14:textId="77777777" w:rsidR="00007333" w:rsidRPr="00AE323C" w:rsidRDefault="00007333">
      <w:pPr>
        <w:pStyle w:val="ListContinue"/>
        <w:numPr>
          <w:ilvl w:val="0"/>
          <w:numId w:val="39"/>
        </w:numPr>
      </w:pPr>
      <w:r w:rsidRPr="00AE323C">
        <w:t>frictional interlock for profiles shaped in a re</w:t>
      </w:r>
      <w:r w:rsidRPr="00AE323C">
        <w:noBreakHyphen/>
        <w:t xml:space="preserve">entrant form; </w:t>
      </w:r>
    </w:p>
    <w:p w14:paraId="2DB0A647" w14:textId="77777777" w:rsidR="00007333" w:rsidRPr="00AE323C" w:rsidRDefault="00007333">
      <w:pPr>
        <w:pStyle w:val="ListContinue"/>
        <w:numPr>
          <w:ilvl w:val="0"/>
          <w:numId w:val="39"/>
        </w:numPr>
      </w:pPr>
      <w:r w:rsidRPr="00AE323C">
        <w:t xml:space="preserve">end anchorage provided by welded studs or another type of local connection between the concrete and the steel sheet, only in combination with (a) or (b); </w:t>
      </w:r>
    </w:p>
    <w:p w14:paraId="6CE7B30E" w14:textId="77777777" w:rsidR="00007333" w:rsidRPr="00AE323C" w:rsidRDefault="00007333">
      <w:pPr>
        <w:pStyle w:val="ListContinue"/>
        <w:numPr>
          <w:ilvl w:val="0"/>
          <w:numId w:val="39"/>
        </w:numPr>
      </w:pPr>
      <w:r w:rsidRPr="00AE323C">
        <w:t xml:space="preserve">end anchorage by deformation of the ribs at the end of the sheeting, only in combination with (b). </w:t>
      </w:r>
    </w:p>
    <w:p w14:paraId="67CCE1C6" w14:textId="45F9A808" w:rsidR="00832297" w:rsidRPr="00AE323C" w:rsidRDefault="00007333" w:rsidP="002D1478">
      <w:pPr>
        <w:pStyle w:val="BodyText"/>
      </w:pPr>
      <w:r w:rsidRPr="00AE323C">
        <w:t>Other means are not excluded but are not within the scope of this Standard.</w:t>
      </w:r>
    </w:p>
    <w:p w14:paraId="44088435" w14:textId="70BF5BAE" w:rsidR="000D5FA9" w:rsidRDefault="000D5FA9" w:rsidP="00EB454C">
      <w:pPr>
        <w:pStyle w:val="KeyText"/>
      </w:pPr>
    </w:p>
    <w:p w14:paraId="7A5A9556" w14:textId="78920FC7" w:rsidR="000D5FA9" w:rsidRDefault="000D5FA9" w:rsidP="00C375CC">
      <w:pPr>
        <w:pStyle w:val="KeyText"/>
        <w:jc w:val="center"/>
      </w:pPr>
      <w:r>
        <w:rPr>
          <w:noProof/>
        </w:rPr>
        <w:drawing>
          <wp:inline distT="0" distB="0" distL="0" distR="0" wp14:anchorId="167436D0" wp14:editId="3548ADE4">
            <wp:extent cx="4329684" cy="2516124"/>
            <wp:effectExtent l="0" t="0" r="0" b="0"/>
            <wp:docPr id="103" name="10_001.tif" descr="A picture containing sketch, diagram, drawing,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0_001.tif" descr="A picture containing sketch, diagram, drawing, technical drawing&#10;&#10;Description automatically generated"/>
                    <pic:cNvPicPr/>
                  </pic:nvPicPr>
                  <pic:blipFill>
                    <a:blip r:embed="rId362" r:link="rId363" cstate="print">
                      <a:extLst>
                        <a:ext uri="{28A0092B-C50C-407E-A947-70E740481C1C}">
                          <a14:useLocalDpi xmlns:a14="http://schemas.microsoft.com/office/drawing/2010/main" val="0"/>
                        </a:ext>
                      </a:extLst>
                    </a:blip>
                    <a:stretch>
                      <a:fillRect/>
                    </a:stretch>
                  </pic:blipFill>
                  <pic:spPr>
                    <a:xfrm>
                      <a:off x="0" y="0"/>
                      <a:ext cx="4329684" cy="2516124"/>
                    </a:xfrm>
                    <a:prstGeom prst="rect">
                      <a:avLst/>
                    </a:prstGeom>
                  </pic:spPr>
                </pic:pic>
              </a:graphicData>
            </a:graphic>
          </wp:inline>
        </w:drawing>
      </w:r>
    </w:p>
    <w:p w14:paraId="42E79568" w14:textId="77777777" w:rsidR="000D5FA9" w:rsidRDefault="000D5FA9" w:rsidP="00EB454C">
      <w:pPr>
        <w:pStyle w:val="KeyText"/>
      </w:pPr>
    </w:p>
    <w:p w14:paraId="3A1C26E5" w14:textId="52735A52" w:rsidR="000D5FA9" w:rsidRPr="00C375CC" w:rsidRDefault="000D5FA9" w:rsidP="00EB454C">
      <w:pPr>
        <w:pStyle w:val="KeyText"/>
        <w:rPr>
          <w:b/>
          <w:bCs/>
        </w:rPr>
      </w:pPr>
      <w:r w:rsidRPr="00C375CC">
        <w:rPr>
          <w:b/>
          <w:bCs/>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4252"/>
      </w:tblGrid>
      <w:tr w:rsidR="000D5FA9" w14:paraId="19B265F0" w14:textId="77777777" w:rsidTr="00C375CC">
        <w:tc>
          <w:tcPr>
            <w:tcW w:w="500" w:type="dxa"/>
          </w:tcPr>
          <w:p w14:paraId="42B3687F" w14:textId="1F596360" w:rsidR="000D5FA9" w:rsidRDefault="000D5FA9" w:rsidP="00E52E46">
            <w:pPr>
              <w:pStyle w:val="KeyText"/>
              <w:spacing w:before="0" w:after="0"/>
              <w:ind w:left="0" w:firstLine="0"/>
            </w:pPr>
            <w:r>
              <w:t>1</w:t>
            </w:r>
          </w:p>
        </w:tc>
        <w:tc>
          <w:tcPr>
            <w:tcW w:w="4252" w:type="dxa"/>
          </w:tcPr>
          <w:p w14:paraId="77BC9BD0" w14:textId="393BC4ED" w:rsidR="000D5FA9" w:rsidRDefault="000D5FA9" w:rsidP="00E52E46">
            <w:pPr>
              <w:pStyle w:val="KeyText"/>
              <w:spacing w:before="0" w:after="0"/>
              <w:ind w:left="0" w:firstLine="0"/>
            </w:pPr>
            <w:r w:rsidRPr="0005745A">
              <w:t xml:space="preserve">mechanical interlock </w:t>
            </w:r>
          </w:p>
        </w:tc>
      </w:tr>
      <w:tr w:rsidR="000D5FA9" w14:paraId="7F8612F2" w14:textId="77777777" w:rsidTr="00C375CC">
        <w:tc>
          <w:tcPr>
            <w:tcW w:w="500" w:type="dxa"/>
          </w:tcPr>
          <w:p w14:paraId="6BFD66E6" w14:textId="379D8D49" w:rsidR="000D5FA9" w:rsidRDefault="000D5FA9" w:rsidP="00E52E46">
            <w:pPr>
              <w:pStyle w:val="KeyText"/>
              <w:spacing w:before="0" w:after="0"/>
              <w:ind w:left="0" w:firstLine="0"/>
            </w:pPr>
            <w:r>
              <w:t>2</w:t>
            </w:r>
          </w:p>
        </w:tc>
        <w:tc>
          <w:tcPr>
            <w:tcW w:w="4252" w:type="dxa"/>
          </w:tcPr>
          <w:p w14:paraId="73618707" w14:textId="4F01C3D8" w:rsidR="000D5FA9" w:rsidRDefault="000D5FA9" w:rsidP="00E52E46">
            <w:pPr>
              <w:pStyle w:val="KeyText"/>
              <w:spacing w:before="0" w:after="0"/>
              <w:ind w:left="0" w:firstLine="0"/>
            </w:pPr>
            <w:r w:rsidRPr="0005745A">
              <w:t xml:space="preserve">frictional interlock </w:t>
            </w:r>
          </w:p>
        </w:tc>
      </w:tr>
      <w:tr w:rsidR="000D5FA9" w14:paraId="37FB271E" w14:textId="77777777" w:rsidTr="00C375CC">
        <w:tc>
          <w:tcPr>
            <w:tcW w:w="500" w:type="dxa"/>
          </w:tcPr>
          <w:p w14:paraId="5591D469" w14:textId="4968A565" w:rsidR="000D5FA9" w:rsidRDefault="000D5FA9" w:rsidP="00E52E46">
            <w:pPr>
              <w:pStyle w:val="KeyText"/>
              <w:spacing w:before="0" w:after="0"/>
              <w:ind w:left="0" w:firstLine="0"/>
            </w:pPr>
            <w:r>
              <w:t>3</w:t>
            </w:r>
          </w:p>
        </w:tc>
        <w:tc>
          <w:tcPr>
            <w:tcW w:w="4252" w:type="dxa"/>
          </w:tcPr>
          <w:p w14:paraId="568E9BC8" w14:textId="1715AE04" w:rsidR="000D5FA9" w:rsidRDefault="000D5FA9" w:rsidP="00E52E46">
            <w:pPr>
              <w:pStyle w:val="KeyText"/>
              <w:spacing w:before="0" w:after="0"/>
              <w:ind w:left="0" w:firstLine="0"/>
            </w:pPr>
            <w:r w:rsidRPr="0005745A">
              <w:t>end anchorage by through</w:t>
            </w:r>
            <w:r w:rsidRPr="0005745A">
              <w:noBreakHyphen/>
              <w:t xml:space="preserve">deck welded studs </w:t>
            </w:r>
          </w:p>
        </w:tc>
      </w:tr>
      <w:tr w:rsidR="000D5FA9" w14:paraId="27489A4A" w14:textId="77777777" w:rsidTr="00C375CC">
        <w:tc>
          <w:tcPr>
            <w:tcW w:w="500" w:type="dxa"/>
          </w:tcPr>
          <w:p w14:paraId="39186D1C" w14:textId="2DFE4DC2" w:rsidR="000D5FA9" w:rsidRDefault="000D5FA9" w:rsidP="00E52E46">
            <w:pPr>
              <w:pStyle w:val="KeyText"/>
              <w:spacing w:before="0" w:after="0"/>
              <w:ind w:left="0" w:firstLine="0"/>
            </w:pPr>
            <w:r>
              <w:t>4</w:t>
            </w:r>
          </w:p>
        </w:tc>
        <w:tc>
          <w:tcPr>
            <w:tcW w:w="4252" w:type="dxa"/>
          </w:tcPr>
          <w:p w14:paraId="791EA263" w14:textId="6636CF05" w:rsidR="000D5FA9" w:rsidRDefault="000D5FA9" w:rsidP="00E52E46">
            <w:pPr>
              <w:pStyle w:val="KeyText"/>
              <w:spacing w:before="0" w:after="0"/>
              <w:ind w:left="0" w:firstLine="0"/>
            </w:pPr>
            <w:r w:rsidRPr="0005745A">
              <w:t xml:space="preserve">end anchorage by deformation of the ribs </w:t>
            </w:r>
          </w:p>
        </w:tc>
      </w:tr>
    </w:tbl>
    <w:p w14:paraId="3B2337BC" w14:textId="4261AC00" w:rsidR="00007333" w:rsidRPr="00AE323C" w:rsidRDefault="00007333" w:rsidP="00173F69">
      <w:pPr>
        <w:pStyle w:val="Figuretitle"/>
      </w:pPr>
      <w:bookmarkStart w:id="910" w:name="_Ref529374757"/>
      <w:bookmarkStart w:id="911" w:name="_Toc535576928"/>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910"/>
      <w:r w:rsidR="00AA16BA" w:rsidRPr="00AE323C">
        <w:t xml:space="preserve"> — </w:t>
      </w:r>
      <w:r w:rsidRPr="00AE323C">
        <w:t>Typical forms of interlock in composite slabs</w:t>
      </w:r>
      <w:bookmarkEnd w:id="911"/>
    </w:p>
    <w:p w14:paraId="511DFA8B" w14:textId="77777777" w:rsidR="00007333" w:rsidRPr="00AE323C" w:rsidRDefault="00007333" w:rsidP="00EB454C">
      <w:pPr>
        <w:pStyle w:val="Heading4"/>
      </w:pPr>
      <w:r w:rsidRPr="00AE323C">
        <w:t>Full shear connection and partial shear connection</w:t>
      </w:r>
    </w:p>
    <w:p w14:paraId="062178C5" w14:textId="3B893D44" w:rsidR="00007333" w:rsidRPr="00AE323C" w:rsidRDefault="00007333" w:rsidP="002D1478">
      <w:pPr>
        <w:pStyle w:val="BodyText"/>
      </w:pPr>
      <w:r w:rsidRPr="00AE323C">
        <w:t xml:space="preserve">(1) A span of a slab has full shear connection when </w:t>
      </w:r>
      <w:r w:rsidR="00534E66" w:rsidRPr="00AE323C">
        <w:t xml:space="preserve">an </w:t>
      </w:r>
      <w:r w:rsidRPr="00AE323C">
        <w:t>increase in the resistance of the longitudinal shear connection would not increase the design bending resistance of the member. Otherwise, the shear connection is partial.</w:t>
      </w:r>
    </w:p>
    <w:p w14:paraId="4D22E1FA" w14:textId="77777777" w:rsidR="00007333" w:rsidRPr="00AE323C" w:rsidRDefault="00007333" w:rsidP="00EB454C">
      <w:pPr>
        <w:pStyle w:val="Heading2"/>
      </w:pPr>
      <w:bookmarkStart w:id="912" w:name="_Toc140833420"/>
      <w:r w:rsidRPr="00AE323C">
        <w:t>Detailing provisions</w:t>
      </w:r>
      <w:bookmarkEnd w:id="912"/>
      <w:r w:rsidRPr="00AE323C">
        <w:t xml:space="preserve"> </w:t>
      </w:r>
    </w:p>
    <w:p w14:paraId="4E440771" w14:textId="77777777" w:rsidR="00007333" w:rsidRPr="00AE323C" w:rsidRDefault="00007333" w:rsidP="00EB454C">
      <w:pPr>
        <w:pStyle w:val="Heading3"/>
      </w:pPr>
      <w:bookmarkStart w:id="913" w:name="_Ref529743128"/>
      <w:bookmarkStart w:id="914" w:name="_Toc140833421"/>
      <w:r w:rsidRPr="00AE323C">
        <w:t>Slab thickness and reinforcement</w:t>
      </w:r>
      <w:bookmarkEnd w:id="913"/>
      <w:bookmarkEnd w:id="914"/>
      <w:r w:rsidRPr="00AE323C">
        <w:t xml:space="preserve"> </w:t>
      </w:r>
    </w:p>
    <w:p w14:paraId="22DE48CD" w14:textId="3B0B97E9" w:rsidR="00007333" w:rsidRPr="00AE323C" w:rsidRDefault="00007333" w:rsidP="002D1478">
      <w:pPr>
        <w:pStyle w:val="BodyText"/>
      </w:pPr>
      <w:r w:rsidRPr="00AE323C">
        <w:t xml:space="preserve">(1) The overall depth of the composite slab </w:t>
      </w:r>
      <w:r w:rsidRPr="001C5BC8">
        <w:rPr>
          <w:i/>
          <w:iCs/>
        </w:rPr>
        <w:t>h</w:t>
      </w:r>
      <w:r w:rsidRPr="00AE323C">
        <w:t xml:space="preserve"> </w:t>
      </w:r>
      <w:r w:rsidR="00534E66" w:rsidRPr="00AE323C">
        <w:t xml:space="preserve">should </w:t>
      </w:r>
      <w:r w:rsidRPr="00AE323C">
        <w:t xml:space="preserve">be not less than 80 mm. The thickness of concrete </w:t>
      </w:r>
      <w:r w:rsidRPr="00AE323C">
        <w:rPr>
          <w:i/>
          <w:iCs/>
        </w:rPr>
        <w:t>h</w:t>
      </w:r>
      <w:r w:rsidRPr="00AE323C">
        <w:rPr>
          <w:vertAlign w:val="subscript"/>
        </w:rPr>
        <w:t>c</w:t>
      </w:r>
      <w:r w:rsidRPr="00AE323C">
        <w:t xml:space="preserve"> above the top of the profiled sheeting </w:t>
      </w:r>
      <w:r w:rsidR="00534E66" w:rsidRPr="00AE323C">
        <w:t xml:space="preserve">should </w:t>
      </w:r>
      <w:r w:rsidRPr="00AE323C">
        <w:t xml:space="preserve">be not less than 40 mm. </w:t>
      </w:r>
    </w:p>
    <w:p w14:paraId="449BB6A4" w14:textId="26EC80CC" w:rsidR="00007333" w:rsidRPr="00AE323C" w:rsidRDefault="00007333" w:rsidP="002D1478">
      <w:pPr>
        <w:pStyle w:val="BodyText"/>
      </w:pPr>
      <w:r w:rsidRPr="00AE323C">
        <w:t xml:space="preserve">(2) If the slab is acting compositely with the beam or is used as a diaphragm, the total depth </w:t>
      </w:r>
      <w:r w:rsidR="00534E66" w:rsidRPr="00AE323C">
        <w:t xml:space="preserve">should </w:t>
      </w:r>
      <w:r w:rsidRPr="00AE323C">
        <w:t xml:space="preserve">be not less than 90 mm and </w:t>
      </w:r>
      <w:r w:rsidRPr="00AE323C">
        <w:rPr>
          <w:i/>
          <w:iCs/>
        </w:rPr>
        <w:t>h</w:t>
      </w:r>
      <w:r w:rsidRPr="00AE323C">
        <w:rPr>
          <w:vertAlign w:val="subscript"/>
        </w:rPr>
        <w:t>c</w:t>
      </w:r>
      <w:r w:rsidRPr="00AE323C">
        <w:t xml:space="preserve"> shall be not less than 50 mm.</w:t>
      </w:r>
    </w:p>
    <w:p w14:paraId="24BA8713" w14:textId="1399D704" w:rsidR="00007333" w:rsidRPr="00AE323C" w:rsidRDefault="00007333" w:rsidP="002D1478">
      <w:pPr>
        <w:pStyle w:val="BodyText"/>
      </w:pPr>
      <w:r w:rsidRPr="00AE323C">
        <w:t>(3)</w:t>
      </w:r>
      <w:r w:rsidR="00923E5C" w:rsidRPr="00AE323C">
        <w:t xml:space="preserve"> </w:t>
      </w:r>
      <w:r w:rsidRPr="00AE323C">
        <w:t xml:space="preserve">Transverse and longitudinal reinforcement </w:t>
      </w:r>
      <w:r w:rsidR="00534E66" w:rsidRPr="00AE323C">
        <w:t xml:space="preserve">should </w:t>
      </w:r>
      <w:r w:rsidRPr="00AE323C">
        <w:t xml:space="preserve">be provided within the depth </w:t>
      </w:r>
      <w:r w:rsidRPr="00AE323C">
        <w:rPr>
          <w:i/>
          <w:iCs/>
        </w:rPr>
        <w:t>h</w:t>
      </w:r>
      <w:r w:rsidRPr="00AE323C">
        <w:rPr>
          <w:vertAlign w:val="subscript"/>
        </w:rPr>
        <w:t>c</w:t>
      </w:r>
      <w:r w:rsidRPr="00AE323C">
        <w:t xml:space="preserve"> of the concrete. </w:t>
      </w:r>
    </w:p>
    <w:p w14:paraId="43768256" w14:textId="0FDA7365" w:rsidR="00832297" w:rsidRPr="00AE323C" w:rsidRDefault="00007333" w:rsidP="00832297">
      <w:pPr>
        <w:pStyle w:val="BodyText"/>
      </w:pPr>
      <w:r w:rsidRPr="00AE323C">
        <w:t>(4) The amount of reinforcement in both directions should be not less than 80 mm</w:t>
      </w:r>
      <w:r w:rsidRPr="00AE323C">
        <w:rPr>
          <w:vertAlign w:val="superscript"/>
        </w:rPr>
        <w:t>2</w:t>
      </w:r>
      <w:r w:rsidRPr="00AE323C">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0D5FA9" w14:paraId="04BDF5F8" w14:textId="77777777" w:rsidTr="00E52E46">
        <w:tc>
          <w:tcPr>
            <w:tcW w:w="9741" w:type="dxa"/>
          </w:tcPr>
          <w:p w14:paraId="5BDB3CF2" w14:textId="23C0A3D3" w:rsidR="00BC2751" w:rsidRDefault="00BC2751" w:rsidP="00BC2751">
            <w:pPr>
              <w:pStyle w:val="BodyText"/>
              <w:jc w:val="center"/>
            </w:pPr>
            <w:r>
              <w:rPr>
                <w:noProof/>
              </w:rPr>
              <w:drawing>
                <wp:inline distT="0" distB="0" distL="0" distR="0" wp14:anchorId="381C6989" wp14:editId="4AF38F88">
                  <wp:extent cx="3201924" cy="1850136"/>
                  <wp:effectExtent l="0" t="0" r="0" b="0"/>
                  <wp:docPr id="1885" name="10_002a.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10_002a.tif" descr="A diagram of a beam&#10;&#10;Description automatically generated"/>
                          <pic:cNvPicPr/>
                        </pic:nvPicPr>
                        <pic:blipFill>
                          <a:blip r:embed="rId364" r:link="rId365" cstate="print">
                            <a:extLst>
                              <a:ext uri="{28A0092B-C50C-407E-A947-70E740481C1C}">
                                <a14:useLocalDpi xmlns:a14="http://schemas.microsoft.com/office/drawing/2010/main" val="0"/>
                              </a:ext>
                            </a:extLst>
                          </a:blip>
                          <a:stretch>
                            <a:fillRect/>
                          </a:stretch>
                        </pic:blipFill>
                        <pic:spPr>
                          <a:xfrm>
                            <a:off x="0" y="0"/>
                            <a:ext cx="3201924" cy="1850136"/>
                          </a:xfrm>
                          <a:prstGeom prst="rect">
                            <a:avLst/>
                          </a:prstGeom>
                        </pic:spPr>
                      </pic:pic>
                    </a:graphicData>
                  </a:graphic>
                </wp:inline>
              </w:drawing>
            </w:r>
          </w:p>
        </w:tc>
      </w:tr>
      <w:tr w:rsidR="000D5FA9" w14:paraId="2758FE97" w14:textId="77777777" w:rsidTr="00E52E46">
        <w:tc>
          <w:tcPr>
            <w:tcW w:w="9741" w:type="dxa"/>
          </w:tcPr>
          <w:p w14:paraId="0691EDB5" w14:textId="31D2F66E" w:rsidR="000D5FA9" w:rsidRDefault="000D5FA9" w:rsidP="00C375CC">
            <w:pPr>
              <w:pStyle w:val="BodyText"/>
              <w:jc w:val="center"/>
            </w:pPr>
            <w:r>
              <w:t>a)</w:t>
            </w:r>
          </w:p>
        </w:tc>
      </w:tr>
      <w:tr w:rsidR="000D5FA9" w14:paraId="5175ED69" w14:textId="77777777" w:rsidTr="00E52E46">
        <w:tc>
          <w:tcPr>
            <w:tcW w:w="9741" w:type="dxa"/>
          </w:tcPr>
          <w:p w14:paraId="1C2BA56C" w14:textId="3059AD65" w:rsidR="00BC2751" w:rsidRDefault="00BC2751" w:rsidP="00C375CC">
            <w:pPr>
              <w:pStyle w:val="BodyText"/>
              <w:jc w:val="center"/>
            </w:pPr>
            <w:r>
              <w:rPr>
                <w:noProof/>
              </w:rPr>
              <w:drawing>
                <wp:inline distT="0" distB="0" distL="0" distR="0" wp14:anchorId="7B566678" wp14:editId="6C3CFCE6">
                  <wp:extent cx="3201924" cy="1848612"/>
                  <wp:effectExtent l="0" t="0" r="0" b="0"/>
                  <wp:docPr id="1886" name="10_002b.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10_002b.tif" descr="A diagram of a beam&#10;&#10;Description automatically generated"/>
                          <pic:cNvPicPr/>
                        </pic:nvPicPr>
                        <pic:blipFill>
                          <a:blip r:embed="rId366" r:link="rId367" cstate="print">
                            <a:extLst>
                              <a:ext uri="{28A0092B-C50C-407E-A947-70E740481C1C}">
                                <a14:useLocalDpi xmlns:a14="http://schemas.microsoft.com/office/drawing/2010/main" val="0"/>
                              </a:ext>
                            </a:extLst>
                          </a:blip>
                          <a:stretch>
                            <a:fillRect/>
                          </a:stretch>
                        </pic:blipFill>
                        <pic:spPr>
                          <a:xfrm>
                            <a:off x="0" y="0"/>
                            <a:ext cx="3201924" cy="1848612"/>
                          </a:xfrm>
                          <a:prstGeom prst="rect">
                            <a:avLst/>
                          </a:prstGeom>
                        </pic:spPr>
                      </pic:pic>
                    </a:graphicData>
                  </a:graphic>
                </wp:inline>
              </w:drawing>
            </w:r>
          </w:p>
        </w:tc>
      </w:tr>
      <w:tr w:rsidR="000D5FA9" w14:paraId="0BC70546" w14:textId="77777777" w:rsidTr="00E52E46">
        <w:tc>
          <w:tcPr>
            <w:tcW w:w="9741" w:type="dxa"/>
          </w:tcPr>
          <w:p w14:paraId="3421B26E" w14:textId="1ABA4F0D" w:rsidR="000D5FA9" w:rsidRDefault="000D5FA9" w:rsidP="00C375CC">
            <w:pPr>
              <w:pStyle w:val="BodyText"/>
              <w:jc w:val="center"/>
            </w:pPr>
            <w:r>
              <w:t>b)</w:t>
            </w:r>
          </w:p>
        </w:tc>
      </w:tr>
      <w:tr w:rsidR="000D5FA9" w14:paraId="4CF4EFD9" w14:textId="77777777" w:rsidTr="00E52E46">
        <w:tc>
          <w:tcPr>
            <w:tcW w:w="9741" w:type="dxa"/>
          </w:tcPr>
          <w:p w14:paraId="6D2203B4" w14:textId="7B5DCA10" w:rsidR="00BC2751" w:rsidRDefault="00BC2751" w:rsidP="00C375CC">
            <w:pPr>
              <w:pStyle w:val="BodyText"/>
              <w:jc w:val="center"/>
            </w:pPr>
            <w:r>
              <w:rPr>
                <w:noProof/>
              </w:rPr>
              <w:drawing>
                <wp:inline distT="0" distB="0" distL="0" distR="0" wp14:anchorId="559D4981" wp14:editId="0F5CC089">
                  <wp:extent cx="3188208" cy="1848612"/>
                  <wp:effectExtent l="0" t="0" r="0" b="0"/>
                  <wp:docPr id="33" name="10_002c.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_002c.tif" descr="A diagram of a beam&#10;&#10;Description automatically generated"/>
                          <pic:cNvPicPr/>
                        </pic:nvPicPr>
                        <pic:blipFill>
                          <a:blip r:embed="rId368" r:link="rId369" cstate="print">
                            <a:extLst>
                              <a:ext uri="{28A0092B-C50C-407E-A947-70E740481C1C}">
                                <a14:useLocalDpi xmlns:a14="http://schemas.microsoft.com/office/drawing/2010/main" val="0"/>
                              </a:ext>
                            </a:extLst>
                          </a:blip>
                          <a:stretch>
                            <a:fillRect/>
                          </a:stretch>
                        </pic:blipFill>
                        <pic:spPr>
                          <a:xfrm>
                            <a:off x="0" y="0"/>
                            <a:ext cx="3188208" cy="1848612"/>
                          </a:xfrm>
                          <a:prstGeom prst="rect">
                            <a:avLst/>
                          </a:prstGeom>
                        </pic:spPr>
                      </pic:pic>
                    </a:graphicData>
                  </a:graphic>
                </wp:inline>
              </w:drawing>
            </w:r>
          </w:p>
        </w:tc>
      </w:tr>
      <w:tr w:rsidR="000D5FA9" w14:paraId="4AB9C9BD" w14:textId="77777777" w:rsidTr="00E52E46">
        <w:tc>
          <w:tcPr>
            <w:tcW w:w="9741" w:type="dxa"/>
          </w:tcPr>
          <w:p w14:paraId="6BA2418E" w14:textId="6F01E9D8" w:rsidR="000D5FA9" w:rsidRDefault="000D5FA9" w:rsidP="00C375CC">
            <w:pPr>
              <w:pStyle w:val="BodyText"/>
              <w:jc w:val="center"/>
            </w:pPr>
            <w:r>
              <w:t>c)</w:t>
            </w:r>
          </w:p>
        </w:tc>
      </w:tr>
    </w:tbl>
    <w:p w14:paraId="08D92574" w14:textId="57721180" w:rsidR="000D5FA9" w:rsidRPr="00E52E46" w:rsidRDefault="000D5FA9" w:rsidP="00E52E46">
      <w:pPr>
        <w:pStyle w:val="BodyText"/>
        <w:spacing w:before="0" w:after="0"/>
        <w:rPr>
          <w:b/>
          <w:bCs/>
          <w:sz w:val="20"/>
          <w:szCs w:val="18"/>
        </w:rPr>
      </w:pPr>
      <w:r w:rsidRPr="00E52E46">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253"/>
      </w:tblGrid>
      <w:tr w:rsidR="000D5FA9" w:rsidRPr="00663B21" w14:paraId="6EDDB2C4" w14:textId="77777777" w:rsidTr="00E52E46">
        <w:tc>
          <w:tcPr>
            <w:tcW w:w="562" w:type="dxa"/>
          </w:tcPr>
          <w:p w14:paraId="3F4B04CA" w14:textId="581DC7DD" w:rsidR="000D5FA9" w:rsidRPr="00E52E46" w:rsidRDefault="000D5FA9" w:rsidP="00C375CC">
            <w:pPr>
              <w:pStyle w:val="BodyText"/>
              <w:spacing w:before="0" w:after="0"/>
              <w:rPr>
                <w:sz w:val="20"/>
                <w:szCs w:val="18"/>
              </w:rPr>
            </w:pPr>
            <w:r w:rsidRPr="00E52E46">
              <w:rPr>
                <w:sz w:val="20"/>
                <w:szCs w:val="18"/>
              </w:rPr>
              <w:t>a</w:t>
            </w:r>
          </w:p>
        </w:tc>
        <w:tc>
          <w:tcPr>
            <w:tcW w:w="4253" w:type="dxa"/>
          </w:tcPr>
          <w:p w14:paraId="3C038A4E" w14:textId="2C3D0B5B" w:rsidR="000D5FA9" w:rsidRPr="00E52E46" w:rsidRDefault="000D5FA9" w:rsidP="00C375CC">
            <w:pPr>
              <w:pStyle w:val="BodyText"/>
              <w:spacing w:before="0" w:after="0"/>
              <w:rPr>
                <w:sz w:val="20"/>
                <w:szCs w:val="18"/>
              </w:rPr>
            </w:pPr>
            <w:r w:rsidRPr="00E52E46">
              <w:rPr>
                <w:sz w:val="20"/>
                <w:szCs w:val="18"/>
              </w:rPr>
              <w:t>Re-entrant profile</w:t>
            </w:r>
          </w:p>
        </w:tc>
      </w:tr>
      <w:tr w:rsidR="000D5FA9" w:rsidRPr="00663B21" w14:paraId="565D1210" w14:textId="77777777" w:rsidTr="00E52E46">
        <w:tc>
          <w:tcPr>
            <w:tcW w:w="562" w:type="dxa"/>
          </w:tcPr>
          <w:p w14:paraId="4A2000A3" w14:textId="09895376" w:rsidR="000D5FA9" w:rsidRPr="00E52E46" w:rsidRDefault="000D5FA9" w:rsidP="00C375CC">
            <w:pPr>
              <w:pStyle w:val="BodyText"/>
              <w:spacing w:before="0" w:after="0"/>
              <w:rPr>
                <w:sz w:val="20"/>
                <w:szCs w:val="18"/>
              </w:rPr>
            </w:pPr>
            <w:r w:rsidRPr="00E52E46">
              <w:rPr>
                <w:sz w:val="20"/>
                <w:szCs w:val="18"/>
              </w:rPr>
              <w:t>b</w:t>
            </w:r>
          </w:p>
        </w:tc>
        <w:tc>
          <w:tcPr>
            <w:tcW w:w="4253" w:type="dxa"/>
          </w:tcPr>
          <w:p w14:paraId="48C55BBC" w14:textId="3B799CC6" w:rsidR="000D5FA9" w:rsidRPr="00E52E46" w:rsidRDefault="000D5FA9" w:rsidP="00C375CC">
            <w:pPr>
              <w:pStyle w:val="BodyText"/>
              <w:spacing w:before="0" w:after="0"/>
              <w:rPr>
                <w:sz w:val="20"/>
                <w:szCs w:val="18"/>
              </w:rPr>
            </w:pPr>
            <w:r w:rsidRPr="00E52E46">
              <w:rPr>
                <w:sz w:val="20"/>
                <w:szCs w:val="18"/>
              </w:rPr>
              <w:t>Open trough profile</w:t>
            </w:r>
            <w:r w:rsidRPr="00E52E46" w:rsidDel="007E4034">
              <w:rPr>
                <w:sz w:val="20"/>
                <w:szCs w:val="18"/>
              </w:rPr>
              <w:t xml:space="preserve"> </w:t>
            </w:r>
          </w:p>
        </w:tc>
      </w:tr>
      <w:tr w:rsidR="000D5FA9" w:rsidRPr="00663B21" w14:paraId="59F34C22" w14:textId="77777777" w:rsidTr="00E52E46">
        <w:tc>
          <w:tcPr>
            <w:tcW w:w="562" w:type="dxa"/>
          </w:tcPr>
          <w:p w14:paraId="3FB6ABCA" w14:textId="7453981A" w:rsidR="000D5FA9" w:rsidRPr="00E52E46" w:rsidRDefault="000D5FA9" w:rsidP="00C375CC">
            <w:pPr>
              <w:pStyle w:val="BodyText"/>
              <w:spacing w:before="0" w:after="0"/>
              <w:rPr>
                <w:sz w:val="20"/>
                <w:szCs w:val="18"/>
              </w:rPr>
            </w:pPr>
            <w:r w:rsidRPr="00E52E46">
              <w:rPr>
                <w:sz w:val="20"/>
                <w:szCs w:val="18"/>
              </w:rPr>
              <w:t>c</w:t>
            </w:r>
          </w:p>
        </w:tc>
        <w:tc>
          <w:tcPr>
            <w:tcW w:w="4253" w:type="dxa"/>
          </w:tcPr>
          <w:p w14:paraId="5DE94B1C" w14:textId="7B68C439" w:rsidR="000D5FA9" w:rsidRPr="00E52E46" w:rsidRDefault="000D5FA9" w:rsidP="00C375CC">
            <w:pPr>
              <w:pStyle w:val="BodyText"/>
              <w:spacing w:before="0" w:after="0"/>
              <w:rPr>
                <w:sz w:val="20"/>
                <w:szCs w:val="18"/>
              </w:rPr>
            </w:pPr>
            <w:r w:rsidRPr="00E52E46">
              <w:rPr>
                <w:sz w:val="20"/>
                <w:szCs w:val="18"/>
              </w:rPr>
              <w:t>Open trough profile with upper stiffener</w:t>
            </w:r>
          </w:p>
        </w:tc>
      </w:tr>
    </w:tbl>
    <w:p w14:paraId="1E9A5FC9" w14:textId="5C0E88BF" w:rsidR="00007333" w:rsidRPr="00AE323C" w:rsidRDefault="00007333" w:rsidP="00173F69">
      <w:pPr>
        <w:pStyle w:val="Figuretitle"/>
      </w:pPr>
      <w:bookmarkStart w:id="915" w:name="_Ref529374792"/>
      <w:bookmarkStart w:id="916" w:name="_Toc535576929"/>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w:t>
      </w:r>
      <w:r w:rsidR="005A1A75">
        <w:rPr>
          <w:noProof/>
        </w:rPr>
        <w:fldChar w:fldCharType="end"/>
      </w:r>
      <w:bookmarkEnd w:id="915"/>
      <w:r w:rsidR="007E4034" w:rsidRPr="00AE323C">
        <w:t xml:space="preserve"> — </w:t>
      </w:r>
      <w:r w:rsidRPr="00AE323C">
        <w:t>Sheet and slab dimensions</w:t>
      </w:r>
      <w:bookmarkEnd w:id="916"/>
    </w:p>
    <w:p w14:paraId="34CA3F77" w14:textId="4061B533" w:rsidR="00007333" w:rsidRPr="00AE323C" w:rsidRDefault="00007333" w:rsidP="002D1478">
      <w:pPr>
        <w:pStyle w:val="BodyText"/>
      </w:pPr>
      <w:r w:rsidRPr="00AE323C">
        <w:t>(5) The spacing of the reinforcement bars should not exceed 2</w:t>
      </w:r>
      <w:r w:rsidRPr="00AE323C">
        <w:rPr>
          <w:i/>
          <w:iCs/>
        </w:rPr>
        <w:t>h</w:t>
      </w:r>
      <w:r w:rsidR="00534E66" w:rsidRPr="00AE323C">
        <w:rPr>
          <w:vertAlign w:val="subscript"/>
        </w:rPr>
        <w:t>cs</w:t>
      </w:r>
      <w:r w:rsidRPr="00AE323C">
        <w:t xml:space="preserve"> and 350 mm, whichever is the lesser.</w:t>
      </w:r>
    </w:p>
    <w:p w14:paraId="4DF18C86" w14:textId="77777777" w:rsidR="00007333" w:rsidRPr="00AE323C" w:rsidRDefault="00007333" w:rsidP="00EB454C">
      <w:pPr>
        <w:pStyle w:val="Heading3"/>
      </w:pPr>
      <w:bookmarkStart w:id="917" w:name="_Toc140833422"/>
      <w:r w:rsidRPr="00AE323C">
        <w:t>Aggregate</w:t>
      </w:r>
      <w:bookmarkEnd w:id="917"/>
      <w:r w:rsidRPr="00AE323C">
        <w:t xml:space="preserve"> </w:t>
      </w:r>
    </w:p>
    <w:p w14:paraId="46A8D7C8" w14:textId="2C54A176" w:rsidR="00007333" w:rsidRPr="00AE323C" w:rsidRDefault="00007333" w:rsidP="002D1478">
      <w:pPr>
        <w:pStyle w:val="BodyText"/>
      </w:pPr>
      <w:r w:rsidRPr="00AE323C">
        <w:t>(1) The nominal size of the aggregate depends on the smallest dimension in the structural element within which concrete is poured, and shall not exceed the least of:</w:t>
      </w:r>
    </w:p>
    <w:p w14:paraId="566AEB19" w14:textId="3C2981C3" w:rsidR="00007333" w:rsidRPr="00AE323C" w:rsidRDefault="00007333" w:rsidP="00EB454C">
      <w:pPr>
        <w:pStyle w:val="ListBullet"/>
      </w:pPr>
      <w:r w:rsidRPr="00AE323C">
        <w:t>0,40 </w:t>
      </w:r>
      <w:r w:rsidRPr="00AE323C">
        <w:rPr>
          <w:i/>
          <w:iCs/>
        </w:rPr>
        <w:t>h</w:t>
      </w:r>
      <w:r w:rsidRPr="00AE323C">
        <w:rPr>
          <w:vertAlign w:val="subscript"/>
        </w:rPr>
        <w:t>c</w:t>
      </w:r>
      <w:r w:rsidRPr="00AE323C">
        <w:t xml:space="preserve"> (see </w:t>
      </w:r>
      <w:r w:rsidRPr="00AE323C">
        <w:fldChar w:fldCharType="begin"/>
      </w:r>
      <w:r w:rsidRPr="00AE323C">
        <w:instrText xml:space="preserve"> REF _Ref529374792 \h  \* MERGEFORMAT </w:instrText>
      </w:r>
      <w:r w:rsidRPr="00AE323C">
        <w:fldChar w:fldCharType="separate"/>
      </w:r>
      <w:r w:rsidR="00245A35" w:rsidRPr="00AE323C">
        <w:t xml:space="preserve">Figure </w:t>
      </w:r>
      <w:r w:rsidR="00245A35">
        <w:t>10</w:t>
      </w:r>
      <w:r w:rsidR="00245A35" w:rsidRPr="00AE323C">
        <w:t>.</w:t>
      </w:r>
      <w:r w:rsidR="00245A35">
        <w:t>2</w:t>
      </w:r>
      <w:r w:rsidRPr="00AE323C">
        <w:fldChar w:fldCharType="end"/>
      </w:r>
      <w:r w:rsidRPr="00AE323C">
        <w:t xml:space="preserve">); </w:t>
      </w:r>
    </w:p>
    <w:p w14:paraId="5EC9F6F2" w14:textId="6EDABBC1" w:rsidR="00007333" w:rsidRPr="00AE323C" w:rsidRDefault="00007333" w:rsidP="00EB454C">
      <w:pPr>
        <w:pStyle w:val="ListBullet"/>
      </w:pPr>
      <w:r w:rsidRPr="00AE323C">
        <w:rPr>
          <w:i/>
          <w:iCs/>
        </w:rPr>
        <w:t>b</w:t>
      </w:r>
      <w:r w:rsidRPr="00AE323C">
        <w:rPr>
          <w:vertAlign w:val="subscript"/>
        </w:rPr>
        <w:t>0</w:t>
      </w:r>
      <w:r w:rsidRPr="00AE323C">
        <w:t xml:space="preserve"> /3, where </w:t>
      </w:r>
      <w:r w:rsidRPr="00AE323C">
        <w:rPr>
          <w:i/>
          <w:iCs/>
        </w:rPr>
        <w:t>b</w:t>
      </w:r>
      <w:r w:rsidRPr="00AE323C">
        <w:rPr>
          <w:vertAlign w:val="subscript"/>
        </w:rPr>
        <w:t>0</w:t>
      </w:r>
      <w:r w:rsidRPr="00AE323C">
        <w:t> is the mean width of the ribs (minimum width for re</w:t>
      </w:r>
      <w:r w:rsidRPr="00AE323C">
        <w:noBreakHyphen/>
        <w:t>entrant profiles), see </w:t>
      </w:r>
      <w:r w:rsidRPr="00AE323C">
        <w:fldChar w:fldCharType="begin"/>
      </w:r>
      <w:r w:rsidRPr="00AE323C">
        <w:instrText xml:space="preserve"> REF _Ref529374792 \h  \* MERGEFORMAT </w:instrText>
      </w:r>
      <w:r w:rsidRPr="00AE323C">
        <w:fldChar w:fldCharType="separate"/>
      </w:r>
      <w:r w:rsidR="00245A35" w:rsidRPr="00AE323C">
        <w:t xml:space="preserve">Figure </w:t>
      </w:r>
      <w:r w:rsidR="00245A35">
        <w:t>10</w:t>
      </w:r>
      <w:r w:rsidR="00245A35" w:rsidRPr="00AE323C">
        <w:t>.</w:t>
      </w:r>
      <w:r w:rsidR="00245A35">
        <w:t>2</w:t>
      </w:r>
      <w:r w:rsidRPr="00AE323C">
        <w:fldChar w:fldCharType="end"/>
      </w:r>
      <w:r w:rsidRPr="00AE323C">
        <w:t>;  or</w:t>
      </w:r>
    </w:p>
    <w:p w14:paraId="05138C17" w14:textId="6F8F989F" w:rsidR="00007333" w:rsidRPr="00AE323C" w:rsidRDefault="00007333" w:rsidP="00EB454C">
      <w:pPr>
        <w:pStyle w:val="ListBullet"/>
      </w:pPr>
      <w:r w:rsidRPr="00AE323C">
        <w:t xml:space="preserve">31,5 mm (sieve C 31,5). </w:t>
      </w:r>
    </w:p>
    <w:p w14:paraId="59F21097" w14:textId="77777777" w:rsidR="00007333" w:rsidRPr="00AE323C" w:rsidRDefault="00007333" w:rsidP="00EB454C">
      <w:pPr>
        <w:pStyle w:val="Heading3"/>
      </w:pPr>
      <w:bookmarkStart w:id="918" w:name="_Ref65051571"/>
      <w:bookmarkStart w:id="919" w:name="_Toc140833423"/>
      <w:r w:rsidRPr="00AE323C">
        <w:t>Bearing requirements</w:t>
      </w:r>
      <w:bookmarkEnd w:id="918"/>
      <w:bookmarkEnd w:id="919"/>
      <w:r w:rsidRPr="00AE323C">
        <w:t xml:space="preserve"> </w:t>
      </w:r>
    </w:p>
    <w:p w14:paraId="36736093" w14:textId="72DF0764" w:rsidR="00007333" w:rsidRPr="00AE323C" w:rsidRDefault="00007333" w:rsidP="002D1478">
      <w:pPr>
        <w:pStyle w:val="BodyText"/>
      </w:pPr>
      <w:r w:rsidRPr="00AE323C">
        <w:t xml:space="preserve">(1) The bearing length shall be such that damage to the slab and the bearing is avoided; that fastening of the sheet to the bearing can be achieved without damage to the bearing and that collapse cannot occur as a result of accidental displacement during erection. </w:t>
      </w:r>
    </w:p>
    <w:p w14:paraId="034CBA94" w14:textId="6D35659F" w:rsidR="00007333" w:rsidRPr="00AE323C" w:rsidRDefault="00007333" w:rsidP="002D1478">
      <w:pPr>
        <w:pStyle w:val="BodyText"/>
      </w:pPr>
      <w:r w:rsidRPr="00AE323C">
        <w:t xml:space="preserve">(2) The bearing lengths </w:t>
      </w:r>
      <w:r w:rsidRPr="00AE323C">
        <w:rPr>
          <w:i/>
          <w:iCs/>
        </w:rPr>
        <w:t>L</w:t>
      </w:r>
      <w:r w:rsidRPr="00AE323C">
        <w:rPr>
          <w:vertAlign w:val="subscript"/>
        </w:rPr>
        <w:t>bc</w:t>
      </w:r>
      <w:r w:rsidRPr="00AE323C">
        <w:t xml:space="preserve"> and </w:t>
      </w:r>
      <w:r w:rsidRPr="00AE323C">
        <w:rPr>
          <w:i/>
          <w:iCs/>
        </w:rPr>
        <w:t>L</w:t>
      </w:r>
      <w:r w:rsidRPr="00AE323C">
        <w:rPr>
          <w:vertAlign w:val="subscript"/>
        </w:rPr>
        <w:t>bs</w:t>
      </w:r>
      <w:r w:rsidRPr="00AE323C">
        <w:t xml:space="preserve"> as indicated in </w:t>
      </w:r>
      <w:r w:rsidRPr="00AE323C">
        <w:fldChar w:fldCharType="begin"/>
      </w:r>
      <w:r w:rsidRPr="00AE323C">
        <w:instrText xml:space="preserve"> REF _Ref529374970 \h  \* MERGEFORMAT </w:instrText>
      </w:r>
      <w:r w:rsidRPr="00AE323C">
        <w:fldChar w:fldCharType="separate"/>
      </w:r>
      <w:r w:rsidR="00245A35" w:rsidRPr="00AE323C">
        <w:t xml:space="preserve">Figure </w:t>
      </w:r>
      <w:r w:rsidR="00245A35">
        <w:t>10</w:t>
      </w:r>
      <w:r w:rsidR="00245A35" w:rsidRPr="00AE323C">
        <w:t>.</w:t>
      </w:r>
      <w:r w:rsidR="00245A35">
        <w:t>3</w:t>
      </w:r>
      <w:r w:rsidRPr="00AE323C">
        <w:fldChar w:fldCharType="end"/>
      </w:r>
      <w:r w:rsidRPr="00AE323C">
        <w:t xml:space="preserve"> should not be less than the following limiting values:</w:t>
      </w:r>
    </w:p>
    <w:p w14:paraId="319E64B5" w14:textId="05431CF3" w:rsidR="00007333" w:rsidRPr="00AE323C" w:rsidRDefault="00007333" w:rsidP="00EB454C">
      <w:pPr>
        <w:pStyle w:val="ListBullet"/>
      </w:pPr>
      <w:r w:rsidRPr="00AE323C">
        <w:t xml:space="preserve">for composite slabs bearing on steel or concrete: </w:t>
      </w:r>
      <w:r w:rsidRPr="00AE323C">
        <w:tab/>
      </w:r>
      <w:r w:rsidRPr="00AE323C">
        <w:rPr>
          <w:i/>
          <w:iCs/>
        </w:rPr>
        <w:t>L</w:t>
      </w:r>
      <w:r w:rsidRPr="00AE323C">
        <w:rPr>
          <w:vertAlign w:val="subscript"/>
        </w:rPr>
        <w:t>bc</w:t>
      </w:r>
      <w:r w:rsidRPr="00AE323C">
        <w:t xml:space="preserve"> = 75 mm </w:t>
      </w:r>
      <w:r w:rsidR="00B57D81">
        <w:tab/>
      </w:r>
      <w:r w:rsidRPr="00AE323C">
        <w:t xml:space="preserve">and </w:t>
      </w:r>
      <w:r w:rsidRPr="00AE323C">
        <w:tab/>
      </w:r>
      <w:r w:rsidRPr="00AE323C">
        <w:rPr>
          <w:i/>
          <w:iCs/>
        </w:rPr>
        <w:t>L</w:t>
      </w:r>
      <w:r w:rsidRPr="00AE323C">
        <w:rPr>
          <w:vertAlign w:val="subscript"/>
        </w:rPr>
        <w:t>bs</w:t>
      </w:r>
      <w:r w:rsidRPr="00AE323C">
        <w:t xml:space="preserve"> = 50 mm; </w:t>
      </w:r>
    </w:p>
    <w:p w14:paraId="6637A6C4" w14:textId="2CE6A823" w:rsidR="00007333" w:rsidRPr="00AE323C" w:rsidRDefault="00007333" w:rsidP="00EB454C">
      <w:pPr>
        <w:pStyle w:val="ListBullet"/>
      </w:pPr>
      <w:r w:rsidRPr="00AE323C">
        <w:t>for composite slabs bearing on other materials:</w:t>
      </w:r>
      <w:r w:rsidRPr="00AE323C">
        <w:tab/>
      </w:r>
      <w:r w:rsidRPr="00AE323C">
        <w:rPr>
          <w:i/>
          <w:iCs/>
        </w:rPr>
        <w:t>L</w:t>
      </w:r>
      <w:r w:rsidRPr="00AE323C">
        <w:rPr>
          <w:vertAlign w:val="subscript"/>
        </w:rPr>
        <w:t>bc</w:t>
      </w:r>
      <w:r w:rsidRPr="00AE323C">
        <w:t xml:space="preserve"> = 100 mm </w:t>
      </w:r>
      <w:r w:rsidR="00B57D81">
        <w:tab/>
      </w:r>
      <w:r w:rsidRPr="00AE323C">
        <w:t xml:space="preserve">and </w:t>
      </w:r>
      <w:r w:rsidRPr="00AE323C">
        <w:tab/>
      </w:r>
      <w:r w:rsidRPr="00AE323C">
        <w:rPr>
          <w:i/>
          <w:iCs/>
        </w:rPr>
        <w:t>L</w:t>
      </w:r>
      <w:r w:rsidRPr="00AE323C">
        <w:rPr>
          <w:vertAlign w:val="subscript"/>
        </w:rPr>
        <w:t>bs</w:t>
      </w:r>
      <w:r w:rsidRPr="00AE323C">
        <w:t> = 70 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7"/>
      </w:tblGrid>
      <w:tr w:rsidR="0056755E" w14:paraId="5019784A" w14:textId="77777777" w:rsidTr="00E52E46">
        <w:tc>
          <w:tcPr>
            <w:tcW w:w="3247" w:type="dxa"/>
          </w:tcPr>
          <w:p w14:paraId="661B59BB" w14:textId="6F100DC0" w:rsidR="0056755E" w:rsidRDefault="0056755E" w:rsidP="00C375CC">
            <w:pPr>
              <w:pStyle w:val="Note"/>
              <w:jc w:val="center"/>
            </w:pPr>
            <w:r>
              <w:rPr>
                <w:noProof/>
              </w:rPr>
              <w:drawing>
                <wp:inline distT="0" distB="0" distL="0" distR="0" wp14:anchorId="55EC797B" wp14:editId="7AF565BB">
                  <wp:extent cx="1356360" cy="1434084"/>
                  <wp:effectExtent l="0" t="0" r="0" b="0"/>
                  <wp:docPr id="108" name="10_003a.tif" descr="A picture containing diagram, line, technical draw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0_003a.tif" descr="A picture containing diagram, line, technical drawing, rectangle&#10;&#10;Description automatically generated"/>
                          <pic:cNvPicPr/>
                        </pic:nvPicPr>
                        <pic:blipFill>
                          <a:blip r:embed="rId370" r:link="rId371" cstate="print">
                            <a:extLst>
                              <a:ext uri="{28A0092B-C50C-407E-A947-70E740481C1C}">
                                <a14:useLocalDpi xmlns:a14="http://schemas.microsoft.com/office/drawing/2010/main" val="0"/>
                              </a:ext>
                            </a:extLst>
                          </a:blip>
                          <a:stretch>
                            <a:fillRect/>
                          </a:stretch>
                        </pic:blipFill>
                        <pic:spPr>
                          <a:xfrm>
                            <a:off x="0" y="0"/>
                            <a:ext cx="1356360" cy="1434084"/>
                          </a:xfrm>
                          <a:prstGeom prst="rect">
                            <a:avLst/>
                          </a:prstGeom>
                        </pic:spPr>
                      </pic:pic>
                    </a:graphicData>
                  </a:graphic>
                </wp:inline>
              </w:drawing>
            </w:r>
          </w:p>
        </w:tc>
        <w:tc>
          <w:tcPr>
            <w:tcW w:w="3247" w:type="dxa"/>
          </w:tcPr>
          <w:p w14:paraId="424E378C" w14:textId="45FF0D2A" w:rsidR="00296578" w:rsidRPr="00296578" w:rsidRDefault="00296578" w:rsidP="00296578">
            <w:pPr>
              <w:pStyle w:val="Note"/>
              <w:jc w:val="center"/>
            </w:pPr>
            <w:r>
              <w:rPr>
                <w:noProof/>
              </w:rPr>
              <w:drawing>
                <wp:inline distT="0" distB="0" distL="0" distR="0" wp14:anchorId="381BCE52" wp14:editId="2711B3C8">
                  <wp:extent cx="1193292" cy="1363980"/>
                  <wp:effectExtent l="0" t="0" r="6985" b="7620"/>
                  <wp:docPr id="1865" name="10_003b.tif" descr="A diagram of 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10_003b.tif" descr="A diagram of a rectangular object with a straight line&#10;&#10;Description automatically generated"/>
                          <pic:cNvPicPr/>
                        </pic:nvPicPr>
                        <pic:blipFill>
                          <a:blip r:embed="rId372" r:link="rId373" cstate="print">
                            <a:extLst>
                              <a:ext uri="{28A0092B-C50C-407E-A947-70E740481C1C}">
                                <a14:useLocalDpi xmlns:a14="http://schemas.microsoft.com/office/drawing/2010/main" val="0"/>
                              </a:ext>
                            </a:extLst>
                          </a:blip>
                          <a:stretch>
                            <a:fillRect/>
                          </a:stretch>
                        </pic:blipFill>
                        <pic:spPr>
                          <a:xfrm>
                            <a:off x="0" y="0"/>
                            <a:ext cx="1193292" cy="1363980"/>
                          </a:xfrm>
                          <a:prstGeom prst="rect">
                            <a:avLst/>
                          </a:prstGeom>
                        </pic:spPr>
                      </pic:pic>
                    </a:graphicData>
                  </a:graphic>
                </wp:inline>
              </w:drawing>
            </w:r>
          </w:p>
        </w:tc>
        <w:tc>
          <w:tcPr>
            <w:tcW w:w="3247" w:type="dxa"/>
          </w:tcPr>
          <w:p w14:paraId="4DB5BCD1" w14:textId="64A8D780" w:rsidR="00296578" w:rsidRPr="00296578" w:rsidRDefault="00296578" w:rsidP="00296578">
            <w:pPr>
              <w:pStyle w:val="Note"/>
              <w:jc w:val="center"/>
            </w:pPr>
            <w:r>
              <w:rPr>
                <w:noProof/>
              </w:rPr>
              <w:drawing>
                <wp:inline distT="0" distB="0" distL="0" distR="0" wp14:anchorId="27DC6047" wp14:editId="318DFABC">
                  <wp:extent cx="1357884" cy="1952244"/>
                  <wp:effectExtent l="0" t="0" r="0" b="0"/>
                  <wp:docPr id="1866" name="10_003c.tif"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10_003c.tif" descr="A drawing of a rectangular object&#10;&#10;Description automatically generated"/>
                          <pic:cNvPicPr/>
                        </pic:nvPicPr>
                        <pic:blipFill>
                          <a:blip r:embed="rId374" r:link="rId375" cstate="print">
                            <a:extLst>
                              <a:ext uri="{28A0092B-C50C-407E-A947-70E740481C1C}">
                                <a14:useLocalDpi xmlns:a14="http://schemas.microsoft.com/office/drawing/2010/main" val="0"/>
                              </a:ext>
                            </a:extLst>
                          </a:blip>
                          <a:stretch>
                            <a:fillRect/>
                          </a:stretch>
                        </pic:blipFill>
                        <pic:spPr>
                          <a:xfrm>
                            <a:off x="0" y="0"/>
                            <a:ext cx="1357884" cy="1952244"/>
                          </a:xfrm>
                          <a:prstGeom prst="rect">
                            <a:avLst/>
                          </a:prstGeom>
                        </pic:spPr>
                      </pic:pic>
                    </a:graphicData>
                  </a:graphic>
                </wp:inline>
              </w:drawing>
            </w:r>
          </w:p>
        </w:tc>
      </w:tr>
      <w:tr w:rsidR="0056755E" w14:paraId="2D34D54C" w14:textId="77777777" w:rsidTr="00E52E46">
        <w:tc>
          <w:tcPr>
            <w:tcW w:w="3247" w:type="dxa"/>
          </w:tcPr>
          <w:p w14:paraId="7C288AF7" w14:textId="6166A7E6" w:rsidR="0056755E" w:rsidRPr="00E52E46" w:rsidRDefault="0056755E" w:rsidP="00C375CC">
            <w:pPr>
              <w:pStyle w:val="Note"/>
              <w:jc w:val="center"/>
              <w:rPr>
                <w:sz w:val="22"/>
                <w:szCs w:val="22"/>
              </w:rPr>
            </w:pPr>
            <w:r w:rsidRPr="00E52E46">
              <w:rPr>
                <w:sz w:val="22"/>
                <w:szCs w:val="22"/>
              </w:rPr>
              <w:t>a)</w:t>
            </w:r>
          </w:p>
        </w:tc>
        <w:tc>
          <w:tcPr>
            <w:tcW w:w="3247" w:type="dxa"/>
          </w:tcPr>
          <w:p w14:paraId="3A682F00" w14:textId="66927F94" w:rsidR="0056755E" w:rsidRPr="00E52E46" w:rsidRDefault="0056755E" w:rsidP="00C375CC">
            <w:pPr>
              <w:pStyle w:val="Note"/>
              <w:jc w:val="center"/>
              <w:rPr>
                <w:sz w:val="22"/>
                <w:szCs w:val="22"/>
              </w:rPr>
            </w:pPr>
            <w:r w:rsidRPr="00E52E46">
              <w:rPr>
                <w:sz w:val="22"/>
                <w:szCs w:val="22"/>
              </w:rPr>
              <w:t>b)</w:t>
            </w:r>
          </w:p>
        </w:tc>
        <w:tc>
          <w:tcPr>
            <w:tcW w:w="3247" w:type="dxa"/>
          </w:tcPr>
          <w:p w14:paraId="49DFE3D9" w14:textId="032C4BC1" w:rsidR="0056755E" w:rsidRPr="00E52E46" w:rsidRDefault="0056755E" w:rsidP="00C375CC">
            <w:pPr>
              <w:pStyle w:val="Note"/>
              <w:jc w:val="center"/>
              <w:rPr>
                <w:sz w:val="22"/>
                <w:szCs w:val="22"/>
              </w:rPr>
            </w:pPr>
            <w:r w:rsidRPr="00E52E46">
              <w:rPr>
                <w:sz w:val="22"/>
                <w:szCs w:val="22"/>
              </w:rPr>
              <w:t>c)</w:t>
            </w:r>
          </w:p>
        </w:tc>
      </w:tr>
    </w:tbl>
    <w:p w14:paraId="12B54B7E" w14:textId="062EB64C" w:rsidR="00007333" w:rsidRPr="00AE323C" w:rsidRDefault="00007333" w:rsidP="00EB454C">
      <w:pPr>
        <w:pStyle w:val="Note"/>
      </w:pPr>
      <w:r w:rsidRPr="00AE323C">
        <w:t>NOTE</w:t>
      </w:r>
      <w:r w:rsidR="007E4034" w:rsidRPr="00AE323C">
        <w:rPr>
          <w:rFonts w:cs="Arial"/>
        </w:rPr>
        <w:t> </w:t>
      </w:r>
      <w:r w:rsidRPr="00AE323C">
        <w:t>Overlapping of some sheeting profiles is impractical.</w:t>
      </w:r>
    </w:p>
    <w:p w14:paraId="501DE9E7" w14:textId="75BD67DF" w:rsidR="00007333" w:rsidRPr="00AE323C" w:rsidRDefault="00007333" w:rsidP="00173F69">
      <w:pPr>
        <w:pStyle w:val="Figuretitle"/>
      </w:pPr>
      <w:bookmarkStart w:id="920" w:name="_Ref529374970"/>
      <w:bookmarkStart w:id="921" w:name="_Toc535576930"/>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3</w:t>
      </w:r>
      <w:r w:rsidR="005A1A75">
        <w:rPr>
          <w:noProof/>
        </w:rPr>
        <w:fldChar w:fldCharType="end"/>
      </w:r>
      <w:bookmarkEnd w:id="920"/>
      <w:r w:rsidR="007E4034" w:rsidRPr="00AE323C">
        <w:t xml:space="preserve"> —</w:t>
      </w:r>
      <w:r w:rsidRPr="00AE323C">
        <w:t xml:space="preserve"> Minimum bearing lengths</w:t>
      </w:r>
      <w:bookmarkEnd w:id="921"/>
    </w:p>
    <w:p w14:paraId="5C30FD86" w14:textId="77777777" w:rsidR="00007333" w:rsidRPr="00AE323C" w:rsidRDefault="00007333" w:rsidP="00EB454C">
      <w:pPr>
        <w:pStyle w:val="Heading2"/>
      </w:pPr>
      <w:bookmarkStart w:id="922" w:name="_Toc125109883"/>
      <w:bookmarkStart w:id="923" w:name="_Toc140833424"/>
      <w:bookmarkEnd w:id="922"/>
      <w:r w:rsidRPr="00AE323C">
        <w:t>Actions and action effects</w:t>
      </w:r>
      <w:bookmarkEnd w:id="923"/>
      <w:r w:rsidRPr="00AE323C">
        <w:t xml:space="preserve"> </w:t>
      </w:r>
    </w:p>
    <w:p w14:paraId="5E7AEB73" w14:textId="77777777" w:rsidR="00007333" w:rsidRPr="00AE323C" w:rsidRDefault="00007333" w:rsidP="00EB454C">
      <w:pPr>
        <w:pStyle w:val="Heading3"/>
      </w:pPr>
      <w:bookmarkStart w:id="924" w:name="_Toc140833425"/>
      <w:r w:rsidRPr="00AE323C">
        <w:t>Design situations</w:t>
      </w:r>
      <w:bookmarkEnd w:id="924"/>
      <w:r w:rsidRPr="00AE323C">
        <w:t xml:space="preserve"> </w:t>
      </w:r>
    </w:p>
    <w:p w14:paraId="2CA77897" w14:textId="19FBE437" w:rsidR="00007333" w:rsidRPr="00AE323C" w:rsidRDefault="00007333" w:rsidP="002D1478">
      <w:pPr>
        <w:pStyle w:val="BodyText"/>
      </w:pPr>
      <w:r w:rsidRPr="00AE323C">
        <w:t xml:space="preserve">(1) All relevant design situations and limit states shall be considered in design so as to ensure an adequate degree of safety and serviceability. </w:t>
      </w:r>
    </w:p>
    <w:p w14:paraId="2FC9FC38" w14:textId="6F6EC754" w:rsidR="00007333" w:rsidRPr="00AE323C" w:rsidRDefault="00007333" w:rsidP="002D1478">
      <w:pPr>
        <w:pStyle w:val="BodyText"/>
      </w:pPr>
      <w:r w:rsidRPr="00AE323C">
        <w:t>(2) The following situations shall be considered:</w:t>
      </w:r>
    </w:p>
    <w:p w14:paraId="72DDAF22" w14:textId="77777777" w:rsidR="00007333" w:rsidRPr="00AE323C" w:rsidRDefault="00007333">
      <w:pPr>
        <w:pStyle w:val="ListContinue"/>
        <w:numPr>
          <w:ilvl w:val="0"/>
          <w:numId w:val="40"/>
        </w:numPr>
      </w:pPr>
      <w:r w:rsidRPr="00AE323C">
        <w:t xml:space="preserve">Profiled steel sheeting as shuttering: Verification is required for the behaviour of the profiled steel sheeting while it is acting as formwork for the wet concrete. Account shall be taken of the effect of props, if any. </w:t>
      </w:r>
    </w:p>
    <w:p w14:paraId="3D948D6F" w14:textId="77777777" w:rsidR="00007333" w:rsidRPr="00AE323C" w:rsidRDefault="00007333">
      <w:pPr>
        <w:pStyle w:val="ListContinue"/>
        <w:numPr>
          <w:ilvl w:val="0"/>
          <w:numId w:val="40"/>
        </w:numPr>
      </w:pPr>
      <w:r w:rsidRPr="00AE323C">
        <w:t xml:space="preserve">Composite slab: Verification is required for the floor slab after composite behaviour has commenced and any props have been removed. </w:t>
      </w:r>
    </w:p>
    <w:p w14:paraId="0702AC53" w14:textId="77777777" w:rsidR="00007333" w:rsidRPr="00AE323C" w:rsidRDefault="00007333" w:rsidP="00EB454C">
      <w:pPr>
        <w:pStyle w:val="Heading3"/>
      </w:pPr>
      <w:bookmarkStart w:id="925" w:name="_Ref65695020"/>
      <w:bookmarkStart w:id="926" w:name="_Toc140833426"/>
      <w:r w:rsidRPr="00AE323C">
        <w:t>Actions for profiled steel sheeting as shuttering</w:t>
      </w:r>
      <w:bookmarkEnd w:id="925"/>
      <w:bookmarkEnd w:id="926"/>
      <w:r w:rsidRPr="00AE323C">
        <w:t xml:space="preserve"> </w:t>
      </w:r>
    </w:p>
    <w:p w14:paraId="0C99AD32" w14:textId="77777777" w:rsidR="00007333" w:rsidRPr="00AE323C" w:rsidRDefault="00007333" w:rsidP="002D1478">
      <w:pPr>
        <w:pStyle w:val="BodyText"/>
      </w:pPr>
      <w:r w:rsidRPr="00AE323C">
        <w:t>(1) The following loads should be taken into account in calculations for the steel deck as shuttering:</w:t>
      </w:r>
    </w:p>
    <w:p w14:paraId="7E95FDC0" w14:textId="07E1C7F2" w:rsidR="00007333" w:rsidRPr="00AE323C" w:rsidRDefault="00007333" w:rsidP="00EB454C">
      <w:pPr>
        <w:pStyle w:val="ListBullet"/>
      </w:pPr>
      <w:r w:rsidRPr="00AE323C">
        <w:t xml:space="preserve">weight of concrete and steel deck; </w:t>
      </w:r>
    </w:p>
    <w:p w14:paraId="5B349D7E" w14:textId="7BC04E13" w:rsidR="00007333" w:rsidRPr="00AE323C" w:rsidRDefault="00007333" w:rsidP="00EB454C">
      <w:pPr>
        <w:pStyle w:val="ListBullet"/>
      </w:pPr>
      <w:r w:rsidRPr="00AE323C">
        <w:t>construction loads including local heaping of concrete during construction, in accordance with  prEN 1991</w:t>
      </w:r>
      <w:r w:rsidRPr="00AE323C">
        <w:noBreakHyphen/>
        <w:t>1</w:t>
      </w:r>
      <w:r w:rsidRPr="00AE323C">
        <w:noBreakHyphen/>
        <w:t>6</w:t>
      </w:r>
      <w:r w:rsidR="00923E5C" w:rsidRPr="00AE323C">
        <w:t>:202</w:t>
      </w:r>
      <w:r w:rsidR="00ED0699" w:rsidRPr="00AE323C">
        <w:t>4</w:t>
      </w:r>
      <w:r w:rsidRPr="00AE323C">
        <w:t xml:space="preserve">, 6.3.2; </w:t>
      </w:r>
    </w:p>
    <w:p w14:paraId="0C8AD699" w14:textId="1B8033D4" w:rsidR="00007333" w:rsidRPr="00AE323C" w:rsidRDefault="00007333" w:rsidP="00EB454C">
      <w:pPr>
        <w:pStyle w:val="ListBullet"/>
      </w:pPr>
      <w:r w:rsidRPr="00AE323C">
        <w:t>storage load, if any; and</w:t>
      </w:r>
    </w:p>
    <w:p w14:paraId="45576DAB" w14:textId="2051087C" w:rsidR="00007333" w:rsidRPr="00AE323C" w:rsidRDefault="00007333" w:rsidP="00EB454C">
      <w:pPr>
        <w:pStyle w:val="ListBullet"/>
      </w:pPr>
      <w:r w:rsidRPr="00AE323C">
        <w:t xml:space="preserve">“ponding” effect (increased depth of concrete due to deflection of the sheeting). </w:t>
      </w:r>
    </w:p>
    <w:p w14:paraId="46171AE7" w14:textId="77777777" w:rsidR="00007333" w:rsidRPr="00AE323C" w:rsidRDefault="00007333" w:rsidP="002D1478">
      <w:pPr>
        <w:pStyle w:val="BodyText"/>
      </w:pPr>
      <w:r w:rsidRPr="00AE323C">
        <w:t xml:space="preserve">(2) If the central deflection </w:t>
      </w:r>
      <w:r w:rsidRPr="00AE323C">
        <w:rPr>
          <w:i/>
          <w:iCs/>
        </w:rPr>
        <w:sym w:font="Symbol" w:char="F064"/>
      </w:r>
      <w:r w:rsidRPr="00AE323C">
        <w:rPr>
          <w:vertAlign w:val="subscript"/>
        </w:rPr>
        <w:t>p</w:t>
      </w:r>
      <w:r w:rsidRPr="00AE323C">
        <w:t xml:space="preserve"> of the sheeting under its own weight plus that of the wet concrete, calculated for serviceability, is less than 1/10 of the slab depth, the ponding effect may be ignored in the design of the steel sheeting. If this limit is exceeded, this effect should be allowed for. It may be assumed in design that the nominal thickness of the concrete is increased over the whole span by 0,7 </w:t>
      </w:r>
      <w:r w:rsidRPr="00AE323C">
        <w:rPr>
          <w:i/>
          <w:iCs/>
        </w:rPr>
        <w:sym w:font="Symbol" w:char="F064"/>
      </w:r>
      <w:r w:rsidRPr="00AE323C">
        <w:rPr>
          <w:vertAlign w:val="subscript"/>
        </w:rPr>
        <w:t>p</w:t>
      </w:r>
      <w:r w:rsidRPr="00AE323C">
        <w:t xml:space="preserve">. </w:t>
      </w:r>
    </w:p>
    <w:p w14:paraId="7F6FEB54" w14:textId="77777777" w:rsidR="00007333" w:rsidRPr="00AE323C" w:rsidRDefault="00007333" w:rsidP="00EB454C">
      <w:pPr>
        <w:pStyle w:val="Heading3"/>
      </w:pPr>
      <w:bookmarkStart w:id="927" w:name="_Toc140833427"/>
      <w:r w:rsidRPr="00AE323C">
        <w:t>Actions for composite slab</w:t>
      </w:r>
      <w:bookmarkEnd w:id="927"/>
      <w:r w:rsidRPr="00AE323C">
        <w:t xml:space="preserve"> </w:t>
      </w:r>
    </w:p>
    <w:p w14:paraId="03A3E670" w14:textId="3C604223" w:rsidR="00007333" w:rsidRPr="00AE323C" w:rsidRDefault="00007333" w:rsidP="002D1478">
      <w:pPr>
        <w:pStyle w:val="BodyText"/>
      </w:pPr>
      <w:r w:rsidRPr="00AE323C">
        <w:t xml:space="preserve">(1) Loads and load arrangements should be in accordance </w:t>
      </w:r>
      <w:r w:rsidRPr="00E52E46">
        <w:t>with</w:t>
      </w:r>
      <w:r w:rsidRPr="00AE323C">
        <w:t xml:space="preserve"> EN 1991</w:t>
      </w:r>
      <w:r w:rsidRPr="00AE323C">
        <w:noBreakHyphen/>
        <w:t>1</w:t>
      </w:r>
      <w:r w:rsidRPr="00AE323C">
        <w:noBreakHyphen/>
        <w:t xml:space="preserve">1. </w:t>
      </w:r>
    </w:p>
    <w:p w14:paraId="41CBFFF9" w14:textId="77777777" w:rsidR="00007333" w:rsidRPr="00AE323C" w:rsidRDefault="00007333" w:rsidP="002D1478">
      <w:pPr>
        <w:pStyle w:val="BodyText"/>
      </w:pPr>
      <w:r w:rsidRPr="00AE323C">
        <w:t xml:space="preserve">(2) In design checks for the ultimate limit state, it may be assumed that the whole of the loading acts on the composite slab, provided this assumption is also made in design for longitudinal shear. </w:t>
      </w:r>
    </w:p>
    <w:p w14:paraId="4A27D085" w14:textId="77777777" w:rsidR="00007333" w:rsidRPr="00AE323C" w:rsidRDefault="00007333" w:rsidP="00EB454C">
      <w:pPr>
        <w:pStyle w:val="Heading2"/>
      </w:pPr>
      <w:bookmarkStart w:id="928" w:name="_Toc140833428"/>
      <w:r w:rsidRPr="00AE323C">
        <w:t>Analysis for internal forces and moments</w:t>
      </w:r>
      <w:bookmarkEnd w:id="928"/>
      <w:r w:rsidRPr="00AE323C">
        <w:t xml:space="preserve"> </w:t>
      </w:r>
    </w:p>
    <w:p w14:paraId="747748B8" w14:textId="77777777" w:rsidR="00007333" w:rsidRPr="00AE323C" w:rsidRDefault="00007333" w:rsidP="00EB454C">
      <w:pPr>
        <w:pStyle w:val="Heading3"/>
      </w:pPr>
      <w:bookmarkStart w:id="929" w:name="_Toc140833429"/>
      <w:r w:rsidRPr="00AE323C">
        <w:t>Profiled steel sheeting as shuttering</w:t>
      </w:r>
      <w:bookmarkEnd w:id="929"/>
      <w:r w:rsidRPr="00AE323C">
        <w:t xml:space="preserve"> </w:t>
      </w:r>
    </w:p>
    <w:p w14:paraId="1F2DA2D9" w14:textId="535C883E" w:rsidR="00007333" w:rsidRPr="00AE323C" w:rsidRDefault="00007333" w:rsidP="002D1478">
      <w:pPr>
        <w:pStyle w:val="BodyText"/>
      </w:pPr>
      <w:r w:rsidRPr="00AE323C">
        <w:t xml:space="preserve">(1) The design of the profiled steel sheeting as shuttering should be in accordance </w:t>
      </w:r>
      <w:r w:rsidRPr="00E52E46">
        <w:t>with</w:t>
      </w:r>
      <w:r w:rsidRPr="00AE323C">
        <w:t xml:space="preserve"> EN</w:t>
      </w:r>
      <w:r w:rsidR="00923E5C" w:rsidRPr="00AE323C">
        <w:t xml:space="preserve"> </w:t>
      </w:r>
      <w:r w:rsidRPr="00AE323C">
        <w:t>1993</w:t>
      </w:r>
      <w:r w:rsidRPr="00AE323C">
        <w:noBreakHyphen/>
        <w:t>1</w:t>
      </w:r>
      <w:r w:rsidRPr="00AE323C">
        <w:noBreakHyphen/>
        <w:t xml:space="preserve">3. </w:t>
      </w:r>
    </w:p>
    <w:p w14:paraId="34CD16CE" w14:textId="77777777" w:rsidR="00007333" w:rsidRPr="00AE323C" w:rsidRDefault="00007333" w:rsidP="002D1478">
      <w:pPr>
        <w:pStyle w:val="BodyText"/>
      </w:pPr>
      <w:r w:rsidRPr="00AE323C">
        <w:t xml:space="preserve">(2) Plastic redistribution of moments should not be allowed when temporary supports are used. </w:t>
      </w:r>
    </w:p>
    <w:p w14:paraId="3AF0AA9D" w14:textId="77777777" w:rsidR="00007333" w:rsidRPr="00AE323C" w:rsidRDefault="00007333" w:rsidP="00EB454C">
      <w:pPr>
        <w:pStyle w:val="Heading3"/>
      </w:pPr>
      <w:bookmarkStart w:id="930" w:name="_Ref529746124"/>
      <w:bookmarkStart w:id="931" w:name="_Toc140833430"/>
      <w:r w:rsidRPr="00AE323C">
        <w:t>Analysis of composite slab</w:t>
      </w:r>
      <w:bookmarkEnd w:id="930"/>
      <w:bookmarkEnd w:id="931"/>
      <w:r w:rsidRPr="00AE323C">
        <w:t xml:space="preserve"> </w:t>
      </w:r>
    </w:p>
    <w:p w14:paraId="3DCE1157" w14:textId="77777777" w:rsidR="00007333" w:rsidRPr="00AE323C" w:rsidRDefault="00007333" w:rsidP="002D1478">
      <w:pPr>
        <w:pStyle w:val="BodyText"/>
      </w:pPr>
      <w:r w:rsidRPr="00AE323C">
        <w:t>(1) The following methods of analysis may be used for ultimate limit states:</w:t>
      </w:r>
    </w:p>
    <w:p w14:paraId="257C1B50" w14:textId="77777777" w:rsidR="00007333" w:rsidRPr="00AE323C" w:rsidRDefault="00007333">
      <w:pPr>
        <w:pStyle w:val="ListContinue"/>
        <w:numPr>
          <w:ilvl w:val="0"/>
          <w:numId w:val="41"/>
        </w:numPr>
      </w:pPr>
      <w:r w:rsidRPr="00AE323C">
        <w:t xml:space="preserve">linear elastic global analysis with or without redistribution; </w:t>
      </w:r>
    </w:p>
    <w:p w14:paraId="25308456" w14:textId="77777777" w:rsidR="00007333" w:rsidRPr="00AE323C" w:rsidRDefault="00007333">
      <w:pPr>
        <w:pStyle w:val="ListContinue"/>
        <w:numPr>
          <w:ilvl w:val="0"/>
          <w:numId w:val="41"/>
        </w:numPr>
      </w:pPr>
      <w:r w:rsidRPr="00AE323C">
        <w:t>rigid-plastic global analysis provided that it is shown that sections where plastic rotations are required have sufficient rotation capacity; and</w:t>
      </w:r>
    </w:p>
    <w:p w14:paraId="51519A87" w14:textId="77777777" w:rsidR="00007333" w:rsidRPr="00AE323C" w:rsidRDefault="00007333">
      <w:pPr>
        <w:pStyle w:val="ListContinue"/>
        <w:numPr>
          <w:ilvl w:val="0"/>
          <w:numId w:val="41"/>
        </w:numPr>
      </w:pPr>
      <w:r w:rsidRPr="00AE323C">
        <w:t>elastic global analysis, taking into account the non</w:t>
      </w:r>
      <w:r w:rsidRPr="00AE323C">
        <w:noBreakHyphen/>
        <w:t>linear material properties.</w:t>
      </w:r>
    </w:p>
    <w:p w14:paraId="42A20B3A" w14:textId="77777777" w:rsidR="00007333" w:rsidRPr="00AE323C" w:rsidRDefault="00007333" w:rsidP="002D1478">
      <w:pPr>
        <w:pStyle w:val="BodyText"/>
      </w:pPr>
      <w:r w:rsidRPr="00AE323C">
        <w:t xml:space="preserve">(2) Linear methods of analysis should be used for serviceability limit states. </w:t>
      </w:r>
    </w:p>
    <w:p w14:paraId="5D959645" w14:textId="77777777" w:rsidR="00007333" w:rsidRPr="00AE323C" w:rsidRDefault="00007333" w:rsidP="002D1478">
      <w:pPr>
        <w:pStyle w:val="BodyText"/>
      </w:pPr>
      <w:r w:rsidRPr="00AE323C">
        <w:t xml:space="preserve">(3) If the effects of cracking of concrete are neglected in the analysis for ultimate limit states, the bending moments at internal supports may optionally be reduced by up to 30%, and corresponding increases made to the sagging bending moments in the adjacent spans. </w:t>
      </w:r>
    </w:p>
    <w:p w14:paraId="4EB2CBFA" w14:textId="1FE3A7A3" w:rsidR="00007333" w:rsidRPr="00AE323C" w:rsidRDefault="00007333" w:rsidP="002D1478">
      <w:pPr>
        <w:pStyle w:val="BodyText"/>
      </w:pPr>
      <w:r w:rsidRPr="00AE323C">
        <w:t xml:space="preserve">(4) Plastic analysis without any direct check on rotation capacity may be used for the ultimate limit state if reinforcing steel of Class C in accordance with </w:t>
      </w:r>
      <w:r w:rsidR="0072140C">
        <w:t>EN 1992-1-1</w:t>
      </w:r>
      <w:r w:rsidR="00D64413">
        <w:t>:2023</w:t>
      </w:r>
      <w:r w:rsidRPr="00AE323C">
        <w:t xml:space="preserve">, Table 5.5 is used and the span is not greater than 3,0 m. </w:t>
      </w:r>
    </w:p>
    <w:p w14:paraId="3C4819C6" w14:textId="7000BBE9" w:rsidR="00007333" w:rsidRPr="00AE323C" w:rsidRDefault="00007333" w:rsidP="002D1478">
      <w:pPr>
        <w:pStyle w:val="BodyText"/>
      </w:pPr>
      <w:r w:rsidRPr="00AE323C">
        <w:t xml:space="preserve">(5) A continuous slab may be designed as a series of simply supported spans. Nominal reinforcement in accordance with </w:t>
      </w:r>
      <w:r w:rsidRPr="00AE323C">
        <w:fldChar w:fldCharType="begin"/>
      </w:r>
      <w:r w:rsidRPr="00AE323C">
        <w:instrText xml:space="preserve"> REF _Ref529743611 \r \h  \* MERGEFORMAT </w:instrText>
      </w:r>
      <w:r w:rsidRPr="00AE323C">
        <w:fldChar w:fldCharType="separate"/>
      </w:r>
      <w:r w:rsidR="00245A35">
        <w:t>10.8.1</w:t>
      </w:r>
      <w:r w:rsidRPr="00AE323C">
        <w:fldChar w:fldCharType="end"/>
      </w:r>
      <w:r w:rsidRPr="00AE323C">
        <w:t xml:space="preserve"> should be provided over intermediate supports. </w:t>
      </w:r>
    </w:p>
    <w:p w14:paraId="3511A69C" w14:textId="77777777" w:rsidR="00007333" w:rsidRPr="00AE323C" w:rsidRDefault="00007333" w:rsidP="00EB454C">
      <w:pPr>
        <w:pStyle w:val="Heading3"/>
      </w:pPr>
      <w:bookmarkStart w:id="932" w:name="_Ref64646103"/>
      <w:bookmarkStart w:id="933" w:name="_Toc140833431"/>
      <w:bookmarkStart w:id="934" w:name="_Hlk534160391"/>
      <w:r w:rsidRPr="00AE323C">
        <w:t>Effective width of composite slab for concentrated point and line loads</w:t>
      </w:r>
      <w:bookmarkEnd w:id="932"/>
      <w:bookmarkEnd w:id="933"/>
      <w:r w:rsidRPr="00AE323C">
        <w:t xml:space="preserve"> </w:t>
      </w:r>
    </w:p>
    <w:bookmarkEnd w:id="934"/>
    <w:p w14:paraId="013174CF" w14:textId="77777777" w:rsidR="00007333" w:rsidRPr="00AE323C" w:rsidRDefault="00007333" w:rsidP="002D1478">
      <w:pPr>
        <w:pStyle w:val="BodyText"/>
      </w:pPr>
      <w:r w:rsidRPr="00AE323C">
        <w:t xml:space="preserve">(1) Where concentrated point or line loads are to be supported by the slab, they may be considered to be distributed over an effective width, unless a more exact analysis is carried out. </w:t>
      </w:r>
    </w:p>
    <w:p w14:paraId="615ADD46" w14:textId="5DFC2981" w:rsidR="00007333" w:rsidRPr="00AE323C" w:rsidRDefault="00007333" w:rsidP="009C5B1F">
      <w:pPr>
        <w:pStyle w:val="BodyText"/>
      </w:pPr>
      <w:r w:rsidRPr="00AE323C">
        <w:t xml:space="preserve">(2) Concentrated point or line loads parallel to the span of the slab should be considered to be distributed over a width </w:t>
      </w:r>
      <w:r w:rsidRPr="00AE323C">
        <w:rPr>
          <w:i/>
          <w:iCs/>
        </w:rPr>
        <w:t>b</w:t>
      </w:r>
      <w:r w:rsidRPr="00AE323C">
        <w:rPr>
          <w:vertAlign w:val="subscript"/>
        </w:rPr>
        <w:t>m</w:t>
      </w:r>
      <w:r w:rsidRPr="00AE323C">
        <w:t>, measured immediately above the ribs of the sheeting (see</w:t>
      </w:r>
      <w:r w:rsidR="009C5B1F">
        <w:t xml:space="preserve"> </w:t>
      </w:r>
      <w:r w:rsidR="009C5B1F">
        <w:fldChar w:fldCharType="begin"/>
      </w:r>
      <w:r w:rsidR="009C5B1F">
        <w:instrText xml:space="preserve"> REF _Ref142659135 \h </w:instrText>
      </w:r>
      <w:r w:rsidR="009C5B1F">
        <w:fldChar w:fldCharType="separate"/>
      </w:r>
      <w:r w:rsidR="009C5B1F" w:rsidRPr="00AE323C">
        <w:t xml:space="preserve">Figure </w:t>
      </w:r>
      <w:r w:rsidR="009C5B1F">
        <w:rPr>
          <w:noProof/>
        </w:rPr>
        <w:t>10</w:t>
      </w:r>
      <w:r w:rsidR="009C5B1F" w:rsidRPr="00AE323C">
        <w:t>.</w:t>
      </w:r>
      <w:r w:rsidR="009C5B1F">
        <w:rPr>
          <w:noProof/>
        </w:rPr>
        <w:t>4</w:t>
      </w:r>
      <w:r w:rsidR="009C5B1F">
        <w:fldChar w:fldCharType="end"/>
      </w:r>
      <w:r w:rsidRPr="00AE323C">
        <w:t xml:space="preserve">), and </w:t>
      </w:r>
      <w:r w:rsidR="00E201D5">
        <w:t>determined from:</w:t>
      </w:r>
    </w:p>
    <w:tbl>
      <w:tblPr>
        <w:tblW w:w="0" w:type="auto"/>
        <w:tblLook w:val="04A0" w:firstRow="1" w:lastRow="0" w:firstColumn="1" w:lastColumn="0" w:noHBand="0" w:noVBand="1"/>
      </w:tblPr>
      <w:tblGrid>
        <w:gridCol w:w="603"/>
        <w:gridCol w:w="6872"/>
        <w:gridCol w:w="2276"/>
      </w:tblGrid>
      <w:tr w:rsidR="00007333" w:rsidRPr="00AE323C" w14:paraId="6B8DD6E6" w14:textId="77777777" w:rsidTr="00D116E3">
        <w:tc>
          <w:tcPr>
            <w:tcW w:w="603" w:type="dxa"/>
            <w:shd w:val="clear" w:color="auto" w:fill="auto"/>
          </w:tcPr>
          <w:p w14:paraId="75E7A97C" w14:textId="77777777" w:rsidR="00007333" w:rsidRPr="00AE323C" w:rsidRDefault="00007333" w:rsidP="002D1478">
            <w:pPr>
              <w:pStyle w:val="BodyText"/>
            </w:pPr>
          </w:p>
        </w:tc>
        <w:tc>
          <w:tcPr>
            <w:tcW w:w="6872" w:type="dxa"/>
            <w:shd w:val="clear" w:color="auto" w:fill="auto"/>
          </w:tcPr>
          <w:p w14:paraId="535DE44B" w14:textId="18E77A69" w:rsidR="007E4034" w:rsidRPr="00AE323C" w:rsidRDefault="007E4034" w:rsidP="002D1478">
            <w:pPr>
              <w:pStyle w:val="BodyText"/>
            </w:pPr>
            <w:r w:rsidRPr="00AE323C">
              <w:rPr>
                <w:position w:val="-14"/>
              </w:rPr>
              <w:object w:dxaOrig="1800" w:dyaOrig="360" w14:anchorId="2B6082DB">
                <v:shape id="_x0000_i1128" type="#_x0000_t75" style="width:94.5pt;height:13.5pt" o:ole="">
                  <v:imagedata r:id="rId376" o:title=""/>
                </v:shape>
                <o:OLEObject Type="Embed" ProgID="Equation.DSMT4" ShapeID="_x0000_i1128" DrawAspect="Content" ObjectID="_1772536247" r:id="rId377"/>
              </w:object>
            </w:r>
          </w:p>
        </w:tc>
        <w:tc>
          <w:tcPr>
            <w:tcW w:w="2276" w:type="dxa"/>
            <w:shd w:val="clear" w:color="auto" w:fill="auto"/>
          </w:tcPr>
          <w:p w14:paraId="540C00F7" w14:textId="70614D1B" w:rsidR="00007333" w:rsidRPr="00AE323C" w:rsidRDefault="00007333" w:rsidP="002D1478">
            <w:pPr>
              <w:pStyle w:val="BodyText"/>
            </w:pPr>
            <w:bookmarkStart w:id="935" w:name="_Ref39045009"/>
            <w:bookmarkStart w:id="936" w:name="_Toc535577032"/>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w:t>
            </w:r>
            <w:r w:rsidR="005A1A75">
              <w:rPr>
                <w:noProof/>
              </w:rPr>
              <w:fldChar w:fldCharType="end"/>
            </w:r>
            <w:bookmarkEnd w:id="935"/>
            <w:r w:rsidRPr="00AE323C">
              <w:t>)</w:t>
            </w:r>
            <w:bookmarkEnd w:id="936"/>
          </w:p>
        </w:tc>
      </w:tr>
    </w:tbl>
    <w:p w14:paraId="4F89C48B" w14:textId="4ED37722" w:rsidR="0056755E" w:rsidRDefault="0056755E" w:rsidP="00EB454C">
      <w:pPr>
        <w:pStyle w:val="KeyText"/>
      </w:pPr>
      <w:bookmarkStart w:id="937" w:name="_Ref529743662"/>
      <w:bookmarkEnd w:id="937"/>
    </w:p>
    <w:p w14:paraId="2CBA99E8" w14:textId="7BA2EE61" w:rsidR="00BC2751" w:rsidRDefault="00BC2751" w:rsidP="00C375CC">
      <w:pPr>
        <w:pStyle w:val="KeyText"/>
        <w:jc w:val="center"/>
      </w:pPr>
    </w:p>
    <w:p w14:paraId="1FB5637E" w14:textId="186A7EBC" w:rsidR="00BC2751" w:rsidRPr="00AE323C" w:rsidRDefault="00BC2751" w:rsidP="00C375CC">
      <w:pPr>
        <w:pStyle w:val="KeyText"/>
        <w:jc w:val="center"/>
      </w:pPr>
      <w:r>
        <w:rPr>
          <w:noProof/>
        </w:rPr>
        <w:drawing>
          <wp:inline distT="0" distB="0" distL="0" distR="0" wp14:anchorId="488CBC8D" wp14:editId="22FDA219">
            <wp:extent cx="3145536" cy="2560320"/>
            <wp:effectExtent l="0" t="0" r="0" b="0"/>
            <wp:docPr id="35" name="10_004.tif" descr="A diagram of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_004.tif" descr="A diagram of a conveyor belt&#10;&#10;Description automatically generated"/>
                    <pic:cNvPicPr/>
                  </pic:nvPicPr>
                  <pic:blipFill>
                    <a:blip r:embed="rId378" r:link="rId379" cstate="print">
                      <a:extLst>
                        <a:ext uri="{28A0092B-C50C-407E-A947-70E740481C1C}">
                          <a14:useLocalDpi xmlns:a14="http://schemas.microsoft.com/office/drawing/2010/main" val="0"/>
                        </a:ext>
                      </a:extLst>
                    </a:blip>
                    <a:stretch>
                      <a:fillRect/>
                    </a:stretch>
                  </pic:blipFill>
                  <pic:spPr>
                    <a:xfrm>
                      <a:off x="0" y="0"/>
                      <a:ext cx="3145536" cy="2560320"/>
                    </a:xfrm>
                    <a:prstGeom prst="rect">
                      <a:avLst/>
                    </a:prstGeom>
                  </pic:spPr>
                </pic:pic>
              </a:graphicData>
            </a:graphic>
          </wp:inline>
        </w:drawing>
      </w:r>
    </w:p>
    <w:p w14:paraId="1E035598" w14:textId="5BC3C909" w:rsidR="0056755E" w:rsidRPr="00E52E46" w:rsidRDefault="0056755E" w:rsidP="00E52E46">
      <w:pPr>
        <w:pStyle w:val="Figuretitle"/>
        <w:spacing w:before="0" w:after="0"/>
        <w:jc w:val="left"/>
        <w:rPr>
          <w:sz w:val="20"/>
          <w:szCs w:val="18"/>
        </w:rPr>
      </w:pPr>
      <w:bookmarkStart w:id="938" w:name="_Ref529375010"/>
      <w:bookmarkStart w:id="939" w:name="_Toc535576931"/>
      <w:r w:rsidRPr="00E52E46">
        <w:rPr>
          <w:sz w:val="20"/>
          <w:szCs w:val="18"/>
        </w:rPr>
        <w:t xml:space="preserve">Key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781"/>
      </w:tblGrid>
      <w:tr w:rsidR="0056755E" w:rsidRPr="00663B21" w14:paraId="51E1344B" w14:textId="77777777" w:rsidTr="00E52E46">
        <w:tc>
          <w:tcPr>
            <w:tcW w:w="534" w:type="dxa"/>
          </w:tcPr>
          <w:p w14:paraId="7920EA2B" w14:textId="7B642BD0" w:rsidR="0056755E" w:rsidRPr="00E52E46" w:rsidRDefault="0056755E" w:rsidP="00C375CC">
            <w:pPr>
              <w:pStyle w:val="BodyText"/>
              <w:spacing w:before="0" w:after="0"/>
              <w:rPr>
                <w:sz w:val="20"/>
                <w:szCs w:val="18"/>
              </w:rPr>
            </w:pPr>
            <w:r w:rsidRPr="00E52E46">
              <w:rPr>
                <w:sz w:val="20"/>
                <w:szCs w:val="18"/>
              </w:rPr>
              <w:t>1</w:t>
            </w:r>
          </w:p>
        </w:tc>
        <w:tc>
          <w:tcPr>
            <w:tcW w:w="1781" w:type="dxa"/>
          </w:tcPr>
          <w:p w14:paraId="7EC4759E" w14:textId="49F121C2" w:rsidR="0056755E" w:rsidRPr="00E52E46" w:rsidRDefault="0056755E" w:rsidP="00C375CC">
            <w:pPr>
              <w:pStyle w:val="BodyText"/>
              <w:spacing w:before="0" w:after="0"/>
              <w:rPr>
                <w:sz w:val="20"/>
                <w:szCs w:val="18"/>
              </w:rPr>
            </w:pPr>
            <w:r w:rsidRPr="00E52E46">
              <w:rPr>
                <w:sz w:val="20"/>
                <w:szCs w:val="18"/>
              </w:rPr>
              <w:t xml:space="preserve">Finishes </w:t>
            </w:r>
          </w:p>
        </w:tc>
      </w:tr>
      <w:tr w:rsidR="0056755E" w:rsidRPr="00663B21" w14:paraId="65D7ADE8" w14:textId="77777777" w:rsidTr="00E52E46">
        <w:tc>
          <w:tcPr>
            <w:tcW w:w="534" w:type="dxa"/>
          </w:tcPr>
          <w:p w14:paraId="47A011DD" w14:textId="4F4873F7" w:rsidR="0056755E" w:rsidRPr="00E52E46" w:rsidRDefault="0056755E" w:rsidP="00C375CC">
            <w:pPr>
              <w:pStyle w:val="BodyText"/>
              <w:spacing w:before="0" w:after="0"/>
              <w:rPr>
                <w:sz w:val="20"/>
                <w:szCs w:val="18"/>
              </w:rPr>
            </w:pPr>
            <w:r w:rsidRPr="00E52E46">
              <w:rPr>
                <w:sz w:val="20"/>
                <w:szCs w:val="18"/>
              </w:rPr>
              <w:t>2</w:t>
            </w:r>
          </w:p>
        </w:tc>
        <w:tc>
          <w:tcPr>
            <w:tcW w:w="1781" w:type="dxa"/>
          </w:tcPr>
          <w:p w14:paraId="62DA2559" w14:textId="47DEC90E" w:rsidR="0056755E" w:rsidRPr="00E52E46" w:rsidRDefault="0056755E" w:rsidP="00C375CC">
            <w:pPr>
              <w:pStyle w:val="BodyText"/>
              <w:spacing w:before="0" w:after="0"/>
              <w:rPr>
                <w:sz w:val="20"/>
                <w:szCs w:val="18"/>
              </w:rPr>
            </w:pPr>
            <w:r w:rsidRPr="00E52E46">
              <w:rPr>
                <w:sz w:val="20"/>
                <w:szCs w:val="18"/>
              </w:rPr>
              <w:t xml:space="preserve">Reinforcement </w:t>
            </w:r>
          </w:p>
        </w:tc>
      </w:tr>
    </w:tbl>
    <w:p w14:paraId="21645AB3" w14:textId="75DE9ECF" w:rsidR="00007333" w:rsidRPr="00AE323C" w:rsidRDefault="00007333" w:rsidP="00173F69">
      <w:pPr>
        <w:pStyle w:val="Figuretitle"/>
      </w:pPr>
      <w:bookmarkStart w:id="940" w:name="_Ref142659135"/>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4</w:t>
      </w:r>
      <w:r w:rsidR="005A1A75">
        <w:rPr>
          <w:noProof/>
        </w:rPr>
        <w:fldChar w:fldCharType="end"/>
      </w:r>
      <w:bookmarkEnd w:id="938"/>
      <w:bookmarkEnd w:id="940"/>
      <w:r w:rsidR="007E4034" w:rsidRPr="00AE323C">
        <w:t xml:space="preserve"> — </w:t>
      </w:r>
      <w:r w:rsidRPr="00AE323C">
        <w:t>Distribution of concentrated load</w:t>
      </w:r>
      <w:bookmarkEnd w:id="939"/>
      <w:r w:rsidRPr="00AE323C">
        <w:t xml:space="preserve"> </w:t>
      </w:r>
    </w:p>
    <w:p w14:paraId="4EE68D22" w14:textId="27D2FB4B" w:rsidR="00007333" w:rsidRPr="00AE323C" w:rsidRDefault="00007333" w:rsidP="002D1478">
      <w:pPr>
        <w:pStyle w:val="BodyText"/>
      </w:pPr>
      <w:r w:rsidRPr="00AE323C">
        <w:t xml:space="preserve">(3) For concentrated line loads perpendicular to the span of the slab, Formula </w:t>
      </w:r>
      <w:r w:rsidRPr="00AE323C">
        <w:fldChar w:fldCharType="begin"/>
      </w:r>
      <w:r w:rsidRPr="00AE323C">
        <w:instrText xml:space="preserve"> REF _Ref39045009 \h  \* MERGEFORMAT </w:instrText>
      </w:r>
      <w:r w:rsidRPr="00AE323C">
        <w:fldChar w:fldCharType="separate"/>
      </w:r>
      <w:r w:rsidR="00245A35" w:rsidRPr="00AE323C">
        <w:t>(</w:t>
      </w:r>
      <w:r w:rsidR="00245A35">
        <w:t>10</w:t>
      </w:r>
      <w:r w:rsidR="00245A35" w:rsidRPr="00AE323C">
        <w:t>.</w:t>
      </w:r>
      <w:r w:rsidR="00245A35">
        <w:t>1</w:t>
      </w:r>
      <w:r w:rsidRPr="00AE323C">
        <w:fldChar w:fldCharType="end"/>
      </w:r>
      <w:r w:rsidRPr="00AE323C">
        <w:t xml:space="preserve">) should be used for </w:t>
      </w:r>
      <w:r w:rsidRPr="00AE323C">
        <w:rPr>
          <w:i/>
          <w:iCs/>
        </w:rPr>
        <w:t>b</w:t>
      </w:r>
      <w:r w:rsidRPr="00AE323C">
        <w:rPr>
          <w:vertAlign w:val="subscript"/>
        </w:rPr>
        <w:t>m</w:t>
      </w:r>
      <w:r w:rsidRPr="00AE323C">
        <w:t xml:space="preserve">, with </w:t>
      </w:r>
      <w:r w:rsidRPr="00AE323C">
        <w:rPr>
          <w:i/>
          <w:iCs/>
        </w:rPr>
        <w:t>b</w:t>
      </w:r>
      <w:r w:rsidRPr="00AE323C">
        <w:rPr>
          <w:vertAlign w:val="subscript"/>
        </w:rPr>
        <w:t>p</w:t>
      </w:r>
      <w:r w:rsidRPr="00AE323C">
        <w:t xml:space="preserve"> taken as the length of the concentrated line load. </w:t>
      </w:r>
    </w:p>
    <w:p w14:paraId="7DC12964" w14:textId="0DE490C8" w:rsidR="00007333" w:rsidRPr="00AE323C" w:rsidRDefault="00007333" w:rsidP="002D1478">
      <w:pPr>
        <w:pStyle w:val="BodyText"/>
      </w:pPr>
      <w:bookmarkStart w:id="941" w:name="_Hlk144391482"/>
      <w:r w:rsidRPr="00AE323C">
        <w:t xml:space="preserve">(4) If </w:t>
      </w:r>
      <w:r w:rsidRPr="00AE323C">
        <w:rPr>
          <w:i/>
          <w:iCs/>
        </w:rPr>
        <w:t>h</w:t>
      </w:r>
      <w:r w:rsidRPr="00AE323C">
        <w:rPr>
          <w:vertAlign w:val="subscript"/>
        </w:rPr>
        <w:t>p</w:t>
      </w:r>
      <w:r w:rsidRPr="00AE323C">
        <w:t>/</w:t>
      </w:r>
      <w:r w:rsidRPr="00AE323C">
        <w:rPr>
          <w:i/>
          <w:iCs/>
        </w:rPr>
        <w:t>h</w:t>
      </w:r>
      <w:r w:rsidRPr="00AE323C">
        <w:t xml:space="preserve"> does not exceed 0,6, the width of the slab considered to be effective for global analysis and for resistance may for simplification be determined with Formula </w:t>
      </w:r>
      <w:r w:rsidRPr="00AE323C">
        <w:fldChar w:fldCharType="begin"/>
      </w:r>
      <w:r w:rsidRPr="00AE323C">
        <w:instrText xml:space="preserve"> REF _Ref65695163 \h  \* MERGEFORMAT </w:instrText>
      </w:r>
      <w:r w:rsidRPr="00AE323C">
        <w:fldChar w:fldCharType="separate"/>
      </w:r>
      <w:r w:rsidR="00245A35" w:rsidRPr="00AE323C">
        <w:t>(</w:t>
      </w:r>
      <w:r w:rsidR="00245A35">
        <w:t>10</w:t>
      </w:r>
      <w:r w:rsidR="00245A35" w:rsidRPr="00AE323C">
        <w:t>.</w:t>
      </w:r>
      <w:r w:rsidR="00245A35">
        <w:t>3</w:t>
      </w:r>
      <w:r w:rsidR="00245A35" w:rsidRPr="00AE323C">
        <w:t>)</w:t>
      </w:r>
      <w:r w:rsidRPr="00AE323C">
        <w:fldChar w:fldCharType="end"/>
      </w:r>
      <w:r w:rsidRPr="00AE323C">
        <w:t xml:space="preserve"> to Formula </w:t>
      </w:r>
      <w:r w:rsidRPr="00AE323C">
        <w:fldChar w:fldCharType="begin"/>
      </w:r>
      <w:r w:rsidRPr="00AE323C">
        <w:instrText xml:space="preserve"> REF _Ref65695170 \h  \* MERGEFORMAT </w:instrText>
      </w:r>
      <w:r w:rsidRPr="00AE323C">
        <w:fldChar w:fldCharType="separate"/>
      </w:r>
      <w:r w:rsidR="00245A35" w:rsidRPr="00AE323C">
        <w:t>(</w:t>
      </w:r>
      <w:r w:rsidR="00245A35">
        <w:t>10</w:t>
      </w:r>
      <w:r w:rsidR="00245A35" w:rsidRPr="00AE323C">
        <w:t>.</w:t>
      </w:r>
      <w:r w:rsidR="00245A35">
        <w:t>5</w:t>
      </w:r>
      <w:r w:rsidR="00245A35" w:rsidRPr="00AE323C">
        <w:t>)</w:t>
      </w:r>
      <w:r w:rsidRPr="00AE323C">
        <w:fldChar w:fldCharType="end"/>
      </w:r>
      <w:r w:rsidRPr="00AE323C">
        <w:t>.</w:t>
      </w:r>
    </w:p>
    <w:bookmarkEnd w:id="941"/>
    <w:p w14:paraId="765DCB93" w14:textId="7DF1F296" w:rsidR="00007333" w:rsidRPr="00AE323C" w:rsidRDefault="00007333">
      <w:pPr>
        <w:pStyle w:val="ListContinue"/>
        <w:numPr>
          <w:ilvl w:val="0"/>
          <w:numId w:val="42"/>
        </w:numPr>
      </w:pPr>
      <w:r w:rsidRPr="00AE323C">
        <w:t>For bending and longitudinal shear:</w:t>
      </w:r>
    </w:p>
    <w:p w14:paraId="0757B620" w14:textId="45F45BDA" w:rsidR="00007333" w:rsidRPr="00AE323C" w:rsidRDefault="00007333" w:rsidP="00EB454C">
      <w:pPr>
        <w:pStyle w:val="ListBullet"/>
        <w:tabs>
          <w:tab w:val="clear" w:pos="360"/>
          <w:tab w:val="num" w:pos="720"/>
        </w:tabs>
        <w:ind w:left="717"/>
      </w:pPr>
      <w:r w:rsidRPr="00AE323C">
        <w:t>for simple spans and exterior spans of continuous slabs</w:t>
      </w:r>
    </w:p>
    <w:tbl>
      <w:tblPr>
        <w:tblW w:w="0" w:type="auto"/>
        <w:tblLook w:val="04A0" w:firstRow="1" w:lastRow="0" w:firstColumn="1" w:lastColumn="0" w:noHBand="0" w:noVBand="1"/>
      </w:tblPr>
      <w:tblGrid>
        <w:gridCol w:w="594"/>
        <w:gridCol w:w="6912"/>
        <w:gridCol w:w="2245"/>
      </w:tblGrid>
      <w:tr w:rsidR="00007333" w:rsidRPr="00AE323C" w14:paraId="69D90B43" w14:textId="77777777" w:rsidTr="00A770EC">
        <w:tc>
          <w:tcPr>
            <w:tcW w:w="675" w:type="dxa"/>
            <w:shd w:val="clear" w:color="auto" w:fill="auto"/>
          </w:tcPr>
          <w:p w14:paraId="4AF29682" w14:textId="77777777" w:rsidR="00007333" w:rsidRPr="00AE323C" w:rsidRDefault="00007333" w:rsidP="002D1478">
            <w:pPr>
              <w:pStyle w:val="BodyText"/>
            </w:pPr>
          </w:p>
        </w:tc>
        <w:tc>
          <w:tcPr>
            <w:tcW w:w="7797" w:type="dxa"/>
            <w:shd w:val="clear" w:color="auto" w:fill="auto"/>
          </w:tcPr>
          <w:p w14:paraId="5784CB7F" w14:textId="46D61832" w:rsidR="00EC3221" w:rsidRPr="00AE323C" w:rsidRDefault="00EC3221" w:rsidP="002D1478">
            <w:pPr>
              <w:pStyle w:val="BodyText"/>
            </w:pPr>
            <w:r w:rsidRPr="00AE323C">
              <w:rPr>
                <w:position w:val="-30"/>
              </w:rPr>
              <w:object w:dxaOrig="2560" w:dyaOrig="700" w14:anchorId="464919DC">
                <v:shape id="_x0000_i1129" type="#_x0000_t75" style="width:130.5pt;height:36pt" o:ole="">
                  <v:imagedata r:id="rId380" o:title=""/>
                </v:shape>
                <o:OLEObject Type="Embed" ProgID="Equation.DSMT4" ShapeID="_x0000_i1129" DrawAspect="Content" ObjectID="_1772536248" r:id="rId381"/>
              </w:object>
            </w:r>
          </w:p>
        </w:tc>
        <w:tc>
          <w:tcPr>
            <w:tcW w:w="2558" w:type="dxa"/>
            <w:shd w:val="clear" w:color="auto" w:fill="auto"/>
          </w:tcPr>
          <w:p w14:paraId="1C7FB1E9" w14:textId="25926090" w:rsidR="00007333" w:rsidRPr="00AE323C" w:rsidRDefault="00007333" w:rsidP="002D1478">
            <w:pPr>
              <w:pStyle w:val="BodyText"/>
            </w:pPr>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00B57D81" w:rsidRPr="00AE323C">
              <w:t>.</w:t>
            </w:r>
            <w:r w:rsidR="005A1A75">
              <w:fldChar w:fldCharType="begin"/>
            </w:r>
            <w:r w:rsidR="005A1A75">
              <w:instrText xml:space="preserve"> SEQ Equation \* ARABIC \s 1 </w:instrText>
            </w:r>
            <w:r w:rsidR="005A1A75">
              <w:fldChar w:fldCharType="separate"/>
            </w:r>
            <w:r w:rsidR="00245A35">
              <w:rPr>
                <w:noProof/>
              </w:rPr>
              <w:t>2</w:t>
            </w:r>
            <w:r w:rsidR="005A1A75">
              <w:rPr>
                <w:noProof/>
              </w:rPr>
              <w:fldChar w:fldCharType="end"/>
            </w:r>
            <w:r w:rsidRPr="00AE323C">
              <w:t>)</w:t>
            </w:r>
          </w:p>
        </w:tc>
      </w:tr>
    </w:tbl>
    <w:p w14:paraId="4691FE74" w14:textId="1E6B13C0" w:rsidR="00007333" w:rsidRPr="00AE323C" w:rsidRDefault="00007333" w:rsidP="00EB454C">
      <w:pPr>
        <w:pStyle w:val="ListBullet"/>
        <w:tabs>
          <w:tab w:val="clear" w:pos="360"/>
          <w:tab w:val="num" w:pos="1080"/>
        </w:tabs>
        <w:ind w:left="1077"/>
      </w:pPr>
      <w:r w:rsidRPr="00AE323C">
        <w:t>for interior spans of continuous slabs</w:t>
      </w:r>
    </w:p>
    <w:tbl>
      <w:tblPr>
        <w:tblW w:w="0" w:type="auto"/>
        <w:tblLook w:val="04A0" w:firstRow="1" w:lastRow="0" w:firstColumn="1" w:lastColumn="0" w:noHBand="0" w:noVBand="1"/>
      </w:tblPr>
      <w:tblGrid>
        <w:gridCol w:w="591"/>
        <w:gridCol w:w="6896"/>
        <w:gridCol w:w="2264"/>
      </w:tblGrid>
      <w:tr w:rsidR="00007333" w:rsidRPr="00AE323C" w14:paraId="29488392" w14:textId="77777777" w:rsidTr="00A770EC">
        <w:tc>
          <w:tcPr>
            <w:tcW w:w="675" w:type="dxa"/>
            <w:shd w:val="clear" w:color="auto" w:fill="auto"/>
          </w:tcPr>
          <w:p w14:paraId="69DB7E4E" w14:textId="77777777" w:rsidR="00007333" w:rsidRPr="00AE323C" w:rsidRDefault="00007333" w:rsidP="002D1478">
            <w:pPr>
              <w:pStyle w:val="BodyText"/>
            </w:pPr>
          </w:p>
        </w:tc>
        <w:tc>
          <w:tcPr>
            <w:tcW w:w="7797" w:type="dxa"/>
            <w:shd w:val="clear" w:color="auto" w:fill="auto"/>
          </w:tcPr>
          <w:p w14:paraId="24897232" w14:textId="7CD23E65" w:rsidR="00EC3221" w:rsidRPr="00AE323C" w:rsidRDefault="00EC3221" w:rsidP="002D1478">
            <w:pPr>
              <w:pStyle w:val="BodyText"/>
            </w:pPr>
            <w:r w:rsidRPr="00AE323C">
              <w:rPr>
                <w:position w:val="-30"/>
              </w:rPr>
              <w:object w:dxaOrig="2820" w:dyaOrig="700" w14:anchorId="2C728204">
                <v:shape id="_x0000_i1130" type="#_x0000_t75" style="width:137.25pt;height:36pt" o:ole="">
                  <v:imagedata r:id="rId382" o:title=""/>
                </v:shape>
                <o:OLEObject Type="Embed" ProgID="Equation.DSMT4" ShapeID="_x0000_i1130" DrawAspect="Content" ObjectID="_1772536249" r:id="rId383"/>
              </w:object>
            </w:r>
          </w:p>
        </w:tc>
        <w:tc>
          <w:tcPr>
            <w:tcW w:w="2558" w:type="dxa"/>
            <w:shd w:val="clear" w:color="auto" w:fill="auto"/>
          </w:tcPr>
          <w:p w14:paraId="47EEA54E" w14:textId="57B2178E" w:rsidR="00007333" w:rsidRPr="00AE323C" w:rsidRDefault="00007333" w:rsidP="00D116E3">
            <w:pPr>
              <w:pStyle w:val="BodyText"/>
              <w:ind w:left="189"/>
              <w:jc w:val="left"/>
            </w:pPr>
            <w:bookmarkStart w:id="942" w:name="_Toc535577034"/>
            <w:bookmarkStart w:id="943" w:name="_Ref65695163"/>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w:t>
            </w:r>
            <w:r w:rsidR="005A1A75">
              <w:rPr>
                <w:noProof/>
              </w:rPr>
              <w:fldChar w:fldCharType="end"/>
            </w:r>
            <w:r w:rsidRPr="00AE323C">
              <w:t>)</w:t>
            </w:r>
            <w:bookmarkEnd w:id="942"/>
            <w:bookmarkEnd w:id="943"/>
          </w:p>
        </w:tc>
      </w:tr>
    </w:tbl>
    <w:p w14:paraId="5DEC3089" w14:textId="77777777" w:rsidR="00007333" w:rsidRPr="00AE323C" w:rsidRDefault="00007333" w:rsidP="002D1478">
      <w:pPr>
        <w:pStyle w:val="BodyText"/>
      </w:pPr>
      <w:r w:rsidRPr="00AE323C">
        <w:t>(b) For vertical shear:</w:t>
      </w:r>
    </w:p>
    <w:tbl>
      <w:tblPr>
        <w:tblW w:w="9252" w:type="dxa"/>
        <w:tblLook w:val="04A0" w:firstRow="1" w:lastRow="0" w:firstColumn="1" w:lastColumn="0" w:noHBand="0" w:noVBand="1"/>
      </w:tblPr>
      <w:tblGrid>
        <w:gridCol w:w="566"/>
        <w:gridCol w:w="6380"/>
        <w:gridCol w:w="2306"/>
      </w:tblGrid>
      <w:tr w:rsidR="002D1478" w:rsidRPr="00AE323C" w14:paraId="223E4F30" w14:textId="77777777" w:rsidTr="00A770EC">
        <w:tc>
          <w:tcPr>
            <w:tcW w:w="566" w:type="dxa"/>
            <w:shd w:val="clear" w:color="auto" w:fill="auto"/>
          </w:tcPr>
          <w:p w14:paraId="490ECFF6" w14:textId="77777777" w:rsidR="00007333" w:rsidRPr="00AE323C" w:rsidRDefault="00007333" w:rsidP="002D1478">
            <w:pPr>
              <w:pStyle w:val="BodyText"/>
            </w:pPr>
          </w:p>
        </w:tc>
        <w:tc>
          <w:tcPr>
            <w:tcW w:w="6380" w:type="dxa"/>
            <w:shd w:val="clear" w:color="auto" w:fill="auto"/>
          </w:tcPr>
          <w:p w14:paraId="584CE230" w14:textId="753E0AEA" w:rsidR="00EC3221" w:rsidRPr="00AE323C" w:rsidRDefault="00EC3221" w:rsidP="002D1478">
            <w:pPr>
              <w:pStyle w:val="BodyText"/>
            </w:pPr>
            <w:r w:rsidRPr="00AE323C">
              <w:rPr>
                <w:position w:val="-30"/>
              </w:rPr>
              <w:object w:dxaOrig="2400" w:dyaOrig="700" w14:anchorId="567A9440">
                <v:shape id="_x0000_i1131" type="#_x0000_t75" style="width:114.75pt;height:36pt" o:ole="">
                  <v:imagedata r:id="rId384" o:title=""/>
                </v:shape>
                <o:OLEObject Type="Embed" ProgID="Equation.DSMT4" ShapeID="_x0000_i1131" DrawAspect="Content" ObjectID="_1772536250" r:id="rId385"/>
              </w:object>
            </w:r>
          </w:p>
        </w:tc>
        <w:tc>
          <w:tcPr>
            <w:tcW w:w="2306" w:type="dxa"/>
            <w:shd w:val="clear" w:color="auto" w:fill="auto"/>
          </w:tcPr>
          <w:p w14:paraId="188E32C4" w14:textId="70AA0D32" w:rsidR="00007333" w:rsidRPr="00AE323C" w:rsidRDefault="00007333" w:rsidP="00D116E3">
            <w:pPr>
              <w:pStyle w:val="BodyText"/>
              <w:jc w:val="center"/>
            </w:pPr>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w:t>
            </w:r>
            <w:r w:rsidR="005A1A75">
              <w:rPr>
                <w:noProof/>
              </w:rPr>
              <w:fldChar w:fldCharType="end"/>
            </w:r>
            <w:r w:rsidRPr="00AE323C">
              <w:t>)</w:t>
            </w:r>
          </w:p>
        </w:tc>
      </w:tr>
    </w:tbl>
    <w:p w14:paraId="4B70B0F0" w14:textId="5D9809A8"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EC3221" w:rsidRPr="00AE323C" w14:paraId="6765E451" w14:textId="77777777" w:rsidTr="00971E90">
        <w:tc>
          <w:tcPr>
            <w:tcW w:w="283" w:type="dxa"/>
          </w:tcPr>
          <w:p w14:paraId="0E8D5FB2" w14:textId="77777777" w:rsidR="00EC3221" w:rsidRPr="00AE323C" w:rsidRDefault="00EC3221" w:rsidP="00971E90">
            <w:pPr>
              <w:pStyle w:val="Tablebody"/>
              <w:autoSpaceDE w:val="0"/>
              <w:autoSpaceDN w:val="0"/>
              <w:adjustRightInd w:val="0"/>
            </w:pPr>
            <w:r w:rsidRPr="00AE323C">
              <w:rPr>
                <w:rFonts w:cs="Arial"/>
              </w:rPr>
              <w:t> </w:t>
            </w:r>
          </w:p>
        </w:tc>
        <w:tc>
          <w:tcPr>
            <w:tcW w:w="649" w:type="dxa"/>
          </w:tcPr>
          <w:p w14:paraId="609CEF5A" w14:textId="5B3A527F" w:rsidR="00EC3221" w:rsidRPr="00AE323C" w:rsidRDefault="000B5C33" w:rsidP="00971E90">
            <w:pPr>
              <w:pStyle w:val="Tablebody"/>
              <w:autoSpaceDE w:val="0"/>
              <w:autoSpaceDN w:val="0"/>
              <w:adjustRightInd w:val="0"/>
              <w:rPr>
                <w:rFonts w:cs="Arial"/>
                <w:sz w:val="18"/>
                <w:lang w:eastAsia="en-GB"/>
              </w:rPr>
            </w:pPr>
            <w:r w:rsidRPr="00AE323C">
              <w:rPr>
                <w:i/>
                <w:iCs/>
              </w:rPr>
              <w:t>b</w:t>
            </w:r>
            <w:r w:rsidRPr="00AE323C">
              <w:rPr>
                <w:vertAlign w:val="subscript"/>
              </w:rPr>
              <w:t>sl</w:t>
            </w:r>
          </w:p>
        </w:tc>
        <w:tc>
          <w:tcPr>
            <w:tcW w:w="8034" w:type="dxa"/>
          </w:tcPr>
          <w:p w14:paraId="7F9738AB" w14:textId="19A9E112" w:rsidR="00EC3221" w:rsidRPr="00AE323C" w:rsidRDefault="000B5C33" w:rsidP="00971E90">
            <w:pPr>
              <w:pStyle w:val="Tablebody"/>
              <w:autoSpaceDE w:val="0"/>
              <w:autoSpaceDN w:val="0"/>
              <w:adjustRightInd w:val="0"/>
              <w:rPr>
                <w:rFonts w:cs="Arial"/>
                <w:sz w:val="18"/>
                <w:lang w:eastAsia="en-GB"/>
              </w:rPr>
            </w:pPr>
            <w:r w:rsidRPr="00AE323C">
              <w:t>is the slab width;</w:t>
            </w:r>
          </w:p>
        </w:tc>
      </w:tr>
      <w:tr w:rsidR="00EC3221" w:rsidRPr="00AE323C" w14:paraId="239CCFF1" w14:textId="77777777" w:rsidTr="00971E90">
        <w:tc>
          <w:tcPr>
            <w:tcW w:w="283" w:type="dxa"/>
          </w:tcPr>
          <w:p w14:paraId="4AF4DC5B" w14:textId="77777777" w:rsidR="00EC3221" w:rsidRPr="00AE323C" w:rsidRDefault="00EC3221" w:rsidP="00971E90">
            <w:pPr>
              <w:pStyle w:val="Tablebody"/>
              <w:autoSpaceDE w:val="0"/>
              <w:autoSpaceDN w:val="0"/>
              <w:adjustRightInd w:val="0"/>
            </w:pPr>
            <w:r w:rsidRPr="00AE323C">
              <w:rPr>
                <w:rFonts w:cs="Arial"/>
              </w:rPr>
              <w:t> </w:t>
            </w:r>
          </w:p>
        </w:tc>
        <w:tc>
          <w:tcPr>
            <w:tcW w:w="649" w:type="dxa"/>
          </w:tcPr>
          <w:p w14:paraId="2EB65C3C" w14:textId="4D8B4513" w:rsidR="00EC3221" w:rsidRPr="00AE323C" w:rsidRDefault="000B5C33" w:rsidP="00971E90">
            <w:pPr>
              <w:pStyle w:val="Tablebody"/>
              <w:autoSpaceDE w:val="0"/>
              <w:autoSpaceDN w:val="0"/>
              <w:adjustRightInd w:val="0"/>
              <w:rPr>
                <w:rFonts w:cs="Arial"/>
                <w:sz w:val="18"/>
                <w:lang w:eastAsia="en-GB"/>
              </w:rPr>
            </w:pPr>
            <w:r w:rsidRPr="00AE323C">
              <w:rPr>
                <w:i/>
                <w:iCs/>
              </w:rPr>
              <w:t>L</w:t>
            </w:r>
            <w:r w:rsidRPr="00AE323C">
              <w:rPr>
                <w:vertAlign w:val="subscript"/>
              </w:rPr>
              <w:t>p</w:t>
            </w:r>
          </w:p>
        </w:tc>
        <w:tc>
          <w:tcPr>
            <w:tcW w:w="8034" w:type="dxa"/>
          </w:tcPr>
          <w:p w14:paraId="24FD4716" w14:textId="79CE635E" w:rsidR="00EC3221" w:rsidRPr="00AE323C" w:rsidRDefault="000B5C33" w:rsidP="00EB454C">
            <w:pPr>
              <w:pStyle w:val="BodyText"/>
            </w:pPr>
            <w:r w:rsidRPr="00AE323C">
              <w:t xml:space="preserve">is the distance from the centre of the load to the nearest support; </w:t>
            </w:r>
          </w:p>
        </w:tc>
      </w:tr>
      <w:tr w:rsidR="00EC3221" w:rsidRPr="00AE323C" w14:paraId="77A94C9A" w14:textId="77777777" w:rsidTr="00971E90">
        <w:tc>
          <w:tcPr>
            <w:tcW w:w="283" w:type="dxa"/>
          </w:tcPr>
          <w:p w14:paraId="51E205D3" w14:textId="77777777" w:rsidR="00EC3221" w:rsidRPr="00AE323C" w:rsidRDefault="00EC3221" w:rsidP="00971E90">
            <w:pPr>
              <w:pStyle w:val="Tablebody"/>
              <w:autoSpaceDE w:val="0"/>
              <w:autoSpaceDN w:val="0"/>
              <w:adjustRightInd w:val="0"/>
            </w:pPr>
            <w:r w:rsidRPr="00AE323C">
              <w:rPr>
                <w:rFonts w:cs="Arial"/>
              </w:rPr>
              <w:t> </w:t>
            </w:r>
          </w:p>
        </w:tc>
        <w:tc>
          <w:tcPr>
            <w:tcW w:w="649" w:type="dxa"/>
          </w:tcPr>
          <w:p w14:paraId="67064F1C" w14:textId="0040BA1B" w:rsidR="00EC3221" w:rsidRPr="00AE323C" w:rsidRDefault="000B5C33" w:rsidP="00971E90">
            <w:pPr>
              <w:pStyle w:val="Tablebody"/>
              <w:autoSpaceDE w:val="0"/>
              <w:autoSpaceDN w:val="0"/>
              <w:adjustRightInd w:val="0"/>
              <w:rPr>
                <w:rFonts w:cs="Arial"/>
                <w:i/>
                <w:iCs/>
                <w:sz w:val="18"/>
                <w:lang w:eastAsia="en-GB"/>
              </w:rPr>
            </w:pPr>
            <w:r w:rsidRPr="00AE323C">
              <w:rPr>
                <w:i/>
                <w:iCs/>
              </w:rPr>
              <w:t>L</w:t>
            </w:r>
          </w:p>
        </w:tc>
        <w:tc>
          <w:tcPr>
            <w:tcW w:w="8034" w:type="dxa"/>
          </w:tcPr>
          <w:p w14:paraId="7815CEBE" w14:textId="47FC7D24" w:rsidR="00EC3221" w:rsidRPr="00AE323C" w:rsidRDefault="000B5C33" w:rsidP="00971E90">
            <w:pPr>
              <w:pStyle w:val="Tablebody"/>
              <w:autoSpaceDE w:val="0"/>
              <w:autoSpaceDN w:val="0"/>
              <w:adjustRightInd w:val="0"/>
              <w:rPr>
                <w:rFonts w:cs="Arial"/>
                <w:sz w:val="18"/>
                <w:lang w:eastAsia="en-GB"/>
              </w:rPr>
            </w:pPr>
            <w:r w:rsidRPr="00AE323C">
              <w:t>is the span length.</w:t>
            </w:r>
          </w:p>
        </w:tc>
      </w:tr>
    </w:tbl>
    <w:p w14:paraId="04A57B22" w14:textId="4B02C9C0" w:rsidR="00007333" w:rsidRPr="00AE323C" w:rsidRDefault="00007333" w:rsidP="002D1478">
      <w:pPr>
        <w:pStyle w:val="BodyText"/>
      </w:pPr>
      <w:r w:rsidRPr="00AE323C">
        <w:t xml:space="preserve">(5) If the imposed design loads do not exceed the following values, </w:t>
      </w:r>
      <w:r w:rsidR="00534E66" w:rsidRPr="00AE323C">
        <w:t xml:space="preserve">a nominal transverse reinforcement, as specified in (6) may be used </w:t>
      </w:r>
      <w:r w:rsidRPr="00AE323C">
        <w:t>without calculation:</w:t>
      </w:r>
    </w:p>
    <w:p w14:paraId="5B718577" w14:textId="62DB9077" w:rsidR="00007333" w:rsidRPr="00AE323C" w:rsidRDefault="00007333" w:rsidP="00B57D81">
      <w:pPr>
        <w:pStyle w:val="ListBullet"/>
        <w:tabs>
          <w:tab w:val="left" w:pos="2835"/>
        </w:tabs>
      </w:pPr>
      <w:r w:rsidRPr="00AE323C">
        <w:t>concentrated loads:</w:t>
      </w:r>
      <w:r w:rsidRPr="00AE323C">
        <w:tab/>
      </w:r>
      <w:r w:rsidR="00816F4E" w:rsidRPr="00AE323C">
        <w:rPr>
          <w:position w:val="-16"/>
        </w:rPr>
        <w:object w:dxaOrig="3320" w:dyaOrig="420" w14:anchorId="2C6A8865">
          <v:shape id="_x0000_i1132" type="#_x0000_t75" style="width:173.25pt;height:22.5pt" o:ole="">
            <v:imagedata r:id="rId386" o:title=""/>
          </v:shape>
          <o:OLEObject Type="Embed" ProgID="Equation.DSMT4" ShapeID="_x0000_i1132" DrawAspect="Content" ObjectID="_1772536251" r:id="rId387"/>
        </w:object>
      </w:r>
    </w:p>
    <w:p w14:paraId="2D1A1653" w14:textId="2E17118B" w:rsidR="00007333" w:rsidRPr="00AE323C" w:rsidRDefault="00007333" w:rsidP="00B57D81">
      <w:pPr>
        <w:pStyle w:val="ListBullet"/>
        <w:tabs>
          <w:tab w:val="left" w:pos="2835"/>
        </w:tabs>
      </w:pPr>
      <w:r w:rsidRPr="00AE323C">
        <w:t>line load:</w:t>
      </w:r>
      <w:r w:rsidRPr="00AE323C">
        <w:tab/>
      </w:r>
      <w:r w:rsidR="00816F4E" w:rsidRPr="00AE323C">
        <w:rPr>
          <w:position w:val="-16"/>
        </w:rPr>
        <w:object w:dxaOrig="3700" w:dyaOrig="420" w14:anchorId="1F53602A">
          <v:shape id="_x0000_i1133" type="#_x0000_t75" style="width:180pt;height:22.5pt" o:ole="">
            <v:imagedata r:id="rId388" o:title=""/>
          </v:shape>
          <o:OLEObject Type="Embed" ProgID="Equation.DSMT4" ShapeID="_x0000_i1133" DrawAspect="Content" ObjectID="_1772536252" r:id="rId389"/>
        </w:object>
      </w:r>
    </w:p>
    <w:p w14:paraId="486ABE89" w14:textId="6CB91A44" w:rsidR="00007333" w:rsidRPr="00AE323C" w:rsidRDefault="00007333" w:rsidP="00B57D81">
      <w:pPr>
        <w:pStyle w:val="ListBullet"/>
        <w:tabs>
          <w:tab w:val="left" w:pos="2835"/>
        </w:tabs>
      </w:pPr>
      <w:r w:rsidRPr="00AE323C">
        <w:t>distributed load:</w:t>
      </w:r>
      <w:r w:rsidRPr="00AE323C">
        <w:tab/>
      </w:r>
      <w:r w:rsidR="00F03BB9" w:rsidRPr="00AE323C">
        <w:rPr>
          <w:position w:val="-14"/>
        </w:rPr>
        <w:object w:dxaOrig="1840" w:dyaOrig="400" w14:anchorId="119B5696">
          <v:shape id="_x0000_i1134" type="#_x0000_t75" style="width:93.75pt;height:22.5pt" o:ole="">
            <v:imagedata r:id="rId390" o:title=""/>
          </v:shape>
          <o:OLEObject Type="Embed" ProgID="Equation.DSMT4" ShapeID="_x0000_i1134" DrawAspect="Content" ObjectID="_1772536253" r:id="rId391"/>
        </w:object>
      </w:r>
    </w:p>
    <w:p w14:paraId="421C582C" w14:textId="1FB84B05"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3"/>
        <w:gridCol w:w="649"/>
        <w:gridCol w:w="8034"/>
      </w:tblGrid>
      <w:tr w:rsidR="00C10F65" w:rsidRPr="00AE323C" w14:paraId="08B524F2" w14:textId="77777777" w:rsidTr="00971E90">
        <w:tc>
          <w:tcPr>
            <w:tcW w:w="283" w:type="dxa"/>
          </w:tcPr>
          <w:p w14:paraId="5DADEFEC"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74DA082C" w14:textId="06CACB72" w:rsidR="00C10F65" w:rsidRPr="00AE323C" w:rsidRDefault="00C10F65" w:rsidP="00971E90">
            <w:pPr>
              <w:pStyle w:val="Tablebody"/>
              <w:autoSpaceDE w:val="0"/>
              <w:autoSpaceDN w:val="0"/>
              <w:adjustRightInd w:val="0"/>
              <w:rPr>
                <w:rFonts w:cs="Arial"/>
                <w:sz w:val="18"/>
                <w:lang w:eastAsia="en-GB"/>
              </w:rPr>
            </w:pPr>
            <w:r w:rsidRPr="00AE323C">
              <w:rPr>
                <w:i/>
                <w:iCs/>
              </w:rPr>
              <w:t>F</w:t>
            </w:r>
            <w:r w:rsidRPr="00AE323C">
              <w:rPr>
                <w:vertAlign w:val="subscript"/>
              </w:rPr>
              <w:t>Ed</w:t>
            </w:r>
          </w:p>
        </w:tc>
        <w:tc>
          <w:tcPr>
            <w:tcW w:w="8034" w:type="dxa"/>
          </w:tcPr>
          <w:p w14:paraId="6B787F36" w14:textId="6821958A" w:rsidR="00C10F65" w:rsidRPr="00AE323C" w:rsidRDefault="00C10F65" w:rsidP="00971E90">
            <w:pPr>
              <w:pStyle w:val="Tablebody"/>
              <w:autoSpaceDE w:val="0"/>
              <w:autoSpaceDN w:val="0"/>
              <w:adjustRightInd w:val="0"/>
              <w:rPr>
                <w:rFonts w:cs="Arial"/>
                <w:sz w:val="18"/>
                <w:lang w:eastAsia="en-GB"/>
              </w:rPr>
            </w:pPr>
            <w:r w:rsidRPr="00AE323C">
              <w:t>is the design value of a single load</w:t>
            </w:r>
            <w:r w:rsidR="00B57D81">
              <w:t>;</w:t>
            </w:r>
          </w:p>
        </w:tc>
      </w:tr>
      <w:tr w:rsidR="00C10F65" w:rsidRPr="00AE323C" w14:paraId="0E0A7A9A" w14:textId="77777777" w:rsidTr="00971E90">
        <w:tc>
          <w:tcPr>
            <w:tcW w:w="283" w:type="dxa"/>
          </w:tcPr>
          <w:p w14:paraId="285701CD"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2CECDD8E" w14:textId="7EBD0E79" w:rsidR="00C10F65" w:rsidRPr="00AE323C" w:rsidRDefault="00C10F65" w:rsidP="00971E90">
            <w:pPr>
              <w:pStyle w:val="Tablebody"/>
              <w:autoSpaceDE w:val="0"/>
              <w:autoSpaceDN w:val="0"/>
              <w:adjustRightInd w:val="0"/>
              <w:rPr>
                <w:rFonts w:cs="Arial"/>
                <w:sz w:val="18"/>
                <w:lang w:eastAsia="en-GB"/>
              </w:rPr>
            </w:pPr>
            <w:r w:rsidRPr="00AE323C">
              <w:rPr>
                <w:i/>
                <w:iCs/>
              </w:rPr>
              <w:t>q</w:t>
            </w:r>
            <w:r w:rsidRPr="00AE323C">
              <w:rPr>
                <w:vertAlign w:val="subscript"/>
              </w:rPr>
              <w:t>Ed</w:t>
            </w:r>
          </w:p>
        </w:tc>
        <w:tc>
          <w:tcPr>
            <w:tcW w:w="8034" w:type="dxa"/>
          </w:tcPr>
          <w:p w14:paraId="15FC6063" w14:textId="5C4B374A" w:rsidR="00C10F65" w:rsidRPr="00AE323C" w:rsidRDefault="00C10F65" w:rsidP="00971E90">
            <w:pPr>
              <w:pStyle w:val="Tablebody"/>
              <w:autoSpaceDE w:val="0"/>
              <w:autoSpaceDN w:val="0"/>
              <w:adjustRightInd w:val="0"/>
              <w:rPr>
                <w:rFonts w:cs="Arial"/>
                <w:i/>
                <w:sz w:val="18"/>
                <w:lang w:eastAsia="en-GB"/>
              </w:rPr>
            </w:pPr>
            <w:r w:rsidRPr="00AE323C">
              <w:t>is the design value an uniformly distributed load</w:t>
            </w:r>
            <w:r w:rsidR="00B57D81">
              <w:t>;</w:t>
            </w:r>
          </w:p>
        </w:tc>
      </w:tr>
      <w:tr w:rsidR="00C10F65" w:rsidRPr="00AE323C" w14:paraId="33C18274" w14:textId="77777777" w:rsidTr="00971E90">
        <w:tc>
          <w:tcPr>
            <w:tcW w:w="283" w:type="dxa"/>
          </w:tcPr>
          <w:p w14:paraId="430E281B"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11257C90" w14:textId="09CE8222" w:rsidR="00C10F65" w:rsidRPr="00AE323C" w:rsidRDefault="00C10F65" w:rsidP="00971E90">
            <w:pPr>
              <w:pStyle w:val="Tablebody"/>
              <w:autoSpaceDE w:val="0"/>
              <w:autoSpaceDN w:val="0"/>
              <w:adjustRightInd w:val="0"/>
              <w:rPr>
                <w:rFonts w:cs="Arial"/>
                <w:sz w:val="18"/>
                <w:lang w:eastAsia="en-GB"/>
              </w:rPr>
            </w:pPr>
            <w:r w:rsidRPr="00AE323C">
              <w:rPr>
                <w:i/>
                <w:iCs/>
              </w:rPr>
              <w:t>p</w:t>
            </w:r>
            <w:r w:rsidRPr="00AE323C">
              <w:rPr>
                <w:vertAlign w:val="subscript"/>
              </w:rPr>
              <w:t>Ed</w:t>
            </w:r>
          </w:p>
        </w:tc>
        <w:tc>
          <w:tcPr>
            <w:tcW w:w="8034" w:type="dxa"/>
          </w:tcPr>
          <w:p w14:paraId="6628513D" w14:textId="3AA83A44" w:rsidR="00C10F65" w:rsidRPr="00AE323C" w:rsidRDefault="00C10F65" w:rsidP="00971E90">
            <w:pPr>
              <w:pStyle w:val="Tablebody"/>
              <w:autoSpaceDE w:val="0"/>
              <w:autoSpaceDN w:val="0"/>
              <w:adjustRightInd w:val="0"/>
              <w:rPr>
                <w:rFonts w:cs="Arial"/>
                <w:sz w:val="18"/>
                <w:lang w:eastAsia="en-GB"/>
              </w:rPr>
            </w:pPr>
            <w:r w:rsidRPr="00AE323C">
              <w:t>is the design value of a line load</w:t>
            </w:r>
            <w:r w:rsidR="00B57D81">
              <w:t>;</w:t>
            </w:r>
          </w:p>
        </w:tc>
      </w:tr>
      <w:tr w:rsidR="00C10F65" w:rsidRPr="00AE323C" w14:paraId="443AD763" w14:textId="77777777" w:rsidTr="00971E90">
        <w:tc>
          <w:tcPr>
            <w:tcW w:w="283" w:type="dxa"/>
          </w:tcPr>
          <w:p w14:paraId="624BD57B" w14:textId="77777777" w:rsidR="00C10F65" w:rsidRPr="00AE323C" w:rsidRDefault="00C10F65" w:rsidP="00971E90">
            <w:pPr>
              <w:pStyle w:val="Tablebody"/>
              <w:autoSpaceDE w:val="0"/>
              <w:autoSpaceDN w:val="0"/>
              <w:adjustRightInd w:val="0"/>
              <w:rPr>
                <w:rFonts w:cs="Arial"/>
              </w:rPr>
            </w:pPr>
          </w:p>
        </w:tc>
        <w:tc>
          <w:tcPr>
            <w:tcW w:w="649" w:type="dxa"/>
          </w:tcPr>
          <w:p w14:paraId="1249B18B" w14:textId="714D90AC" w:rsidR="00C10F65" w:rsidRPr="00AE323C" w:rsidRDefault="00C10F65" w:rsidP="00971E90">
            <w:pPr>
              <w:pStyle w:val="Tablebody"/>
              <w:autoSpaceDE w:val="0"/>
              <w:autoSpaceDN w:val="0"/>
              <w:adjustRightInd w:val="0"/>
              <w:rPr>
                <w:rFonts w:cs="Arial"/>
                <w:sz w:val="18"/>
                <w:lang w:eastAsia="en-GB"/>
              </w:rPr>
            </w:pPr>
            <w:r w:rsidRPr="00AE323C">
              <w:rPr>
                <w:i/>
                <w:iCs/>
              </w:rPr>
              <w:t>d</w:t>
            </w:r>
            <w:r w:rsidRPr="00AE323C">
              <w:rPr>
                <w:vertAlign w:val="subscript"/>
              </w:rPr>
              <w:t>s,c</w:t>
            </w:r>
            <w:r w:rsidRPr="00AE323C">
              <w:t xml:space="preserve">  </w:t>
            </w:r>
          </w:p>
        </w:tc>
        <w:tc>
          <w:tcPr>
            <w:tcW w:w="8034" w:type="dxa"/>
          </w:tcPr>
          <w:p w14:paraId="302CDD84" w14:textId="645B4B49" w:rsidR="00C10F65" w:rsidRPr="00AE323C" w:rsidRDefault="00C10F65" w:rsidP="00971E90">
            <w:pPr>
              <w:pStyle w:val="Tablebody"/>
              <w:autoSpaceDE w:val="0"/>
              <w:autoSpaceDN w:val="0"/>
              <w:adjustRightInd w:val="0"/>
              <w:rPr>
                <w:rFonts w:cs="Arial"/>
                <w:sz w:val="18"/>
                <w:lang w:eastAsia="en-GB"/>
              </w:rPr>
            </w:pPr>
            <w:r w:rsidRPr="00AE323C">
              <w:t xml:space="preserve">is the depth below the top of the slab to the reinforcement in </w:t>
            </w:r>
            <w:r w:rsidR="00534E66" w:rsidRPr="00AE323C">
              <w:t xml:space="preserve">the </w:t>
            </w:r>
            <w:r w:rsidRPr="00AE323C">
              <w:t>cross direction in mm</w:t>
            </w:r>
            <w:r w:rsidR="00B57D81">
              <w:t>;</w:t>
            </w:r>
          </w:p>
        </w:tc>
      </w:tr>
      <w:tr w:rsidR="00C10F65" w:rsidRPr="00AE323C" w14:paraId="1B0BC6F0" w14:textId="77777777" w:rsidTr="00971E90">
        <w:tc>
          <w:tcPr>
            <w:tcW w:w="283" w:type="dxa"/>
          </w:tcPr>
          <w:p w14:paraId="2065C0EA" w14:textId="77777777" w:rsidR="00C10F65" w:rsidRPr="00AE323C" w:rsidRDefault="00C10F65" w:rsidP="00971E90">
            <w:pPr>
              <w:pStyle w:val="Tablebody"/>
              <w:autoSpaceDE w:val="0"/>
              <w:autoSpaceDN w:val="0"/>
              <w:adjustRightInd w:val="0"/>
              <w:rPr>
                <w:rFonts w:cs="Arial"/>
              </w:rPr>
            </w:pPr>
          </w:p>
        </w:tc>
        <w:tc>
          <w:tcPr>
            <w:tcW w:w="649" w:type="dxa"/>
          </w:tcPr>
          <w:p w14:paraId="7AA6A393" w14:textId="1E38CFB2" w:rsidR="00C10F65" w:rsidRPr="00AE323C" w:rsidRDefault="00C10F65" w:rsidP="00971E90">
            <w:pPr>
              <w:pStyle w:val="Tablebody"/>
              <w:autoSpaceDE w:val="0"/>
              <w:autoSpaceDN w:val="0"/>
              <w:adjustRightInd w:val="0"/>
              <w:rPr>
                <w:rFonts w:cs="Arial"/>
                <w:sz w:val="18"/>
                <w:lang w:eastAsia="en-GB"/>
              </w:rPr>
            </w:pPr>
            <w:r w:rsidRPr="00AE323C">
              <w:rPr>
                <w:i/>
                <w:iCs/>
              </w:rPr>
              <w:t>h</w:t>
            </w:r>
            <w:r w:rsidRPr="00AE323C">
              <w:rPr>
                <w:vertAlign w:val="subscript"/>
              </w:rPr>
              <w:t>c</w:t>
            </w:r>
          </w:p>
        </w:tc>
        <w:tc>
          <w:tcPr>
            <w:tcW w:w="8034" w:type="dxa"/>
          </w:tcPr>
          <w:p w14:paraId="65DE450C" w14:textId="3262C4B4" w:rsidR="00C10F65" w:rsidRPr="00AE323C" w:rsidRDefault="00C10F65" w:rsidP="00EB454C">
            <w:pPr>
              <w:pStyle w:val="BodyText"/>
            </w:pPr>
            <w:r w:rsidRPr="00AE323C">
              <w:t>is the thickness of the concrete slab above the profiled sheeting in mm</w:t>
            </w:r>
            <w:r w:rsidR="00B57D81">
              <w:t>;</w:t>
            </w:r>
          </w:p>
        </w:tc>
      </w:tr>
      <w:tr w:rsidR="00C10F65" w:rsidRPr="00AE323C" w14:paraId="236B0FD3" w14:textId="77777777" w:rsidTr="00971E90">
        <w:tc>
          <w:tcPr>
            <w:tcW w:w="283" w:type="dxa"/>
          </w:tcPr>
          <w:p w14:paraId="2DDB960B" w14:textId="77777777" w:rsidR="00C10F65" w:rsidRPr="00AE323C" w:rsidRDefault="00C10F65" w:rsidP="00971E90">
            <w:pPr>
              <w:pStyle w:val="Tablebody"/>
              <w:autoSpaceDE w:val="0"/>
              <w:autoSpaceDN w:val="0"/>
              <w:adjustRightInd w:val="0"/>
              <w:rPr>
                <w:rFonts w:cs="Arial"/>
              </w:rPr>
            </w:pPr>
          </w:p>
        </w:tc>
        <w:tc>
          <w:tcPr>
            <w:tcW w:w="649" w:type="dxa"/>
          </w:tcPr>
          <w:p w14:paraId="5C17E7F4" w14:textId="3E6816FC" w:rsidR="00C10F65" w:rsidRPr="00AE323C" w:rsidRDefault="00C10F65" w:rsidP="00971E90">
            <w:pPr>
              <w:pStyle w:val="Tablebody"/>
              <w:autoSpaceDE w:val="0"/>
              <w:autoSpaceDN w:val="0"/>
              <w:adjustRightInd w:val="0"/>
              <w:rPr>
                <w:rFonts w:cs="Arial"/>
                <w:i/>
                <w:iCs/>
                <w:sz w:val="18"/>
                <w:lang w:eastAsia="en-GB"/>
              </w:rPr>
            </w:pPr>
            <w:r w:rsidRPr="00AE323C">
              <w:rPr>
                <w:i/>
                <w:iCs/>
              </w:rPr>
              <w:t>L</w:t>
            </w:r>
          </w:p>
        </w:tc>
        <w:tc>
          <w:tcPr>
            <w:tcW w:w="8034" w:type="dxa"/>
          </w:tcPr>
          <w:p w14:paraId="1C2A722E" w14:textId="62D90343" w:rsidR="00C10F65" w:rsidRPr="00AE323C" w:rsidRDefault="00C10F65" w:rsidP="00971E90">
            <w:pPr>
              <w:pStyle w:val="Tablebody"/>
              <w:autoSpaceDE w:val="0"/>
              <w:autoSpaceDN w:val="0"/>
              <w:adjustRightInd w:val="0"/>
              <w:rPr>
                <w:rFonts w:cs="Arial"/>
                <w:sz w:val="18"/>
                <w:lang w:eastAsia="en-GB"/>
              </w:rPr>
            </w:pPr>
            <w:r w:rsidRPr="00AE323C">
              <w:t>is the span of composite slab in longitudinal direction in m.</w:t>
            </w:r>
          </w:p>
        </w:tc>
      </w:tr>
    </w:tbl>
    <w:p w14:paraId="6F31F464" w14:textId="15686BD0" w:rsidR="006955E5" w:rsidRDefault="00007333" w:rsidP="002D1478">
      <w:pPr>
        <w:pStyle w:val="BodyText"/>
      </w:pPr>
      <w:r w:rsidRPr="00AE323C">
        <w:t>(6) This nominal transverse reinforcement should have a cross</w:t>
      </w:r>
      <w:r w:rsidRPr="00AE323C">
        <w:noBreakHyphen/>
        <w:t xml:space="preserve">sectional area of not less than 0,2% of the area of structural concrete above the ribs, and should extend over a width of not less than the effective width </w:t>
      </w:r>
      <w:r w:rsidRPr="00144B12">
        <w:rPr>
          <w:i/>
        </w:rPr>
        <w:t>b</w:t>
      </w:r>
      <w:r w:rsidRPr="00144B12">
        <w:rPr>
          <w:position w:val="-2"/>
          <w:vertAlign w:val="subscript"/>
        </w:rPr>
        <w:t>em</w:t>
      </w:r>
      <w:r w:rsidRPr="00AE323C">
        <w:t xml:space="preserve">. Minimum anchorage lengths should be provided beyond this width in accordance with  </w:t>
      </w:r>
      <w:r w:rsidR="0072140C">
        <w:t>EN 1992-1-1</w:t>
      </w:r>
      <w:r w:rsidRPr="00AE323C">
        <w:t>. Reinforcement provided for other purposes may fulfil all or part of this rule.</w:t>
      </w:r>
    </w:p>
    <w:p w14:paraId="6B84AB46" w14:textId="04561B6B" w:rsidR="00CB366C" w:rsidRDefault="00CB366C" w:rsidP="00D116E3">
      <w:pPr>
        <w:pStyle w:val="BodyText"/>
        <w:jc w:val="center"/>
      </w:pPr>
    </w:p>
    <w:p w14:paraId="666CF561" w14:textId="38F17BE6" w:rsidR="00CB366C" w:rsidRPr="00AE323C" w:rsidRDefault="00CB366C" w:rsidP="00D116E3">
      <w:pPr>
        <w:pStyle w:val="BodyText"/>
        <w:jc w:val="center"/>
      </w:pPr>
      <w:r>
        <w:rPr>
          <w:noProof/>
        </w:rPr>
        <w:drawing>
          <wp:inline distT="0" distB="0" distL="0" distR="0" wp14:anchorId="232B0916" wp14:editId="2C267D18">
            <wp:extent cx="3084576" cy="637032"/>
            <wp:effectExtent l="0" t="0" r="1905" b="0"/>
            <wp:docPr id="40" name="10_005.tif" descr="A grey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_005.tif" descr="A grey and black logo&#10;&#10;Description automatically generated"/>
                    <pic:cNvPicPr/>
                  </pic:nvPicPr>
                  <pic:blipFill>
                    <a:blip r:embed="rId392" r:link="rId393" cstate="print">
                      <a:extLst>
                        <a:ext uri="{28A0092B-C50C-407E-A947-70E740481C1C}">
                          <a14:useLocalDpi xmlns:a14="http://schemas.microsoft.com/office/drawing/2010/main" val="0"/>
                        </a:ext>
                      </a:extLst>
                    </a:blip>
                    <a:stretch>
                      <a:fillRect/>
                    </a:stretch>
                  </pic:blipFill>
                  <pic:spPr>
                    <a:xfrm>
                      <a:off x="0" y="0"/>
                      <a:ext cx="3084576" cy="637032"/>
                    </a:xfrm>
                    <a:prstGeom prst="rect">
                      <a:avLst/>
                    </a:prstGeom>
                  </pic:spPr>
                </pic:pic>
              </a:graphicData>
            </a:graphic>
          </wp:inline>
        </w:drawing>
      </w:r>
    </w:p>
    <w:p w14:paraId="6DF41E6D" w14:textId="0E7D2830" w:rsidR="00007333" w:rsidRPr="00AE323C" w:rsidRDefault="00007333" w:rsidP="00173F69">
      <w:pPr>
        <w:pStyle w:val="Figuretitle"/>
      </w:pPr>
      <w:bookmarkStart w:id="944" w:name="_Ref535369393"/>
      <w:bookmarkStart w:id="945" w:name="_Toc535576932"/>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5</w:t>
      </w:r>
      <w:r w:rsidR="005A1A75">
        <w:rPr>
          <w:noProof/>
        </w:rPr>
        <w:fldChar w:fldCharType="end"/>
      </w:r>
      <w:bookmarkEnd w:id="944"/>
      <w:r w:rsidR="00C10F65" w:rsidRPr="00AE323C">
        <w:t xml:space="preserve"> —</w:t>
      </w:r>
      <w:r w:rsidRPr="00AE323C">
        <w:t xml:space="preserve"> Definition of </w:t>
      </w:r>
      <w:r w:rsidRPr="00AE323C">
        <w:rPr>
          <w:i/>
          <w:iCs/>
        </w:rPr>
        <w:t>d</w:t>
      </w:r>
      <w:r w:rsidRPr="00AE323C">
        <w:rPr>
          <w:vertAlign w:val="subscript"/>
        </w:rPr>
        <w:t>s,c</w:t>
      </w:r>
      <w:r w:rsidRPr="00AE323C">
        <w:t xml:space="preserve"> and </w:t>
      </w:r>
      <w:r w:rsidRPr="00AE323C">
        <w:rPr>
          <w:i/>
          <w:iCs/>
        </w:rPr>
        <w:t>h</w:t>
      </w:r>
      <w:r w:rsidRPr="00AE323C">
        <w:rPr>
          <w:vertAlign w:val="subscript"/>
        </w:rPr>
        <w:t>c</w:t>
      </w:r>
      <w:bookmarkEnd w:id="945"/>
    </w:p>
    <w:p w14:paraId="49401B6E" w14:textId="101798F3" w:rsidR="00007333" w:rsidRPr="00AE323C" w:rsidRDefault="00007333" w:rsidP="002D1478">
      <w:pPr>
        <w:pStyle w:val="BodyText"/>
      </w:pPr>
      <w:r w:rsidRPr="00AE323C">
        <w:t xml:space="preserve">(7) Where the conditions in (5) are not satisfied, the transverse bending moments </w:t>
      </w:r>
      <w:r w:rsidRPr="00AE323C">
        <w:rPr>
          <w:i/>
          <w:iCs/>
        </w:rPr>
        <w:t>m</w:t>
      </w:r>
      <w:r w:rsidRPr="00AE323C">
        <w:rPr>
          <w:vertAlign w:val="subscript"/>
        </w:rPr>
        <w:t>Ed</w:t>
      </w:r>
      <w:r w:rsidRPr="00AE323C">
        <w:t xml:space="preserve"> caused by line or point loads should be determined by more detailed calculation and adequate transverse reinforcement determined using </w:t>
      </w:r>
      <w:r w:rsidR="0072140C">
        <w:t>EN 1992-1-1</w:t>
      </w:r>
      <w:r w:rsidRPr="00AE323C">
        <w:t xml:space="preserve">. The values of moment per unit length given in Formula </w:t>
      </w:r>
      <w:r w:rsidRPr="00AE323C">
        <w:fldChar w:fldCharType="begin"/>
      </w:r>
      <w:r w:rsidRPr="00AE323C">
        <w:instrText xml:space="preserve"> REF _Ref39046254 \h  \* MERGEFORMAT </w:instrText>
      </w:r>
      <w:r w:rsidRPr="00AE323C">
        <w:fldChar w:fldCharType="separate"/>
      </w:r>
      <w:r w:rsidR="00245A35" w:rsidRPr="00AE323C">
        <w:t>(</w:t>
      </w:r>
      <w:r w:rsidR="00245A35">
        <w:t>10</w:t>
      </w:r>
      <w:r w:rsidR="00245A35" w:rsidRPr="00AE323C">
        <w:t>.</w:t>
      </w:r>
      <w:r w:rsidR="00245A35">
        <w:t>5</w:t>
      </w:r>
      <w:r w:rsidRPr="00AE323C">
        <w:fldChar w:fldCharType="end"/>
      </w:r>
      <w:r w:rsidRPr="00AE323C">
        <w:t xml:space="preserve">) and Formula </w:t>
      </w:r>
      <w:r w:rsidRPr="00AE323C">
        <w:fldChar w:fldCharType="begin"/>
      </w:r>
      <w:r w:rsidRPr="00AE323C">
        <w:instrText xml:space="preserve"> REF _Ref39046265 \h  \* MERGEFORMAT </w:instrText>
      </w:r>
      <w:r w:rsidRPr="00AE323C">
        <w:fldChar w:fldCharType="separate"/>
      </w:r>
      <w:r w:rsidR="00245A35" w:rsidRPr="00AE323C">
        <w:t>(</w:t>
      </w:r>
      <w:r w:rsidR="00245A35">
        <w:t>10</w:t>
      </w:r>
      <w:r w:rsidR="00245A35" w:rsidRPr="00AE323C">
        <w:t>.</w:t>
      </w:r>
      <w:r w:rsidR="00245A35">
        <w:t>6</w:t>
      </w:r>
      <w:r w:rsidRPr="00AE323C">
        <w:fldChar w:fldCharType="end"/>
      </w:r>
      <w:r w:rsidRPr="00AE323C">
        <w:t>) may be used:</w:t>
      </w:r>
    </w:p>
    <w:p w14:paraId="3B693117" w14:textId="77777777" w:rsidR="00007333" w:rsidRPr="00AE323C" w:rsidRDefault="00007333" w:rsidP="002D1478">
      <w:pPr>
        <w:pStyle w:val="BodyText"/>
      </w:pPr>
      <w:r w:rsidRPr="00AE323C">
        <w:t xml:space="preserve">For concentrated loads </w:t>
      </w:r>
      <w:r w:rsidRPr="00AE323C">
        <w:rPr>
          <w:i/>
          <w:iCs/>
        </w:rPr>
        <w:t>F</w:t>
      </w:r>
      <w:r w:rsidRPr="00AE323C">
        <w:rPr>
          <w:vertAlign w:val="subscript"/>
        </w:rPr>
        <w:t>Ed</w:t>
      </w:r>
      <w:r w:rsidRPr="00AE323C">
        <w:t>:</w:t>
      </w:r>
    </w:p>
    <w:tbl>
      <w:tblPr>
        <w:tblW w:w="0" w:type="auto"/>
        <w:tblLook w:val="04A0" w:firstRow="1" w:lastRow="0" w:firstColumn="1" w:lastColumn="0" w:noHBand="0" w:noVBand="1"/>
      </w:tblPr>
      <w:tblGrid>
        <w:gridCol w:w="597"/>
        <w:gridCol w:w="6896"/>
        <w:gridCol w:w="2258"/>
      </w:tblGrid>
      <w:tr w:rsidR="00007333" w:rsidRPr="00AE323C" w14:paraId="6623CD93" w14:textId="77777777" w:rsidTr="00A770EC">
        <w:tc>
          <w:tcPr>
            <w:tcW w:w="675" w:type="dxa"/>
            <w:shd w:val="clear" w:color="auto" w:fill="auto"/>
          </w:tcPr>
          <w:p w14:paraId="4D8D08EF" w14:textId="77777777" w:rsidR="00007333" w:rsidRPr="00AE323C" w:rsidRDefault="00007333" w:rsidP="002D1478">
            <w:pPr>
              <w:pStyle w:val="BodyText"/>
            </w:pPr>
          </w:p>
        </w:tc>
        <w:tc>
          <w:tcPr>
            <w:tcW w:w="7797" w:type="dxa"/>
            <w:shd w:val="clear" w:color="auto" w:fill="auto"/>
            <w:vAlign w:val="center"/>
          </w:tcPr>
          <w:p w14:paraId="369CA0E7" w14:textId="6CCBA7C0" w:rsidR="00C10F65" w:rsidRPr="00AE323C" w:rsidRDefault="00F03BB9" w:rsidP="002D1478">
            <w:pPr>
              <w:pStyle w:val="BodyText"/>
            </w:pPr>
            <w:r w:rsidRPr="00AE323C">
              <w:rPr>
                <w:position w:val="-32"/>
              </w:rPr>
              <w:object w:dxaOrig="2320" w:dyaOrig="900" w14:anchorId="570EFD23">
                <v:shape id="_x0000_i1135" type="#_x0000_t75" style="width:114.75pt;height:49.5pt" o:ole="">
                  <v:imagedata r:id="rId394" o:title=""/>
                </v:shape>
                <o:OLEObject Type="Embed" ProgID="Equation.DSMT4" ShapeID="_x0000_i1135" DrawAspect="Content" ObjectID="_1772536254" r:id="rId395"/>
              </w:object>
            </w:r>
          </w:p>
        </w:tc>
        <w:tc>
          <w:tcPr>
            <w:tcW w:w="2558" w:type="dxa"/>
            <w:shd w:val="clear" w:color="auto" w:fill="auto"/>
            <w:vAlign w:val="center"/>
          </w:tcPr>
          <w:p w14:paraId="31D57CDC" w14:textId="059A4D28" w:rsidR="00007333" w:rsidRPr="00AE323C" w:rsidRDefault="00007333" w:rsidP="002D1478">
            <w:pPr>
              <w:pStyle w:val="BodyText"/>
            </w:pPr>
            <w:bookmarkStart w:id="946" w:name="_Ref39046254"/>
            <w:bookmarkStart w:id="947" w:name="_Toc535577036"/>
            <w:bookmarkStart w:id="948" w:name="_Ref32517902"/>
            <w:bookmarkStart w:id="949" w:name="_Ref65695170"/>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w:t>
            </w:r>
            <w:r w:rsidR="005A1A75">
              <w:rPr>
                <w:noProof/>
              </w:rPr>
              <w:fldChar w:fldCharType="end"/>
            </w:r>
            <w:bookmarkEnd w:id="946"/>
            <w:r w:rsidRPr="00AE323C">
              <w:t>)</w:t>
            </w:r>
            <w:bookmarkEnd w:id="947"/>
            <w:bookmarkEnd w:id="948"/>
            <w:bookmarkEnd w:id="949"/>
          </w:p>
        </w:tc>
      </w:tr>
    </w:tbl>
    <w:p w14:paraId="06926F73" w14:textId="77777777" w:rsidR="00007333" w:rsidRPr="00AE323C" w:rsidRDefault="00007333" w:rsidP="002D1478">
      <w:pPr>
        <w:pStyle w:val="BodyText"/>
      </w:pPr>
      <w:r w:rsidRPr="00AE323C">
        <w:t xml:space="preserve">For line loads </w:t>
      </w:r>
      <w:r w:rsidRPr="00AE323C">
        <w:rPr>
          <w:i/>
          <w:iCs/>
        </w:rPr>
        <w:t>p</w:t>
      </w:r>
      <w:r w:rsidRPr="00AE323C">
        <w:rPr>
          <w:vertAlign w:val="subscript"/>
        </w:rPr>
        <w:t>Ed</w:t>
      </w:r>
      <w:r w:rsidRPr="00AE323C">
        <w:t xml:space="preserve">: </w:t>
      </w:r>
    </w:p>
    <w:tbl>
      <w:tblPr>
        <w:tblW w:w="0" w:type="auto"/>
        <w:tblLook w:val="04A0" w:firstRow="1" w:lastRow="0" w:firstColumn="1" w:lastColumn="0" w:noHBand="0" w:noVBand="1"/>
      </w:tblPr>
      <w:tblGrid>
        <w:gridCol w:w="596"/>
        <w:gridCol w:w="6903"/>
        <w:gridCol w:w="2252"/>
      </w:tblGrid>
      <w:tr w:rsidR="00007333" w:rsidRPr="00AE323C" w14:paraId="6AAD02D0" w14:textId="77777777" w:rsidTr="00A770EC">
        <w:tc>
          <w:tcPr>
            <w:tcW w:w="675" w:type="dxa"/>
            <w:shd w:val="clear" w:color="auto" w:fill="auto"/>
          </w:tcPr>
          <w:p w14:paraId="3ACA4999" w14:textId="77777777" w:rsidR="00007333" w:rsidRPr="00AE323C" w:rsidRDefault="00007333" w:rsidP="002D1478">
            <w:pPr>
              <w:pStyle w:val="BodyText"/>
            </w:pPr>
          </w:p>
        </w:tc>
        <w:tc>
          <w:tcPr>
            <w:tcW w:w="7797" w:type="dxa"/>
            <w:shd w:val="clear" w:color="auto" w:fill="auto"/>
            <w:vAlign w:val="center"/>
          </w:tcPr>
          <w:p w14:paraId="7D763C9C" w14:textId="63E5E037" w:rsidR="00C10F65" w:rsidRPr="00AE323C" w:rsidRDefault="00F03BB9" w:rsidP="002D1478">
            <w:pPr>
              <w:pStyle w:val="BodyText"/>
            </w:pPr>
            <w:r w:rsidRPr="00AE323C">
              <w:rPr>
                <w:position w:val="-32"/>
              </w:rPr>
              <w:object w:dxaOrig="2439" w:dyaOrig="900" w14:anchorId="3982AE87">
                <v:shape id="_x0000_i1136" type="#_x0000_t75" style="width:121.5pt;height:49.5pt" o:ole="">
                  <v:imagedata r:id="rId396" o:title=""/>
                </v:shape>
                <o:OLEObject Type="Embed" ProgID="Equation.DSMT4" ShapeID="_x0000_i1136" DrawAspect="Content" ObjectID="_1772536255" r:id="rId397"/>
              </w:object>
            </w:r>
          </w:p>
        </w:tc>
        <w:tc>
          <w:tcPr>
            <w:tcW w:w="2558" w:type="dxa"/>
            <w:shd w:val="clear" w:color="auto" w:fill="auto"/>
            <w:vAlign w:val="center"/>
          </w:tcPr>
          <w:p w14:paraId="3C001832" w14:textId="5308615A" w:rsidR="00007333" w:rsidRPr="00AE323C" w:rsidRDefault="00007333" w:rsidP="002D1478">
            <w:pPr>
              <w:pStyle w:val="BodyText"/>
            </w:pPr>
            <w:bookmarkStart w:id="950" w:name="_Ref39046265"/>
            <w:bookmarkStart w:id="951" w:name="_Toc535577037"/>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6</w:t>
            </w:r>
            <w:r w:rsidR="005A1A75">
              <w:rPr>
                <w:noProof/>
              </w:rPr>
              <w:fldChar w:fldCharType="end"/>
            </w:r>
            <w:bookmarkEnd w:id="950"/>
            <w:r w:rsidRPr="00AE323C">
              <w:t>)</w:t>
            </w:r>
            <w:bookmarkEnd w:id="951"/>
          </w:p>
        </w:tc>
      </w:tr>
    </w:tbl>
    <w:p w14:paraId="0A51DECD" w14:textId="4C9E49C4" w:rsidR="00007333" w:rsidRPr="00AE323C" w:rsidRDefault="00C10F65"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C10F65" w:rsidRPr="00AE323C" w14:paraId="1DB1F40B" w14:textId="77777777" w:rsidTr="00971E90">
        <w:tc>
          <w:tcPr>
            <w:tcW w:w="283" w:type="dxa"/>
          </w:tcPr>
          <w:p w14:paraId="754943D7"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16BC8BCA" w14:textId="6ACEA641" w:rsidR="00C10F65" w:rsidRPr="00AE323C" w:rsidRDefault="00C10F65" w:rsidP="00971E90">
            <w:pPr>
              <w:pStyle w:val="Tablebody"/>
              <w:autoSpaceDE w:val="0"/>
              <w:autoSpaceDN w:val="0"/>
              <w:adjustRightInd w:val="0"/>
              <w:rPr>
                <w:rFonts w:cs="Arial"/>
                <w:sz w:val="18"/>
                <w:lang w:eastAsia="en-GB"/>
              </w:rPr>
            </w:pPr>
            <w:r w:rsidRPr="00AE323C">
              <w:rPr>
                <w:i/>
                <w:iCs/>
              </w:rPr>
              <w:t>I</w:t>
            </w:r>
            <w:r w:rsidRPr="00AE323C">
              <w:rPr>
                <w:vertAlign w:val="subscript"/>
              </w:rPr>
              <w:t>cross</w:t>
            </w:r>
          </w:p>
        </w:tc>
        <w:tc>
          <w:tcPr>
            <w:tcW w:w="8034" w:type="dxa"/>
          </w:tcPr>
          <w:p w14:paraId="5A4B8173" w14:textId="1839A3EB" w:rsidR="00C10F65" w:rsidRPr="00AE323C" w:rsidRDefault="00C10F65" w:rsidP="00EB454C">
            <w:pPr>
              <w:pStyle w:val="BodyText"/>
            </w:pPr>
            <w:r w:rsidRPr="00AE323C">
              <w:t>is the second moment of area of the cross-direction assuming an uncracked cross-section;</w:t>
            </w:r>
          </w:p>
        </w:tc>
      </w:tr>
      <w:tr w:rsidR="00C10F65" w:rsidRPr="00AE323C" w14:paraId="67E8EFB3" w14:textId="77777777" w:rsidTr="00971E90">
        <w:tc>
          <w:tcPr>
            <w:tcW w:w="283" w:type="dxa"/>
          </w:tcPr>
          <w:p w14:paraId="4EEC069D"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4FC68CDA" w14:textId="4962EB68" w:rsidR="00C10F65" w:rsidRPr="00AE323C" w:rsidRDefault="00C10F65" w:rsidP="00971E90">
            <w:pPr>
              <w:pStyle w:val="Tablebody"/>
              <w:autoSpaceDE w:val="0"/>
              <w:autoSpaceDN w:val="0"/>
              <w:adjustRightInd w:val="0"/>
              <w:rPr>
                <w:rFonts w:cs="Arial"/>
                <w:sz w:val="18"/>
                <w:lang w:eastAsia="en-GB"/>
              </w:rPr>
            </w:pPr>
            <w:r w:rsidRPr="00AE323C">
              <w:rPr>
                <w:i/>
                <w:iCs/>
              </w:rPr>
              <w:t>I</w:t>
            </w:r>
            <w:r w:rsidRPr="00AE323C">
              <w:rPr>
                <w:vertAlign w:val="subscript"/>
              </w:rPr>
              <w:t>long</w:t>
            </w:r>
          </w:p>
        </w:tc>
        <w:tc>
          <w:tcPr>
            <w:tcW w:w="8034" w:type="dxa"/>
          </w:tcPr>
          <w:p w14:paraId="0F165C8B" w14:textId="4A59A7E0" w:rsidR="00C10F65" w:rsidRPr="00AE323C" w:rsidRDefault="00C10F65" w:rsidP="00971E90">
            <w:pPr>
              <w:pStyle w:val="Tablebody"/>
              <w:autoSpaceDE w:val="0"/>
              <w:autoSpaceDN w:val="0"/>
              <w:adjustRightInd w:val="0"/>
              <w:rPr>
                <w:rFonts w:cs="Arial"/>
                <w:i/>
                <w:sz w:val="18"/>
                <w:lang w:eastAsia="en-GB"/>
              </w:rPr>
            </w:pPr>
            <w:r w:rsidRPr="00AE323C">
              <w:t>is the second moment of area in the longitudinal direction of the slab assuming an uncracked cross-section, and</w:t>
            </w:r>
          </w:p>
        </w:tc>
      </w:tr>
      <w:tr w:rsidR="00C10F65" w:rsidRPr="00AE323C" w14:paraId="097CB7F4" w14:textId="77777777" w:rsidTr="00971E90">
        <w:tc>
          <w:tcPr>
            <w:tcW w:w="283" w:type="dxa"/>
          </w:tcPr>
          <w:p w14:paraId="6E40907F" w14:textId="77777777" w:rsidR="00C10F65" w:rsidRPr="00AE323C" w:rsidRDefault="00C10F65" w:rsidP="00971E90">
            <w:pPr>
              <w:pStyle w:val="Tablebody"/>
              <w:autoSpaceDE w:val="0"/>
              <w:autoSpaceDN w:val="0"/>
              <w:adjustRightInd w:val="0"/>
            </w:pPr>
            <w:r w:rsidRPr="00AE323C">
              <w:rPr>
                <w:rFonts w:cs="Arial"/>
              </w:rPr>
              <w:t> </w:t>
            </w:r>
          </w:p>
        </w:tc>
        <w:tc>
          <w:tcPr>
            <w:tcW w:w="649" w:type="dxa"/>
          </w:tcPr>
          <w:p w14:paraId="3DF45C9C" w14:textId="270BF104" w:rsidR="00C10F65" w:rsidRPr="00AE323C" w:rsidRDefault="00C10F65" w:rsidP="00971E90">
            <w:pPr>
              <w:pStyle w:val="Tablebody"/>
              <w:autoSpaceDE w:val="0"/>
              <w:autoSpaceDN w:val="0"/>
              <w:adjustRightInd w:val="0"/>
              <w:rPr>
                <w:rFonts w:cs="Arial"/>
                <w:i/>
                <w:iCs/>
                <w:sz w:val="18"/>
                <w:lang w:eastAsia="en-GB"/>
              </w:rPr>
            </w:pPr>
            <w:r w:rsidRPr="00AE323C">
              <w:rPr>
                <w:i/>
                <w:iCs/>
              </w:rPr>
              <w:t>L</w:t>
            </w:r>
          </w:p>
        </w:tc>
        <w:tc>
          <w:tcPr>
            <w:tcW w:w="8034" w:type="dxa"/>
          </w:tcPr>
          <w:p w14:paraId="6291ABE7" w14:textId="59692329" w:rsidR="00C10F65" w:rsidRPr="00AE323C" w:rsidRDefault="00C10F65" w:rsidP="00971E90">
            <w:pPr>
              <w:pStyle w:val="Tablebody"/>
              <w:autoSpaceDE w:val="0"/>
              <w:autoSpaceDN w:val="0"/>
              <w:adjustRightInd w:val="0"/>
              <w:rPr>
                <w:rFonts w:cs="Arial"/>
                <w:sz w:val="18"/>
                <w:lang w:eastAsia="en-GB"/>
              </w:rPr>
            </w:pPr>
            <w:r w:rsidRPr="00AE323C">
              <w:t>is the span of composite slab in longitudinal direction</w:t>
            </w:r>
            <w:r w:rsidR="00F03BB9">
              <w:t>.</w:t>
            </w:r>
          </w:p>
        </w:tc>
      </w:tr>
    </w:tbl>
    <w:p w14:paraId="12B49967" w14:textId="77777777" w:rsidR="00007333" w:rsidRPr="00AE323C" w:rsidRDefault="00007333" w:rsidP="002D1478">
      <w:pPr>
        <w:pStyle w:val="BodyText"/>
      </w:pPr>
    </w:p>
    <w:p w14:paraId="356DC575" w14:textId="77777777" w:rsidR="00007333" w:rsidRPr="00AE323C" w:rsidRDefault="00007333" w:rsidP="002D1478">
      <w:pPr>
        <w:pStyle w:val="BodyText"/>
      </w:pPr>
      <w:r w:rsidRPr="00AE323C">
        <w:t xml:space="preserve">For distributed loads </w:t>
      </w:r>
      <w:r w:rsidRPr="00AE323C">
        <w:rPr>
          <w:i/>
          <w:iCs/>
        </w:rPr>
        <w:t>q</w:t>
      </w:r>
      <w:r w:rsidRPr="00AE323C">
        <w:rPr>
          <w:vertAlign w:val="subscript"/>
        </w:rPr>
        <w:t>Ed</w:t>
      </w:r>
      <w:r w:rsidRPr="00AE323C">
        <w:t>:</w:t>
      </w:r>
    </w:p>
    <w:p w14:paraId="4F3CE674" w14:textId="4E90AFF1" w:rsidR="00007333" w:rsidRPr="00AE323C" w:rsidRDefault="00007333" w:rsidP="00EB454C">
      <w:pPr>
        <w:pStyle w:val="BodyText"/>
        <w:ind w:left="720"/>
      </w:pPr>
      <w:r w:rsidRPr="00AE323C">
        <w:t xml:space="preserve">the moment may be calculated using Formula </w:t>
      </w:r>
      <w:r w:rsidRPr="00AE323C">
        <w:fldChar w:fldCharType="begin"/>
      </w:r>
      <w:r w:rsidRPr="00AE323C">
        <w:instrText xml:space="preserve"> REF _Ref32517902 \h  \* MERGEFORMAT </w:instrText>
      </w:r>
      <w:r w:rsidRPr="00AE323C">
        <w:fldChar w:fldCharType="separate"/>
      </w:r>
      <w:r w:rsidR="00245A35" w:rsidRPr="00AE323C">
        <w:t>(</w:t>
      </w:r>
      <w:r w:rsidR="00245A35">
        <w:t>10</w:t>
      </w:r>
      <w:r w:rsidR="00245A35" w:rsidRPr="00AE323C">
        <w:t>.</w:t>
      </w:r>
      <w:r w:rsidR="00245A35">
        <w:t>5</w:t>
      </w:r>
      <w:r w:rsidR="00245A35" w:rsidRPr="00AE323C">
        <w:t>)</w:t>
      </w:r>
      <w:r w:rsidRPr="00AE323C">
        <w:fldChar w:fldCharType="end"/>
      </w:r>
      <w:r w:rsidRPr="00AE323C">
        <w:t xml:space="preserve"> with a concentrated load </w:t>
      </w:r>
      <w:r w:rsidRPr="00AE323C">
        <w:rPr>
          <w:i/>
          <w:iCs/>
        </w:rPr>
        <w:t>F</w:t>
      </w:r>
      <w:r w:rsidRPr="00AE323C">
        <w:rPr>
          <w:vertAlign w:val="subscript"/>
        </w:rPr>
        <w:t>Ed</w:t>
      </w:r>
      <w:r w:rsidRPr="00AE323C">
        <w:t xml:space="preserve"> equal to the maximum concentrated load that coexists with the distributed load. This may be taken as a value in kN of 1,5 times the value of distributed load in kN/m</w:t>
      </w:r>
      <w:r w:rsidRPr="00144B12">
        <w:rPr>
          <w:vertAlign w:val="superscript"/>
        </w:rPr>
        <w:t>2</w:t>
      </w:r>
      <w:r w:rsidRPr="00AE323C">
        <w:t>.</w:t>
      </w:r>
    </w:p>
    <w:p w14:paraId="6E61DEE2" w14:textId="77777777" w:rsidR="00007333" w:rsidRPr="00AE323C" w:rsidRDefault="00007333" w:rsidP="002D1478">
      <w:pPr>
        <w:pStyle w:val="BodyText"/>
      </w:pPr>
      <w:r w:rsidRPr="00AE323C">
        <w:t xml:space="preserve">The reinforcement provided to resist this moment should extend over a width equal to the span of the slab unless calculations show that a shorter length is adequate. </w:t>
      </w:r>
    </w:p>
    <w:p w14:paraId="3BB06FC6" w14:textId="3D77CE7E" w:rsidR="00007333" w:rsidRPr="00AE323C" w:rsidRDefault="00007333" w:rsidP="00173F69">
      <w:pPr>
        <w:pStyle w:val="Note"/>
      </w:pPr>
      <w:r w:rsidRPr="00AE323C">
        <w:t>NOTE 1</w:t>
      </w:r>
      <w:r w:rsidR="00C10F65" w:rsidRPr="00AE323C">
        <w:rPr>
          <w:rFonts w:cs="Arial"/>
        </w:rPr>
        <w:t> </w:t>
      </w:r>
      <w:r w:rsidRPr="00AE323C">
        <w:t xml:space="preserve">This </w:t>
      </w:r>
      <w:r w:rsidR="00844B3C">
        <w:t>sub-c</w:t>
      </w:r>
      <w:r w:rsidRPr="00AE323C">
        <w:t xml:space="preserve">lause does not cover shear failure. </w:t>
      </w:r>
      <w:r w:rsidR="00534E66" w:rsidRPr="00144B12">
        <w:t>Where concentrated loads are present</w:t>
      </w:r>
      <w:r w:rsidRPr="00C71B1A">
        <w:t xml:space="preserve">, punching is to be checked in accordance to </w:t>
      </w:r>
      <w:r w:rsidRPr="00C71B1A">
        <w:fldChar w:fldCharType="begin"/>
      </w:r>
      <w:r w:rsidRPr="00C71B1A">
        <w:instrText xml:space="preserve"> REF _Ref38114954 \r \h  \* MERGEFORMAT </w:instrText>
      </w:r>
      <w:r w:rsidRPr="00C71B1A">
        <w:fldChar w:fldCharType="separate"/>
      </w:r>
      <w:r w:rsidR="00245A35">
        <w:t>10.7.6</w:t>
      </w:r>
      <w:r w:rsidRPr="00C71B1A">
        <w:fldChar w:fldCharType="end"/>
      </w:r>
      <w:r w:rsidR="002317C9">
        <w:t>.</w:t>
      </w:r>
      <w:r w:rsidR="00534E66" w:rsidRPr="00144B12">
        <w:t xml:space="preserve"> Where high line loads are present</w:t>
      </w:r>
      <w:r w:rsidRPr="00C71B1A">
        <w:t xml:space="preserve">, shear failure in the transverse direction to the span of the slab </w:t>
      </w:r>
      <w:r w:rsidR="00771B45" w:rsidRPr="00C71B1A">
        <w:t xml:space="preserve">is to be </w:t>
      </w:r>
      <w:r w:rsidRPr="00C71B1A">
        <w:t xml:space="preserve">be checked in accordance </w:t>
      </w:r>
      <w:r w:rsidRPr="00E52E46">
        <w:t>with</w:t>
      </w:r>
      <w:r w:rsidRPr="00C71B1A">
        <w:t xml:space="preserve"> </w:t>
      </w:r>
      <w:r w:rsidR="0072140C">
        <w:t>EN 1992-1-1</w:t>
      </w:r>
      <w:r w:rsidRPr="00AE323C">
        <w:t xml:space="preserve">. </w:t>
      </w:r>
    </w:p>
    <w:p w14:paraId="7ABCD984" w14:textId="106F29EC" w:rsidR="00007333" w:rsidRPr="00AE323C" w:rsidRDefault="00007333" w:rsidP="00EB454C">
      <w:pPr>
        <w:pStyle w:val="Note"/>
      </w:pPr>
      <w:r w:rsidRPr="00AE323C">
        <w:t>NOTE 2</w:t>
      </w:r>
      <w:r w:rsidR="00C10F65" w:rsidRPr="00AE323C">
        <w:rPr>
          <w:rFonts w:cs="Arial"/>
        </w:rPr>
        <w:t> </w:t>
      </w:r>
      <w:r w:rsidR="006B17A6" w:rsidRPr="00144B12">
        <w:t xml:space="preserve">Where concentrated loads </w:t>
      </w:r>
      <w:r w:rsidRPr="00C71B1A">
        <w:t xml:space="preserve">or line loads </w:t>
      </w:r>
      <w:r w:rsidR="006B17A6" w:rsidRPr="00C71B1A">
        <w:t xml:space="preserve">are present </w:t>
      </w:r>
      <w:r w:rsidRPr="00CD5599">
        <w:t>at the unsupported edge of a composite slab</w:t>
      </w:r>
      <w:r w:rsidRPr="00FB5635">
        <w:t xml:space="preserve">, hogging bending </w:t>
      </w:r>
      <w:r w:rsidR="00A64032" w:rsidRPr="00C71B1A">
        <w:t>can</w:t>
      </w:r>
      <w:r w:rsidRPr="00C71B1A">
        <w:t xml:space="preserve"> occur. In such cases, a verification may be performed in</w:t>
      </w:r>
      <w:r w:rsidRPr="00AE323C">
        <w:t xml:space="preserve"> accordance </w:t>
      </w:r>
      <w:r w:rsidRPr="00E52E46">
        <w:t>with</w:t>
      </w:r>
      <w:r w:rsidRPr="00AE323C">
        <w:t xml:space="preserve"> </w:t>
      </w:r>
      <w:r w:rsidR="0072140C">
        <w:t>EN 1992-1-1</w:t>
      </w:r>
      <w:r w:rsidRPr="00AE323C">
        <w:t>.</w:t>
      </w:r>
    </w:p>
    <w:p w14:paraId="39F18DF2" w14:textId="64F8366F" w:rsidR="00007333" w:rsidRPr="00AE323C" w:rsidRDefault="00007333" w:rsidP="00EB454C">
      <w:pPr>
        <w:pStyle w:val="Note"/>
      </w:pPr>
      <w:r w:rsidRPr="00AE323C">
        <w:t>NOTE 3</w:t>
      </w:r>
      <w:r w:rsidR="00C10F65" w:rsidRPr="00AE323C">
        <w:rPr>
          <w:rFonts w:cs="Arial"/>
        </w:rPr>
        <w:t> </w:t>
      </w:r>
      <w:r w:rsidRPr="00AE323C">
        <w:t xml:space="preserve">The formulae for line loads were developed for a line load in the direction of the span, which is the most unfavourable case. In other cases, more complex models </w:t>
      </w:r>
      <w:r w:rsidR="00771B45" w:rsidRPr="00AE323C">
        <w:t xml:space="preserve">can </w:t>
      </w:r>
      <w:r w:rsidRPr="00AE323C">
        <w:t>lead to more economic results.</w:t>
      </w:r>
    </w:p>
    <w:p w14:paraId="02DF5376" w14:textId="77777777" w:rsidR="00007333" w:rsidRPr="00AE323C" w:rsidRDefault="00007333" w:rsidP="00EB454C">
      <w:pPr>
        <w:pStyle w:val="Heading2"/>
      </w:pPr>
      <w:bookmarkStart w:id="952" w:name="_Toc140833432"/>
      <w:r w:rsidRPr="00AE323C">
        <w:t>Verification of profiled steel sheeting as shuttering for ultimate limit states</w:t>
      </w:r>
      <w:bookmarkEnd w:id="952"/>
      <w:r w:rsidRPr="00AE323C">
        <w:t xml:space="preserve"> </w:t>
      </w:r>
    </w:p>
    <w:p w14:paraId="4C91817A" w14:textId="2DFF02E5" w:rsidR="00007333" w:rsidRPr="00AE323C" w:rsidRDefault="00007333" w:rsidP="002D1478">
      <w:pPr>
        <w:pStyle w:val="BodyText"/>
      </w:pPr>
      <w:r w:rsidRPr="00AE323C">
        <w:t>(1) Verification of the profiled steel sheeting for ultimate limit states should be in accordance with  EN 1993</w:t>
      </w:r>
      <w:r w:rsidRPr="00AE323C">
        <w:noBreakHyphen/>
        <w:t>1</w:t>
      </w:r>
      <w:r w:rsidRPr="00AE323C">
        <w:noBreakHyphen/>
        <w:t xml:space="preserve">3. Due consideration should be given to the effect of embossments or indentations on the design resistances. </w:t>
      </w:r>
    </w:p>
    <w:p w14:paraId="0520F43A" w14:textId="77777777" w:rsidR="00007333" w:rsidRPr="00AE323C" w:rsidRDefault="00007333" w:rsidP="00EB454C">
      <w:pPr>
        <w:pStyle w:val="Heading2"/>
      </w:pPr>
      <w:bookmarkStart w:id="953" w:name="_Ref64991740"/>
      <w:bookmarkStart w:id="954" w:name="_Toc140833433"/>
      <w:r w:rsidRPr="00AE323C">
        <w:t>Verification of profiled steel sheeting as shuttering for serviceability limit states</w:t>
      </w:r>
      <w:bookmarkEnd w:id="953"/>
      <w:bookmarkEnd w:id="954"/>
      <w:r w:rsidRPr="00AE323C">
        <w:t xml:space="preserve"> </w:t>
      </w:r>
    </w:p>
    <w:p w14:paraId="5C460373" w14:textId="5773E18C" w:rsidR="00007333" w:rsidRPr="00AE323C" w:rsidRDefault="00007333" w:rsidP="002D1478">
      <w:pPr>
        <w:pStyle w:val="BodyText"/>
      </w:pPr>
      <w:r w:rsidRPr="00AE323C">
        <w:t xml:space="preserve">(1) Section properties should be determined in accordance </w:t>
      </w:r>
      <w:r w:rsidRPr="00E52E46">
        <w:t>with</w:t>
      </w:r>
      <w:r w:rsidRPr="00AE323C">
        <w:t xml:space="preserve"> EN 1993</w:t>
      </w:r>
      <w:r w:rsidRPr="00AE323C">
        <w:noBreakHyphen/>
        <w:t>1</w:t>
      </w:r>
      <w:r w:rsidRPr="00AE323C">
        <w:noBreakHyphen/>
        <w:t xml:space="preserve">3. </w:t>
      </w:r>
    </w:p>
    <w:p w14:paraId="04FF3D54" w14:textId="77777777" w:rsidR="00007333" w:rsidRPr="00AE323C" w:rsidRDefault="00007333" w:rsidP="002D1478">
      <w:pPr>
        <w:pStyle w:val="BodyText"/>
      </w:pPr>
      <w:r w:rsidRPr="00AE323C">
        <w:t xml:space="preserve">(2) The deflection </w:t>
      </w:r>
      <w:r w:rsidRPr="00AE323C">
        <w:rPr>
          <w:i/>
          <w:iCs/>
        </w:rPr>
        <w:sym w:font="Symbol" w:char="F064"/>
      </w:r>
      <w:r w:rsidRPr="00AE323C">
        <w:rPr>
          <w:vertAlign w:val="subscript"/>
        </w:rPr>
        <w:t>p</w:t>
      </w:r>
      <w:r w:rsidRPr="00AE323C">
        <w:t xml:space="preserve"> of the sheeting under its own weight plus the weight of wet concrete, excluding the construction load, should not exceed </w:t>
      </w:r>
      <w:r w:rsidRPr="00AE323C">
        <w:rPr>
          <w:i/>
          <w:iCs/>
        </w:rPr>
        <w:sym w:font="Symbol" w:char="F064"/>
      </w:r>
      <w:r w:rsidRPr="00AE323C">
        <w:rPr>
          <w:vertAlign w:val="subscript"/>
        </w:rPr>
        <w:t>p,max</w:t>
      </w:r>
      <w:r w:rsidRPr="00AE323C">
        <w:t>.</w:t>
      </w:r>
    </w:p>
    <w:p w14:paraId="4EE07E3B" w14:textId="3ED93D11" w:rsidR="00007333" w:rsidRPr="00AE323C" w:rsidRDefault="00007333" w:rsidP="00EB454C">
      <w:pPr>
        <w:pStyle w:val="Note"/>
      </w:pPr>
      <w:r w:rsidRPr="00AE323C">
        <w:t>NOTE</w:t>
      </w:r>
      <w:r w:rsidR="00926A0B" w:rsidRPr="00AE323C">
        <w:rPr>
          <w:rFonts w:cs="Arial"/>
        </w:rPr>
        <w:t> </w:t>
      </w:r>
      <w:r w:rsidR="001A0A74" w:rsidRPr="00AE323C">
        <w:t xml:space="preserve">The value </w:t>
      </w:r>
      <w:r w:rsidRPr="00AE323C">
        <w:t xml:space="preserve">for </w:t>
      </w:r>
      <w:r w:rsidRPr="00AE323C">
        <w:rPr>
          <w:i/>
          <w:iCs/>
        </w:rPr>
        <w:sym w:font="Symbol" w:char="F064"/>
      </w:r>
      <w:r w:rsidRPr="00AE323C">
        <w:rPr>
          <w:vertAlign w:val="subscript"/>
        </w:rPr>
        <w:t>p,max</w:t>
      </w:r>
      <w:r w:rsidRPr="00AE323C">
        <w:t xml:space="preserve"> </w:t>
      </w:r>
      <w:r w:rsidR="001A0A74" w:rsidRPr="00AE323C">
        <w:t xml:space="preserve">is </w:t>
      </w:r>
      <w:r w:rsidR="001A0A74" w:rsidRPr="00AE323C">
        <w:rPr>
          <w:i/>
          <w:iCs/>
        </w:rPr>
        <w:t>L</w:t>
      </w:r>
      <w:r w:rsidR="001A0A74" w:rsidRPr="00AE323C">
        <w:t xml:space="preserve"> /180, where </w:t>
      </w:r>
      <w:r w:rsidR="001A0A74" w:rsidRPr="00AE323C">
        <w:rPr>
          <w:i/>
          <w:iCs/>
        </w:rPr>
        <w:t>L</w:t>
      </w:r>
      <w:r w:rsidR="001A0A74" w:rsidRPr="00AE323C">
        <w:t xml:space="preserve"> is the effective span between supports (props being supports in this context), unless a different value is </w:t>
      </w:r>
      <w:r w:rsidRPr="00AE323C">
        <w:t>given in the National Annex.</w:t>
      </w:r>
    </w:p>
    <w:p w14:paraId="1557788D" w14:textId="77777777" w:rsidR="00007333" w:rsidRPr="00AE323C" w:rsidRDefault="00007333" w:rsidP="00EB454C">
      <w:pPr>
        <w:pStyle w:val="Heading2"/>
      </w:pPr>
      <w:bookmarkStart w:id="955" w:name="_Toc140833434"/>
      <w:r w:rsidRPr="00AE323C">
        <w:t>Verification of composite slabs for the ultimate limit states</w:t>
      </w:r>
      <w:bookmarkEnd w:id="955"/>
      <w:r w:rsidRPr="00AE323C">
        <w:t xml:space="preserve"> </w:t>
      </w:r>
    </w:p>
    <w:p w14:paraId="57B867E7" w14:textId="77777777" w:rsidR="00007333" w:rsidRPr="00AE323C" w:rsidRDefault="00007333" w:rsidP="00EB454C">
      <w:pPr>
        <w:pStyle w:val="Heading3"/>
      </w:pPr>
      <w:bookmarkStart w:id="956" w:name="_Toc140833435"/>
      <w:r w:rsidRPr="00AE323C">
        <w:t>Design criterion</w:t>
      </w:r>
      <w:bookmarkEnd w:id="956"/>
      <w:r w:rsidRPr="00AE323C">
        <w:t xml:space="preserve"> </w:t>
      </w:r>
    </w:p>
    <w:p w14:paraId="5876E8FA" w14:textId="212EF383" w:rsidR="00007333" w:rsidRPr="00AE323C" w:rsidRDefault="00007333" w:rsidP="002D1478">
      <w:pPr>
        <w:pStyle w:val="BodyText"/>
      </w:pPr>
      <w:r w:rsidRPr="00AE323C">
        <w:t>(1)</w:t>
      </w:r>
      <w:r w:rsidR="00923E5C" w:rsidRPr="00AE323C">
        <w:t xml:space="preserve"> </w:t>
      </w:r>
      <w:r w:rsidRPr="00AE323C">
        <w:t>The design values of internal forces shall not exceed the design values of resistance for the relevant ultimate limit states.</w:t>
      </w:r>
    </w:p>
    <w:p w14:paraId="64D4936A" w14:textId="77777777" w:rsidR="00007333" w:rsidRPr="00AE323C" w:rsidRDefault="00007333" w:rsidP="00EB454C">
      <w:pPr>
        <w:pStyle w:val="Heading3"/>
      </w:pPr>
      <w:bookmarkStart w:id="957" w:name="_Ref529745919"/>
      <w:bookmarkStart w:id="958" w:name="_Toc140833436"/>
      <w:bookmarkStart w:id="959" w:name="_Hlk535368749"/>
      <w:r w:rsidRPr="00AE323C">
        <w:t>Flexure</w:t>
      </w:r>
      <w:bookmarkEnd w:id="957"/>
      <w:bookmarkEnd w:id="958"/>
      <w:r w:rsidRPr="00AE323C">
        <w:t xml:space="preserve"> </w:t>
      </w:r>
      <w:bookmarkEnd w:id="959"/>
    </w:p>
    <w:p w14:paraId="4A28261E" w14:textId="7A758F96" w:rsidR="00007333" w:rsidRPr="00AE323C" w:rsidRDefault="00007333" w:rsidP="002D1478">
      <w:pPr>
        <w:pStyle w:val="BodyText"/>
      </w:pPr>
      <w:r w:rsidRPr="00AE323C">
        <w:t xml:space="preserve">(1) In case of full shear connection, the bending resistance </w:t>
      </w:r>
      <w:r w:rsidRPr="00AE323C">
        <w:rPr>
          <w:i/>
          <w:iCs/>
        </w:rPr>
        <w:t>M</w:t>
      </w:r>
      <w:r w:rsidRPr="00AE323C">
        <w:rPr>
          <w:vertAlign w:val="subscript"/>
        </w:rPr>
        <w:t>Rd</w:t>
      </w:r>
      <w:r w:rsidRPr="00AE323C">
        <w:t xml:space="preserve"> of any cross-section should be determined by plastic theory in accordance with </w:t>
      </w:r>
      <w:r w:rsidRPr="00AE323C">
        <w:fldChar w:fldCharType="begin"/>
      </w:r>
      <w:r w:rsidRPr="00AE323C">
        <w:instrText xml:space="preserve"> REF _Ref529709586 \r \h  \* MERGEFORMAT </w:instrText>
      </w:r>
      <w:r w:rsidRPr="00AE323C">
        <w:fldChar w:fldCharType="separate"/>
      </w:r>
      <w:r w:rsidR="00245A35">
        <w:t>8.2.1.2</w:t>
      </w:r>
      <w:r w:rsidRPr="00AE323C">
        <w:fldChar w:fldCharType="end"/>
      </w:r>
      <w:r w:rsidRPr="00AE323C">
        <w:t xml:space="preserve">(1) but with the design yield strength of the steel member (sheeting) taken as that for the sheeting, </w:t>
      </w:r>
      <w:r w:rsidRPr="00AE323C">
        <w:rPr>
          <w:i/>
          <w:iCs/>
        </w:rPr>
        <w:t>f</w:t>
      </w:r>
      <w:r w:rsidRPr="00AE323C">
        <w:rPr>
          <w:vertAlign w:val="subscript"/>
        </w:rPr>
        <w:t>yp,d</w:t>
      </w:r>
      <w:r w:rsidRPr="00AE323C">
        <w:t>. In the case of partial shear connection a reduced value of the compressive force in the concrete should be used in accordance with (8)</w:t>
      </w:r>
      <w:r w:rsidR="00844B3C">
        <w:t>.</w:t>
      </w:r>
    </w:p>
    <w:p w14:paraId="014B3A39" w14:textId="77777777" w:rsidR="00007333" w:rsidRPr="00AE323C" w:rsidRDefault="00007333" w:rsidP="002D1478">
      <w:pPr>
        <w:pStyle w:val="BodyText"/>
      </w:pPr>
      <w:r w:rsidRPr="00AE323C">
        <w:t>(2) The partial connection method should be used only for composite slabs with a ductile longitudinal shear behaviour.</w:t>
      </w:r>
    </w:p>
    <w:p w14:paraId="3E0550B5" w14:textId="77777777" w:rsidR="00007333" w:rsidRPr="00AE323C" w:rsidRDefault="00007333" w:rsidP="002D1478">
      <w:pPr>
        <w:pStyle w:val="BodyText"/>
      </w:pPr>
      <w:r w:rsidRPr="00AE323C">
        <w:t xml:space="preserve">(3) The longitudinal shear behaviour may be considered as ductile if the failure load exceeds the load causing a recorded end slip of 0,1 mm by more than 10%. If the maximum load is reached at a midspan deflection exceeding </w:t>
      </w:r>
      <w:r w:rsidRPr="00AE323C">
        <w:rPr>
          <w:i/>
          <w:iCs/>
        </w:rPr>
        <w:t>L</w:t>
      </w:r>
      <w:r w:rsidRPr="00AE323C">
        <w:t xml:space="preserve">/50, the failure load should be taken as the load at a midspan deflection of </w:t>
      </w:r>
      <w:r w:rsidRPr="00AE323C">
        <w:rPr>
          <w:i/>
          <w:iCs/>
        </w:rPr>
        <w:t>L</w:t>
      </w:r>
      <w:r w:rsidRPr="00AE323C">
        <w:t>/50.</w:t>
      </w:r>
    </w:p>
    <w:p w14:paraId="6CF60BD7" w14:textId="467C4C2D" w:rsidR="00007333" w:rsidRPr="00AE323C" w:rsidRDefault="00007333" w:rsidP="002D1478">
      <w:pPr>
        <w:pStyle w:val="BodyText"/>
      </w:pPr>
      <w:r w:rsidRPr="00AE323C">
        <w:t>(4) In hogging bending, the contribution of the steel sheeting shall only be taken into account where the sheet is continuous and when, for the construction phase, redistribution of moments due to plastification of cross-sections over supports has not been used.</w:t>
      </w:r>
    </w:p>
    <w:p w14:paraId="3631257A" w14:textId="14F36FD2" w:rsidR="00007333" w:rsidRPr="00AE323C" w:rsidRDefault="00007333" w:rsidP="002D1478">
      <w:pPr>
        <w:pStyle w:val="BodyText"/>
      </w:pPr>
      <w:r w:rsidRPr="00AE323C">
        <w:t xml:space="preserve">(5) Where the effective area </w:t>
      </w:r>
      <w:r w:rsidRPr="00704ADD">
        <w:rPr>
          <w:i/>
        </w:rPr>
        <w:t>A</w:t>
      </w:r>
      <w:r w:rsidRPr="00704ADD">
        <w:rPr>
          <w:position w:val="-2"/>
          <w:vertAlign w:val="subscript"/>
        </w:rPr>
        <w:t>pe</w:t>
      </w:r>
      <w:r w:rsidRPr="00AE323C">
        <w:t xml:space="preserve"> of the steel sheeting is used in calculations, the width of embossments and indentations in the sheet should be taken into account in accordance with EN 1993-1-3 unless it has been demonstrated by testing that a larger area is effective.</w:t>
      </w:r>
    </w:p>
    <w:p w14:paraId="1677823A" w14:textId="04C7013A" w:rsidR="00007333" w:rsidRPr="00AE323C" w:rsidRDefault="00007333" w:rsidP="002D1478">
      <w:pPr>
        <w:pStyle w:val="BodyText"/>
      </w:pPr>
      <w:r w:rsidRPr="00AE323C">
        <w:t xml:space="preserve">(6) The effect of local buckling of compressed parts of the sheeting should be taken into account by using effective widths not exceeding twice the limiting values given in </w:t>
      </w:r>
      <w:r w:rsidR="00D64413">
        <w:t>EN 1993-1-1:2022</w:t>
      </w:r>
      <w:r w:rsidRPr="00AE323C">
        <w:t>, Table 7.3 for Class 1 steel webs. Alternatively the effective section may be calculated in accordance with EN</w:t>
      </w:r>
      <w:r w:rsidR="00923E5C" w:rsidRPr="00AE323C">
        <w:t xml:space="preserve"> </w:t>
      </w:r>
      <w:r w:rsidRPr="00AE323C">
        <w:t>1993-1-3.</w:t>
      </w:r>
    </w:p>
    <w:p w14:paraId="5FEBDF9B" w14:textId="79E1DED3" w:rsidR="006955E5" w:rsidRPr="00AE323C" w:rsidRDefault="00007333" w:rsidP="002D1478">
      <w:pPr>
        <w:pStyle w:val="BodyText"/>
      </w:pPr>
      <w:r w:rsidRPr="00AE323C">
        <w:t xml:space="preserve">(7) The sagging bending resistance of a cross-section with </w:t>
      </w:r>
      <w:r w:rsidR="005878C8" w:rsidRPr="00AE323C">
        <w:t xml:space="preserve">its plastic </w:t>
      </w:r>
      <w:r w:rsidRPr="00AE323C">
        <w:t xml:space="preserve">neutral axis above the main top flange of the sheeting, as shown in </w:t>
      </w:r>
      <w:r w:rsidRPr="00AE323C">
        <w:fldChar w:fldCharType="begin"/>
      </w:r>
      <w:r w:rsidRPr="00AE323C">
        <w:instrText xml:space="preserve"> REF _Ref535371627 \h  \* MERGEFORMAT </w:instrText>
      </w:r>
      <w:r w:rsidRPr="00AE323C">
        <w:fldChar w:fldCharType="separate"/>
      </w:r>
      <w:r w:rsidR="00245A35" w:rsidRPr="00AE323C">
        <w:t xml:space="preserve">Figure </w:t>
      </w:r>
      <w:r w:rsidR="00245A35">
        <w:t>10</w:t>
      </w:r>
      <w:r w:rsidR="00245A35" w:rsidRPr="00AE323C">
        <w:t>.</w:t>
      </w:r>
      <w:r w:rsidR="00245A35">
        <w:t>6</w:t>
      </w:r>
      <w:r w:rsidRPr="00AE323C">
        <w:fldChar w:fldCharType="end"/>
      </w:r>
      <w:r w:rsidRPr="00AE323C">
        <w:t xml:space="preserve">, or in the sheeting, as shown in </w:t>
      </w:r>
      <w:r w:rsidRPr="00AE323C">
        <w:fldChar w:fldCharType="begin"/>
      </w:r>
      <w:r w:rsidRPr="00AE323C">
        <w:instrText xml:space="preserve"> REF _Ref535371637 \h  \* MERGEFORMAT </w:instrText>
      </w:r>
      <w:r w:rsidRPr="00AE323C">
        <w:fldChar w:fldCharType="separate"/>
      </w:r>
      <w:r w:rsidR="00245A35" w:rsidRPr="00AE323C">
        <w:t xml:space="preserve">Figure </w:t>
      </w:r>
      <w:r w:rsidR="00245A35">
        <w:t>10</w:t>
      </w:r>
      <w:r w:rsidR="00245A35" w:rsidRPr="00AE323C">
        <w:t>.</w:t>
      </w:r>
      <w:r w:rsidR="00245A35">
        <w:t>7</w:t>
      </w:r>
      <w:r w:rsidRPr="00AE323C">
        <w:fldChar w:fldCharType="end"/>
      </w:r>
      <w:r w:rsidRPr="00AE323C">
        <w:t>, should be determined as follows in (8) to (</w:t>
      </w:r>
      <w:r w:rsidR="001A0A74" w:rsidRPr="00AE323C">
        <w:t>12</w:t>
      </w:r>
      <w:r w:rsidRPr="00AE323C">
        <w:t>).</w:t>
      </w:r>
    </w:p>
    <w:p w14:paraId="6041175C" w14:textId="599D57F1" w:rsidR="007D1220" w:rsidRPr="00E52E46" w:rsidRDefault="007D1220" w:rsidP="00E52E46">
      <w:pPr>
        <w:pStyle w:val="KeyText"/>
        <w:jc w:val="center"/>
      </w:pPr>
      <w:r>
        <w:rPr>
          <w:noProof/>
        </w:rPr>
        <w:drawing>
          <wp:inline distT="0" distB="0" distL="0" distR="0" wp14:anchorId="05509E44" wp14:editId="157C5F4D">
            <wp:extent cx="5370576" cy="1210056"/>
            <wp:effectExtent l="0" t="0" r="1905" b="9525"/>
            <wp:docPr id="17" name="10_006.tif"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006.tif" descr="A diagram of a diagram&#10;&#10;Description automatically generated"/>
                    <pic:cNvPicPr/>
                  </pic:nvPicPr>
                  <pic:blipFill>
                    <a:blip r:embed="rId398" r:link="rId399" cstate="print">
                      <a:extLst>
                        <a:ext uri="{28A0092B-C50C-407E-A947-70E740481C1C}">
                          <a14:useLocalDpi xmlns:a14="http://schemas.microsoft.com/office/drawing/2010/main" val="0"/>
                        </a:ext>
                      </a:extLst>
                    </a:blip>
                    <a:stretch>
                      <a:fillRect/>
                    </a:stretch>
                  </pic:blipFill>
                  <pic:spPr>
                    <a:xfrm>
                      <a:off x="0" y="0"/>
                      <a:ext cx="5370576" cy="1210056"/>
                    </a:xfrm>
                    <a:prstGeom prst="rect">
                      <a:avLst/>
                    </a:prstGeom>
                  </pic:spPr>
                </pic:pic>
              </a:graphicData>
            </a:graphic>
          </wp:inline>
        </w:drawing>
      </w:r>
    </w:p>
    <w:p w14:paraId="00B3EB92" w14:textId="77777777" w:rsidR="0056755E" w:rsidRPr="0056755E" w:rsidRDefault="0056755E" w:rsidP="00C375CC">
      <w:pPr>
        <w:pStyle w:val="KeyText"/>
      </w:pPr>
    </w:p>
    <w:p w14:paraId="0A00CF4B" w14:textId="77777777" w:rsidR="00663B21" w:rsidRDefault="00007333" w:rsidP="00926A0B">
      <w:pPr>
        <w:pStyle w:val="KeyTitle"/>
        <w:rPr>
          <w:sz w:val="20"/>
          <w:szCs w:val="22"/>
        </w:rPr>
      </w:pPr>
      <w:r w:rsidRPr="00E52E46">
        <w:rPr>
          <w:sz w:val="20"/>
          <w:szCs w:val="22"/>
        </w:rPr>
        <w:t>Key</w:t>
      </w:r>
    </w:p>
    <w:tbl>
      <w:tblPr>
        <w:tblStyle w:val="TableGrid"/>
        <w:tblW w:w="464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252"/>
      </w:tblGrid>
      <w:tr w:rsidR="00663B21" w14:paraId="3214D8EB" w14:textId="77777777" w:rsidTr="00E52E46">
        <w:tc>
          <w:tcPr>
            <w:tcW w:w="392" w:type="dxa"/>
          </w:tcPr>
          <w:p w14:paraId="5D46D21D" w14:textId="35FD4F1F" w:rsidR="00663B21" w:rsidRPr="00E52E46" w:rsidRDefault="00663B21" w:rsidP="00E52E46">
            <w:pPr>
              <w:pStyle w:val="KeyTitle"/>
              <w:spacing w:before="0" w:after="0"/>
              <w:ind w:left="0" w:firstLine="0"/>
              <w:rPr>
                <w:b w:val="0"/>
                <w:bCs/>
                <w:sz w:val="20"/>
                <w:szCs w:val="22"/>
              </w:rPr>
            </w:pPr>
            <w:r w:rsidRPr="00E52E46">
              <w:rPr>
                <w:b w:val="0"/>
                <w:bCs/>
                <w:sz w:val="20"/>
                <w:szCs w:val="22"/>
              </w:rPr>
              <w:t>1</w:t>
            </w:r>
          </w:p>
        </w:tc>
        <w:tc>
          <w:tcPr>
            <w:tcW w:w="4252" w:type="dxa"/>
          </w:tcPr>
          <w:p w14:paraId="00F780CD" w14:textId="3DD17BF8" w:rsidR="00663B21" w:rsidRPr="00E52E46" w:rsidRDefault="00663B21" w:rsidP="00E52E46">
            <w:pPr>
              <w:pStyle w:val="KeyTitle"/>
              <w:spacing w:before="0" w:after="0"/>
              <w:ind w:left="0" w:firstLine="0"/>
              <w:rPr>
                <w:b w:val="0"/>
                <w:bCs/>
                <w:sz w:val="20"/>
                <w:szCs w:val="22"/>
              </w:rPr>
            </w:pPr>
            <w:r w:rsidRPr="00663B21">
              <w:rPr>
                <w:b w:val="0"/>
                <w:bCs/>
                <w:sz w:val="20"/>
                <w:szCs w:val="22"/>
              </w:rPr>
              <w:t>centroidal axis of the profiled steel sheeting</w:t>
            </w:r>
          </w:p>
        </w:tc>
      </w:tr>
      <w:tr w:rsidR="00663B21" w14:paraId="42365808" w14:textId="77777777" w:rsidTr="00E52E46">
        <w:tc>
          <w:tcPr>
            <w:tcW w:w="392" w:type="dxa"/>
          </w:tcPr>
          <w:p w14:paraId="64D27BCC" w14:textId="4BA5F429" w:rsidR="00663B21" w:rsidRPr="00E52E46" w:rsidRDefault="00663B21" w:rsidP="00E52E46">
            <w:pPr>
              <w:pStyle w:val="KeyTitle"/>
              <w:spacing w:before="0" w:after="0"/>
              <w:ind w:left="0" w:firstLine="0"/>
              <w:rPr>
                <w:b w:val="0"/>
                <w:bCs/>
                <w:sz w:val="20"/>
                <w:szCs w:val="22"/>
              </w:rPr>
            </w:pPr>
            <w:r w:rsidRPr="00E52E46">
              <w:rPr>
                <w:b w:val="0"/>
                <w:bCs/>
                <w:sz w:val="20"/>
                <w:szCs w:val="22"/>
              </w:rPr>
              <w:t>2</w:t>
            </w:r>
          </w:p>
        </w:tc>
        <w:tc>
          <w:tcPr>
            <w:tcW w:w="4252" w:type="dxa"/>
          </w:tcPr>
          <w:p w14:paraId="79E430F0" w14:textId="2A1D64B2" w:rsidR="00663B21" w:rsidRPr="00E52E46" w:rsidRDefault="00663B21" w:rsidP="00E52E46">
            <w:pPr>
              <w:pStyle w:val="KeyTitle"/>
              <w:spacing w:before="0" w:after="0"/>
              <w:ind w:left="0" w:firstLine="0"/>
              <w:rPr>
                <w:b w:val="0"/>
                <w:bCs/>
                <w:sz w:val="20"/>
                <w:szCs w:val="22"/>
              </w:rPr>
            </w:pPr>
            <w:r w:rsidRPr="00663B21">
              <w:rPr>
                <w:b w:val="0"/>
                <w:bCs/>
                <w:sz w:val="20"/>
                <w:szCs w:val="22"/>
              </w:rPr>
              <w:t>axis of lower reinforcement</w:t>
            </w:r>
          </w:p>
        </w:tc>
      </w:tr>
      <w:tr w:rsidR="00663B21" w14:paraId="41DFFAC5" w14:textId="77777777" w:rsidTr="00E52E46">
        <w:tc>
          <w:tcPr>
            <w:tcW w:w="392" w:type="dxa"/>
          </w:tcPr>
          <w:p w14:paraId="39DBF3AA" w14:textId="097AF26F" w:rsidR="00663B21" w:rsidRPr="00E52E46" w:rsidRDefault="00663B21" w:rsidP="00E52E46">
            <w:pPr>
              <w:pStyle w:val="KeyTitle"/>
              <w:spacing w:before="0" w:after="0"/>
              <w:ind w:left="0" w:firstLine="0"/>
              <w:rPr>
                <w:b w:val="0"/>
                <w:bCs/>
                <w:sz w:val="20"/>
                <w:szCs w:val="22"/>
              </w:rPr>
            </w:pPr>
            <w:r w:rsidRPr="00E52E46">
              <w:rPr>
                <w:b w:val="0"/>
                <w:bCs/>
                <w:sz w:val="20"/>
                <w:szCs w:val="22"/>
              </w:rPr>
              <w:t>3</w:t>
            </w:r>
          </w:p>
        </w:tc>
        <w:tc>
          <w:tcPr>
            <w:tcW w:w="4252" w:type="dxa"/>
          </w:tcPr>
          <w:p w14:paraId="461F828B" w14:textId="4448BD4E" w:rsidR="00663B21" w:rsidRPr="00E52E46" w:rsidRDefault="00663B21" w:rsidP="00E52E46">
            <w:pPr>
              <w:pStyle w:val="KeyTitle"/>
              <w:spacing w:before="0" w:after="0"/>
              <w:ind w:left="0" w:firstLine="0"/>
              <w:rPr>
                <w:b w:val="0"/>
                <w:bCs/>
                <w:sz w:val="20"/>
                <w:szCs w:val="22"/>
              </w:rPr>
            </w:pPr>
            <w:r w:rsidRPr="00663B21">
              <w:rPr>
                <w:b w:val="0"/>
                <w:bCs/>
                <w:sz w:val="20"/>
                <w:szCs w:val="22"/>
              </w:rPr>
              <w:t>main top flange of sheeting</w:t>
            </w:r>
          </w:p>
        </w:tc>
      </w:tr>
    </w:tbl>
    <w:p w14:paraId="50EBB292" w14:textId="77777777" w:rsidR="00663B21" w:rsidRPr="00663B21" w:rsidRDefault="00663B21" w:rsidP="00E52E46">
      <w:pPr>
        <w:pStyle w:val="KeyText"/>
      </w:pPr>
    </w:p>
    <w:p w14:paraId="5FE9267E" w14:textId="194A4300" w:rsidR="00007333" w:rsidRDefault="00007333" w:rsidP="00C93655">
      <w:pPr>
        <w:pStyle w:val="KeyTitle"/>
        <w:jc w:val="center"/>
        <w:rPr>
          <w:sz w:val="22"/>
          <w:szCs w:val="24"/>
        </w:rPr>
      </w:pPr>
      <w:bookmarkStart w:id="960" w:name="_Ref535371627"/>
      <w:bookmarkStart w:id="961" w:name="_Toc535576933"/>
      <w:r w:rsidRPr="00E52E46">
        <w:rPr>
          <w:sz w:val="22"/>
          <w:szCs w:val="24"/>
        </w:rPr>
        <w:t xml:space="preserve">Figure </w:t>
      </w:r>
      <w:r w:rsidR="00EB28EA" w:rsidRPr="00E52E46">
        <w:rPr>
          <w:sz w:val="22"/>
          <w:szCs w:val="24"/>
        </w:rPr>
        <w:fldChar w:fldCharType="begin"/>
      </w:r>
      <w:r w:rsidR="00EB28EA" w:rsidRPr="00E52E46">
        <w:rPr>
          <w:sz w:val="22"/>
          <w:szCs w:val="24"/>
        </w:rPr>
        <w:instrText xml:space="preserve"> STYLEREF 1 \s </w:instrText>
      </w:r>
      <w:r w:rsidR="00EB28EA" w:rsidRPr="00E52E46">
        <w:rPr>
          <w:sz w:val="22"/>
          <w:szCs w:val="24"/>
        </w:rPr>
        <w:fldChar w:fldCharType="separate"/>
      </w:r>
      <w:r w:rsidR="00245A35" w:rsidRPr="00E52E46">
        <w:rPr>
          <w:noProof/>
          <w:sz w:val="22"/>
          <w:szCs w:val="24"/>
        </w:rPr>
        <w:t>10</w:t>
      </w:r>
      <w:r w:rsidR="00EB28EA" w:rsidRPr="00E52E46">
        <w:rPr>
          <w:noProof/>
          <w:sz w:val="22"/>
          <w:szCs w:val="24"/>
        </w:rPr>
        <w:fldChar w:fldCharType="end"/>
      </w:r>
      <w:r w:rsidRPr="00E52E46">
        <w:rPr>
          <w:sz w:val="22"/>
          <w:szCs w:val="24"/>
        </w:rPr>
        <w:t>.</w:t>
      </w:r>
      <w:r w:rsidR="00EB28EA" w:rsidRPr="00E52E46">
        <w:rPr>
          <w:sz w:val="22"/>
          <w:szCs w:val="24"/>
        </w:rPr>
        <w:fldChar w:fldCharType="begin"/>
      </w:r>
      <w:r w:rsidR="00EB28EA" w:rsidRPr="00E52E46">
        <w:rPr>
          <w:sz w:val="22"/>
          <w:szCs w:val="24"/>
        </w:rPr>
        <w:instrText xml:space="preserve"> SEQ Figure \* ARABIC \s 1 </w:instrText>
      </w:r>
      <w:r w:rsidR="00EB28EA" w:rsidRPr="00E52E46">
        <w:rPr>
          <w:sz w:val="22"/>
          <w:szCs w:val="24"/>
        </w:rPr>
        <w:fldChar w:fldCharType="separate"/>
      </w:r>
      <w:r w:rsidR="00245A35" w:rsidRPr="00E52E46">
        <w:rPr>
          <w:noProof/>
          <w:sz w:val="22"/>
          <w:szCs w:val="24"/>
        </w:rPr>
        <w:t>6</w:t>
      </w:r>
      <w:r w:rsidR="00EB28EA" w:rsidRPr="00E52E46">
        <w:rPr>
          <w:noProof/>
          <w:sz w:val="22"/>
          <w:szCs w:val="24"/>
        </w:rPr>
        <w:fldChar w:fldCharType="end"/>
      </w:r>
      <w:bookmarkEnd w:id="960"/>
      <w:r w:rsidR="00926A0B" w:rsidRPr="00E52E46">
        <w:rPr>
          <w:sz w:val="22"/>
          <w:szCs w:val="24"/>
        </w:rPr>
        <w:t xml:space="preserve"> —</w:t>
      </w:r>
      <w:r w:rsidRPr="00E52E46">
        <w:rPr>
          <w:sz w:val="22"/>
          <w:szCs w:val="24"/>
        </w:rPr>
        <w:t xml:space="preserve"> Stress distribution for sagging bending if the neutral axis is above the steel sheeting</w:t>
      </w:r>
      <w:bookmarkEnd w:id="961"/>
      <w:r w:rsidRPr="00E52E46">
        <w:rPr>
          <w:sz w:val="22"/>
          <w:szCs w:val="24"/>
        </w:rPr>
        <w:t xml:space="preserve"> for full shear connection</w:t>
      </w:r>
    </w:p>
    <w:p w14:paraId="50F92287" w14:textId="77777777" w:rsidR="00663B21" w:rsidRPr="00663B21" w:rsidRDefault="00663B21" w:rsidP="00E52E46">
      <w:pPr>
        <w:pStyle w:val="KeyText"/>
      </w:pPr>
    </w:p>
    <w:p w14:paraId="4DD4B75A" w14:textId="55002120" w:rsidR="007D1220" w:rsidRPr="00E52E46" w:rsidRDefault="007D1220" w:rsidP="007D1220">
      <w:pPr>
        <w:pStyle w:val="KeyTitle"/>
        <w:jc w:val="center"/>
      </w:pPr>
      <w:r>
        <w:rPr>
          <w:noProof/>
        </w:rPr>
        <w:drawing>
          <wp:inline distT="0" distB="0" distL="0" distR="0" wp14:anchorId="190D2DA8" wp14:editId="1F4C745B">
            <wp:extent cx="5477256" cy="1676400"/>
            <wp:effectExtent l="0" t="0" r="9525" b="0"/>
            <wp:docPr id="19" name="10_007.tif" descr="A diagram of 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_007.tif" descr="A diagram of a diagram of a machine&#10;&#10;Description automatically generated"/>
                    <pic:cNvPicPr/>
                  </pic:nvPicPr>
                  <pic:blipFill>
                    <a:blip r:embed="rId400" r:link="rId401" cstate="print">
                      <a:extLst>
                        <a:ext uri="{28A0092B-C50C-407E-A947-70E740481C1C}">
                          <a14:useLocalDpi xmlns:a14="http://schemas.microsoft.com/office/drawing/2010/main" val="0"/>
                        </a:ext>
                      </a:extLst>
                    </a:blip>
                    <a:stretch>
                      <a:fillRect/>
                    </a:stretch>
                  </pic:blipFill>
                  <pic:spPr>
                    <a:xfrm>
                      <a:off x="0" y="0"/>
                      <a:ext cx="5477256" cy="1676400"/>
                    </a:xfrm>
                    <a:prstGeom prst="rect">
                      <a:avLst/>
                    </a:prstGeom>
                  </pic:spPr>
                </pic:pic>
              </a:graphicData>
            </a:graphic>
          </wp:inline>
        </w:drawing>
      </w:r>
    </w:p>
    <w:p w14:paraId="0B131488" w14:textId="7F335EA0" w:rsidR="0056755E" w:rsidRPr="00C375CC" w:rsidRDefault="0056755E" w:rsidP="00EB454C">
      <w:pPr>
        <w:pStyle w:val="KeyText"/>
        <w:rPr>
          <w:b/>
          <w:bCs/>
        </w:rPr>
      </w:pPr>
      <w:r w:rsidRPr="00C375CC">
        <w:rPr>
          <w:b/>
          <w:bCs/>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4144"/>
      </w:tblGrid>
      <w:tr w:rsidR="0056755E" w14:paraId="5CC9FC23" w14:textId="77777777" w:rsidTr="00C375CC">
        <w:tc>
          <w:tcPr>
            <w:tcW w:w="500" w:type="dxa"/>
          </w:tcPr>
          <w:p w14:paraId="1635777F" w14:textId="5C7BB965" w:rsidR="0056755E" w:rsidRDefault="0056755E" w:rsidP="00C375CC">
            <w:pPr>
              <w:pStyle w:val="KeyText"/>
              <w:spacing w:before="0" w:after="0"/>
              <w:ind w:left="0" w:firstLine="0"/>
            </w:pPr>
            <w:r w:rsidRPr="00E03338">
              <w:t xml:space="preserve">1 </w:t>
            </w:r>
          </w:p>
        </w:tc>
        <w:tc>
          <w:tcPr>
            <w:tcW w:w="4144" w:type="dxa"/>
          </w:tcPr>
          <w:p w14:paraId="1C35F378" w14:textId="5BAAFA07" w:rsidR="0056755E" w:rsidRDefault="0056755E" w:rsidP="00C375CC">
            <w:pPr>
              <w:pStyle w:val="KeyText"/>
              <w:spacing w:before="0" w:after="0"/>
              <w:ind w:left="0" w:firstLine="0"/>
            </w:pPr>
            <w:r>
              <w:t>C</w:t>
            </w:r>
            <w:r w:rsidRPr="00E03338">
              <w:t>entroidal axis of the profiled steel sheeting</w:t>
            </w:r>
          </w:p>
        </w:tc>
      </w:tr>
      <w:tr w:rsidR="0056755E" w14:paraId="22587A61" w14:textId="77777777" w:rsidTr="00C375CC">
        <w:tc>
          <w:tcPr>
            <w:tcW w:w="500" w:type="dxa"/>
          </w:tcPr>
          <w:p w14:paraId="4BDAB7BC" w14:textId="1A9A7B7B" w:rsidR="0056755E" w:rsidRDefault="0056755E" w:rsidP="00C375CC">
            <w:pPr>
              <w:pStyle w:val="KeyText"/>
              <w:spacing w:before="0" w:after="0"/>
              <w:ind w:left="0" w:firstLine="0"/>
            </w:pPr>
            <w:r w:rsidRPr="00E03338">
              <w:t xml:space="preserve">2 </w:t>
            </w:r>
          </w:p>
        </w:tc>
        <w:tc>
          <w:tcPr>
            <w:tcW w:w="4144" w:type="dxa"/>
          </w:tcPr>
          <w:p w14:paraId="20C78C27" w14:textId="7A1FAF7B" w:rsidR="0056755E" w:rsidRDefault="0056755E" w:rsidP="00C375CC">
            <w:pPr>
              <w:pStyle w:val="KeyText"/>
              <w:spacing w:before="0" w:after="0"/>
              <w:ind w:left="0" w:firstLine="0"/>
            </w:pPr>
            <w:r>
              <w:t>P</w:t>
            </w:r>
            <w:r w:rsidRPr="00E03338">
              <w:t>lastic neutral axis of the profiled sheeting</w:t>
            </w:r>
          </w:p>
        </w:tc>
      </w:tr>
      <w:tr w:rsidR="0056755E" w14:paraId="74657C83" w14:textId="77777777" w:rsidTr="00C375CC">
        <w:tc>
          <w:tcPr>
            <w:tcW w:w="500" w:type="dxa"/>
          </w:tcPr>
          <w:p w14:paraId="375B9648" w14:textId="4CE91CA4" w:rsidR="0056755E" w:rsidRDefault="0056755E" w:rsidP="00C375CC">
            <w:pPr>
              <w:pStyle w:val="KeyText"/>
              <w:spacing w:before="0" w:after="0"/>
              <w:ind w:left="0" w:firstLine="0"/>
            </w:pPr>
            <w:r w:rsidRPr="00E03338">
              <w:t xml:space="preserve">3 </w:t>
            </w:r>
          </w:p>
        </w:tc>
        <w:tc>
          <w:tcPr>
            <w:tcW w:w="4144" w:type="dxa"/>
          </w:tcPr>
          <w:p w14:paraId="4FA12717" w14:textId="4276E26D" w:rsidR="0056755E" w:rsidRDefault="0056755E" w:rsidP="00C375CC">
            <w:pPr>
              <w:pStyle w:val="KeyText"/>
              <w:spacing w:before="0" w:after="0"/>
              <w:ind w:left="0" w:firstLine="0"/>
            </w:pPr>
            <w:r>
              <w:t>A</w:t>
            </w:r>
            <w:r w:rsidRPr="00E03338">
              <w:t>xis of the lower reinforcement</w:t>
            </w:r>
          </w:p>
        </w:tc>
      </w:tr>
      <w:tr w:rsidR="0056755E" w14:paraId="61AABDEB" w14:textId="77777777" w:rsidTr="00C375CC">
        <w:tc>
          <w:tcPr>
            <w:tcW w:w="500" w:type="dxa"/>
          </w:tcPr>
          <w:p w14:paraId="7466A1A7" w14:textId="6499A66F" w:rsidR="0056755E" w:rsidRDefault="0056755E" w:rsidP="00C375CC">
            <w:pPr>
              <w:pStyle w:val="KeyText"/>
              <w:spacing w:before="0" w:after="0"/>
              <w:ind w:left="0" w:firstLine="0"/>
            </w:pPr>
            <w:r w:rsidRPr="00E03338">
              <w:t>4</w:t>
            </w:r>
          </w:p>
        </w:tc>
        <w:tc>
          <w:tcPr>
            <w:tcW w:w="4144" w:type="dxa"/>
          </w:tcPr>
          <w:p w14:paraId="20546B72" w14:textId="23B151F9" w:rsidR="0056755E" w:rsidRDefault="0056755E" w:rsidP="00C375CC">
            <w:pPr>
              <w:pStyle w:val="KeyText"/>
              <w:spacing w:before="0" w:after="0"/>
              <w:ind w:left="0" w:firstLine="0"/>
            </w:pPr>
            <w:r>
              <w:t>M</w:t>
            </w:r>
            <w:r w:rsidRPr="00E03338">
              <w:t>ain top flange of sheeting</w:t>
            </w:r>
          </w:p>
        </w:tc>
      </w:tr>
    </w:tbl>
    <w:p w14:paraId="69B71061" w14:textId="33D89743" w:rsidR="00007333" w:rsidRPr="00AE323C" w:rsidRDefault="00007333" w:rsidP="00173F69">
      <w:pPr>
        <w:pStyle w:val="Figuretitle"/>
      </w:pPr>
      <w:bookmarkStart w:id="962" w:name="_Ref535371637"/>
      <w:bookmarkStart w:id="963" w:name="_Toc535576934"/>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7</w:t>
      </w:r>
      <w:r w:rsidR="005A1A75">
        <w:rPr>
          <w:noProof/>
        </w:rPr>
        <w:fldChar w:fldCharType="end"/>
      </w:r>
      <w:bookmarkEnd w:id="962"/>
      <w:r w:rsidR="00926A0B" w:rsidRPr="00AE323C">
        <w:t xml:space="preserve"> —</w:t>
      </w:r>
      <w:r w:rsidRPr="00AE323C">
        <w:t xml:space="preserve"> Stress distribution for sagging bending if neutral axis is in the steel sheeting for full shear connection</w:t>
      </w:r>
      <w:bookmarkEnd w:id="963"/>
    </w:p>
    <w:p w14:paraId="2EFC4DAE" w14:textId="4416692D" w:rsidR="00007333" w:rsidRPr="00AE323C" w:rsidRDefault="00007333" w:rsidP="002D1478">
      <w:pPr>
        <w:pStyle w:val="BodyText"/>
      </w:pPr>
      <w:r w:rsidRPr="00AE323C">
        <w:t xml:space="preserve">(8) The axial force in the concrete part of width </w:t>
      </w:r>
      <w:r w:rsidRPr="00AE323C">
        <w:rPr>
          <w:i/>
          <w:iCs/>
        </w:rPr>
        <w:t>b</w:t>
      </w:r>
      <w:r w:rsidRPr="00AE323C">
        <w:rPr>
          <w:vertAlign w:val="subscript"/>
        </w:rPr>
        <w:t>c</w:t>
      </w:r>
      <w:r w:rsidRPr="00AE323C">
        <w:t xml:space="preserve"> should be determined </w:t>
      </w:r>
      <w:r w:rsidR="00E201D5">
        <w:t>from:</w:t>
      </w:r>
    </w:p>
    <w:tbl>
      <w:tblPr>
        <w:tblW w:w="0" w:type="auto"/>
        <w:tblLook w:val="04A0" w:firstRow="1" w:lastRow="0" w:firstColumn="1" w:lastColumn="0" w:noHBand="0" w:noVBand="1"/>
      </w:tblPr>
      <w:tblGrid>
        <w:gridCol w:w="600"/>
        <w:gridCol w:w="6883"/>
        <w:gridCol w:w="2268"/>
      </w:tblGrid>
      <w:tr w:rsidR="00007333" w:rsidRPr="00AE323C" w14:paraId="7251B604" w14:textId="77777777" w:rsidTr="00A770EC">
        <w:tc>
          <w:tcPr>
            <w:tcW w:w="675" w:type="dxa"/>
            <w:shd w:val="clear" w:color="auto" w:fill="auto"/>
          </w:tcPr>
          <w:p w14:paraId="203CCA07" w14:textId="77777777" w:rsidR="00007333" w:rsidRPr="00AE323C" w:rsidRDefault="00007333" w:rsidP="002D1478">
            <w:pPr>
              <w:pStyle w:val="BodyText"/>
            </w:pPr>
            <w:bookmarkStart w:id="964" w:name="_Ref535370764"/>
          </w:p>
        </w:tc>
        <w:tc>
          <w:tcPr>
            <w:tcW w:w="7797" w:type="dxa"/>
            <w:shd w:val="clear" w:color="auto" w:fill="auto"/>
          </w:tcPr>
          <w:p w14:paraId="571F42C3" w14:textId="34E3DF37" w:rsidR="00926A0B" w:rsidRPr="00AE323C" w:rsidRDefault="00926A0B" w:rsidP="002D1478">
            <w:pPr>
              <w:pStyle w:val="BodyText"/>
            </w:pPr>
            <w:r w:rsidRPr="00AE323C">
              <w:rPr>
                <w:position w:val="-14"/>
              </w:rPr>
              <w:object w:dxaOrig="2079" w:dyaOrig="340" w14:anchorId="21039B1F">
                <v:shape id="_x0000_i1137" type="#_x0000_t75" style="width:101.25pt;height:13.5pt" o:ole="">
                  <v:imagedata r:id="rId402" o:title=""/>
                </v:shape>
                <o:OLEObject Type="Embed" ProgID="Equation.DSMT4" ShapeID="_x0000_i1137" DrawAspect="Content" ObjectID="_1772536256" r:id="rId403"/>
              </w:object>
            </w:r>
          </w:p>
        </w:tc>
        <w:tc>
          <w:tcPr>
            <w:tcW w:w="2558" w:type="dxa"/>
            <w:shd w:val="clear" w:color="auto" w:fill="auto"/>
          </w:tcPr>
          <w:p w14:paraId="655112F9" w14:textId="7E08AD97" w:rsidR="00007333" w:rsidRPr="00AE323C" w:rsidRDefault="00007333" w:rsidP="002D1478">
            <w:pPr>
              <w:pStyle w:val="BodyText"/>
            </w:pPr>
            <w:bookmarkStart w:id="965" w:name="_Ref535533310"/>
            <w:bookmarkStart w:id="966" w:name="_Toc535577038"/>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7</w:t>
            </w:r>
            <w:r w:rsidR="005A1A75">
              <w:rPr>
                <w:noProof/>
              </w:rPr>
              <w:fldChar w:fldCharType="end"/>
            </w:r>
            <w:bookmarkEnd w:id="965"/>
            <w:r w:rsidRPr="00AE323C">
              <w:t>)</w:t>
            </w:r>
            <w:bookmarkEnd w:id="966"/>
          </w:p>
        </w:tc>
      </w:tr>
    </w:tbl>
    <w:bookmarkEnd w:id="964"/>
    <w:p w14:paraId="43C0B64F" w14:textId="77777777" w:rsidR="00007333" w:rsidRPr="00AE323C" w:rsidRDefault="00007333" w:rsidP="002D1478">
      <w:pPr>
        <w:pStyle w:val="BodyText"/>
      </w:pPr>
      <w:r w:rsidRPr="00AE323C">
        <w:t>with:</w:t>
      </w:r>
    </w:p>
    <w:tbl>
      <w:tblPr>
        <w:tblW w:w="0" w:type="auto"/>
        <w:tblLook w:val="04A0" w:firstRow="1" w:lastRow="0" w:firstColumn="1" w:lastColumn="0" w:noHBand="0" w:noVBand="1"/>
      </w:tblPr>
      <w:tblGrid>
        <w:gridCol w:w="597"/>
        <w:gridCol w:w="6896"/>
        <w:gridCol w:w="2258"/>
      </w:tblGrid>
      <w:tr w:rsidR="00007333" w:rsidRPr="00AE323C" w14:paraId="0F8C026B" w14:textId="77777777" w:rsidTr="00A770EC">
        <w:tc>
          <w:tcPr>
            <w:tcW w:w="675" w:type="dxa"/>
            <w:shd w:val="clear" w:color="auto" w:fill="auto"/>
          </w:tcPr>
          <w:p w14:paraId="531EBC1B" w14:textId="77777777" w:rsidR="00007333" w:rsidRPr="00AE323C" w:rsidRDefault="00007333" w:rsidP="002D1478">
            <w:pPr>
              <w:pStyle w:val="BodyText"/>
            </w:pPr>
            <w:bookmarkStart w:id="967" w:name="_Ref535370680"/>
          </w:p>
        </w:tc>
        <w:tc>
          <w:tcPr>
            <w:tcW w:w="7797" w:type="dxa"/>
            <w:shd w:val="clear" w:color="auto" w:fill="auto"/>
            <w:vAlign w:val="center"/>
          </w:tcPr>
          <w:p w14:paraId="5D23359E" w14:textId="12C26970" w:rsidR="00926A0B" w:rsidRPr="00AE323C" w:rsidRDefault="00926A0B" w:rsidP="002D1478">
            <w:pPr>
              <w:pStyle w:val="BodyText"/>
            </w:pPr>
            <w:r w:rsidRPr="00AE323C">
              <w:rPr>
                <w:position w:val="-14"/>
              </w:rPr>
              <w:object w:dxaOrig="2299" w:dyaOrig="340" w14:anchorId="55913F6C">
                <v:shape id="_x0000_i1138" type="#_x0000_t75" style="width:114.75pt;height:13.5pt" o:ole="">
                  <v:imagedata r:id="rId404" o:title=""/>
                </v:shape>
                <o:OLEObject Type="Embed" ProgID="Equation.DSMT4" ShapeID="_x0000_i1138" DrawAspect="Content" ObjectID="_1772536257" r:id="rId405"/>
              </w:object>
            </w:r>
          </w:p>
        </w:tc>
        <w:tc>
          <w:tcPr>
            <w:tcW w:w="2558" w:type="dxa"/>
            <w:shd w:val="clear" w:color="auto" w:fill="auto"/>
            <w:vAlign w:val="center"/>
          </w:tcPr>
          <w:p w14:paraId="2ACCD820" w14:textId="6BC36474" w:rsidR="00007333" w:rsidRPr="00AE323C" w:rsidRDefault="00007333" w:rsidP="002D1478">
            <w:pPr>
              <w:pStyle w:val="BodyText"/>
            </w:pPr>
            <w:bookmarkStart w:id="968" w:name="_Toc535577039"/>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8</w:t>
            </w:r>
            <w:r w:rsidR="005A1A75">
              <w:rPr>
                <w:noProof/>
              </w:rPr>
              <w:fldChar w:fldCharType="end"/>
            </w:r>
            <w:r w:rsidRPr="00AE323C">
              <w:t>)</w:t>
            </w:r>
            <w:bookmarkEnd w:id="968"/>
          </w:p>
        </w:tc>
      </w:tr>
      <w:bookmarkEnd w:id="967"/>
      <w:tr w:rsidR="00007333" w:rsidRPr="00AE323C" w14:paraId="6B2389A4" w14:textId="77777777" w:rsidTr="00A770EC">
        <w:tc>
          <w:tcPr>
            <w:tcW w:w="675" w:type="dxa"/>
            <w:shd w:val="clear" w:color="auto" w:fill="auto"/>
          </w:tcPr>
          <w:p w14:paraId="09457E98" w14:textId="77777777" w:rsidR="00007333" w:rsidRPr="00AE323C" w:rsidRDefault="00007333" w:rsidP="002D1478">
            <w:pPr>
              <w:pStyle w:val="BodyText"/>
            </w:pPr>
          </w:p>
        </w:tc>
        <w:tc>
          <w:tcPr>
            <w:tcW w:w="7797" w:type="dxa"/>
            <w:shd w:val="clear" w:color="auto" w:fill="auto"/>
            <w:vAlign w:val="center"/>
          </w:tcPr>
          <w:p w14:paraId="4A1637C7" w14:textId="2325E1A7" w:rsidR="00007333" w:rsidRPr="00AE323C" w:rsidRDefault="00926A0B" w:rsidP="002D1478">
            <w:pPr>
              <w:pStyle w:val="BodyText"/>
            </w:pPr>
            <w:r w:rsidRPr="00AE323C">
              <w:rPr>
                <w:position w:val="-10"/>
              </w:rPr>
              <w:object w:dxaOrig="999" w:dyaOrig="300" w14:anchorId="6AD1A994">
                <v:shape id="_x0000_i1139" type="#_x0000_t75" style="width:49.5pt;height:13.5pt" o:ole="">
                  <v:imagedata r:id="rId406" o:title=""/>
                </v:shape>
                <o:OLEObject Type="Embed" ProgID="Equation.DSMT4" ShapeID="_x0000_i1139" DrawAspect="Content" ObjectID="_1772536258" r:id="rId407"/>
              </w:object>
            </w:r>
            <w:r w:rsidR="00007333" w:rsidRPr="00AE323C">
              <w:tab/>
              <w:t>when lower reinforcement is present</w:t>
            </w:r>
            <w:r w:rsidR="00007333" w:rsidRPr="00AE323C">
              <w:tab/>
            </w:r>
          </w:p>
        </w:tc>
        <w:tc>
          <w:tcPr>
            <w:tcW w:w="2558" w:type="dxa"/>
            <w:shd w:val="clear" w:color="auto" w:fill="auto"/>
            <w:vAlign w:val="center"/>
          </w:tcPr>
          <w:p w14:paraId="5166ADBA" w14:textId="4D9E27CF" w:rsidR="00007333" w:rsidRPr="00AE323C" w:rsidRDefault="00007333" w:rsidP="002D1478">
            <w:pPr>
              <w:pStyle w:val="BodyText"/>
            </w:pPr>
            <w:bookmarkStart w:id="969" w:name="_Toc535577040"/>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9</w:t>
            </w:r>
            <w:r w:rsidR="005A1A75">
              <w:rPr>
                <w:noProof/>
              </w:rPr>
              <w:fldChar w:fldCharType="end"/>
            </w:r>
            <w:r w:rsidRPr="00AE323C">
              <w:t>)</w:t>
            </w:r>
            <w:bookmarkEnd w:id="969"/>
          </w:p>
        </w:tc>
      </w:tr>
    </w:tbl>
    <w:p w14:paraId="4D6446F2" w14:textId="2405C2F0"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60"/>
        <w:gridCol w:w="8023"/>
      </w:tblGrid>
      <w:tr w:rsidR="00926A0B" w:rsidRPr="00AE323C" w14:paraId="4931D86A" w14:textId="77777777" w:rsidTr="00971E90">
        <w:tc>
          <w:tcPr>
            <w:tcW w:w="283" w:type="dxa"/>
          </w:tcPr>
          <w:p w14:paraId="47EF808D" w14:textId="77777777" w:rsidR="00926A0B" w:rsidRPr="00AE323C" w:rsidRDefault="00926A0B" w:rsidP="00971E90">
            <w:pPr>
              <w:pStyle w:val="Tablebody"/>
              <w:autoSpaceDE w:val="0"/>
              <w:autoSpaceDN w:val="0"/>
              <w:adjustRightInd w:val="0"/>
            </w:pPr>
            <w:r w:rsidRPr="00AE323C">
              <w:rPr>
                <w:rFonts w:cs="Arial"/>
              </w:rPr>
              <w:t> </w:t>
            </w:r>
          </w:p>
        </w:tc>
        <w:tc>
          <w:tcPr>
            <w:tcW w:w="649" w:type="dxa"/>
          </w:tcPr>
          <w:p w14:paraId="4A236C00" w14:textId="3DA951AC" w:rsidR="00926A0B" w:rsidRPr="00AE323C" w:rsidRDefault="00926A0B" w:rsidP="00971E90">
            <w:pPr>
              <w:pStyle w:val="Tablebody"/>
              <w:autoSpaceDE w:val="0"/>
              <w:autoSpaceDN w:val="0"/>
              <w:adjustRightInd w:val="0"/>
              <w:rPr>
                <w:rFonts w:cs="Arial"/>
                <w:sz w:val="18"/>
                <w:lang w:eastAsia="en-GB"/>
              </w:rPr>
            </w:pPr>
            <w:r w:rsidRPr="00AE323C">
              <w:rPr>
                <w:rFonts w:cs="Arial"/>
                <w:position w:val="-12"/>
                <w:sz w:val="18"/>
                <w:lang w:eastAsia="en-GB"/>
              </w:rPr>
              <w:object w:dxaOrig="480" w:dyaOrig="320" w14:anchorId="0319166E">
                <v:shape id="_x0000_i1140" type="#_x0000_t75" style="width:22.5pt;height:22.5pt" o:ole="">
                  <v:imagedata r:id="rId408" o:title=""/>
                </v:shape>
                <o:OLEObject Type="Embed" ProgID="Equation.DSMT4" ShapeID="_x0000_i1140" DrawAspect="Content" ObjectID="_1772536259" r:id="rId409"/>
              </w:object>
            </w:r>
          </w:p>
        </w:tc>
        <w:tc>
          <w:tcPr>
            <w:tcW w:w="8034" w:type="dxa"/>
          </w:tcPr>
          <w:p w14:paraId="4BF3207A" w14:textId="69013499" w:rsidR="00926A0B" w:rsidRPr="00AE323C" w:rsidRDefault="00926A0B" w:rsidP="00971E90">
            <w:pPr>
              <w:pStyle w:val="Tablebody"/>
              <w:autoSpaceDE w:val="0"/>
              <w:autoSpaceDN w:val="0"/>
              <w:adjustRightInd w:val="0"/>
              <w:rPr>
                <w:rFonts w:cs="Arial"/>
                <w:sz w:val="18"/>
                <w:lang w:eastAsia="en-GB"/>
              </w:rPr>
            </w:pPr>
            <w:r w:rsidRPr="00AE323C">
              <w:t xml:space="preserve">is the design shear strength </w:t>
            </w:r>
            <w:r w:rsidRPr="00AE323C">
              <w:rPr>
                <w:rFonts w:cs="Arial"/>
                <w:position w:val="-14"/>
                <w:sz w:val="18"/>
                <w:lang w:eastAsia="en-GB"/>
              </w:rPr>
              <w:object w:dxaOrig="1140" w:dyaOrig="380" w14:anchorId="3CB09819">
                <v:shape id="_x0000_i1141" type="#_x0000_t75" style="width:58.5pt;height:22.5pt" o:ole="">
                  <v:imagedata r:id="rId410" o:title=""/>
                </v:shape>
                <o:OLEObject Type="Embed" ProgID="Equation.DSMT4" ShapeID="_x0000_i1141" DrawAspect="Content" ObjectID="_1772536260" r:id="rId411"/>
              </w:object>
            </w:r>
            <w:r w:rsidRPr="00AE323C">
              <w:t xml:space="preserve"> obtained from slab tests </w:t>
            </w:r>
            <w:r w:rsidR="00847464">
              <w:t>in accordance with Annex B.</w:t>
            </w:r>
          </w:p>
        </w:tc>
      </w:tr>
      <w:tr w:rsidR="00926A0B" w:rsidRPr="00AE323C" w14:paraId="494C2DC3" w14:textId="77777777" w:rsidTr="00971E90">
        <w:tc>
          <w:tcPr>
            <w:tcW w:w="283" w:type="dxa"/>
          </w:tcPr>
          <w:p w14:paraId="18482A29" w14:textId="77777777" w:rsidR="00926A0B" w:rsidRPr="00AE323C" w:rsidRDefault="00926A0B" w:rsidP="00971E90">
            <w:pPr>
              <w:pStyle w:val="Tablebody"/>
              <w:autoSpaceDE w:val="0"/>
              <w:autoSpaceDN w:val="0"/>
              <w:adjustRightInd w:val="0"/>
            </w:pPr>
            <w:r w:rsidRPr="00AE323C">
              <w:rPr>
                <w:rFonts w:cs="Arial"/>
              </w:rPr>
              <w:t> </w:t>
            </w:r>
          </w:p>
        </w:tc>
        <w:tc>
          <w:tcPr>
            <w:tcW w:w="649" w:type="dxa"/>
          </w:tcPr>
          <w:p w14:paraId="23861D98" w14:textId="445BB057" w:rsidR="00926A0B" w:rsidRPr="00AE323C" w:rsidRDefault="00926A0B" w:rsidP="00971E90">
            <w:pPr>
              <w:pStyle w:val="Tablebody"/>
              <w:autoSpaceDE w:val="0"/>
              <w:autoSpaceDN w:val="0"/>
              <w:adjustRightInd w:val="0"/>
              <w:rPr>
                <w:rFonts w:cs="Arial"/>
                <w:sz w:val="18"/>
                <w:lang w:eastAsia="en-GB"/>
              </w:rPr>
            </w:pPr>
            <w:r w:rsidRPr="00AE323C">
              <w:rPr>
                <w:rFonts w:cs="Arial"/>
                <w:position w:val="-10"/>
                <w:sz w:val="18"/>
                <w:lang w:eastAsia="en-GB"/>
              </w:rPr>
              <w:object w:dxaOrig="360" w:dyaOrig="300" w14:anchorId="02A7353F">
                <v:shape id="_x0000_i1142" type="#_x0000_t75" style="width:13.5pt;height:13.5pt" o:ole="">
                  <v:imagedata r:id="rId412" o:title=""/>
                </v:shape>
                <o:OLEObject Type="Embed" ProgID="Equation.DSMT4" ShapeID="_x0000_i1142" DrawAspect="Content" ObjectID="_1772536261" r:id="rId413"/>
              </w:object>
            </w:r>
          </w:p>
        </w:tc>
        <w:tc>
          <w:tcPr>
            <w:tcW w:w="8034" w:type="dxa"/>
          </w:tcPr>
          <w:p w14:paraId="6B2A1A9F" w14:textId="745C4035" w:rsidR="00926A0B" w:rsidRPr="00AE323C" w:rsidRDefault="00926A0B" w:rsidP="00971E90">
            <w:pPr>
              <w:pStyle w:val="Tablebody"/>
              <w:autoSpaceDE w:val="0"/>
              <w:autoSpaceDN w:val="0"/>
              <w:adjustRightInd w:val="0"/>
              <w:rPr>
                <w:rFonts w:cs="Arial"/>
                <w:i/>
                <w:sz w:val="18"/>
                <w:lang w:eastAsia="en-GB"/>
              </w:rPr>
            </w:pPr>
            <w:r w:rsidRPr="00AE323C">
              <w:t xml:space="preserve">is the partial factor for longitudinal shear in composite slabs for buildings, as given in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(6).</w:t>
            </w:r>
          </w:p>
        </w:tc>
      </w:tr>
      <w:tr w:rsidR="00926A0B" w:rsidRPr="00AE323C" w14:paraId="2D30122B" w14:textId="77777777" w:rsidTr="00971E90">
        <w:tc>
          <w:tcPr>
            <w:tcW w:w="283" w:type="dxa"/>
          </w:tcPr>
          <w:p w14:paraId="0A84702E" w14:textId="77777777" w:rsidR="00926A0B" w:rsidRPr="00AE323C" w:rsidRDefault="00926A0B" w:rsidP="00971E90">
            <w:pPr>
              <w:pStyle w:val="Tablebody"/>
              <w:autoSpaceDE w:val="0"/>
              <w:autoSpaceDN w:val="0"/>
              <w:adjustRightInd w:val="0"/>
            </w:pPr>
            <w:r w:rsidRPr="00AE323C">
              <w:rPr>
                <w:rFonts w:cs="Arial"/>
              </w:rPr>
              <w:t> </w:t>
            </w:r>
          </w:p>
        </w:tc>
        <w:tc>
          <w:tcPr>
            <w:tcW w:w="649" w:type="dxa"/>
          </w:tcPr>
          <w:p w14:paraId="15D03C20" w14:textId="21FDFAB7" w:rsidR="00926A0B" w:rsidRPr="00144B12" w:rsidRDefault="00926A0B" w:rsidP="00971E90">
            <w:pPr>
              <w:pStyle w:val="Tablebody"/>
              <w:autoSpaceDE w:val="0"/>
              <w:autoSpaceDN w:val="0"/>
              <w:adjustRightInd w:val="0"/>
              <w:rPr>
                <w:rFonts w:cs="Arial"/>
                <w:szCs w:val="22"/>
                <w:vertAlign w:val="subscript"/>
                <w:lang w:eastAsia="en-GB"/>
              </w:rPr>
            </w:pPr>
            <w:r w:rsidRPr="00144B12">
              <w:rPr>
                <w:rFonts w:cs="Arial"/>
                <w:i/>
                <w:iCs/>
                <w:szCs w:val="22"/>
                <w:lang w:eastAsia="en-GB"/>
              </w:rPr>
              <w:t>L</w:t>
            </w:r>
            <w:r w:rsidRPr="00144B12">
              <w:rPr>
                <w:rFonts w:cs="Arial"/>
                <w:szCs w:val="22"/>
                <w:vertAlign w:val="subscript"/>
                <w:lang w:eastAsia="en-GB"/>
              </w:rPr>
              <w:t>x</w:t>
            </w:r>
          </w:p>
        </w:tc>
        <w:tc>
          <w:tcPr>
            <w:tcW w:w="8034" w:type="dxa"/>
          </w:tcPr>
          <w:p w14:paraId="709F5FEE" w14:textId="389EF813" w:rsidR="00926A0B" w:rsidRPr="00AE323C" w:rsidRDefault="00926A0B" w:rsidP="00971E90">
            <w:pPr>
              <w:pStyle w:val="Tablebody"/>
              <w:autoSpaceDE w:val="0"/>
              <w:autoSpaceDN w:val="0"/>
              <w:adjustRightInd w:val="0"/>
              <w:rPr>
                <w:rFonts w:cs="Arial"/>
                <w:sz w:val="18"/>
                <w:lang w:eastAsia="en-GB"/>
              </w:rPr>
            </w:pPr>
            <w:r w:rsidRPr="00AE323C">
              <w:t>is the distance of the cross-section being considered from the nearest support reduced by 1/10 of the span for continuous slabs, where the shear span includes a region subject to hogging moment.</w:t>
            </w:r>
          </w:p>
        </w:tc>
      </w:tr>
    </w:tbl>
    <w:p w14:paraId="45BD585C" w14:textId="59A7DA2E" w:rsidR="00007333" w:rsidRPr="00AE323C" w:rsidRDefault="00007333" w:rsidP="002D1478">
      <w:pPr>
        <w:pStyle w:val="BodyText"/>
      </w:pPr>
      <w:r w:rsidRPr="00AE323C">
        <w:t xml:space="preserve">The height </w:t>
      </w:r>
      <w:r w:rsidRPr="00AE323C">
        <w:rPr>
          <w:i/>
          <w:iCs/>
        </w:rPr>
        <w:t>z</w:t>
      </w:r>
      <w:r w:rsidRPr="00AE323C">
        <w:rPr>
          <w:vertAlign w:val="subscript"/>
        </w:rPr>
        <w:t>c</w:t>
      </w:r>
      <w:r w:rsidRPr="00AE323C">
        <w:t xml:space="preserve"> of the compression zone of the concrete is limited to </w:t>
      </w:r>
      <w:r w:rsidRPr="00144B12">
        <w:rPr>
          <w:i/>
        </w:rPr>
        <w:t>h</w:t>
      </w:r>
      <w:r w:rsidRPr="00144B12">
        <w:rPr>
          <w:position w:val="-2"/>
          <w:vertAlign w:val="subscript"/>
        </w:rPr>
        <w:t>c</w:t>
      </w:r>
      <w:r w:rsidRPr="00AE323C">
        <w:t xml:space="preserve">, therefore </w:t>
      </w:r>
      <w:r w:rsidRPr="00AE323C">
        <w:rPr>
          <w:i/>
          <w:iCs/>
        </w:rPr>
        <w:t>N</w:t>
      </w:r>
      <w:r w:rsidRPr="00AE323C">
        <w:rPr>
          <w:vertAlign w:val="subscript"/>
        </w:rPr>
        <w:t>p</w:t>
      </w:r>
      <w:r w:rsidRPr="00AE323C">
        <w:t xml:space="preserve"> is limited to the value in Formula </w:t>
      </w:r>
      <w:r w:rsidRPr="00AE323C">
        <w:fldChar w:fldCharType="begin"/>
      </w:r>
      <w:r w:rsidRPr="00AE323C">
        <w:instrText xml:space="preserve"> REF _Ref39046401 \h  \* MERGEFORMAT </w:instrText>
      </w:r>
      <w:r w:rsidRPr="00AE323C">
        <w:fldChar w:fldCharType="separate"/>
      </w:r>
      <w:r w:rsidR="00245A35" w:rsidRPr="00AE323C">
        <w:t>(</w:t>
      </w:r>
      <w:r w:rsidR="00245A35">
        <w:t>10</w:t>
      </w:r>
      <w:r w:rsidR="00245A35" w:rsidRPr="00AE323C">
        <w:t>.</w:t>
      </w:r>
      <w:r w:rsidR="00245A35">
        <w:t>10</w:t>
      </w:r>
      <w:r w:rsidRPr="00AE323C">
        <w:fldChar w:fldCharType="end"/>
      </w:r>
      <w:r w:rsidRPr="00AE323C">
        <w:t>).</w:t>
      </w:r>
    </w:p>
    <w:tbl>
      <w:tblPr>
        <w:tblW w:w="0" w:type="auto"/>
        <w:tblLook w:val="04A0" w:firstRow="1" w:lastRow="0" w:firstColumn="1" w:lastColumn="0" w:noHBand="0" w:noVBand="1"/>
      </w:tblPr>
      <w:tblGrid>
        <w:gridCol w:w="577"/>
        <w:gridCol w:w="6272"/>
        <w:gridCol w:w="2177"/>
      </w:tblGrid>
      <w:tr w:rsidR="002D1478" w:rsidRPr="00AE323C" w14:paraId="3D713AFC" w14:textId="77777777" w:rsidTr="00A770EC">
        <w:tc>
          <w:tcPr>
            <w:tcW w:w="577" w:type="dxa"/>
            <w:shd w:val="clear" w:color="auto" w:fill="auto"/>
          </w:tcPr>
          <w:p w14:paraId="0BF3A9CD" w14:textId="77777777" w:rsidR="00007333" w:rsidRPr="00AE323C" w:rsidRDefault="00007333" w:rsidP="002D1478">
            <w:pPr>
              <w:pStyle w:val="BodyText"/>
            </w:pPr>
          </w:p>
        </w:tc>
        <w:tc>
          <w:tcPr>
            <w:tcW w:w="6272" w:type="dxa"/>
            <w:shd w:val="clear" w:color="auto" w:fill="auto"/>
            <w:vAlign w:val="center"/>
          </w:tcPr>
          <w:p w14:paraId="1DC5D1ED" w14:textId="1E9D18AB" w:rsidR="00926A0B" w:rsidRPr="00AE323C" w:rsidRDefault="00A13AB6" w:rsidP="002D1478">
            <w:pPr>
              <w:pStyle w:val="BodyText"/>
            </w:pPr>
            <w:r w:rsidRPr="00AE323C">
              <w:rPr>
                <w:position w:val="-14"/>
              </w:rPr>
              <w:object w:dxaOrig="1380" w:dyaOrig="360" w14:anchorId="6F26C961">
                <v:shape id="_x0000_i1143" type="#_x0000_t75" style="width:65.25pt;height:13.5pt" o:ole="">
                  <v:imagedata r:id="rId414" o:title=""/>
                </v:shape>
                <o:OLEObject Type="Embed" ProgID="Equation.DSMT4" ShapeID="_x0000_i1143" DrawAspect="Content" ObjectID="_1772536262" r:id="rId415"/>
              </w:object>
            </w:r>
          </w:p>
        </w:tc>
        <w:tc>
          <w:tcPr>
            <w:tcW w:w="2177" w:type="dxa"/>
            <w:shd w:val="clear" w:color="auto" w:fill="auto"/>
            <w:vAlign w:val="center"/>
          </w:tcPr>
          <w:p w14:paraId="7F49633E" w14:textId="5042A7B5" w:rsidR="00007333" w:rsidRPr="00AE323C" w:rsidRDefault="00007333" w:rsidP="002D1478">
            <w:pPr>
              <w:pStyle w:val="BodyText"/>
            </w:pPr>
            <w:bookmarkStart w:id="970" w:name="_Ref39046401"/>
            <w:bookmarkStart w:id="971" w:name="_Toc535577041"/>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10</w:t>
            </w:r>
            <w:r w:rsidR="005A1A75">
              <w:rPr>
                <w:noProof/>
              </w:rPr>
              <w:fldChar w:fldCharType="end"/>
            </w:r>
            <w:bookmarkEnd w:id="970"/>
            <w:r w:rsidRPr="00AE323C">
              <w:t>)</w:t>
            </w:r>
            <w:bookmarkEnd w:id="971"/>
          </w:p>
        </w:tc>
      </w:tr>
    </w:tbl>
    <w:p w14:paraId="3BF099F5" w14:textId="4B21C348" w:rsidR="00007333" w:rsidRPr="00AE323C" w:rsidRDefault="000F78FE"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0F78FE" w:rsidRPr="00AE323C" w14:paraId="237E92BA" w14:textId="77777777" w:rsidTr="00971E90">
        <w:tc>
          <w:tcPr>
            <w:tcW w:w="283" w:type="dxa"/>
          </w:tcPr>
          <w:p w14:paraId="284FAC43"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13904236" w14:textId="5E0986DD" w:rsidR="000F78FE" w:rsidRPr="00AE323C" w:rsidRDefault="000F78FE" w:rsidP="00971E90">
            <w:pPr>
              <w:pStyle w:val="Tablebody"/>
              <w:autoSpaceDE w:val="0"/>
              <w:autoSpaceDN w:val="0"/>
              <w:adjustRightInd w:val="0"/>
              <w:rPr>
                <w:rFonts w:cs="Arial"/>
                <w:sz w:val="18"/>
                <w:lang w:eastAsia="en-GB"/>
              </w:rPr>
            </w:pPr>
            <w:r w:rsidRPr="00AE323C">
              <w:rPr>
                <w:i/>
                <w:iCs/>
              </w:rPr>
              <w:t>N</w:t>
            </w:r>
            <w:r w:rsidRPr="00AE323C">
              <w:rPr>
                <w:vertAlign w:val="subscript"/>
              </w:rPr>
              <w:t>c,f</w:t>
            </w:r>
          </w:p>
        </w:tc>
        <w:tc>
          <w:tcPr>
            <w:tcW w:w="8034" w:type="dxa"/>
          </w:tcPr>
          <w:p w14:paraId="2048CA1E" w14:textId="5ED746A5" w:rsidR="000F78FE" w:rsidRPr="00AE323C" w:rsidRDefault="000F78FE" w:rsidP="00EB454C">
            <w:pPr>
              <w:pStyle w:val="BodyText"/>
            </w:pPr>
            <w:r w:rsidRPr="00AE323C">
              <w:t>is the axial force in the concrete for full shear connection (</w:t>
            </w:r>
            <w:r w:rsidRPr="00AE323C">
              <w:rPr>
                <w:i/>
                <w:iCs/>
              </w:rPr>
              <w:t>f</w:t>
            </w:r>
            <w:r w:rsidRPr="00AE323C">
              <w:rPr>
                <w:vertAlign w:val="subscript"/>
              </w:rPr>
              <w:t>cd</w:t>
            </w:r>
            <w:r w:rsidRPr="00AE323C">
              <w:t xml:space="preserve"> </w:t>
            </w:r>
            <w:r w:rsidRPr="00AE323C">
              <w:rPr>
                <w:i/>
                <w:iCs/>
              </w:rPr>
              <w:t>b</w:t>
            </w:r>
            <w:r w:rsidRPr="00AE323C">
              <w:rPr>
                <w:vertAlign w:val="subscript"/>
              </w:rPr>
              <w:t>c</w:t>
            </w:r>
            <w:r w:rsidRPr="00AE323C">
              <w:t xml:space="preserve"> </w:t>
            </w:r>
            <w:r w:rsidRPr="00AE323C">
              <w:rPr>
                <w:i/>
                <w:iCs/>
              </w:rPr>
              <w:t>h</w:t>
            </w:r>
            <w:r w:rsidRPr="00AE323C">
              <w:rPr>
                <w:vertAlign w:val="subscript"/>
              </w:rPr>
              <w:t>c</w:t>
            </w:r>
            <w:r w:rsidRPr="00AE323C">
              <w:t>)</w:t>
            </w:r>
          </w:p>
        </w:tc>
      </w:tr>
    </w:tbl>
    <w:p w14:paraId="2E7FCA47" w14:textId="6E4BCA70" w:rsidR="001A0A74" w:rsidRPr="00AE323C" w:rsidRDefault="001A0A74" w:rsidP="001A0A74">
      <w:pPr>
        <w:pStyle w:val="Note"/>
      </w:pPr>
      <w:r w:rsidRPr="00AE323C">
        <w:t xml:space="preserve">NOTE </w:t>
      </w:r>
      <w:r w:rsidRPr="00AE323C">
        <w:rPr>
          <w:rFonts w:cs="Arial"/>
        </w:rPr>
        <w:t> </w:t>
      </w:r>
      <w:r w:rsidRPr="00AE323C">
        <w:t xml:space="preserve">In many cases, a lower additional reinforcement in the troughs is not necessary. </w:t>
      </w:r>
    </w:p>
    <w:p w14:paraId="2E7D0BE0" w14:textId="2ACDB46C" w:rsidR="00007333" w:rsidRPr="00AE323C" w:rsidRDefault="001A0A74" w:rsidP="002D1478">
      <w:pPr>
        <w:pStyle w:val="BodyText"/>
      </w:pPr>
      <w:r w:rsidRPr="00AE323C">
        <w:t xml:space="preserve">(9) </w:t>
      </w:r>
      <w:r w:rsidR="00007333" w:rsidRPr="00AE323C">
        <w:t xml:space="preserve">For simplification </w:t>
      </w:r>
      <w:r w:rsidR="00007333" w:rsidRPr="00AE323C">
        <w:rPr>
          <w:i/>
          <w:iCs/>
        </w:rPr>
        <w:t>z</w:t>
      </w:r>
      <w:r w:rsidR="00007333" w:rsidRPr="00AE323C">
        <w:rPr>
          <w:vertAlign w:val="subscript"/>
        </w:rPr>
        <w:t>p</w:t>
      </w:r>
      <w:r w:rsidR="00007333" w:rsidRPr="00AE323C">
        <w:t xml:space="preserve">, </w:t>
      </w:r>
      <w:r w:rsidR="00007333" w:rsidRPr="00AE323C">
        <w:rPr>
          <w:i/>
          <w:iCs/>
        </w:rPr>
        <w:t>z</w:t>
      </w:r>
      <w:r w:rsidR="00007333" w:rsidRPr="00AE323C">
        <w:rPr>
          <w:vertAlign w:val="subscript"/>
        </w:rPr>
        <w:t>s</w:t>
      </w:r>
      <w:r w:rsidR="00007333" w:rsidRPr="00AE323C">
        <w:t xml:space="preserve"> and </w:t>
      </w:r>
      <w:r w:rsidR="00007333" w:rsidRPr="00AE323C">
        <w:rPr>
          <w:i/>
          <w:iCs/>
        </w:rPr>
        <w:t>M</w:t>
      </w:r>
      <w:r w:rsidR="00007333" w:rsidRPr="00AE323C">
        <w:rPr>
          <w:vertAlign w:val="subscript"/>
        </w:rPr>
        <w:t>pr</w:t>
      </w:r>
      <w:r w:rsidR="00007333" w:rsidRPr="00AE323C">
        <w:t xml:space="preserve"> may be determined using Formula </w:t>
      </w:r>
      <w:r w:rsidR="00007333" w:rsidRPr="00AE323C">
        <w:fldChar w:fldCharType="begin"/>
      </w:r>
      <w:r w:rsidR="00007333" w:rsidRPr="00AE323C">
        <w:instrText xml:space="preserve"> REF _Ref39046446 \h  \* MERGEFORMAT </w:instrText>
      </w:r>
      <w:r w:rsidR="00007333" w:rsidRPr="00AE323C">
        <w:fldChar w:fldCharType="separate"/>
      </w:r>
      <w:r w:rsidR="00245A35" w:rsidRPr="00AE323C">
        <w:t>(</w:t>
      </w:r>
      <w:r w:rsidR="00245A35">
        <w:t>10</w:t>
      </w:r>
      <w:r w:rsidR="00245A35" w:rsidRPr="00AE323C">
        <w:t>.</w:t>
      </w:r>
      <w:r w:rsidR="00245A35">
        <w:t>11</w:t>
      </w:r>
      <w:r w:rsidR="00007333" w:rsidRPr="00AE323C">
        <w:fldChar w:fldCharType="end"/>
      </w:r>
      <w:r w:rsidR="00007333" w:rsidRPr="00AE323C">
        <w:t xml:space="preserve">), </w:t>
      </w:r>
      <w:r w:rsidR="00007333" w:rsidRPr="00AE323C">
        <w:fldChar w:fldCharType="begin"/>
      </w:r>
      <w:r w:rsidR="00007333" w:rsidRPr="00AE323C">
        <w:instrText xml:space="preserve"> REF _Ref39046459 \h  \* MERGEFORMAT </w:instrText>
      </w:r>
      <w:r w:rsidR="00007333" w:rsidRPr="00AE323C">
        <w:fldChar w:fldCharType="separate"/>
      </w:r>
      <w:r w:rsidR="00245A35" w:rsidRPr="00AE323C">
        <w:t>(</w:t>
      </w:r>
      <w:r w:rsidR="00245A35">
        <w:t>10</w:t>
      </w:r>
      <w:r w:rsidR="00245A35" w:rsidRPr="00AE323C">
        <w:t>.</w:t>
      </w:r>
      <w:r w:rsidR="00245A35">
        <w:t>12</w:t>
      </w:r>
      <w:r w:rsidR="00007333" w:rsidRPr="00AE323C">
        <w:fldChar w:fldCharType="end"/>
      </w:r>
      <w:r w:rsidR="00007333" w:rsidRPr="00AE323C">
        <w:t xml:space="preserve">) and </w:t>
      </w:r>
      <w:r w:rsidR="00007333" w:rsidRPr="00AE323C">
        <w:fldChar w:fldCharType="begin"/>
      </w:r>
      <w:r w:rsidR="00007333" w:rsidRPr="00AE323C">
        <w:instrText xml:space="preserve"> REF _Ref39046468 \h  \* MERGEFORMAT </w:instrText>
      </w:r>
      <w:r w:rsidR="00007333" w:rsidRPr="00AE323C">
        <w:fldChar w:fldCharType="separate"/>
      </w:r>
      <w:r w:rsidR="00245A35" w:rsidRPr="00AE323C">
        <w:t>(</w:t>
      </w:r>
      <w:r w:rsidR="00245A35">
        <w:t>10</w:t>
      </w:r>
      <w:r w:rsidR="00245A35" w:rsidRPr="00AE323C">
        <w:t>.</w:t>
      </w:r>
      <w:r w:rsidR="00245A35">
        <w:t>13</w:t>
      </w:r>
      <w:r w:rsidR="00007333" w:rsidRPr="00AE323C">
        <w:fldChar w:fldCharType="end"/>
      </w:r>
      <w:r w:rsidR="00007333" w:rsidRPr="00AE323C">
        <w:t>) respectively:</w:t>
      </w:r>
    </w:p>
    <w:tbl>
      <w:tblPr>
        <w:tblW w:w="0" w:type="auto"/>
        <w:tblLook w:val="04A0" w:firstRow="1" w:lastRow="0" w:firstColumn="1" w:lastColumn="0" w:noHBand="0" w:noVBand="1"/>
      </w:tblPr>
      <w:tblGrid>
        <w:gridCol w:w="583"/>
        <w:gridCol w:w="6940"/>
        <w:gridCol w:w="2228"/>
      </w:tblGrid>
      <w:tr w:rsidR="00007333" w:rsidRPr="00AE323C" w14:paraId="1614ECBE" w14:textId="77777777" w:rsidTr="00A770EC">
        <w:tc>
          <w:tcPr>
            <w:tcW w:w="675" w:type="dxa"/>
            <w:shd w:val="clear" w:color="auto" w:fill="auto"/>
          </w:tcPr>
          <w:p w14:paraId="0E3D668C" w14:textId="77777777" w:rsidR="00007333" w:rsidRPr="00AE323C" w:rsidRDefault="00007333" w:rsidP="002D1478">
            <w:pPr>
              <w:pStyle w:val="BodyText"/>
            </w:pPr>
          </w:p>
        </w:tc>
        <w:tc>
          <w:tcPr>
            <w:tcW w:w="7797" w:type="dxa"/>
            <w:shd w:val="clear" w:color="auto" w:fill="auto"/>
          </w:tcPr>
          <w:p w14:paraId="6493B7FD" w14:textId="57510DC2" w:rsidR="000F78FE" w:rsidRPr="00AE323C" w:rsidRDefault="000F78FE" w:rsidP="002D1478">
            <w:pPr>
              <w:pStyle w:val="BodyText"/>
            </w:pPr>
            <w:r w:rsidRPr="00AE323C">
              <w:rPr>
                <w:position w:val="-30"/>
              </w:rPr>
              <w:object w:dxaOrig="3280" w:dyaOrig="680" w14:anchorId="6B726848">
                <v:shape id="_x0000_i1144" type="#_x0000_t75" style="width:166.5pt;height:36.75pt" o:ole="">
                  <v:imagedata r:id="rId416" o:title=""/>
                </v:shape>
                <o:OLEObject Type="Embed" ProgID="Equation.DSMT4" ShapeID="_x0000_i1144" DrawAspect="Content" ObjectID="_1772536263" r:id="rId417"/>
              </w:object>
            </w:r>
          </w:p>
        </w:tc>
        <w:tc>
          <w:tcPr>
            <w:tcW w:w="2558" w:type="dxa"/>
            <w:shd w:val="clear" w:color="auto" w:fill="auto"/>
          </w:tcPr>
          <w:p w14:paraId="1206486B" w14:textId="3B92081E" w:rsidR="00007333" w:rsidRPr="00AE323C" w:rsidRDefault="00007333" w:rsidP="002D1478">
            <w:pPr>
              <w:pStyle w:val="BodyText"/>
            </w:pPr>
            <w:bookmarkStart w:id="972" w:name="_Ref39046446"/>
            <w:bookmarkStart w:id="973" w:name="_Toc535577042"/>
            <w:bookmarkStart w:id="974" w:name="_Ref39072759"/>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11</w:t>
            </w:r>
            <w:r w:rsidR="005A1A75">
              <w:rPr>
                <w:noProof/>
              </w:rPr>
              <w:fldChar w:fldCharType="end"/>
            </w:r>
            <w:bookmarkEnd w:id="972"/>
            <w:r w:rsidRPr="00AE323C">
              <w:t>)</w:t>
            </w:r>
            <w:bookmarkEnd w:id="973"/>
            <w:bookmarkEnd w:id="974"/>
          </w:p>
        </w:tc>
      </w:tr>
    </w:tbl>
    <w:p w14:paraId="3BCAED85" w14:textId="5B89B99F"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0F78FE" w:rsidRPr="00AE323C" w14:paraId="1113D33B" w14:textId="77777777" w:rsidTr="00971E90">
        <w:tc>
          <w:tcPr>
            <w:tcW w:w="283" w:type="dxa"/>
          </w:tcPr>
          <w:p w14:paraId="1443DDC5"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0A9F9B99" w14:textId="173DD108" w:rsidR="000F78FE" w:rsidRPr="00AE323C" w:rsidRDefault="000F78FE" w:rsidP="00971E90">
            <w:pPr>
              <w:pStyle w:val="Tablebody"/>
              <w:autoSpaceDE w:val="0"/>
              <w:autoSpaceDN w:val="0"/>
              <w:adjustRightInd w:val="0"/>
              <w:rPr>
                <w:rFonts w:cs="Arial"/>
                <w:sz w:val="18"/>
                <w:lang w:eastAsia="en-GB"/>
              </w:rPr>
            </w:pPr>
            <w:r w:rsidRPr="00AE323C">
              <w:rPr>
                <w:i/>
                <w:iCs/>
              </w:rPr>
              <w:t>e</w:t>
            </w:r>
            <w:r w:rsidRPr="00AE323C">
              <w:rPr>
                <w:vertAlign w:val="subscript"/>
              </w:rPr>
              <w:t>p</w:t>
            </w:r>
          </w:p>
        </w:tc>
        <w:tc>
          <w:tcPr>
            <w:tcW w:w="8034" w:type="dxa"/>
          </w:tcPr>
          <w:p w14:paraId="2820E592" w14:textId="49BF4A58" w:rsidR="000F78FE" w:rsidRPr="00AE323C" w:rsidRDefault="000F78FE" w:rsidP="00971E90">
            <w:pPr>
              <w:pStyle w:val="Tablebody"/>
              <w:autoSpaceDE w:val="0"/>
              <w:autoSpaceDN w:val="0"/>
              <w:adjustRightInd w:val="0"/>
              <w:rPr>
                <w:rFonts w:cs="Arial"/>
                <w:sz w:val="18"/>
                <w:lang w:eastAsia="en-GB"/>
              </w:rPr>
            </w:pPr>
            <w:r w:rsidRPr="00AE323C">
              <w:t>is the distance from the plastic neutral axis of the steel sheeting to the extreme fibre of the composite slab in tension</w:t>
            </w:r>
            <w:r w:rsidR="00CD5599">
              <w:t>;</w:t>
            </w:r>
          </w:p>
        </w:tc>
      </w:tr>
      <w:tr w:rsidR="000F78FE" w:rsidRPr="00AE323C" w14:paraId="156A9FFE" w14:textId="77777777" w:rsidTr="00971E90">
        <w:tc>
          <w:tcPr>
            <w:tcW w:w="283" w:type="dxa"/>
          </w:tcPr>
          <w:p w14:paraId="409B32F5"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1CFEC782" w14:textId="6E6F0BAC" w:rsidR="000F78FE" w:rsidRPr="00AE323C" w:rsidRDefault="000F78FE" w:rsidP="00971E90">
            <w:pPr>
              <w:pStyle w:val="Tablebody"/>
              <w:autoSpaceDE w:val="0"/>
              <w:autoSpaceDN w:val="0"/>
              <w:adjustRightInd w:val="0"/>
              <w:rPr>
                <w:rFonts w:cs="Arial"/>
                <w:i/>
                <w:iCs/>
                <w:sz w:val="18"/>
                <w:lang w:eastAsia="en-GB"/>
              </w:rPr>
            </w:pPr>
            <w:r w:rsidRPr="00AE323C">
              <w:rPr>
                <w:i/>
                <w:iCs/>
              </w:rPr>
              <w:t>e</w:t>
            </w:r>
          </w:p>
        </w:tc>
        <w:tc>
          <w:tcPr>
            <w:tcW w:w="8034" w:type="dxa"/>
          </w:tcPr>
          <w:p w14:paraId="75388C48" w14:textId="593CC460" w:rsidR="000F78FE" w:rsidRPr="00AE323C" w:rsidRDefault="000F78FE" w:rsidP="00971E90">
            <w:pPr>
              <w:pStyle w:val="Tablebody"/>
              <w:autoSpaceDE w:val="0"/>
              <w:autoSpaceDN w:val="0"/>
              <w:adjustRightInd w:val="0"/>
              <w:rPr>
                <w:rFonts w:cs="Arial"/>
                <w:i/>
                <w:sz w:val="18"/>
                <w:lang w:eastAsia="en-GB"/>
              </w:rPr>
            </w:pPr>
            <w:r w:rsidRPr="00AE323C">
              <w:t>is the distance from the bottom fibre of the sheeting to its centre of gravity</w:t>
            </w:r>
            <w:r w:rsidR="00CD5599">
              <w:t>;</w:t>
            </w:r>
          </w:p>
        </w:tc>
      </w:tr>
      <w:tr w:rsidR="000F78FE" w:rsidRPr="00AE323C" w14:paraId="720641D8" w14:textId="77777777" w:rsidTr="00971E90">
        <w:tc>
          <w:tcPr>
            <w:tcW w:w="283" w:type="dxa"/>
          </w:tcPr>
          <w:p w14:paraId="3688943D"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30ABAE25" w14:textId="0B18D342" w:rsidR="000F78FE" w:rsidRPr="00AE323C" w:rsidRDefault="000F78FE" w:rsidP="00971E90">
            <w:pPr>
              <w:pStyle w:val="Tablebody"/>
              <w:autoSpaceDE w:val="0"/>
              <w:autoSpaceDN w:val="0"/>
              <w:adjustRightInd w:val="0"/>
              <w:rPr>
                <w:rFonts w:cs="Arial"/>
                <w:sz w:val="18"/>
                <w:lang w:eastAsia="en-GB"/>
              </w:rPr>
            </w:pPr>
            <w:r w:rsidRPr="00AE323C">
              <w:rPr>
                <w:i/>
                <w:iCs/>
              </w:rPr>
              <w:t>z</w:t>
            </w:r>
            <w:r w:rsidRPr="00AE323C">
              <w:rPr>
                <w:vertAlign w:val="subscript"/>
              </w:rPr>
              <w:t>p</w:t>
            </w:r>
          </w:p>
        </w:tc>
        <w:tc>
          <w:tcPr>
            <w:tcW w:w="8034" w:type="dxa"/>
          </w:tcPr>
          <w:p w14:paraId="45448DF1" w14:textId="21A4377B" w:rsidR="000F78FE" w:rsidRPr="00AE323C" w:rsidRDefault="000F78FE" w:rsidP="00971E90">
            <w:pPr>
              <w:pStyle w:val="Tablebody"/>
              <w:autoSpaceDE w:val="0"/>
              <w:autoSpaceDN w:val="0"/>
              <w:adjustRightInd w:val="0"/>
              <w:rPr>
                <w:rFonts w:cs="Arial"/>
                <w:sz w:val="18"/>
                <w:lang w:eastAsia="en-GB"/>
              </w:rPr>
            </w:pPr>
            <w:r w:rsidRPr="00AE323C">
              <w:t>is the distance between the compression force in the concrete and the tension force in the steel sheeting</w:t>
            </w:r>
            <w:r w:rsidR="00CD5599">
              <w:t>.</w:t>
            </w:r>
          </w:p>
        </w:tc>
      </w:tr>
    </w:tbl>
    <w:p w14:paraId="0540C3B0" w14:textId="1AE8D0E8" w:rsidR="00007333" w:rsidRPr="00AE323C" w:rsidRDefault="00007333" w:rsidP="002D1478">
      <w:pPr>
        <w:pStyle w:val="BodyText"/>
      </w:pPr>
    </w:p>
    <w:tbl>
      <w:tblPr>
        <w:tblW w:w="0" w:type="auto"/>
        <w:tblLook w:val="04A0" w:firstRow="1" w:lastRow="0" w:firstColumn="1" w:lastColumn="0" w:noHBand="0" w:noVBand="1"/>
      </w:tblPr>
      <w:tblGrid>
        <w:gridCol w:w="563"/>
        <w:gridCol w:w="6314"/>
        <w:gridCol w:w="2149"/>
      </w:tblGrid>
      <w:tr w:rsidR="002D1478" w:rsidRPr="00AE323C" w14:paraId="446F01C1" w14:textId="77777777" w:rsidTr="00A770EC">
        <w:tc>
          <w:tcPr>
            <w:tcW w:w="563" w:type="dxa"/>
            <w:shd w:val="clear" w:color="auto" w:fill="auto"/>
          </w:tcPr>
          <w:p w14:paraId="209FFCEC" w14:textId="77777777" w:rsidR="00007333" w:rsidRPr="00AE323C" w:rsidRDefault="00007333" w:rsidP="002D1478">
            <w:pPr>
              <w:pStyle w:val="BodyText"/>
            </w:pPr>
          </w:p>
        </w:tc>
        <w:tc>
          <w:tcPr>
            <w:tcW w:w="6314" w:type="dxa"/>
            <w:shd w:val="clear" w:color="auto" w:fill="auto"/>
            <w:vAlign w:val="center"/>
          </w:tcPr>
          <w:p w14:paraId="34B6B63D" w14:textId="54A1BF41" w:rsidR="000F78FE" w:rsidRPr="00AE323C" w:rsidRDefault="000F78FE" w:rsidP="002D1478">
            <w:pPr>
              <w:pStyle w:val="BodyText"/>
            </w:pPr>
            <w:r w:rsidRPr="00AE323C">
              <w:rPr>
                <w:position w:val="-10"/>
              </w:rPr>
              <w:object w:dxaOrig="1320" w:dyaOrig="300" w14:anchorId="2C9E10A2">
                <v:shape id="_x0000_i1145" type="#_x0000_t75" style="width:65.25pt;height:15pt" o:ole="">
                  <v:imagedata r:id="rId418" o:title=""/>
                </v:shape>
                <o:OLEObject Type="Embed" ProgID="Equation.DSMT4" ShapeID="_x0000_i1145" DrawAspect="Content" ObjectID="_1772536264" r:id="rId419"/>
              </w:object>
            </w:r>
          </w:p>
        </w:tc>
        <w:tc>
          <w:tcPr>
            <w:tcW w:w="2149" w:type="dxa"/>
            <w:shd w:val="clear" w:color="auto" w:fill="auto"/>
            <w:vAlign w:val="center"/>
          </w:tcPr>
          <w:p w14:paraId="607A0718" w14:textId="7B1AB28A" w:rsidR="00007333" w:rsidRPr="00AE323C" w:rsidRDefault="00007333" w:rsidP="00CD5599">
            <w:pPr>
              <w:pStyle w:val="BodyText"/>
              <w:ind w:left="528"/>
            </w:pPr>
            <w:bookmarkStart w:id="975" w:name="_Ref39046459"/>
            <w:bookmarkStart w:id="976" w:name="_Toc535577043"/>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12</w:t>
            </w:r>
            <w:r w:rsidR="005A1A75">
              <w:rPr>
                <w:noProof/>
              </w:rPr>
              <w:fldChar w:fldCharType="end"/>
            </w:r>
            <w:bookmarkEnd w:id="975"/>
            <w:r w:rsidRPr="00AE323C">
              <w:t>)</w:t>
            </w:r>
            <w:bookmarkEnd w:id="976"/>
          </w:p>
        </w:tc>
      </w:tr>
      <w:tr w:rsidR="002D1478" w:rsidRPr="00AE323C" w14:paraId="7B87D5FA" w14:textId="77777777" w:rsidTr="00A770EC">
        <w:tc>
          <w:tcPr>
            <w:tcW w:w="563" w:type="dxa"/>
            <w:shd w:val="clear" w:color="auto" w:fill="auto"/>
          </w:tcPr>
          <w:p w14:paraId="71A32160" w14:textId="77777777" w:rsidR="00007333" w:rsidRPr="00AE323C" w:rsidRDefault="00007333" w:rsidP="002D1478">
            <w:pPr>
              <w:pStyle w:val="BodyText"/>
            </w:pPr>
          </w:p>
        </w:tc>
        <w:tc>
          <w:tcPr>
            <w:tcW w:w="6314" w:type="dxa"/>
            <w:shd w:val="clear" w:color="auto" w:fill="auto"/>
            <w:vAlign w:val="center"/>
          </w:tcPr>
          <w:p w14:paraId="1A445F08" w14:textId="6E83B6B5" w:rsidR="000F78FE" w:rsidRPr="00AE323C" w:rsidRDefault="000F78FE" w:rsidP="002D1478">
            <w:pPr>
              <w:pStyle w:val="BodyText"/>
            </w:pPr>
            <w:r w:rsidRPr="00AE323C">
              <w:rPr>
                <w:position w:val="-32"/>
              </w:rPr>
              <w:object w:dxaOrig="3220" w:dyaOrig="740" w14:anchorId="16F69FE7">
                <v:shape id="_x0000_i1146" type="#_x0000_t75" style="width:159pt;height:36pt" o:ole="">
                  <v:imagedata r:id="rId420" o:title=""/>
                </v:shape>
                <o:OLEObject Type="Embed" ProgID="Equation.DSMT4" ShapeID="_x0000_i1146" DrawAspect="Content" ObjectID="_1772536265" r:id="rId421"/>
              </w:object>
            </w:r>
          </w:p>
        </w:tc>
        <w:tc>
          <w:tcPr>
            <w:tcW w:w="2149" w:type="dxa"/>
            <w:shd w:val="clear" w:color="auto" w:fill="auto"/>
            <w:vAlign w:val="center"/>
          </w:tcPr>
          <w:p w14:paraId="4BFE72D3" w14:textId="71DAC41F" w:rsidR="00007333" w:rsidRPr="00AE323C" w:rsidRDefault="00007333" w:rsidP="00CD5599">
            <w:pPr>
              <w:pStyle w:val="BodyText"/>
              <w:ind w:left="528"/>
            </w:pPr>
            <w:bookmarkStart w:id="977" w:name="_Ref39046468"/>
            <w:bookmarkStart w:id="978" w:name="_Toc535577044"/>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13</w:t>
            </w:r>
            <w:r w:rsidR="005A1A75">
              <w:rPr>
                <w:noProof/>
              </w:rPr>
              <w:fldChar w:fldCharType="end"/>
            </w:r>
            <w:bookmarkEnd w:id="977"/>
            <w:r w:rsidRPr="00AE323C">
              <w:t>)</w:t>
            </w:r>
            <w:bookmarkEnd w:id="978"/>
          </w:p>
        </w:tc>
      </w:tr>
    </w:tbl>
    <w:p w14:paraId="2528C30B" w14:textId="5D3E453C" w:rsidR="00007333" w:rsidRPr="00AE323C" w:rsidRDefault="00007333" w:rsidP="002D1478">
      <w:pPr>
        <w:pStyle w:val="BodyText"/>
      </w:pPr>
      <w:r w:rsidRPr="00AE323C">
        <w:t>where:</w:t>
      </w:r>
      <w:r w:rsidRPr="00AE323C">
        <w:tab/>
      </w:r>
    </w:p>
    <w:tbl>
      <w:tblPr>
        <w:tblW w:w="8966" w:type="dxa"/>
        <w:tblInd w:w="108" w:type="dxa"/>
        <w:tblLook w:val="01E0" w:firstRow="1" w:lastRow="1" w:firstColumn="1" w:lastColumn="1" w:noHBand="0" w:noVBand="0"/>
      </w:tblPr>
      <w:tblGrid>
        <w:gridCol w:w="283"/>
        <w:gridCol w:w="649"/>
        <w:gridCol w:w="8034"/>
      </w:tblGrid>
      <w:tr w:rsidR="000F78FE" w:rsidRPr="00AE323C" w14:paraId="58BB3695" w14:textId="77777777" w:rsidTr="00971E90">
        <w:tc>
          <w:tcPr>
            <w:tcW w:w="283" w:type="dxa"/>
          </w:tcPr>
          <w:p w14:paraId="1A65E4B9"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52045716" w14:textId="58A78CC5" w:rsidR="000F78FE" w:rsidRPr="00AE323C" w:rsidRDefault="000F78FE" w:rsidP="00971E90">
            <w:pPr>
              <w:pStyle w:val="Tablebody"/>
              <w:autoSpaceDE w:val="0"/>
              <w:autoSpaceDN w:val="0"/>
              <w:adjustRightInd w:val="0"/>
              <w:rPr>
                <w:rFonts w:cs="Arial"/>
                <w:sz w:val="18"/>
                <w:lang w:eastAsia="en-GB"/>
              </w:rPr>
            </w:pPr>
            <w:r w:rsidRPr="00AE323C">
              <w:rPr>
                <w:i/>
                <w:iCs/>
              </w:rPr>
              <w:t>M</w:t>
            </w:r>
            <w:r w:rsidRPr="00AE323C">
              <w:rPr>
                <w:vertAlign w:val="subscript"/>
              </w:rPr>
              <w:t>pa</w:t>
            </w:r>
          </w:p>
        </w:tc>
        <w:tc>
          <w:tcPr>
            <w:tcW w:w="8034" w:type="dxa"/>
          </w:tcPr>
          <w:p w14:paraId="0B8DC495" w14:textId="715AD6B8" w:rsidR="000F78FE" w:rsidRPr="00AE323C" w:rsidRDefault="000F78FE" w:rsidP="00971E90">
            <w:pPr>
              <w:pStyle w:val="Tablebody"/>
              <w:autoSpaceDE w:val="0"/>
              <w:autoSpaceDN w:val="0"/>
              <w:adjustRightInd w:val="0"/>
              <w:rPr>
                <w:rFonts w:cs="Arial"/>
                <w:sz w:val="18"/>
                <w:lang w:eastAsia="en-GB"/>
              </w:rPr>
            </w:pPr>
            <w:r w:rsidRPr="00AE323C">
              <w:t>is the design value of the plastic resistance moment of the effective cross</w:t>
            </w:r>
            <w:r w:rsidR="003A6C62">
              <w:t>-</w:t>
            </w:r>
            <w:r w:rsidRPr="00AE323C">
              <w:t>section of the steel sheeting;</w:t>
            </w:r>
          </w:p>
        </w:tc>
      </w:tr>
      <w:tr w:rsidR="000F78FE" w:rsidRPr="00AE323C" w14:paraId="72F2F784" w14:textId="77777777" w:rsidTr="00971E90">
        <w:tc>
          <w:tcPr>
            <w:tcW w:w="283" w:type="dxa"/>
          </w:tcPr>
          <w:p w14:paraId="2129E3A6"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5F0F11E6" w14:textId="76B398A2" w:rsidR="000F78FE" w:rsidRPr="00AE323C" w:rsidRDefault="000F78FE" w:rsidP="00971E90">
            <w:pPr>
              <w:pStyle w:val="Tablebody"/>
              <w:autoSpaceDE w:val="0"/>
              <w:autoSpaceDN w:val="0"/>
              <w:adjustRightInd w:val="0"/>
              <w:rPr>
                <w:rFonts w:cs="Arial"/>
                <w:sz w:val="18"/>
                <w:lang w:eastAsia="en-GB"/>
              </w:rPr>
            </w:pPr>
            <w:r w:rsidRPr="00AE323C">
              <w:rPr>
                <w:i/>
                <w:iCs/>
              </w:rPr>
              <w:t>M</w:t>
            </w:r>
            <w:r w:rsidRPr="00AE323C">
              <w:rPr>
                <w:vertAlign w:val="subscript"/>
              </w:rPr>
              <w:t>pr</w:t>
            </w:r>
          </w:p>
        </w:tc>
        <w:tc>
          <w:tcPr>
            <w:tcW w:w="8034" w:type="dxa"/>
          </w:tcPr>
          <w:p w14:paraId="602E800A" w14:textId="0839080B" w:rsidR="000F78FE" w:rsidRPr="00AE323C" w:rsidRDefault="000F78FE" w:rsidP="00971E90">
            <w:pPr>
              <w:pStyle w:val="Tablebody"/>
              <w:autoSpaceDE w:val="0"/>
              <w:autoSpaceDN w:val="0"/>
              <w:adjustRightInd w:val="0"/>
              <w:rPr>
                <w:rFonts w:cs="Arial"/>
                <w:i/>
                <w:sz w:val="18"/>
                <w:lang w:eastAsia="en-GB"/>
              </w:rPr>
            </w:pPr>
            <w:r w:rsidRPr="00AE323C">
              <w:t>is the reduced plastic resistance moment of the steel sheeting;</w:t>
            </w:r>
          </w:p>
        </w:tc>
      </w:tr>
      <w:tr w:rsidR="000F78FE" w:rsidRPr="00AE323C" w14:paraId="41F22E36" w14:textId="77777777" w:rsidTr="00971E90">
        <w:tc>
          <w:tcPr>
            <w:tcW w:w="283" w:type="dxa"/>
          </w:tcPr>
          <w:p w14:paraId="6E0E74C4" w14:textId="77777777" w:rsidR="000F78FE" w:rsidRPr="00AE323C" w:rsidRDefault="000F78FE" w:rsidP="00971E90">
            <w:pPr>
              <w:pStyle w:val="Tablebody"/>
              <w:autoSpaceDE w:val="0"/>
              <w:autoSpaceDN w:val="0"/>
              <w:adjustRightInd w:val="0"/>
            </w:pPr>
            <w:r w:rsidRPr="00AE323C">
              <w:rPr>
                <w:rFonts w:cs="Arial"/>
              </w:rPr>
              <w:t> </w:t>
            </w:r>
          </w:p>
        </w:tc>
        <w:tc>
          <w:tcPr>
            <w:tcW w:w="649" w:type="dxa"/>
          </w:tcPr>
          <w:p w14:paraId="3BA2801C" w14:textId="05DE31A7" w:rsidR="000F78FE" w:rsidRPr="00AE323C" w:rsidRDefault="000F78FE" w:rsidP="00971E90">
            <w:pPr>
              <w:pStyle w:val="Tablebody"/>
              <w:autoSpaceDE w:val="0"/>
              <w:autoSpaceDN w:val="0"/>
              <w:adjustRightInd w:val="0"/>
              <w:rPr>
                <w:rFonts w:cs="Arial"/>
                <w:sz w:val="18"/>
                <w:lang w:eastAsia="en-GB"/>
              </w:rPr>
            </w:pPr>
            <w:r w:rsidRPr="00AE323C">
              <w:rPr>
                <w:i/>
                <w:iCs/>
              </w:rPr>
              <w:t>d</w:t>
            </w:r>
            <w:r w:rsidRPr="00AE323C">
              <w:rPr>
                <w:vertAlign w:val="subscript"/>
              </w:rPr>
              <w:t>s</w:t>
            </w:r>
          </w:p>
        </w:tc>
        <w:tc>
          <w:tcPr>
            <w:tcW w:w="8034" w:type="dxa"/>
          </w:tcPr>
          <w:p w14:paraId="64198437" w14:textId="5C5D7D00" w:rsidR="000F78FE" w:rsidRPr="00AE323C" w:rsidRDefault="000F78FE" w:rsidP="00971E90">
            <w:pPr>
              <w:pStyle w:val="Tablebody"/>
              <w:autoSpaceDE w:val="0"/>
              <w:autoSpaceDN w:val="0"/>
              <w:adjustRightInd w:val="0"/>
              <w:rPr>
                <w:rFonts w:cs="Arial"/>
                <w:sz w:val="18"/>
                <w:lang w:eastAsia="en-GB"/>
              </w:rPr>
            </w:pPr>
            <w:r w:rsidRPr="00AE323C">
              <w:t>is the distance between the steel reinforcement in tension and the extreme fibre of the composite slab in compression;</w:t>
            </w:r>
          </w:p>
        </w:tc>
      </w:tr>
      <w:tr w:rsidR="000F78FE" w:rsidRPr="00AE323C" w14:paraId="33EF7F17" w14:textId="77777777" w:rsidTr="00971E90">
        <w:tc>
          <w:tcPr>
            <w:tcW w:w="283" w:type="dxa"/>
          </w:tcPr>
          <w:p w14:paraId="2A243199" w14:textId="77777777" w:rsidR="000F78FE" w:rsidRPr="00AE323C" w:rsidRDefault="000F78FE" w:rsidP="00971E90">
            <w:pPr>
              <w:pStyle w:val="Tablebody"/>
              <w:autoSpaceDE w:val="0"/>
              <w:autoSpaceDN w:val="0"/>
              <w:adjustRightInd w:val="0"/>
              <w:rPr>
                <w:rFonts w:cs="Arial"/>
              </w:rPr>
            </w:pPr>
          </w:p>
        </w:tc>
        <w:tc>
          <w:tcPr>
            <w:tcW w:w="649" w:type="dxa"/>
          </w:tcPr>
          <w:p w14:paraId="498F89DB" w14:textId="651E7103" w:rsidR="000F78FE" w:rsidRPr="00AE323C" w:rsidRDefault="000F78FE" w:rsidP="00971E90">
            <w:pPr>
              <w:pStyle w:val="Tablebody"/>
              <w:autoSpaceDE w:val="0"/>
              <w:autoSpaceDN w:val="0"/>
              <w:adjustRightInd w:val="0"/>
              <w:rPr>
                <w:i/>
                <w:iCs/>
              </w:rPr>
            </w:pPr>
            <w:r w:rsidRPr="00AE323C">
              <w:rPr>
                <w:i/>
                <w:iCs/>
              </w:rPr>
              <w:t>z</w:t>
            </w:r>
            <w:r w:rsidRPr="00AE323C">
              <w:rPr>
                <w:vertAlign w:val="subscript"/>
              </w:rPr>
              <w:t>s</w:t>
            </w:r>
          </w:p>
        </w:tc>
        <w:tc>
          <w:tcPr>
            <w:tcW w:w="8034" w:type="dxa"/>
          </w:tcPr>
          <w:p w14:paraId="22A87725" w14:textId="0F41A945" w:rsidR="000F78FE" w:rsidRPr="00AE323C" w:rsidRDefault="000F78FE" w:rsidP="00971E90">
            <w:pPr>
              <w:pStyle w:val="Tablebody"/>
              <w:autoSpaceDE w:val="0"/>
              <w:autoSpaceDN w:val="0"/>
              <w:adjustRightInd w:val="0"/>
            </w:pPr>
            <w:r w:rsidRPr="00AE323C">
              <w:t>is the distance between the compression force in the slab and the tension force in the additional reinforcement.</w:t>
            </w:r>
          </w:p>
        </w:tc>
      </w:tr>
    </w:tbl>
    <w:p w14:paraId="73AC041F" w14:textId="66F11BCE" w:rsidR="00007333" w:rsidRPr="00AE323C" w:rsidRDefault="00007333" w:rsidP="002D1478">
      <w:pPr>
        <w:pStyle w:val="BodyText"/>
      </w:pPr>
      <w:r w:rsidRPr="00AE323C">
        <w:t>(</w:t>
      </w:r>
      <w:r w:rsidR="001A0A74" w:rsidRPr="00AE323C">
        <w:t>10</w:t>
      </w:r>
      <w:r w:rsidRPr="00AE323C">
        <w:t xml:space="preserve">) The design moment resistance of the composite slab is given in Formula </w:t>
      </w:r>
      <w:r w:rsidRPr="00AE323C">
        <w:fldChar w:fldCharType="begin"/>
      </w:r>
      <w:r w:rsidRPr="00AE323C">
        <w:instrText xml:space="preserve"> REF _Ref39046511 \h  \* MERGEFORMAT </w:instrText>
      </w:r>
      <w:r w:rsidRPr="00AE323C">
        <w:fldChar w:fldCharType="separate"/>
      </w:r>
      <w:r w:rsidR="00245A35" w:rsidRPr="00AE323C">
        <w:t>(</w:t>
      </w:r>
      <w:r w:rsidR="00245A35">
        <w:t>10</w:t>
      </w:r>
      <w:r w:rsidR="00245A35" w:rsidRPr="00AE323C">
        <w:t>.</w:t>
      </w:r>
      <w:r w:rsidR="00245A35">
        <w:t>14</w:t>
      </w:r>
      <w:r w:rsidRPr="00AE323C">
        <w:fldChar w:fldCharType="end"/>
      </w:r>
      <w:r w:rsidRPr="00AE323C">
        <w:t>).</w:t>
      </w:r>
    </w:p>
    <w:tbl>
      <w:tblPr>
        <w:tblW w:w="0" w:type="auto"/>
        <w:tblLook w:val="04A0" w:firstRow="1" w:lastRow="0" w:firstColumn="1" w:lastColumn="0" w:noHBand="0" w:noVBand="1"/>
      </w:tblPr>
      <w:tblGrid>
        <w:gridCol w:w="596"/>
        <w:gridCol w:w="6883"/>
        <w:gridCol w:w="2272"/>
      </w:tblGrid>
      <w:tr w:rsidR="00007333" w:rsidRPr="00AE323C" w14:paraId="72977411" w14:textId="77777777" w:rsidTr="00A770EC">
        <w:tc>
          <w:tcPr>
            <w:tcW w:w="668" w:type="dxa"/>
            <w:shd w:val="clear" w:color="auto" w:fill="auto"/>
          </w:tcPr>
          <w:p w14:paraId="2927187E" w14:textId="77777777" w:rsidR="00007333" w:rsidRPr="00AE323C" w:rsidRDefault="00007333" w:rsidP="002D1478">
            <w:pPr>
              <w:pStyle w:val="BodyText"/>
            </w:pPr>
          </w:p>
        </w:tc>
        <w:tc>
          <w:tcPr>
            <w:tcW w:w="7691" w:type="dxa"/>
            <w:shd w:val="clear" w:color="auto" w:fill="auto"/>
          </w:tcPr>
          <w:p w14:paraId="5BE35DBB" w14:textId="54C41692" w:rsidR="000F78FE" w:rsidRPr="00AE323C" w:rsidRDefault="003D19E7" w:rsidP="002D1478">
            <w:pPr>
              <w:pStyle w:val="BodyText"/>
            </w:pPr>
            <w:r w:rsidRPr="00AE323C">
              <w:rPr>
                <w:position w:val="-14"/>
              </w:rPr>
              <w:object w:dxaOrig="2460" w:dyaOrig="340" w14:anchorId="2FD3733D">
                <v:shape id="_x0000_i1147" type="#_x0000_t75" style="width:122.25pt;height:15pt" o:ole="">
                  <v:imagedata r:id="rId422" o:title=""/>
                </v:shape>
                <o:OLEObject Type="Embed" ProgID="Equation.DSMT4" ShapeID="_x0000_i1147" DrawAspect="Content" ObjectID="_1772536266" r:id="rId423"/>
              </w:object>
            </w:r>
          </w:p>
        </w:tc>
        <w:tc>
          <w:tcPr>
            <w:tcW w:w="2531" w:type="dxa"/>
            <w:shd w:val="clear" w:color="auto" w:fill="auto"/>
          </w:tcPr>
          <w:p w14:paraId="3C8FC578" w14:textId="0F9A93B1" w:rsidR="00007333" w:rsidRPr="00AE323C" w:rsidRDefault="00007333" w:rsidP="002D1478">
            <w:pPr>
              <w:pStyle w:val="BodyText"/>
            </w:pPr>
            <w:bookmarkStart w:id="979" w:name="_Ref39046511"/>
            <w:bookmarkStart w:id="980" w:name="_Toc535577045"/>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14</w:t>
            </w:r>
            <w:r w:rsidR="005A1A75">
              <w:rPr>
                <w:noProof/>
              </w:rPr>
              <w:fldChar w:fldCharType="end"/>
            </w:r>
            <w:bookmarkEnd w:id="979"/>
            <w:r w:rsidRPr="00AE323C">
              <w:t>)</w:t>
            </w:r>
            <w:bookmarkEnd w:id="980"/>
          </w:p>
        </w:tc>
      </w:tr>
    </w:tbl>
    <w:p w14:paraId="592AE4E0" w14:textId="0103B174" w:rsidR="005878C8" w:rsidRPr="00AE323C" w:rsidRDefault="00007333" w:rsidP="002D1478">
      <w:pPr>
        <w:pStyle w:val="BodyText"/>
      </w:pPr>
      <w:r w:rsidRPr="00AE323C">
        <w:t>(</w:t>
      </w:r>
      <w:r w:rsidR="001A0A74" w:rsidRPr="00AE323C">
        <w:t>11</w:t>
      </w:r>
      <w:r w:rsidRPr="00AE323C">
        <w:t xml:space="preserve">) Where the reinforcement in the ribs or above the ribs contributes to the sagging moment resistance and </w:t>
      </w:r>
      <w:r w:rsidRPr="00AE323C">
        <w:rPr>
          <w:i/>
          <w:iCs/>
        </w:rPr>
        <w:t>z</w:t>
      </w:r>
      <w:r w:rsidRPr="00AE323C">
        <w:rPr>
          <w:vertAlign w:val="subscript"/>
        </w:rPr>
        <w:t>pl</w:t>
      </w:r>
      <w:r w:rsidRPr="00AE323C">
        <w:t>/</w:t>
      </w:r>
      <w:r w:rsidRPr="00AE323C">
        <w:rPr>
          <w:i/>
          <w:iCs/>
        </w:rPr>
        <w:t>h</w:t>
      </w:r>
      <w:r w:rsidRPr="00AE323C">
        <w:t xml:space="preserve"> exceeds the value of 0,2, the resistance to bending in case of full-</w:t>
      </w:r>
      <w:r w:rsidR="00651C9A" w:rsidRPr="00AE323C">
        <w:t xml:space="preserve">connection </w:t>
      </w:r>
      <w:r w:rsidRPr="00AE323C">
        <w:t xml:space="preserve">should be determined taking into account strain limits in accordance with </w:t>
      </w:r>
      <w:r w:rsidR="0072140C">
        <w:t>EN 1992-1-1</w:t>
      </w:r>
      <w:r w:rsidR="00D64413">
        <w:t>:2023</w:t>
      </w:r>
      <w:r w:rsidRPr="00AE323C">
        <w:t xml:space="preserve">, 8.1. The dimension </w:t>
      </w:r>
      <w:r w:rsidRPr="00AE323C">
        <w:rPr>
          <w:i/>
          <w:iCs/>
        </w:rPr>
        <w:t>z</w:t>
      </w:r>
      <w:r w:rsidRPr="00AE323C">
        <w:rPr>
          <w:vertAlign w:val="subscript"/>
        </w:rPr>
        <w:t>pl</w:t>
      </w:r>
      <w:r w:rsidRPr="00AE323C">
        <w:t xml:space="preserve"> is the distance between the plastic neutral axis and the extreme top fibre of the concrete slab in compression, and h is the overall depth of the slab. </w:t>
      </w:r>
    </w:p>
    <w:p w14:paraId="3BDEB57A" w14:textId="094DF6C0" w:rsidR="00007333" w:rsidRPr="00AE323C" w:rsidRDefault="00007333" w:rsidP="002D1478">
      <w:pPr>
        <w:pStyle w:val="BodyText"/>
      </w:pPr>
      <w:r w:rsidRPr="00AE323C">
        <w:t xml:space="preserve">Alternatively, the design resistance moment of the composite slab may be taken as </w:t>
      </w:r>
      <w:r w:rsidRPr="00AE323C">
        <w:rPr>
          <w:i/>
          <w:iCs/>
        </w:rPr>
        <w:sym w:font="Symbol" w:char="F062"/>
      </w:r>
      <w:r w:rsidRPr="00AE323C">
        <w:rPr>
          <w:vertAlign w:val="subscript"/>
        </w:rPr>
        <w:t>d</w:t>
      </w:r>
      <w:r w:rsidRPr="00AE323C">
        <w:t xml:space="preserve"> </w:t>
      </w:r>
      <w:r w:rsidRPr="00AE323C">
        <w:rPr>
          <w:i/>
          <w:iCs/>
        </w:rPr>
        <w:t>M</w:t>
      </w:r>
      <w:r w:rsidRPr="00AE323C">
        <w:rPr>
          <w:vertAlign w:val="subscript"/>
        </w:rPr>
        <w:t>pl,Rd</w:t>
      </w:r>
      <w:r w:rsidRPr="00AE323C">
        <w:t xml:space="preserve">, where </w:t>
      </w:r>
      <w:r w:rsidRPr="00AE323C">
        <w:rPr>
          <w:i/>
          <w:iCs/>
        </w:rPr>
        <w:sym w:font="Symbol" w:char="F062"/>
      </w:r>
      <w:r w:rsidRPr="00AE323C">
        <w:rPr>
          <w:vertAlign w:val="subscript"/>
        </w:rPr>
        <w:t>d</w:t>
      </w:r>
      <w:r w:rsidRPr="00AE323C">
        <w:t xml:space="preserve"> is the reduction factor given in Formula </w:t>
      </w:r>
      <w:r w:rsidRPr="00AE323C">
        <w:fldChar w:fldCharType="begin"/>
      </w:r>
      <w:r w:rsidRPr="00AE323C">
        <w:instrText xml:space="preserve"> REF _Ref31615343 \h  \* MERGEFORMAT </w:instrText>
      </w:r>
      <w:r w:rsidRPr="00AE323C">
        <w:fldChar w:fldCharType="separate"/>
      </w:r>
      <w:r w:rsidR="00245A35" w:rsidRPr="00AE323C">
        <w:t>(</w:t>
      </w:r>
      <w:r w:rsidR="00245A35">
        <w:t>10</w:t>
      </w:r>
      <w:r w:rsidR="00245A35" w:rsidRPr="00AE323C">
        <w:t>.</w:t>
      </w:r>
      <w:r w:rsidR="00245A35">
        <w:t>15</w:t>
      </w:r>
      <w:r w:rsidR="00245A35" w:rsidRPr="00AE323C">
        <w:t>)</w:t>
      </w:r>
      <w:r w:rsidRPr="00AE323C">
        <w:fldChar w:fldCharType="end"/>
      </w:r>
      <w:r w:rsidR="00CE0855" w:rsidRPr="00AE323C">
        <w:t xml:space="preserve"> and the ratio </w:t>
      </w:r>
      <w:r w:rsidR="00CE0855" w:rsidRPr="00AE323C">
        <w:rPr>
          <w:i/>
          <w:iCs/>
        </w:rPr>
        <w:t>z</w:t>
      </w:r>
      <w:r w:rsidR="00CE0855" w:rsidRPr="00AE323C">
        <w:rPr>
          <w:vertAlign w:val="subscript"/>
        </w:rPr>
        <w:t>pl</w:t>
      </w:r>
      <w:r w:rsidR="00CE0855" w:rsidRPr="00AE323C">
        <w:t>/</w:t>
      </w:r>
      <w:r w:rsidR="00CE0855" w:rsidRPr="00AE323C">
        <w:rPr>
          <w:i/>
          <w:iCs/>
        </w:rPr>
        <w:t>h</w:t>
      </w:r>
      <w:r w:rsidR="00CE0855" w:rsidRPr="00AE323C">
        <w:t xml:space="preserve"> does not exceed a value of 0,45</w:t>
      </w:r>
      <w:r w:rsidR="00A64032" w:rsidRPr="00AE323C">
        <w:t>.</w:t>
      </w:r>
    </w:p>
    <w:tbl>
      <w:tblPr>
        <w:tblW w:w="0" w:type="auto"/>
        <w:tblLook w:val="04A0" w:firstRow="1" w:lastRow="0" w:firstColumn="1" w:lastColumn="0" w:noHBand="0" w:noVBand="1"/>
      </w:tblPr>
      <w:tblGrid>
        <w:gridCol w:w="3775"/>
        <w:gridCol w:w="909"/>
        <w:gridCol w:w="2622"/>
        <w:gridCol w:w="2445"/>
      </w:tblGrid>
      <w:tr w:rsidR="00007333" w:rsidRPr="00AE323C" w14:paraId="76259F66" w14:textId="77777777" w:rsidTr="00A770EC">
        <w:tc>
          <w:tcPr>
            <w:tcW w:w="3898" w:type="dxa"/>
            <w:shd w:val="clear" w:color="auto" w:fill="auto"/>
            <w:vAlign w:val="center"/>
          </w:tcPr>
          <w:p w14:paraId="69E4DEBD" w14:textId="00A08A74" w:rsidR="003D19E7" w:rsidRPr="00AE323C" w:rsidRDefault="003D19E7" w:rsidP="002D1478">
            <w:pPr>
              <w:pStyle w:val="BodyText"/>
            </w:pPr>
            <w:r w:rsidRPr="00AE323C">
              <w:rPr>
                <w:position w:val="-10"/>
              </w:rPr>
              <w:object w:dxaOrig="780" w:dyaOrig="300" w14:anchorId="2F535F47">
                <v:shape id="_x0000_i1148" type="#_x0000_t75" style="width:42.75pt;height:15pt" o:ole="">
                  <v:imagedata r:id="rId424" o:title=""/>
                </v:shape>
                <o:OLEObject Type="Embed" ProgID="Equation.DSMT4" ShapeID="_x0000_i1148" DrawAspect="Content" ObjectID="_1772536267" r:id="rId425"/>
              </w:object>
            </w:r>
          </w:p>
        </w:tc>
        <w:tc>
          <w:tcPr>
            <w:tcW w:w="922" w:type="dxa"/>
            <w:shd w:val="clear" w:color="auto" w:fill="auto"/>
            <w:vAlign w:val="center"/>
          </w:tcPr>
          <w:p w14:paraId="0C41D533" w14:textId="77777777" w:rsidR="00007333" w:rsidRPr="00AE323C" w:rsidRDefault="00007333" w:rsidP="002D1478">
            <w:pPr>
              <w:pStyle w:val="BodyText"/>
            </w:pPr>
            <w:r w:rsidRPr="00AE323C">
              <w:t>when</w:t>
            </w:r>
          </w:p>
        </w:tc>
        <w:tc>
          <w:tcPr>
            <w:tcW w:w="2693" w:type="dxa"/>
            <w:shd w:val="clear" w:color="auto" w:fill="auto"/>
            <w:vAlign w:val="center"/>
          </w:tcPr>
          <w:p w14:paraId="549CC584" w14:textId="63445AEB" w:rsidR="003D19E7" w:rsidRPr="00AE323C" w:rsidRDefault="003D19E7" w:rsidP="002D1478">
            <w:pPr>
              <w:pStyle w:val="BodyText"/>
            </w:pPr>
            <w:r w:rsidRPr="00AE323C">
              <w:rPr>
                <w:position w:val="-20"/>
              </w:rPr>
              <w:object w:dxaOrig="840" w:dyaOrig="580" w14:anchorId="08B4CDC7">
                <v:shape id="_x0000_i1149" type="#_x0000_t75" style="width:42.75pt;height:29.25pt" o:ole="">
                  <v:imagedata r:id="rId426" o:title=""/>
                </v:shape>
                <o:OLEObject Type="Embed" ProgID="Equation.DSMT4" ShapeID="_x0000_i1149" DrawAspect="Content" ObjectID="_1772536268" r:id="rId427"/>
              </w:object>
            </w:r>
          </w:p>
        </w:tc>
        <w:tc>
          <w:tcPr>
            <w:tcW w:w="2558" w:type="dxa"/>
            <w:vMerge w:val="restart"/>
            <w:shd w:val="clear" w:color="auto" w:fill="auto"/>
            <w:vAlign w:val="center"/>
          </w:tcPr>
          <w:p w14:paraId="1D523771" w14:textId="095145A7" w:rsidR="00007333" w:rsidRPr="00AE323C" w:rsidRDefault="00007333" w:rsidP="002D1478">
            <w:pPr>
              <w:pStyle w:val="BodyText"/>
            </w:pPr>
            <w:bookmarkStart w:id="981" w:name="_Ref31615343"/>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15</w:t>
            </w:r>
            <w:r w:rsidR="005A1A75">
              <w:rPr>
                <w:noProof/>
              </w:rPr>
              <w:fldChar w:fldCharType="end"/>
            </w:r>
            <w:r w:rsidRPr="00AE323C">
              <w:t>)</w:t>
            </w:r>
            <w:bookmarkEnd w:id="981"/>
          </w:p>
        </w:tc>
      </w:tr>
      <w:tr w:rsidR="00007333" w:rsidRPr="00AE323C" w14:paraId="4BE8C7D9" w14:textId="77777777" w:rsidTr="00A770EC">
        <w:tc>
          <w:tcPr>
            <w:tcW w:w="3898" w:type="dxa"/>
            <w:shd w:val="clear" w:color="auto" w:fill="auto"/>
            <w:vAlign w:val="center"/>
          </w:tcPr>
          <w:p w14:paraId="1C60F27C" w14:textId="2D36641D" w:rsidR="003D19E7" w:rsidRPr="00AE323C" w:rsidRDefault="003D19E7" w:rsidP="002D1478">
            <w:pPr>
              <w:pStyle w:val="BodyText"/>
            </w:pPr>
            <w:r w:rsidRPr="00AE323C">
              <w:rPr>
                <w:position w:val="-30"/>
              </w:rPr>
              <w:object w:dxaOrig="1900" w:dyaOrig="700" w14:anchorId="03ED933B">
                <v:shape id="_x0000_i1150" type="#_x0000_t75" style="width:94.5pt;height:36.75pt" o:ole="">
                  <v:imagedata r:id="rId428" o:title=""/>
                </v:shape>
                <o:OLEObject Type="Embed" ProgID="Equation.DSMT4" ShapeID="_x0000_i1150" DrawAspect="Content" ObjectID="_1772536269" r:id="rId429"/>
              </w:object>
            </w:r>
          </w:p>
        </w:tc>
        <w:tc>
          <w:tcPr>
            <w:tcW w:w="922" w:type="dxa"/>
            <w:shd w:val="clear" w:color="auto" w:fill="auto"/>
            <w:vAlign w:val="center"/>
          </w:tcPr>
          <w:p w14:paraId="4E433E36" w14:textId="77777777" w:rsidR="00007333" w:rsidRPr="00AE323C" w:rsidRDefault="00007333" w:rsidP="002D1478">
            <w:pPr>
              <w:pStyle w:val="BodyText"/>
            </w:pPr>
            <w:r w:rsidRPr="00AE323C">
              <w:t>when</w:t>
            </w:r>
          </w:p>
        </w:tc>
        <w:tc>
          <w:tcPr>
            <w:tcW w:w="2693" w:type="dxa"/>
            <w:shd w:val="clear" w:color="auto" w:fill="auto"/>
            <w:vAlign w:val="center"/>
          </w:tcPr>
          <w:p w14:paraId="04B67C2E" w14:textId="5ADFDF9A" w:rsidR="003D19E7" w:rsidRPr="00AE323C" w:rsidRDefault="003D19E7" w:rsidP="002D1478">
            <w:pPr>
              <w:pStyle w:val="BodyText"/>
            </w:pPr>
            <w:r w:rsidRPr="00AE323C">
              <w:rPr>
                <w:position w:val="-20"/>
              </w:rPr>
              <w:object w:dxaOrig="1420" w:dyaOrig="580" w14:anchorId="355FA3D2">
                <v:shape id="_x0000_i1151" type="#_x0000_t75" style="width:1in;height:29.25pt" o:ole="">
                  <v:imagedata r:id="rId430" o:title=""/>
                </v:shape>
                <o:OLEObject Type="Embed" ProgID="Equation.DSMT4" ShapeID="_x0000_i1151" DrawAspect="Content" ObjectID="_1772536270" r:id="rId431"/>
              </w:object>
            </w:r>
          </w:p>
        </w:tc>
        <w:tc>
          <w:tcPr>
            <w:tcW w:w="2558" w:type="dxa"/>
            <w:vMerge/>
            <w:shd w:val="clear" w:color="auto" w:fill="auto"/>
            <w:vAlign w:val="center"/>
          </w:tcPr>
          <w:p w14:paraId="67C6AD07" w14:textId="77777777" w:rsidR="00007333" w:rsidRPr="00AE323C" w:rsidRDefault="00007333" w:rsidP="002D1478">
            <w:pPr>
              <w:pStyle w:val="BodyText"/>
            </w:pPr>
          </w:p>
        </w:tc>
      </w:tr>
    </w:tbl>
    <w:p w14:paraId="3C47B5A9" w14:textId="5991F847" w:rsidR="00007333" w:rsidRPr="00AE323C" w:rsidRDefault="003D19E7" w:rsidP="002D1478">
      <w:pPr>
        <w:pStyle w:val="BodyText"/>
      </w:pPr>
      <w:r w:rsidRPr="00AE323C">
        <w:t>w</w:t>
      </w:r>
      <w:r w:rsidR="00007333" w:rsidRPr="00AE323C">
        <w:t>here:</w:t>
      </w:r>
    </w:p>
    <w:tbl>
      <w:tblPr>
        <w:tblW w:w="8966" w:type="dxa"/>
        <w:tblInd w:w="108" w:type="dxa"/>
        <w:tblLook w:val="01E0" w:firstRow="1" w:lastRow="1" w:firstColumn="1" w:lastColumn="1" w:noHBand="0" w:noVBand="0"/>
      </w:tblPr>
      <w:tblGrid>
        <w:gridCol w:w="283"/>
        <w:gridCol w:w="649"/>
        <w:gridCol w:w="8034"/>
      </w:tblGrid>
      <w:tr w:rsidR="003D19E7" w:rsidRPr="00AE323C" w14:paraId="6B80955C" w14:textId="77777777" w:rsidTr="00971E90">
        <w:tc>
          <w:tcPr>
            <w:tcW w:w="283" w:type="dxa"/>
          </w:tcPr>
          <w:p w14:paraId="575F11CB" w14:textId="77777777" w:rsidR="003D19E7" w:rsidRPr="00AE323C" w:rsidRDefault="003D19E7" w:rsidP="00971E90">
            <w:pPr>
              <w:pStyle w:val="Tablebody"/>
              <w:autoSpaceDE w:val="0"/>
              <w:autoSpaceDN w:val="0"/>
              <w:adjustRightInd w:val="0"/>
            </w:pPr>
            <w:r w:rsidRPr="00AE323C">
              <w:rPr>
                <w:rFonts w:cs="Arial"/>
              </w:rPr>
              <w:t> </w:t>
            </w:r>
          </w:p>
        </w:tc>
        <w:tc>
          <w:tcPr>
            <w:tcW w:w="649" w:type="dxa"/>
          </w:tcPr>
          <w:p w14:paraId="753A6CAA" w14:textId="28D02A87" w:rsidR="003D19E7" w:rsidRPr="00AE323C" w:rsidRDefault="003D19E7" w:rsidP="00971E90">
            <w:pPr>
              <w:pStyle w:val="Tablebody"/>
              <w:autoSpaceDE w:val="0"/>
              <w:autoSpaceDN w:val="0"/>
              <w:adjustRightInd w:val="0"/>
              <w:rPr>
                <w:rFonts w:cs="Arial"/>
                <w:i/>
                <w:iCs/>
                <w:sz w:val="18"/>
                <w:lang w:eastAsia="en-GB"/>
              </w:rPr>
            </w:pPr>
            <w:r w:rsidRPr="00AE323C">
              <w:rPr>
                <w:i/>
                <w:iCs/>
              </w:rPr>
              <w:t>h</w:t>
            </w:r>
          </w:p>
        </w:tc>
        <w:tc>
          <w:tcPr>
            <w:tcW w:w="8034" w:type="dxa"/>
          </w:tcPr>
          <w:p w14:paraId="5D67A061" w14:textId="056DE0EF" w:rsidR="003D19E7" w:rsidRPr="00AE323C" w:rsidRDefault="003D19E7" w:rsidP="00971E90">
            <w:pPr>
              <w:pStyle w:val="Tablebody"/>
              <w:autoSpaceDE w:val="0"/>
              <w:autoSpaceDN w:val="0"/>
              <w:adjustRightInd w:val="0"/>
              <w:rPr>
                <w:rFonts w:cs="Arial"/>
                <w:i/>
                <w:sz w:val="18"/>
                <w:lang w:eastAsia="en-GB"/>
              </w:rPr>
            </w:pPr>
            <w:r w:rsidRPr="00AE323C">
              <w:t xml:space="preserve">total height of the composite slab, </w:t>
            </w:r>
            <w:r w:rsidRPr="00AE323C">
              <w:rPr>
                <w:i/>
                <w:iCs/>
              </w:rPr>
              <w:t>h</w:t>
            </w:r>
            <w:r w:rsidRPr="00AE323C">
              <w:t xml:space="preserve"> = </w:t>
            </w:r>
            <w:r w:rsidRPr="00AE323C">
              <w:rPr>
                <w:i/>
                <w:iCs/>
              </w:rPr>
              <w:t>h</w:t>
            </w:r>
            <w:r w:rsidRPr="00AE323C">
              <w:rPr>
                <w:vertAlign w:val="subscript"/>
              </w:rPr>
              <w:t>c</w:t>
            </w:r>
            <w:r w:rsidRPr="00AE323C">
              <w:t xml:space="preserve"> + </w:t>
            </w:r>
            <w:r w:rsidRPr="00AE323C">
              <w:rPr>
                <w:i/>
                <w:iCs/>
              </w:rPr>
              <w:t>h</w:t>
            </w:r>
            <w:r w:rsidRPr="00AE323C">
              <w:rPr>
                <w:vertAlign w:val="subscript"/>
              </w:rPr>
              <w:t>p</w:t>
            </w:r>
            <w:r w:rsidRPr="00AE323C">
              <w:t xml:space="preserve">  </w:t>
            </w:r>
          </w:p>
        </w:tc>
      </w:tr>
      <w:tr w:rsidR="003D19E7" w:rsidRPr="00AE323C" w14:paraId="135677D8" w14:textId="77777777" w:rsidTr="00971E90">
        <w:tc>
          <w:tcPr>
            <w:tcW w:w="283" w:type="dxa"/>
          </w:tcPr>
          <w:p w14:paraId="3EEEC862" w14:textId="77777777" w:rsidR="003D19E7" w:rsidRPr="00AE323C" w:rsidRDefault="003D19E7" w:rsidP="00971E90">
            <w:pPr>
              <w:pStyle w:val="Tablebody"/>
              <w:autoSpaceDE w:val="0"/>
              <w:autoSpaceDN w:val="0"/>
              <w:adjustRightInd w:val="0"/>
            </w:pPr>
            <w:r w:rsidRPr="00AE323C">
              <w:rPr>
                <w:rFonts w:cs="Arial"/>
              </w:rPr>
              <w:t> </w:t>
            </w:r>
          </w:p>
        </w:tc>
        <w:tc>
          <w:tcPr>
            <w:tcW w:w="649" w:type="dxa"/>
          </w:tcPr>
          <w:p w14:paraId="698A290C" w14:textId="75EF583C" w:rsidR="003D19E7" w:rsidRPr="00AE323C" w:rsidRDefault="003D19E7" w:rsidP="00971E90">
            <w:pPr>
              <w:pStyle w:val="Tablebody"/>
              <w:autoSpaceDE w:val="0"/>
              <w:autoSpaceDN w:val="0"/>
              <w:adjustRightInd w:val="0"/>
              <w:rPr>
                <w:rFonts w:cs="Arial"/>
                <w:sz w:val="18"/>
                <w:lang w:eastAsia="en-GB"/>
              </w:rPr>
            </w:pPr>
            <w:r w:rsidRPr="00AE323C">
              <w:rPr>
                <w:i/>
                <w:iCs/>
              </w:rPr>
              <w:t>z</w:t>
            </w:r>
            <w:r w:rsidRPr="00AE323C">
              <w:rPr>
                <w:vertAlign w:val="subscript"/>
              </w:rPr>
              <w:t>pl</w:t>
            </w:r>
          </w:p>
        </w:tc>
        <w:tc>
          <w:tcPr>
            <w:tcW w:w="8034" w:type="dxa"/>
          </w:tcPr>
          <w:p w14:paraId="74559C34" w14:textId="502C7A38" w:rsidR="003D19E7" w:rsidRPr="00AE323C" w:rsidRDefault="003D19E7" w:rsidP="00971E90">
            <w:pPr>
              <w:pStyle w:val="Tablebody"/>
              <w:autoSpaceDE w:val="0"/>
              <w:autoSpaceDN w:val="0"/>
              <w:adjustRightInd w:val="0"/>
              <w:rPr>
                <w:rFonts w:cs="Arial"/>
                <w:sz w:val="18"/>
                <w:lang w:eastAsia="en-GB"/>
              </w:rPr>
            </w:pPr>
            <w:r w:rsidRPr="00AE323C">
              <w:t>position of plastic neutral axis</w:t>
            </w:r>
          </w:p>
        </w:tc>
      </w:tr>
    </w:tbl>
    <w:p w14:paraId="71B2EF6D" w14:textId="0EA75CC3" w:rsidR="00007333" w:rsidRPr="00AE323C" w:rsidRDefault="00007333" w:rsidP="002D1478">
      <w:pPr>
        <w:pStyle w:val="BodyText"/>
      </w:pPr>
    </w:p>
    <w:p w14:paraId="78980C66" w14:textId="48C65080" w:rsidR="00007333" w:rsidRPr="00AE323C" w:rsidRDefault="00007333" w:rsidP="002D1478">
      <w:pPr>
        <w:pStyle w:val="BodyText"/>
      </w:pPr>
      <w:r w:rsidRPr="00AE323C">
        <w:t>(</w:t>
      </w:r>
      <w:r w:rsidR="001A0A74" w:rsidRPr="00AE323C">
        <w:t>12</w:t>
      </w:r>
      <w:r w:rsidRPr="00AE323C">
        <w:t>) Reinforcement in the troughs should only be taken into account, if the following conditions are fulfilled:</w:t>
      </w:r>
    </w:p>
    <w:p w14:paraId="7C20A328" w14:textId="41E013FA" w:rsidR="00007333" w:rsidRPr="00AE323C" w:rsidRDefault="00007333" w:rsidP="00EB454C">
      <w:pPr>
        <w:pStyle w:val="ListBullet"/>
      </w:pPr>
      <w:r w:rsidRPr="00AE323C">
        <w:t xml:space="preserve">the reinforcement is anchored in accordance with the rules given in </w:t>
      </w:r>
      <w:r w:rsidR="0072140C">
        <w:t>EN 1992-1-1</w:t>
      </w:r>
      <w:r w:rsidRPr="00AE323C">
        <w:t>; and</w:t>
      </w:r>
    </w:p>
    <w:p w14:paraId="0B202A59" w14:textId="77777777" w:rsidR="00007333" w:rsidRPr="00AE323C" w:rsidRDefault="00007333" w:rsidP="00EB454C">
      <w:pPr>
        <w:pStyle w:val="ListBullet"/>
      </w:pPr>
      <w:r w:rsidRPr="00AE323C">
        <w:t>the longitudinal shear behaviour of the slab is ductile.</w:t>
      </w:r>
    </w:p>
    <w:p w14:paraId="7DD96DBD" w14:textId="0DABEF07" w:rsidR="001646DE" w:rsidRDefault="00007333" w:rsidP="002D1478">
      <w:pPr>
        <w:pStyle w:val="BodyText"/>
      </w:pPr>
      <w:r w:rsidRPr="00AE323C">
        <w:t>(</w:t>
      </w:r>
      <w:r w:rsidR="001A0A74" w:rsidRPr="00AE323C">
        <w:t>13</w:t>
      </w:r>
      <w:r w:rsidRPr="00AE323C">
        <w:t xml:space="preserve">) If the contribution of the steel sheeting is neglected, the hogging bending resistance of a cross-section should be calculated using the stress distribution in </w:t>
      </w:r>
      <w:r w:rsidRPr="00AE323C">
        <w:fldChar w:fldCharType="begin"/>
      </w:r>
      <w:r w:rsidRPr="00AE323C">
        <w:instrText xml:space="preserve"> REF _Ref535371770 \h  \* MERGEFORMAT </w:instrText>
      </w:r>
      <w:r w:rsidRPr="00AE323C">
        <w:fldChar w:fldCharType="separate"/>
      </w:r>
      <w:r w:rsidR="00245A35" w:rsidRPr="00AE323C">
        <w:t xml:space="preserve">Figure </w:t>
      </w:r>
      <w:r w:rsidR="00245A35">
        <w:t>10</w:t>
      </w:r>
      <w:r w:rsidR="00245A35" w:rsidRPr="00AE323C">
        <w:t>.</w:t>
      </w:r>
      <w:r w:rsidR="00245A35">
        <w:t>8</w:t>
      </w:r>
      <w:r w:rsidRPr="00AE323C">
        <w:fldChar w:fldCharType="end"/>
      </w:r>
      <w:r w:rsidRPr="00AE323C">
        <w:t>.</w:t>
      </w:r>
    </w:p>
    <w:p w14:paraId="5599F6C7" w14:textId="706D2C9E" w:rsidR="0056755E" w:rsidRDefault="0056755E" w:rsidP="002D1478">
      <w:pPr>
        <w:pStyle w:val="BodyText"/>
      </w:pPr>
    </w:p>
    <w:p w14:paraId="2772EEF6" w14:textId="29FF19E3" w:rsidR="00A64032" w:rsidRPr="00AE323C" w:rsidRDefault="0056755E" w:rsidP="0056755E">
      <w:pPr>
        <w:pStyle w:val="BodyText"/>
        <w:jc w:val="center"/>
      </w:pPr>
      <w:r>
        <w:rPr>
          <w:noProof/>
        </w:rPr>
        <w:drawing>
          <wp:inline distT="0" distB="0" distL="0" distR="0" wp14:anchorId="3642FC07" wp14:editId="128E042A">
            <wp:extent cx="5207508" cy="1905000"/>
            <wp:effectExtent l="0" t="0" r="0" b="0"/>
            <wp:docPr id="117" name="10_008.tif" descr="A picture containing diagram, technical drawing, sketc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0_008.tif" descr="A picture containing diagram, technical drawing, sketch, plan&#10;&#10;Description automatically generated"/>
                    <pic:cNvPicPr/>
                  </pic:nvPicPr>
                  <pic:blipFill>
                    <a:blip r:embed="rId432" r:link="rId433" cstate="print">
                      <a:extLst>
                        <a:ext uri="{28A0092B-C50C-407E-A947-70E740481C1C}">
                          <a14:useLocalDpi xmlns:a14="http://schemas.microsoft.com/office/drawing/2010/main" val="0"/>
                        </a:ext>
                      </a:extLst>
                    </a:blip>
                    <a:stretch>
                      <a:fillRect/>
                    </a:stretch>
                  </pic:blipFill>
                  <pic:spPr>
                    <a:xfrm>
                      <a:off x="0" y="0"/>
                      <a:ext cx="5207508" cy="1905000"/>
                    </a:xfrm>
                    <a:prstGeom prst="rect">
                      <a:avLst/>
                    </a:prstGeom>
                  </pic:spPr>
                </pic:pic>
              </a:graphicData>
            </a:graphic>
          </wp:inline>
        </w:drawing>
      </w:r>
    </w:p>
    <w:p w14:paraId="74910109" w14:textId="49621CB3" w:rsidR="00007333" w:rsidRPr="00AE323C" w:rsidRDefault="00007333" w:rsidP="00173F69">
      <w:pPr>
        <w:pStyle w:val="Figuretitle"/>
      </w:pPr>
      <w:bookmarkStart w:id="982" w:name="_Ref535371770"/>
      <w:bookmarkStart w:id="983" w:name="_Toc535576935"/>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8</w:t>
      </w:r>
      <w:r w:rsidR="005A1A75">
        <w:rPr>
          <w:noProof/>
        </w:rPr>
        <w:fldChar w:fldCharType="end"/>
      </w:r>
      <w:bookmarkEnd w:id="982"/>
      <w:r w:rsidR="003D19E7" w:rsidRPr="00AE323C">
        <w:t xml:space="preserve"> — </w:t>
      </w:r>
      <w:r w:rsidRPr="00AE323C">
        <w:t>Stress distribution for hogging bending</w:t>
      </w:r>
      <w:bookmarkEnd w:id="983"/>
    </w:p>
    <w:p w14:paraId="62F9D383" w14:textId="77777777" w:rsidR="00007333" w:rsidRPr="00AE323C" w:rsidRDefault="00007333" w:rsidP="00EB454C">
      <w:pPr>
        <w:pStyle w:val="Heading3"/>
      </w:pPr>
      <w:bookmarkStart w:id="984" w:name="_Ref529745856"/>
      <w:bookmarkStart w:id="985" w:name="_Toc140833437"/>
      <w:r w:rsidRPr="00AE323C">
        <w:t>Longitudinal shear for slabs without end anchorage</w:t>
      </w:r>
      <w:bookmarkEnd w:id="984"/>
      <w:bookmarkEnd w:id="985"/>
      <w:r w:rsidRPr="00AE323C">
        <w:t xml:space="preserve"> </w:t>
      </w:r>
    </w:p>
    <w:p w14:paraId="25343C5B" w14:textId="2E74C874" w:rsidR="00007333" w:rsidRPr="00AE323C" w:rsidRDefault="00007333" w:rsidP="002D1478">
      <w:pPr>
        <w:pStyle w:val="BodyText"/>
      </w:pPr>
      <w:bookmarkStart w:id="986" w:name="_Ref529737866"/>
      <w:r w:rsidRPr="00AE323C">
        <w:t xml:space="preserve">(1) The provisions in </w:t>
      </w:r>
      <w:r w:rsidRPr="00AE323C">
        <w:fldChar w:fldCharType="begin"/>
      </w:r>
      <w:r w:rsidRPr="00AE323C">
        <w:instrText xml:space="preserve"> REF _Ref529745856 \r \h  \* MERGEFORMAT </w:instrText>
      </w:r>
      <w:r w:rsidRPr="00AE323C">
        <w:fldChar w:fldCharType="separate"/>
      </w:r>
      <w:r w:rsidR="00245A35">
        <w:t>10.7.3</w:t>
      </w:r>
      <w:r w:rsidRPr="00AE323C">
        <w:fldChar w:fldCharType="end"/>
      </w:r>
      <w:r w:rsidRPr="00AE323C">
        <w:t xml:space="preserve"> apply to composite slabs with mechanical or frictional interlock (types (a) and (b) as defined in </w:t>
      </w:r>
      <w:r w:rsidRPr="00AE323C">
        <w:fldChar w:fldCharType="begin"/>
      </w:r>
      <w:r w:rsidRPr="00AE323C">
        <w:instrText xml:space="preserve"> REF _Ref529745876 \r \h  \* MERGEFORMAT </w:instrText>
      </w:r>
      <w:r w:rsidRPr="00AE323C">
        <w:fldChar w:fldCharType="separate"/>
      </w:r>
      <w:r w:rsidR="00245A35">
        <w:t>10.1.2.1</w:t>
      </w:r>
      <w:r w:rsidRPr="00AE323C">
        <w:fldChar w:fldCharType="end"/>
      </w:r>
      <w:r w:rsidRPr="00AE323C">
        <w:t>).</w:t>
      </w:r>
    </w:p>
    <w:p w14:paraId="5FFC3AE2" w14:textId="67ECECC1" w:rsidR="00007333" w:rsidRPr="00AE323C" w:rsidRDefault="00007333" w:rsidP="002D1478">
      <w:pPr>
        <w:pStyle w:val="BodyText"/>
      </w:pPr>
      <w:r w:rsidRPr="00AE323C">
        <w:t xml:space="preserve">(2) In Formula </w:t>
      </w:r>
      <w:r w:rsidRPr="00AE323C">
        <w:fldChar w:fldCharType="begin"/>
      </w:r>
      <w:r w:rsidRPr="00AE323C">
        <w:instrText xml:space="preserve"> REF _Ref535533310 \h  \* MERGEFORMAT </w:instrText>
      </w:r>
      <w:r w:rsidRPr="00AE323C">
        <w:fldChar w:fldCharType="separate"/>
      </w:r>
      <w:r w:rsidR="00245A35" w:rsidRPr="00AE323C">
        <w:t>(</w:t>
      </w:r>
      <w:r w:rsidR="00245A35">
        <w:t>10</w:t>
      </w:r>
      <w:r w:rsidR="00245A35" w:rsidRPr="00AE323C">
        <w:t>.</w:t>
      </w:r>
      <w:r w:rsidR="00245A35">
        <w:t>7</w:t>
      </w:r>
      <w:r w:rsidRPr="00AE323C">
        <w:fldChar w:fldCharType="end"/>
      </w:r>
      <w:r w:rsidRPr="00AE323C">
        <w:t xml:space="preserve">), </w:t>
      </w:r>
      <w:r w:rsidRPr="00AE323C">
        <w:rPr>
          <w:i/>
          <w:iCs/>
        </w:rPr>
        <w:t>N</w:t>
      </w:r>
      <w:r w:rsidRPr="00AE323C">
        <w:rPr>
          <w:vertAlign w:val="subscript"/>
        </w:rPr>
        <w:t>c</w:t>
      </w:r>
      <w:r w:rsidRPr="00AE323C">
        <w:t xml:space="preserve"> may be increased by </w:t>
      </w:r>
      <w:r w:rsidR="00425A23" w:rsidRPr="00AE323C">
        <w:rPr>
          <w:i/>
          <w:iCs/>
        </w:rPr>
        <w:t>μ</w:t>
      </w:r>
      <w:r w:rsidR="00425A23">
        <w:rPr>
          <w:vertAlign w:val="subscript"/>
        </w:rPr>
        <w:t>f,d</w:t>
      </w:r>
      <w:r w:rsidR="00425A23" w:rsidRPr="00AE323C">
        <w:t xml:space="preserve"> </w:t>
      </w:r>
      <w:r w:rsidRPr="00AE323C">
        <w:rPr>
          <w:i/>
          <w:iCs/>
        </w:rPr>
        <w:t>R</w:t>
      </w:r>
      <w:r w:rsidRPr="00AE323C">
        <w:rPr>
          <w:vertAlign w:val="subscript"/>
        </w:rPr>
        <w:t>Ed</w:t>
      </w:r>
      <w:r w:rsidRPr="00AE323C">
        <w:t xml:space="preserve"> provided that </w:t>
      </w:r>
      <w:r w:rsidRPr="00AE323C">
        <w:sym w:font="Symbol" w:char="F020"/>
      </w:r>
      <w:r w:rsidRPr="00AE323C">
        <w:rPr>
          <w:i/>
          <w:iCs/>
        </w:rPr>
        <w:sym w:font="Symbol" w:char="F074"/>
      </w:r>
      <w:r w:rsidRPr="00AE323C">
        <w:rPr>
          <w:vertAlign w:val="subscript"/>
        </w:rPr>
        <w:t>u,Rd</w:t>
      </w:r>
      <w:r w:rsidRPr="00AE323C">
        <w:t xml:space="preserve"> is determined taking into account the additional longitudinal shear resistance caused by the support reaction,</w:t>
      </w:r>
    </w:p>
    <w:p w14:paraId="6A6BE968" w14:textId="026BB6C1"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D19E7" w:rsidRPr="00AE323C" w14:paraId="5B779CEB" w14:textId="77777777" w:rsidTr="00971E90">
        <w:tc>
          <w:tcPr>
            <w:tcW w:w="283" w:type="dxa"/>
          </w:tcPr>
          <w:p w14:paraId="28643255" w14:textId="77777777" w:rsidR="003D19E7" w:rsidRPr="00AE323C" w:rsidRDefault="003D19E7" w:rsidP="00971E90">
            <w:pPr>
              <w:pStyle w:val="Tablebody"/>
              <w:autoSpaceDE w:val="0"/>
              <w:autoSpaceDN w:val="0"/>
              <w:adjustRightInd w:val="0"/>
            </w:pPr>
            <w:r w:rsidRPr="00AE323C">
              <w:rPr>
                <w:rFonts w:cs="Arial"/>
              </w:rPr>
              <w:t> </w:t>
            </w:r>
          </w:p>
        </w:tc>
        <w:tc>
          <w:tcPr>
            <w:tcW w:w="649" w:type="dxa"/>
          </w:tcPr>
          <w:p w14:paraId="26EBBCE6" w14:textId="4644EAD5" w:rsidR="003D19E7" w:rsidRPr="00AE323C" w:rsidRDefault="003D19E7" w:rsidP="00971E90">
            <w:pPr>
              <w:pStyle w:val="Tablebody"/>
              <w:autoSpaceDE w:val="0"/>
              <w:autoSpaceDN w:val="0"/>
              <w:adjustRightInd w:val="0"/>
              <w:rPr>
                <w:rFonts w:cs="Arial"/>
                <w:sz w:val="18"/>
                <w:lang w:eastAsia="en-GB"/>
              </w:rPr>
            </w:pPr>
            <w:r w:rsidRPr="00AE323C">
              <w:rPr>
                <w:i/>
                <w:iCs/>
              </w:rPr>
              <w:t>R</w:t>
            </w:r>
            <w:r w:rsidRPr="00AE323C">
              <w:rPr>
                <w:vertAlign w:val="subscript"/>
              </w:rPr>
              <w:t>Ed</w:t>
            </w:r>
          </w:p>
        </w:tc>
        <w:tc>
          <w:tcPr>
            <w:tcW w:w="8034" w:type="dxa"/>
          </w:tcPr>
          <w:p w14:paraId="3CBA8B1D" w14:textId="31B221AD" w:rsidR="003D19E7" w:rsidRPr="00AE323C" w:rsidRDefault="003D19E7" w:rsidP="00971E90">
            <w:pPr>
              <w:pStyle w:val="Tablebody"/>
              <w:autoSpaceDE w:val="0"/>
              <w:autoSpaceDN w:val="0"/>
              <w:adjustRightInd w:val="0"/>
              <w:rPr>
                <w:rFonts w:cs="Arial"/>
                <w:i/>
                <w:sz w:val="18"/>
                <w:lang w:eastAsia="en-GB"/>
              </w:rPr>
            </w:pPr>
            <w:r w:rsidRPr="00AE323C">
              <w:t>is the support reaction;</w:t>
            </w:r>
          </w:p>
        </w:tc>
      </w:tr>
      <w:tr w:rsidR="003D19E7" w:rsidRPr="00AE323C" w14:paraId="3FE41256" w14:textId="77777777" w:rsidTr="00971E90">
        <w:tc>
          <w:tcPr>
            <w:tcW w:w="283" w:type="dxa"/>
          </w:tcPr>
          <w:p w14:paraId="16CBC4DB" w14:textId="77777777" w:rsidR="003D19E7" w:rsidRPr="00AE323C" w:rsidRDefault="003D19E7" w:rsidP="00971E90">
            <w:pPr>
              <w:pStyle w:val="Tablebody"/>
              <w:autoSpaceDE w:val="0"/>
              <w:autoSpaceDN w:val="0"/>
              <w:adjustRightInd w:val="0"/>
            </w:pPr>
            <w:r w:rsidRPr="00AE323C">
              <w:rPr>
                <w:rFonts w:cs="Arial"/>
              </w:rPr>
              <w:t> </w:t>
            </w:r>
          </w:p>
        </w:tc>
        <w:tc>
          <w:tcPr>
            <w:tcW w:w="649" w:type="dxa"/>
          </w:tcPr>
          <w:p w14:paraId="224BC51A" w14:textId="39014CF0" w:rsidR="003D19E7" w:rsidRPr="00AE323C" w:rsidRDefault="00425A23" w:rsidP="00971E90">
            <w:pPr>
              <w:pStyle w:val="Tablebody"/>
              <w:autoSpaceDE w:val="0"/>
              <w:autoSpaceDN w:val="0"/>
              <w:adjustRightInd w:val="0"/>
              <w:rPr>
                <w:rFonts w:cs="Arial"/>
                <w:sz w:val="18"/>
                <w:lang w:eastAsia="en-GB"/>
              </w:rPr>
            </w:pPr>
            <w:r w:rsidRPr="00AE323C">
              <w:rPr>
                <w:i/>
                <w:iCs/>
              </w:rPr>
              <w:t xml:space="preserve"> μ</w:t>
            </w:r>
            <w:r>
              <w:rPr>
                <w:position w:val="-2"/>
                <w:vertAlign w:val="subscript"/>
              </w:rPr>
              <w:t>f,d</w:t>
            </w:r>
          </w:p>
        </w:tc>
        <w:tc>
          <w:tcPr>
            <w:tcW w:w="8034" w:type="dxa"/>
          </w:tcPr>
          <w:p w14:paraId="4FD52B1F" w14:textId="2ADFEAD3" w:rsidR="003D19E7" w:rsidRPr="00AE323C" w:rsidRDefault="003D19E7" w:rsidP="00971E90">
            <w:pPr>
              <w:pStyle w:val="Tablebody"/>
              <w:autoSpaceDE w:val="0"/>
              <w:autoSpaceDN w:val="0"/>
              <w:adjustRightInd w:val="0"/>
              <w:rPr>
                <w:rFonts w:cs="Arial"/>
                <w:sz w:val="18"/>
                <w:lang w:eastAsia="en-GB"/>
              </w:rPr>
            </w:pPr>
            <w:r w:rsidRPr="00AE323C">
              <w:t>is the design friction value (</w:t>
            </w:r>
            <w:r w:rsidR="00425A23" w:rsidRPr="00704ADD">
              <w:rPr>
                <w:i/>
                <w:iCs/>
              </w:rPr>
              <w:t>μ</w:t>
            </w:r>
            <w:r w:rsidR="00425A23">
              <w:rPr>
                <w:position w:val="-2"/>
                <w:vertAlign w:val="subscript"/>
              </w:rPr>
              <w:t>f,k</w:t>
            </w:r>
            <w:r w:rsidR="00425A23" w:rsidRPr="00AE323C">
              <w:t xml:space="preserve"> </w:t>
            </w:r>
            <w:r w:rsidRPr="00AE323C">
              <w:t>/</w:t>
            </w:r>
            <w:r w:rsidR="00F31554" w:rsidRPr="00AE323C">
              <w:rPr>
                <w:position w:val="-10"/>
              </w:rPr>
              <w:object w:dxaOrig="360" w:dyaOrig="300" w14:anchorId="6A51885C">
                <v:shape id="_x0000_i1152" type="#_x0000_t75" style="width:15pt;height:15pt" o:ole="">
                  <v:imagedata r:id="rId434" o:title=""/>
                </v:shape>
                <o:OLEObject Type="Embed" ProgID="Equation.DSMT4" ShapeID="_x0000_i1152" DrawAspect="Content" ObjectID="_1772536271" r:id="rId435"/>
              </w:object>
            </w:r>
            <w:r w:rsidR="00F31554" w:rsidRPr="00AE323C">
              <w:t>);</w:t>
            </w:r>
          </w:p>
        </w:tc>
      </w:tr>
      <w:tr w:rsidR="003D19E7" w:rsidRPr="00AE323C" w14:paraId="7D3210BA" w14:textId="77777777" w:rsidTr="00971E90">
        <w:tc>
          <w:tcPr>
            <w:tcW w:w="283" w:type="dxa"/>
          </w:tcPr>
          <w:p w14:paraId="21574089" w14:textId="77777777" w:rsidR="003D19E7" w:rsidRPr="00AE323C" w:rsidRDefault="003D19E7" w:rsidP="00971E90">
            <w:pPr>
              <w:pStyle w:val="Tablebody"/>
              <w:autoSpaceDE w:val="0"/>
              <w:autoSpaceDN w:val="0"/>
              <w:adjustRightInd w:val="0"/>
              <w:rPr>
                <w:rFonts w:cs="Arial"/>
              </w:rPr>
            </w:pPr>
          </w:p>
        </w:tc>
        <w:tc>
          <w:tcPr>
            <w:tcW w:w="649" w:type="dxa"/>
          </w:tcPr>
          <w:p w14:paraId="2B539E9D" w14:textId="220CF7F1" w:rsidR="003D19E7" w:rsidRPr="00AE323C" w:rsidRDefault="00425A23" w:rsidP="00971E90">
            <w:pPr>
              <w:pStyle w:val="Tablebody"/>
              <w:autoSpaceDE w:val="0"/>
              <w:autoSpaceDN w:val="0"/>
              <w:adjustRightInd w:val="0"/>
              <w:rPr>
                <w:rFonts w:cs="Arial"/>
                <w:sz w:val="18"/>
                <w:lang w:eastAsia="en-GB"/>
              </w:rPr>
            </w:pPr>
            <w:r w:rsidRPr="00AE323C">
              <w:rPr>
                <w:i/>
                <w:iCs/>
              </w:rPr>
              <w:t>μ</w:t>
            </w:r>
            <w:r>
              <w:rPr>
                <w:position w:val="-2"/>
                <w:vertAlign w:val="subscript"/>
              </w:rPr>
              <w:t>f,k</w:t>
            </w:r>
          </w:p>
        </w:tc>
        <w:tc>
          <w:tcPr>
            <w:tcW w:w="8034" w:type="dxa"/>
          </w:tcPr>
          <w:p w14:paraId="41F8B484" w14:textId="34AD5864" w:rsidR="003D19E7" w:rsidRPr="00AE323C" w:rsidRDefault="00F31554" w:rsidP="00971E90">
            <w:pPr>
              <w:pStyle w:val="Tablebody"/>
              <w:autoSpaceDE w:val="0"/>
              <w:autoSpaceDN w:val="0"/>
              <w:adjustRightInd w:val="0"/>
              <w:rPr>
                <w:rFonts w:cs="Arial"/>
                <w:sz w:val="18"/>
                <w:lang w:eastAsia="en-GB"/>
              </w:rPr>
            </w:pPr>
            <w:r w:rsidRPr="00AE323C">
              <w:t>is the characteristic value of the friction coefficient;</w:t>
            </w:r>
          </w:p>
        </w:tc>
      </w:tr>
      <w:tr w:rsidR="003D19E7" w:rsidRPr="00AE323C" w14:paraId="651A8A4D" w14:textId="77777777" w:rsidTr="00971E90">
        <w:tc>
          <w:tcPr>
            <w:tcW w:w="283" w:type="dxa"/>
          </w:tcPr>
          <w:p w14:paraId="04B8BB8A" w14:textId="77777777" w:rsidR="003D19E7" w:rsidRPr="00AE323C" w:rsidRDefault="003D19E7" w:rsidP="00971E90">
            <w:pPr>
              <w:pStyle w:val="Tablebody"/>
              <w:autoSpaceDE w:val="0"/>
              <w:autoSpaceDN w:val="0"/>
              <w:adjustRightInd w:val="0"/>
              <w:rPr>
                <w:rFonts w:cs="Arial"/>
              </w:rPr>
            </w:pPr>
          </w:p>
        </w:tc>
        <w:tc>
          <w:tcPr>
            <w:tcW w:w="649" w:type="dxa"/>
          </w:tcPr>
          <w:p w14:paraId="3DFF5C4C" w14:textId="19DAB2F2" w:rsidR="003D19E7" w:rsidRPr="00AE323C" w:rsidRDefault="00F31554" w:rsidP="00971E90">
            <w:pPr>
              <w:pStyle w:val="Tablebody"/>
              <w:autoSpaceDE w:val="0"/>
              <w:autoSpaceDN w:val="0"/>
              <w:adjustRightInd w:val="0"/>
              <w:rPr>
                <w:rFonts w:cs="Arial"/>
                <w:sz w:val="18"/>
                <w:lang w:eastAsia="en-GB"/>
              </w:rPr>
            </w:pPr>
            <w:r w:rsidRPr="00AE323C">
              <w:rPr>
                <w:position w:val="-10"/>
              </w:rPr>
              <w:object w:dxaOrig="360" w:dyaOrig="300" w14:anchorId="652364B0">
                <v:shape id="_x0000_i1153" type="#_x0000_t75" style="width:15pt;height:15pt" o:ole="">
                  <v:imagedata r:id="rId434" o:title=""/>
                </v:shape>
                <o:OLEObject Type="Embed" ProgID="Equation.DSMT4" ShapeID="_x0000_i1153" DrawAspect="Content" ObjectID="_1772536272" r:id="rId436"/>
              </w:object>
            </w:r>
          </w:p>
        </w:tc>
        <w:tc>
          <w:tcPr>
            <w:tcW w:w="8034" w:type="dxa"/>
          </w:tcPr>
          <w:p w14:paraId="0884AE2C" w14:textId="44FF9240" w:rsidR="003D19E7" w:rsidRPr="00AE323C" w:rsidRDefault="00F31554" w:rsidP="00EB454C">
            <w:pPr>
              <w:pStyle w:val="BodyText"/>
            </w:pPr>
            <w:r w:rsidRPr="00AE323C">
              <w:t xml:space="preserve">is the partial factor for longitudinal shear in composite slabs for buildings, as given in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(6).</w:t>
            </w:r>
          </w:p>
        </w:tc>
      </w:tr>
    </w:tbl>
    <w:p w14:paraId="4606A9D3" w14:textId="3A90D1A9" w:rsidR="00007333" w:rsidRPr="00AE323C" w:rsidRDefault="00007333">
      <w:pPr>
        <w:pStyle w:val="BodyText"/>
        <w:rPr>
          <w:sz w:val="20"/>
        </w:rPr>
      </w:pPr>
      <w:r w:rsidRPr="00AE323C">
        <w:rPr>
          <w:sz w:val="20"/>
        </w:rPr>
        <w:t>NOTE</w:t>
      </w:r>
      <w:r w:rsidR="00F31554" w:rsidRPr="00AE323C">
        <w:rPr>
          <w:rFonts w:cs="Arial"/>
          <w:sz w:val="20"/>
        </w:rPr>
        <w:t> </w:t>
      </w:r>
      <w:r w:rsidRPr="00AE323C">
        <w:rPr>
          <w:sz w:val="20"/>
        </w:rPr>
        <w:t xml:space="preserve">The characteristic value of the friction coefficient </w:t>
      </w:r>
      <w:r w:rsidR="00425A23" w:rsidRPr="00AE323C">
        <w:rPr>
          <w:i/>
          <w:iCs/>
          <w:sz w:val="20"/>
        </w:rPr>
        <w:t>µ</w:t>
      </w:r>
      <w:r w:rsidR="00425A23">
        <w:rPr>
          <w:sz w:val="20"/>
          <w:vertAlign w:val="subscript"/>
        </w:rPr>
        <w:t>f,k</w:t>
      </w:r>
      <w:r w:rsidR="00425A23" w:rsidRPr="00AE323C">
        <w:rPr>
          <w:sz w:val="20"/>
        </w:rPr>
        <w:t xml:space="preserve"> </w:t>
      </w:r>
      <w:r w:rsidRPr="00AE323C">
        <w:rPr>
          <w:sz w:val="20"/>
        </w:rPr>
        <w:t xml:space="preserve">for the deck to the concrete can be taken as 0,6 in accordance </w:t>
      </w:r>
      <w:r w:rsidRPr="00E52E46">
        <w:rPr>
          <w:sz w:val="20"/>
        </w:rPr>
        <w:t>with</w:t>
      </w:r>
      <w:bookmarkStart w:id="987" w:name="_Hlk125104287"/>
      <w:r w:rsidRPr="00E52E46">
        <w:rPr>
          <w:sz w:val="20"/>
        </w:rPr>
        <w:t xml:space="preserve"> E</w:t>
      </w:r>
      <w:r w:rsidRPr="00663B21">
        <w:rPr>
          <w:sz w:val="20"/>
        </w:rPr>
        <w:t>N</w:t>
      </w:r>
      <w:r w:rsidRPr="00AE323C">
        <w:rPr>
          <w:sz w:val="20"/>
        </w:rPr>
        <w:t xml:space="preserve"> 1337-1</w:t>
      </w:r>
      <w:bookmarkEnd w:id="987"/>
      <w:r w:rsidRPr="00AE323C">
        <w:rPr>
          <w:sz w:val="20"/>
        </w:rPr>
        <w:t xml:space="preserve">, unless the National Annex gives a different value. In other cases, </w:t>
      </w:r>
      <w:r w:rsidR="00A051AC" w:rsidRPr="00AE323C">
        <w:rPr>
          <w:i/>
          <w:iCs/>
          <w:sz w:val="20"/>
        </w:rPr>
        <w:t>µ</w:t>
      </w:r>
      <w:r w:rsidR="00A051AC">
        <w:rPr>
          <w:sz w:val="20"/>
          <w:vertAlign w:val="subscript"/>
        </w:rPr>
        <w:t>f,k</w:t>
      </w:r>
      <w:r w:rsidR="00A051AC" w:rsidRPr="00AE323C">
        <w:rPr>
          <w:sz w:val="20"/>
        </w:rPr>
        <w:t xml:space="preserve"> </w:t>
      </w:r>
      <w:r w:rsidRPr="00AE323C">
        <w:rPr>
          <w:sz w:val="20"/>
        </w:rPr>
        <w:t>can be established from the results of tests.</w:t>
      </w:r>
    </w:p>
    <w:p w14:paraId="08ADD1A8" w14:textId="77777777" w:rsidR="00007333" w:rsidRPr="00AE323C" w:rsidRDefault="00007333" w:rsidP="00EB454C">
      <w:pPr>
        <w:pStyle w:val="Heading3"/>
      </w:pPr>
      <w:bookmarkStart w:id="988" w:name="_Ref535534506"/>
      <w:bookmarkStart w:id="989" w:name="_Toc140833438"/>
      <w:r w:rsidRPr="00AE323C">
        <w:t>Longitudinal shear for slabs with end anchorage</w:t>
      </w:r>
      <w:bookmarkEnd w:id="986"/>
      <w:bookmarkEnd w:id="988"/>
      <w:bookmarkEnd w:id="989"/>
      <w:r w:rsidRPr="00AE323C">
        <w:t xml:space="preserve"> </w:t>
      </w:r>
    </w:p>
    <w:p w14:paraId="0F50D0E2" w14:textId="113D09D9" w:rsidR="00007333" w:rsidRPr="00AE323C" w:rsidRDefault="00007333" w:rsidP="002D1478">
      <w:pPr>
        <w:pStyle w:val="BodyText"/>
      </w:pPr>
      <w:r w:rsidRPr="00AE323C">
        <w:t xml:space="preserve">(1) Unless a contribution to longitudinal shear resistance by other shear devices is shown by testing, the end anchorage of type </w:t>
      </w:r>
      <w:r w:rsidR="004E3182">
        <w:t>I</w:t>
      </w:r>
      <w:r w:rsidRPr="00AE323C">
        <w:t xml:space="preserve">, as defined in </w:t>
      </w:r>
      <w:r w:rsidRPr="00AE323C">
        <w:fldChar w:fldCharType="begin"/>
      </w:r>
      <w:r w:rsidRPr="00AE323C">
        <w:instrText xml:space="preserve"> REF _Ref529745876 \r \h  \* MERGEFORMAT </w:instrText>
      </w:r>
      <w:r w:rsidRPr="00AE323C">
        <w:fldChar w:fldCharType="separate"/>
      </w:r>
      <w:r w:rsidR="00245A35">
        <w:t>10.1.2.1</w:t>
      </w:r>
      <w:r w:rsidRPr="00AE323C">
        <w:fldChar w:fldCharType="end"/>
      </w:r>
      <w:r w:rsidRPr="00AE323C">
        <w:t>, should be designed for the tensile force in the steel sheet at the ultimate limit state.</w:t>
      </w:r>
    </w:p>
    <w:p w14:paraId="2A6A2015" w14:textId="308F5B3E" w:rsidR="00007333" w:rsidRPr="00AE323C" w:rsidRDefault="00007333" w:rsidP="002D1478">
      <w:pPr>
        <w:pStyle w:val="BodyText"/>
      </w:pPr>
      <w:r w:rsidRPr="00AE323C">
        <w:t>(2) The design resistance against longitudinal shear of slabs with end anchorage of typ</w:t>
      </w:r>
      <w:r w:rsidR="00D7114C">
        <w:t xml:space="preserve">e </w:t>
      </w:r>
      <w:r w:rsidRPr="00AE323C">
        <w:t xml:space="preserve">(c) and (d), as defined in </w:t>
      </w:r>
      <w:r w:rsidRPr="00AE323C">
        <w:fldChar w:fldCharType="begin"/>
      </w:r>
      <w:r w:rsidRPr="00AE323C">
        <w:instrText xml:space="preserve"> REF _Ref529745876 \r \h  \* MERGEFORMAT </w:instrText>
      </w:r>
      <w:r w:rsidRPr="00AE323C">
        <w:fldChar w:fldCharType="separate"/>
      </w:r>
      <w:r w:rsidR="00245A35">
        <w:t>10.1.2.1</w:t>
      </w:r>
      <w:r w:rsidRPr="00AE323C">
        <w:fldChar w:fldCharType="end"/>
      </w:r>
      <w:r w:rsidRPr="00AE323C">
        <w:t xml:space="preserve">, may be determined by the partial connection method as given in </w:t>
      </w:r>
      <w:r w:rsidRPr="00AE323C">
        <w:fldChar w:fldCharType="begin"/>
      </w:r>
      <w:r w:rsidRPr="00AE323C">
        <w:instrText xml:space="preserve"> REF _Ref529745919 \r \h  \* MERGEFORMAT </w:instrText>
      </w:r>
      <w:r w:rsidRPr="00AE323C">
        <w:fldChar w:fldCharType="separate"/>
      </w:r>
      <w:r w:rsidR="00245A35">
        <w:t>10.7.2</w:t>
      </w:r>
      <w:r w:rsidRPr="00AE323C">
        <w:fldChar w:fldCharType="end"/>
      </w:r>
      <w:r w:rsidRPr="00AE323C">
        <w:t xml:space="preserve"> with </w:t>
      </w:r>
      <w:r w:rsidRPr="00AE323C">
        <w:rPr>
          <w:i/>
          <w:iCs/>
        </w:rPr>
        <w:t>N</w:t>
      </w:r>
      <w:r w:rsidRPr="00AE323C">
        <w:rPr>
          <w:vertAlign w:val="subscript"/>
        </w:rPr>
        <w:t>c</w:t>
      </w:r>
      <w:r w:rsidRPr="00AE323C">
        <w:t xml:space="preserve"> in </w:t>
      </w:r>
      <w:r w:rsidR="00BB262E">
        <w:t>Formula</w:t>
      </w:r>
      <w:r w:rsidRPr="00AE323C">
        <w:t xml:space="preserve"> </w:t>
      </w:r>
      <w:r w:rsidRPr="00AE323C">
        <w:fldChar w:fldCharType="begin"/>
      </w:r>
      <w:r w:rsidRPr="00AE323C">
        <w:instrText xml:space="preserve"> REF _Ref535533310 \h  \* MERGEFORMAT </w:instrText>
      </w:r>
      <w:r w:rsidRPr="00AE323C">
        <w:fldChar w:fldCharType="separate"/>
      </w:r>
      <w:r w:rsidR="00245A35" w:rsidRPr="00AE323C">
        <w:t>(</w:t>
      </w:r>
      <w:r w:rsidR="00245A35">
        <w:t>10</w:t>
      </w:r>
      <w:r w:rsidR="00245A35" w:rsidRPr="00AE323C">
        <w:t>.</w:t>
      </w:r>
      <w:r w:rsidR="00245A35">
        <w:t>7</w:t>
      </w:r>
      <w:r w:rsidRPr="00AE323C">
        <w:fldChar w:fldCharType="end"/>
      </w:r>
      <w:r w:rsidRPr="00AE323C">
        <w:t>) increased by the design resistance of the end anchorage.</w:t>
      </w:r>
    </w:p>
    <w:p w14:paraId="445D7F06" w14:textId="0FE7A4B7" w:rsidR="00007333" w:rsidRPr="00AE323C" w:rsidRDefault="00007333" w:rsidP="002D1478">
      <w:pPr>
        <w:pStyle w:val="BodyText"/>
      </w:pPr>
      <w:r w:rsidRPr="00AE323C">
        <w:t xml:space="preserve">(3) The design resistance </w:t>
      </w:r>
      <w:r w:rsidRPr="00AE323C">
        <w:rPr>
          <w:i/>
          <w:iCs/>
        </w:rPr>
        <w:t>P</w:t>
      </w:r>
      <w:r w:rsidRPr="00AE323C">
        <w:rPr>
          <w:vertAlign w:val="subscript"/>
        </w:rPr>
        <w:t>pb.Rd</w:t>
      </w:r>
      <w:r w:rsidRPr="00AE323C">
        <w:t xml:space="preserve"> of a headed stud welded through the steel sheet used for end anchorage should be taken as the smaller of the design shear resistance of the stud in accordance with </w:t>
      </w:r>
      <w:r w:rsidRPr="00AE323C">
        <w:fldChar w:fldCharType="begin"/>
      </w:r>
      <w:r w:rsidRPr="00AE323C">
        <w:instrText xml:space="preserve"> REF _Ref534332540 \r \h  \* MERGEFORMAT </w:instrText>
      </w:r>
      <w:r w:rsidRPr="00AE323C">
        <w:fldChar w:fldCharType="separate"/>
      </w:r>
      <w:r w:rsidR="00245A35">
        <w:t>8.6.9.1</w:t>
      </w:r>
      <w:r w:rsidRPr="00AE323C">
        <w:fldChar w:fldCharType="end"/>
      </w:r>
      <w:r w:rsidRPr="00AE323C">
        <w:t xml:space="preserve"> or the bearing resistance of the sheet determined </w:t>
      </w:r>
      <w:r w:rsidR="00E201D5">
        <w:t>from:</w:t>
      </w:r>
    </w:p>
    <w:tbl>
      <w:tblPr>
        <w:tblW w:w="0" w:type="auto"/>
        <w:tblLook w:val="04A0" w:firstRow="1" w:lastRow="0" w:firstColumn="1" w:lastColumn="0" w:noHBand="0" w:noVBand="1"/>
      </w:tblPr>
      <w:tblGrid>
        <w:gridCol w:w="600"/>
        <w:gridCol w:w="6868"/>
        <w:gridCol w:w="2283"/>
      </w:tblGrid>
      <w:tr w:rsidR="00007333" w:rsidRPr="00AE323C" w14:paraId="50E080F7" w14:textId="77777777" w:rsidTr="00A770EC">
        <w:tc>
          <w:tcPr>
            <w:tcW w:w="675" w:type="dxa"/>
            <w:shd w:val="clear" w:color="auto" w:fill="auto"/>
          </w:tcPr>
          <w:p w14:paraId="51DEE843" w14:textId="77777777" w:rsidR="00007333" w:rsidRPr="00AE323C" w:rsidRDefault="00007333" w:rsidP="002D1478">
            <w:pPr>
              <w:pStyle w:val="BodyText"/>
            </w:pPr>
          </w:p>
        </w:tc>
        <w:tc>
          <w:tcPr>
            <w:tcW w:w="7797" w:type="dxa"/>
            <w:shd w:val="clear" w:color="auto" w:fill="auto"/>
          </w:tcPr>
          <w:p w14:paraId="6F813F6F" w14:textId="50E40625" w:rsidR="00F31554" w:rsidRPr="00AE323C" w:rsidRDefault="00C36B43" w:rsidP="002D1478">
            <w:pPr>
              <w:pStyle w:val="BodyText"/>
            </w:pPr>
            <w:r w:rsidRPr="00AE323C">
              <w:rPr>
                <w:position w:val="-14"/>
              </w:rPr>
              <w:object w:dxaOrig="1960" w:dyaOrig="340" w14:anchorId="3C9ACE55">
                <v:shape id="_x0000_i1154" type="#_x0000_t75" style="width:101.25pt;height:15pt" o:ole="">
                  <v:imagedata r:id="rId437" o:title=""/>
                </v:shape>
                <o:OLEObject Type="Embed" ProgID="Equation.DSMT4" ShapeID="_x0000_i1154" DrawAspect="Content" ObjectID="_1772536273" r:id="rId438"/>
              </w:object>
            </w:r>
          </w:p>
        </w:tc>
        <w:tc>
          <w:tcPr>
            <w:tcW w:w="2558" w:type="dxa"/>
            <w:shd w:val="clear" w:color="auto" w:fill="auto"/>
          </w:tcPr>
          <w:p w14:paraId="4C6B7125" w14:textId="093C04A1" w:rsidR="00007333" w:rsidRPr="00AE323C" w:rsidRDefault="00007333" w:rsidP="002D1478">
            <w:pPr>
              <w:pStyle w:val="BodyText"/>
            </w:pPr>
            <w:bookmarkStart w:id="990" w:name="_Ref39046582"/>
            <w:bookmarkStart w:id="991" w:name="_Toc535577046"/>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16</w:t>
            </w:r>
            <w:r w:rsidR="005A1A75">
              <w:rPr>
                <w:noProof/>
              </w:rPr>
              <w:fldChar w:fldCharType="end"/>
            </w:r>
            <w:bookmarkEnd w:id="990"/>
            <w:r w:rsidRPr="00AE323C">
              <w:t>)</w:t>
            </w:r>
            <w:bookmarkEnd w:id="991"/>
          </w:p>
        </w:tc>
      </w:tr>
    </w:tbl>
    <w:p w14:paraId="4FC06C7B" w14:textId="77777777" w:rsidR="00007333" w:rsidRPr="00AE323C" w:rsidRDefault="00007333" w:rsidP="002D1478">
      <w:pPr>
        <w:pStyle w:val="BodyText"/>
      </w:pPr>
      <w:r w:rsidRPr="00AE323C">
        <w:t>with:</w:t>
      </w:r>
    </w:p>
    <w:tbl>
      <w:tblPr>
        <w:tblW w:w="0" w:type="auto"/>
        <w:tblLook w:val="04A0" w:firstRow="1" w:lastRow="0" w:firstColumn="1" w:lastColumn="0" w:noHBand="0" w:noVBand="1"/>
      </w:tblPr>
      <w:tblGrid>
        <w:gridCol w:w="602"/>
        <w:gridCol w:w="6856"/>
        <w:gridCol w:w="2293"/>
      </w:tblGrid>
      <w:tr w:rsidR="00007333" w:rsidRPr="00AE323C" w14:paraId="744DDB52" w14:textId="77777777" w:rsidTr="00A770EC">
        <w:tc>
          <w:tcPr>
            <w:tcW w:w="675" w:type="dxa"/>
            <w:shd w:val="clear" w:color="auto" w:fill="auto"/>
          </w:tcPr>
          <w:p w14:paraId="240E81FA" w14:textId="77777777" w:rsidR="00007333" w:rsidRPr="00AE323C" w:rsidRDefault="00007333" w:rsidP="002D1478">
            <w:pPr>
              <w:pStyle w:val="BodyText"/>
            </w:pPr>
          </w:p>
        </w:tc>
        <w:tc>
          <w:tcPr>
            <w:tcW w:w="7797" w:type="dxa"/>
            <w:shd w:val="clear" w:color="auto" w:fill="auto"/>
          </w:tcPr>
          <w:p w14:paraId="5B9D1EBF" w14:textId="28610072" w:rsidR="00F31554" w:rsidRPr="00AE323C" w:rsidRDefault="00C36B43" w:rsidP="002D1478">
            <w:pPr>
              <w:pStyle w:val="BodyText"/>
            </w:pPr>
            <w:r w:rsidRPr="00AE323C">
              <w:rPr>
                <w:position w:val="-26"/>
              </w:rPr>
              <w:object w:dxaOrig="1640" w:dyaOrig="620" w14:anchorId="1BF1014A">
                <v:shape id="_x0000_i1155" type="#_x0000_t75" style="width:87pt;height:29.25pt" o:ole="">
                  <v:imagedata r:id="rId439" o:title=""/>
                </v:shape>
                <o:OLEObject Type="Embed" ProgID="Equation.DSMT4" ShapeID="_x0000_i1155" DrawAspect="Content" ObjectID="_1772536274" r:id="rId440"/>
              </w:object>
            </w:r>
          </w:p>
        </w:tc>
        <w:tc>
          <w:tcPr>
            <w:tcW w:w="2558" w:type="dxa"/>
            <w:shd w:val="clear" w:color="auto" w:fill="auto"/>
          </w:tcPr>
          <w:p w14:paraId="35B177CE" w14:textId="7247D829" w:rsidR="00007333" w:rsidRPr="00AE323C" w:rsidRDefault="00007333" w:rsidP="002D1478">
            <w:pPr>
              <w:pStyle w:val="BodyText"/>
            </w:pPr>
            <w:bookmarkStart w:id="992" w:name="_Toc535577047"/>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17</w:t>
            </w:r>
            <w:r w:rsidR="005A1A75">
              <w:rPr>
                <w:noProof/>
              </w:rPr>
              <w:fldChar w:fldCharType="end"/>
            </w:r>
            <w:r w:rsidRPr="00AE323C">
              <w:t>)</w:t>
            </w:r>
            <w:bookmarkEnd w:id="992"/>
          </w:p>
        </w:tc>
      </w:tr>
    </w:tbl>
    <w:p w14:paraId="69E3CF8C" w14:textId="736E4C8C"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F31554" w:rsidRPr="00AE323C" w14:paraId="425AF51A" w14:textId="77777777" w:rsidTr="00971E90">
        <w:tc>
          <w:tcPr>
            <w:tcW w:w="283" w:type="dxa"/>
          </w:tcPr>
          <w:p w14:paraId="31CA2FEC" w14:textId="77777777" w:rsidR="00F31554" w:rsidRPr="00AE323C" w:rsidRDefault="00F31554" w:rsidP="00971E90">
            <w:pPr>
              <w:pStyle w:val="Tablebody"/>
              <w:autoSpaceDE w:val="0"/>
              <w:autoSpaceDN w:val="0"/>
              <w:adjustRightInd w:val="0"/>
            </w:pPr>
            <w:r w:rsidRPr="00AE323C">
              <w:rPr>
                <w:rFonts w:cs="Arial"/>
              </w:rPr>
              <w:t> </w:t>
            </w:r>
          </w:p>
        </w:tc>
        <w:tc>
          <w:tcPr>
            <w:tcW w:w="649" w:type="dxa"/>
          </w:tcPr>
          <w:p w14:paraId="349D427B" w14:textId="768C94A7" w:rsidR="00F31554" w:rsidRPr="00AE323C" w:rsidRDefault="00F31554" w:rsidP="00971E90">
            <w:pPr>
              <w:pStyle w:val="Tablebody"/>
              <w:autoSpaceDE w:val="0"/>
              <w:autoSpaceDN w:val="0"/>
              <w:adjustRightInd w:val="0"/>
              <w:rPr>
                <w:rFonts w:cs="Arial"/>
                <w:sz w:val="18"/>
                <w:lang w:eastAsia="en-GB"/>
              </w:rPr>
            </w:pPr>
            <w:r w:rsidRPr="00AE323C">
              <w:rPr>
                <w:i/>
                <w:iCs/>
              </w:rPr>
              <w:t>d</w:t>
            </w:r>
            <w:r w:rsidRPr="00AE323C">
              <w:rPr>
                <w:vertAlign w:val="subscript"/>
              </w:rPr>
              <w:t>do</w:t>
            </w:r>
          </w:p>
        </w:tc>
        <w:tc>
          <w:tcPr>
            <w:tcW w:w="8034" w:type="dxa"/>
          </w:tcPr>
          <w:p w14:paraId="100C490B" w14:textId="56B2B1D1" w:rsidR="00F31554" w:rsidRPr="00AE323C" w:rsidRDefault="00F31554" w:rsidP="00971E90">
            <w:pPr>
              <w:pStyle w:val="Tablebody"/>
              <w:autoSpaceDE w:val="0"/>
              <w:autoSpaceDN w:val="0"/>
              <w:adjustRightInd w:val="0"/>
              <w:rPr>
                <w:rFonts w:cs="Arial"/>
                <w:sz w:val="18"/>
                <w:lang w:eastAsia="en-GB"/>
              </w:rPr>
            </w:pPr>
            <w:r w:rsidRPr="00AE323C">
              <w:t>is the diameter of the weld collar which may be taken as 1,1 times the diameter of the shank of the stud;</w:t>
            </w:r>
          </w:p>
        </w:tc>
      </w:tr>
      <w:tr w:rsidR="00F31554" w:rsidRPr="00AE323C" w14:paraId="1164B013" w14:textId="77777777" w:rsidTr="00971E90">
        <w:tc>
          <w:tcPr>
            <w:tcW w:w="283" w:type="dxa"/>
          </w:tcPr>
          <w:p w14:paraId="3679B293" w14:textId="77777777" w:rsidR="00F31554" w:rsidRPr="00AE323C" w:rsidRDefault="00F31554" w:rsidP="00971E90">
            <w:pPr>
              <w:pStyle w:val="Tablebody"/>
              <w:autoSpaceDE w:val="0"/>
              <w:autoSpaceDN w:val="0"/>
              <w:adjustRightInd w:val="0"/>
            </w:pPr>
            <w:bookmarkStart w:id="993" w:name="_Hlk124519043"/>
            <w:r w:rsidRPr="00AE323C">
              <w:rPr>
                <w:rFonts w:cs="Arial"/>
              </w:rPr>
              <w:t> </w:t>
            </w:r>
          </w:p>
        </w:tc>
        <w:tc>
          <w:tcPr>
            <w:tcW w:w="649" w:type="dxa"/>
          </w:tcPr>
          <w:p w14:paraId="75C479DB" w14:textId="226EA1A0" w:rsidR="00F31554" w:rsidRPr="00AE323C" w:rsidRDefault="00F31554" w:rsidP="00971E90">
            <w:pPr>
              <w:pStyle w:val="Tablebody"/>
              <w:autoSpaceDE w:val="0"/>
              <w:autoSpaceDN w:val="0"/>
              <w:adjustRightInd w:val="0"/>
              <w:rPr>
                <w:rFonts w:cs="Arial"/>
                <w:sz w:val="18"/>
                <w:lang w:eastAsia="en-GB"/>
              </w:rPr>
            </w:pPr>
            <w:r w:rsidRPr="00AE323C">
              <w:rPr>
                <w:i/>
                <w:iCs/>
              </w:rPr>
              <w:t>a</w:t>
            </w:r>
            <w:r w:rsidRPr="00AE323C">
              <w:rPr>
                <w:vertAlign w:val="subscript"/>
              </w:rPr>
              <w:t>sc</w:t>
            </w:r>
          </w:p>
        </w:tc>
        <w:tc>
          <w:tcPr>
            <w:tcW w:w="8034" w:type="dxa"/>
          </w:tcPr>
          <w:p w14:paraId="0D83B934" w14:textId="775D6E69" w:rsidR="00F31554" w:rsidRPr="00AE323C" w:rsidRDefault="00F31554" w:rsidP="00971E90">
            <w:pPr>
              <w:pStyle w:val="Tablebody"/>
              <w:autoSpaceDE w:val="0"/>
              <w:autoSpaceDN w:val="0"/>
              <w:adjustRightInd w:val="0"/>
              <w:rPr>
                <w:rFonts w:cs="Arial"/>
                <w:i/>
                <w:sz w:val="18"/>
                <w:lang w:eastAsia="en-GB"/>
              </w:rPr>
            </w:pPr>
            <w:r w:rsidRPr="00AE323C">
              <w:t>is the distance from the centre of the stud to the end of the sheeting, to be not less than 1,5 </w:t>
            </w:r>
            <w:r w:rsidRPr="00AE323C">
              <w:rPr>
                <w:i/>
                <w:iCs/>
              </w:rPr>
              <w:t>d</w:t>
            </w:r>
            <w:r w:rsidRPr="00AE323C">
              <w:rPr>
                <w:vertAlign w:val="subscript"/>
              </w:rPr>
              <w:t>do</w:t>
            </w:r>
            <w:r w:rsidRPr="00AE323C">
              <w:t>;</w:t>
            </w:r>
          </w:p>
        </w:tc>
      </w:tr>
      <w:tr w:rsidR="00F31554" w:rsidRPr="00AE323C" w14:paraId="1ED08C35" w14:textId="77777777" w:rsidTr="00971E90">
        <w:tc>
          <w:tcPr>
            <w:tcW w:w="283" w:type="dxa"/>
          </w:tcPr>
          <w:p w14:paraId="5EC37482" w14:textId="77777777" w:rsidR="00F31554" w:rsidRPr="00AE323C" w:rsidRDefault="00F31554" w:rsidP="00971E90">
            <w:pPr>
              <w:pStyle w:val="Tablebody"/>
              <w:autoSpaceDE w:val="0"/>
              <w:autoSpaceDN w:val="0"/>
              <w:adjustRightInd w:val="0"/>
            </w:pPr>
            <w:r w:rsidRPr="00AE323C">
              <w:rPr>
                <w:rFonts w:cs="Arial"/>
              </w:rPr>
              <w:t> </w:t>
            </w:r>
          </w:p>
        </w:tc>
        <w:tc>
          <w:tcPr>
            <w:tcW w:w="649" w:type="dxa"/>
          </w:tcPr>
          <w:p w14:paraId="0B59947E" w14:textId="4B7D51AA" w:rsidR="00F31554" w:rsidRPr="00AE323C" w:rsidRDefault="00F31554" w:rsidP="00971E90">
            <w:pPr>
              <w:pStyle w:val="Tablebody"/>
              <w:autoSpaceDE w:val="0"/>
              <w:autoSpaceDN w:val="0"/>
              <w:adjustRightInd w:val="0"/>
              <w:rPr>
                <w:rFonts w:cs="Arial"/>
                <w:sz w:val="18"/>
                <w:lang w:eastAsia="en-GB"/>
              </w:rPr>
            </w:pPr>
            <w:r w:rsidRPr="00AE323C">
              <w:rPr>
                <w:i/>
                <w:iCs/>
              </w:rPr>
              <w:t>t</w:t>
            </w:r>
            <w:r w:rsidRPr="00AE323C">
              <w:rPr>
                <w:vertAlign w:val="subscript"/>
              </w:rPr>
              <w:t>p</w:t>
            </w:r>
          </w:p>
        </w:tc>
        <w:tc>
          <w:tcPr>
            <w:tcW w:w="8034" w:type="dxa"/>
          </w:tcPr>
          <w:p w14:paraId="06A26385" w14:textId="47EC8E93" w:rsidR="00F31554" w:rsidRPr="00AE323C" w:rsidRDefault="00F31554" w:rsidP="00971E90">
            <w:pPr>
              <w:pStyle w:val="Tablebody"/>
              <w:autoSpaceDE w:val="0"/>
              <w:autoSpaceDN w:val="0"/>
              <w:adjustRightInd w:val="0"/>
              <w:rPr>
                <w:rFonts w:cs="Arial"/>
                <w:sz w:val="18"/>
                <w:lang w:eastAsia="en-GB"/>
              </w:rPr>
            </w:pPr>
            <w:r w:rsidRPr="00AE323C">
              <w:t xml:space="preserve">is the thickness of the sheeting, a nominal thickness of </w:t>
            </w:r>
            <w:r w:rsidRPr="00AE323C">
              <w:rPr>
                <w:i/>
                <w:iCs/>
              </w:rPr>
              <w:t>t</w:t>
            </w:r>
            <w:r w:rsidRPr="00AE323C">
              <w:rPr>
                <w:vertAlign w:val="subscript"/>
              </w:rPr>
              <w:t>p</w:t>
            </w:r>
            <w:r w:rsidRPr="00AE323C">
              <w:t xml:space="preserve"> </w:t>
            </w:r>
            <w:r w:rsidRPr="00AE323C">
              <w:sym w:font="Symbol" w:char="F0B3"/>
            </w:r>
            <w:r w:rsidRPr="00AE323C">
              <w:t xml:space="preserve"> 0,7 mm is required</w:t>
            </w:r>
          </w:p>
        </w:tc>
      </w:tr>
    </w:tbl>
    <w:bookmarkEnd w:id="993"/>
    <w:p w14:paraId="6E88F7C6" w14:textId="40A4454A" w:rsidR="00007333" w:rsidRPr="00AE323C" w:rsidRDefault="00007333" w:rsidP="002D1478">
      <w:pPr>
        <w:pStyle w:val="BodyText"/>
      </w:pPr>
      <w:r w:rsidRPr="00AE323C">
        <w:t xml:space="preserve">(4) For end anchorage achieved through deformation of the ribs as shown in </w:t>
      </w:r>
      <w:r w:rsidRPr="00AE323C">
        <w:fldChar w:fldCharType="begin"/>
      </w:r>
      <w:r w:rsidRPr="00AE323C">
        <w:instrText xml:space="preserve"> REF _Ref529374757 \h  \* MERGEFORMAT </w:instrText>
      </w:r>
      <w:r w:rsidRPr="00AE323C">
        <w:fldChar w:fldCharType="separate"/>
      </w:r>
      <w:r w:rsidR="00245A35" w:rsidRPr="00AE323C">
        <w:t xml:space="preserve">Figure </w:t>
      </w:r>
      <w:r w:rsidR="00245A35">
        <w:t>10</w:t>
      </w:r>
      <w:r w:rsidR="00245A35" w:rsidRPr="00AE323C">
        <w:t>.</w:t>
      </w:r>
      <w:r w:rsidR="00245A35">
        <w:t>1</w:t>
      </w:r>
      <w:r w:rsidRPr="00AE323C">
        <w:fldChar w:fldCharType="end"/>
      </w:r>
      <w:r w:rsidRPr="00AE323C">
        <w:t xml:space="preserve">, type 4, the design resistance </w:t>
      </w:r>
      <w:r w:rsidRPr="00AE323C">
        <w:rPr>
          <w:i/>
          <w:iCs/>
        </w:rPr>
        <w:t>P</w:t>
      </w:r>
      <w:r w:rsidRPr="00AE323C">
        <w:rPr>
          <w:vertAlign w:val="subscript"/>
        </w:rPr>
        <w:t>pb.Rd</w:t>
      </w:r>
      <w:r w:rsidRPr="00AE323C">
        <w:t>, is given by an ETA.</w:t>
      </w:r>
    </w:p>
    <w:p w14:paraId="17964977" w14:textId="77777777" w:rsidR="00007333" w:rsidRPr="00AE323C" w:rsidRDefault="00007333" w:rsidP="00EB454C">
      <w:pPr>
        <w:pStyle w:val="Heading3"/>
      </w:pPr>
      <w:bookmarkStart w:id="994" w:name="_Ref534163710"/>
      <w:bookmarkStart w:id="995" w:name="_Toc140833439"/>
      <w:r w:rsidRPr="00AE323C">
        <w:t>Vertical shear</w:t>
      </w:r>
      <w:bookmarkEnd w:id="994"/>
      <w:bookmarkEnd w:id="995"/>
      <w:r w:rsidRPr="00AE323C">
        <w:t xml:space="preserve"> </w:t>
      </w:r>
    </w:p>
    <w:p w14:paraId="7B8D084F" w14:textId="4C6B22CE" w:rsidR="00007333" w:rsidRPr="00AE323C" w:rsidRDefault="00007333" w:rsidP="002D1478">
      <w:pPr>
        <w:pStyle w:val="BodyText"/>
      </w:pPr>
      <w:r w:rsidRPr="00AE323C">
        <w:t xml:space="preserve">(1) Shear resistance should be verified at a distance </w:t>
      </w:r>
      <w:r w:rsidRPr="00AE323C">
        <w:rPr>
          <w:i/>
          <w:iCs/>
        </w:rPr>
        <w:t>d</w:t>
      </w:r>
      <w:r w:rsidRPr="00AE323C">
        <w:rPr>
          <w:vertAlign w:val="subscript"/>
        </w:rPr>
        <w:t>q</w:t>
      </w:r>
      <w:r w:rsidRPr="00AE323C">
        <w:t xml:space="preserve"> from the supports or from a concentrated load, see </w:t>
      </w:r>
      <w:r w:rsidR="0072140C">
        <w:t>EN 1992-1-1</w:t>
      </w:r>
      <w:r w:rsidR="00D64413">
        <w:t>:2023</w:t>
      </w:r>
      <w:r w:rsidRPr="00AE323C">
        <w:t xml:space="preserve">, 8.2.2(1). Where a concentrated load is applied at a distance </w:t>
      </w:r>
      <w:r w:rsidRPr="00AE323C">
        <w:rPr>
          <w:i/>
          <w:iCs/>
        </w:rPr>
        <w:t>a</w:t>
      </w:r>
      <w:r w:rsidRPr="00AE323C">
        <w:rPr>
          <w:vertAlign w:val="subscript"/>
        </w:rPr>
        <w:t>q</w:t>
      </w:r>
      <w:r w:rsidRPr="00AE323C">
        <w:t xml:space="preserve"> from the support, where </w:t>
      </w:r>
      <w:r w:rsidRPr="00AE323C">
        <w:rPr>
          <w:i/>
          <w:iCs/>
        </w:rPr>
        <w:t>d</w:t>
      </w:r>
      <w:r w:rsidRPr="00AE323C">
        <w:rPr>
          <w:vertAlign w:val="subscript"/>
        </w:rPr>
        <w:t>q</w:t>
      </w:r>
      <w:r w:rsidRPr="00AE323C">
        <w:t> ≤ </w:t>
      </w:r>
      <w:r w:rsidRPr="00AE323C">
        <w:rPr>
          <w:i/>
          <w:iCs/>
        </w:rPr>
        <w:t>a</w:t>
      </w:r>
      <w:r w:rsidRPr="00AE323C">
        <w:rPr>
          <w:vertAlign w:val="subscript"/>
        </w:rPr>
        <w:t>q</w:t>
      </w:r>
      <w:r w:rsidRPr="00AE323C">
        <w:t> ≤ 2</w:t>
      </w:r>
      <w:r w:rsidRPr="00AE323C">
        <w:rPr>
          <w:i/>
          <w:iCs/>
        </w:rPr>
        <w:t>d</w:t>
      </w:r>
      <w:r w:rsidRPr="00AE323C">
        <w:rPr>
          <w:vertAlign w:val="subscript"/>
        </w:rPr>
        <w:t>q</w:t>
      </w:r>
      <w:r w:rsidRPr="00AE323C">
        <w:t xml:space="preserve">, the contribution of this load to the design shear force </w:t>
      </w:r>
      <w:r w:rsidRPr="00AE323C">
        <w:rPr>
          <w:i/>
          <w:iCs/>
        </w:rPr>
        <w:t>V</w:t>
      </w:r>
      <w:r w:rsidRPr="00AE323C">
        <w:rPr>
          <w:vertAlign w:val="subscript"/>
        </w:rPr>
        <w:t>Ed</w:t>
      </w:r>
      <w:r w:rsidRPr="00AE323C">
        <w:t xml:space="preserve"> may be multiplied by 0,5 </w:t>
      </w:r>
      <w:r w:rsidRPr="00AE323C">
        <w:rPr>
          <w:i/>
          <w:iCs/>
        </w:rPr>
        <w:t>a</w:t>
      </w:r>
      <w:r w:rsidRPr="00AE323C">
        <w:rPr>
          <w:vertAlign w:val="subscript"/>
        </w:rPr>
        <w:t>q</w:t>
      </w:r>
      <w:r w:rsidRPr="00AE323C">
        <w:t>/</w:t>
      </w:r>
      <w:r w:rsidRPr="00AE323C">
        <w:rPr>
          <w:i/>
          <w:iCs/>
        </w:rPr>
        <w:t>d</w:t>
      </w:r>
      <w:r w:rsidRPr="00AE323C">
        <w:rPr>
          <w:vertAlign w:val="subscript"/>
        </w:rPr>
        <w:t>q</w:t>
      </w:r>
      <w:r w:rsidRPr="00AE323C">
        <w:t>.</w:t>
      </w:r>
      <w:r w:rsidR="005878C8" w:rsidRPr="00AE323C">
        <w:t xml:space="preserve"> Where </w:t>
      </w:r>
      <w:r w:rsidR="00F11660" w:rsidRPr="00AE323C">
        <w:rPr>
          <w:i/>
          <w:iCs/>
        </w:rPr>
        <w:t>d</w:t>
      </w:r>
      <w:r w:rsidR="00F11660" w:rsidRPr="00AE323C">
        <w:rPr>
          <w:vertAlign w:val="subscript"/>
        </w:rPr>
        <w:t>q</w:t>
      </w:r>
      <w:r w:rsidR="00F11660" w:rsidRPr="00AE323C">
        <w:t xml:space="preserve"> </w:t>
      </w:r>
      <w:r w:rsidR="005878C8" w:rsidRPr="00AE323C">
        <w:t>is the effective depth of the composite slab.</w:t>
      </w:r>
    </w:p>
    <w:p w14:paraId="6C84B3BC" w14:textId="522AD8C7" w:rsidR="00007333" w:rsidRPr="00AE323C" w:rsidRDefault="00007333" w:rsidP="002D1478">
      <w:pPr>
        <w:pStyle w:val="BodyText"/>
      </w:pPr>
      <w:r w:rsidRPr="00AE323C">
        <w:t xml:space="preserve">(2) The vertical shear resistance </w:t>
      </w:r>
      <w:r w:rsidRPr="00AE323C">
        <w:rPr>
          <w:i/>
          <w:iCs/>
        </w:rPr>
        <w:t>V</w:t>
      </w:r>
      <w:r w:rsidRPr="00AE323C">
        <w:rPr>
          <w:vertAlign w:val="subscript"/>
        </w:rPr>
        <w:t>v,Rd</w:t>
      </w:r>
      <w:r w:rsidRPr="00AE323C">
        <w:t xml:space="preserve"> of a composite slab over an effective width </w:t>
      </w:r>
      <w:r w:rsidRPr="00AE323C">
        <w:rPr>
          <w:i/>
          <w:iCs/>
        </w:rPr>
        <w:t>b</w:t>
      </w:r>
      <w:r w:rsidRPr="00AE323C">
        <w:rPr>
          <w:vertAlign w:val="subscript"/>
        </w:rPr>
        <w:t>s</w:t>
      </w:r>
      <w:r w:rsidRPr="00AE323C">
        <w:t xml:space="preserve"> (see </w:t>
      </w:r>
      <w:r w:rsidRPr="00AE323C">
        <w:fldChar w:fldCharType="begin"/>
      </w:r>
      <w:r w:rsidRPr="00AE323C">
        <w:instrText xml:space="preserve"> REF _Ref68079454 \h  \* MERGEFORMAT </w:instrText>
      </w:r>
      <w:r w:rsidRPr="00AE323C">
        <w:fldChar w:fldCharType="separate"/>
      </w:r>
      <w:r w:rsidR="00245A35" w:rsidRPr="00AE323C">
        <w:t xml:space="preserve">Figure </w:t>
      </w:r>
      <w:r w:rsidR="00245A35">
        <w:t>10</w:t>
      </w:r>
      <w:r w:rsidR="00245A35" w:rsidRPr="00AE323C">
        <w:t>.</w:t>
      </w:r>
      <w:r w:rsidR="00245A35">
        <w:t>10</w:t>
      </w:r>
      <w:r w:rsidRPr="00AE323C">
        <w:fldChar w:fldCharType="end"/>
      </w:r>
      <w:r w:rsidRPr="00AE323C">
        <w:t>), should be determined in the region of sagging bending in accordance with the following expression:</w:t>
      </w:r>
    </w:p>
    <w:tbl>
      <w:tblPr>
        <w:tblW w:w="0" w:type="auto"/>
        <w:tblLook w:val="04A0" w:firstRow="1" w:lastRow="0" w:firstColumn="1" w:lastColumn="0" w:noHBand="0" w:noVBand="1"/>
      </w:tblPr>
      <w:tblGrid>
        <w:gridCol w:w="565"/>
        <w:gridCol w:w="6302"/>
        <w:gridCol w:w="2159"/>
      </w:tblGrid>
      <w:tr w:rsidR="002D1478" w:rsidRPr="00AE323C" w14:paraId="3324CA9B" w14:textId="77777777" w:rsidTr="001820FD">
        <w:tc>
          <w:tcPr>
            <w:tcW w:w="565" w:type="dxa"/>
            <w:shd w:val="clear" w:color="auto" w:fill="auto"/>
          </w:tcPr>
          <w:p w14:paraId="39F02903" w14:textId="77777777" w:rsidR="00007333" w:rsidRPr="00AE323C" w:rsidRDefault="00007333" w:rsidP="002D1478">
            <w:pPr>
              <w:pStyle w:val="BodyText"/>
            </w:pPr>
          </w:p>
        </w:tc>
        <w:tc>
          <w:tcPr>
            <w:tcW w:w="6302" w:type="dxa"/>
            <w:shd w:val="clear" w:color="auto" w:fill="auto"/>
            <w:vAlign w:val="center"/>
          </w:tcPr>
          <w:p w14:paraId="4D62195A" w14:textId="4F757C09" w:rsidR="00F31554" w:rsidRPr="00AE323C" w:rsidRDefault="00A45F83" w:rsidP="005A7E03">
            <w:pPr>
              <w:pStyle w:val="BodyText"/>
            </w:pPr>
            <m:oMathPara>
              <m:oMath>
                <m:sSub>
                  <m:sSubPr>
                    <m:ctrlPr>
                      <w:rPr>
                        <w:rFonts w:ascii="Cambria Math" w:hAnsi="Cambria Math"/>
                        <w:i/>
                      </w:rPr>
                    </m:ctrlPr>
                  </m:sSubPr>
                  <m:e>
                    <m:r>
                      <w:rPr>
                        <w:rFonts w:ascii="Cambria Math"/>
                      </w:rPr>
                      <m:t>V</m:t>
                    </m:r>
                  </m:e>
                  <m:sub>
                    <m:r>
                      <m:rPr>
                        <m:nor/>
                      </m:rPr>
                      <w:rPr>
                        <w:rFonts w:ascii="Cambria Math"/>
                      </w:rPr>
                      <m:t>v,Rd</m:t>
                    </m:r>
                    <m:ctrlPr>
                      <w:rPr>
                        <w:rFonts w:ascii="Cambria Math" w:hAnsi="Cambria Math"/>
                      </w:rPr>
                    </m:ctrlPr>
                  </m:sub>
                </m:sSub>
                <m:r>
                  <w:rPr>
                    <w:rFonts w:ascii="Cambria Math"/>
                  </w:rPr>
                  <m:t>=</m:t>
                </m:r>
                <m:f>
                  <m:fPr>
                    <m:ctrlPr>
                      <w:rPr>
                        <w:rFonts w:ascii="Cambria Math" w:hAnsi="Cambria Math"/>
                        <w:i/>
                      </w:rPr>
                    </m:ctrlPr>
                  </m:fPr>
                  <m:num>
                    <m:r>
                      <w:rPr>
                        <w:rFonts w:ascii="Cambria Math"/>
                      </w:rPr>
                      <m:t>0,5</m:t>
                    </m:r>
                  </m:num>
                  <m:den>
                    <m:sSub>
                      <m:sSubPr>
                        <m:ctrlPr>
                          <w:rPr>
                            <w:rFonts w:ascii="Cambria Math" w:hAnsi="Cambria Math"/>
                            <w:i/>
                          </w:rPr>
                        </m:ctrlPr>
                      </m:sSubPr>
                      <m:e>
                        <m:r>
                          <w:rPr>
                            <w:rFonts w:ascii="Cambria Math"/>
                          </w:rPr>
                          <m:t>γ</m:t>
                        </m:r>
                      </m:e>
                      <m:sub>
                        <m:r>
                          <w:rPr>
                            <w:rFonts w:ascii="Cambria Math"/>
                          </w:rPr>
                          <m:t>c</m:t>
                        </m:r>
                      </m:sub>
                    </m:sSub>
                  </m:den>
                </m:f>
                <m:d>
                  <m:dPr>
                    <m:ctrlPr>
                      <w:rPr>
                        <w:rFonts w:ascii="Cambria Math" w:hAnsi="Cambria Math"/>
                        <w:i/>
                      </w:rPr>
                    </m:ctrlPr>
                  </m:dPr>
                  <m:e>
                    <m:sSub>
                      <m:sSubPr>
                        <m:ctrlPr>
                          <w:rPr>
                            <w:rFonts w:ascii="Cambria Math" w:hAnsi="Cambria Math"/>
                            <w:i/>
                          </w:rPr>
                        </m:ctrlPr>
                      </m:sSubPr>
                      <m:e>
                        <m:r>
                          <w:rPr>
                            <w:rFonts w:ascii="Cambria Math"/>
                          </w:rPr>
                          <m:t>V</m:t>
                        </m:r>
                      </m:e>
                      <m:sub>
                        <m:r>
                          <m:rPr>
                            <m:nor/>
                          </m:rPr>
                          <w:rPr>
                            <w:rFonts w:ascii="Cambria Math"/>
                          </w:rPr>
                          <m:t>c,cz</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m:rPr>
                            <m:nor/>
                          </m:rPr>
                          <w:rPr>
                            <w:rFonts w:ascii="Cambria Math"/>
                          </w:rPr>
                          <m:t>c,ks</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m:rPr>
                            <m:nor/>
                          </m:rPr>
                          <w:rPr>
                            <w:rFonts w:ascii="Cambria Math"/>
                          </w:rPr>
                          <m:t>c,cs</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m:rPr>
                            <m:nor/>
                          </m:rPr>
                          <w:rPr>
                            <w:rFonts w:ascii="Cambria Math"/>
                          </w:rPr>
                          <m:t>c,ct</m:t>
                        </m:r>
                        <m:ctrlPr>
                          <w:rPr>
                            <w:rFonts w:ascii="Cambria Math" w:hAnsi="Cambria Math"/>
                          </w:rPr>
                        </m:ctrlPr>
                      </m:sub>
                    </m:sSub>
                  </m:e>
                </m:d>
                <m:r>
                  <w:rPr>
                    <w:rFonts w:ascii="Cambria Math"/>
                  </w:rPr>
                  <m:t xml:space="preserve">+0,5 </m:t>
                </m:r>
                <m:sSub>
                  <m:sSubPr>
                    <m:ctrlPr>
                      <w:rPr>
                        <w:rFonts w:ascii="Cambria Math" w:hAnsi="Cambria Math"/>
                        <w:i/>
                      </w:rPr>
                    </m:ctrlPr>
                  </m:sSubPr>
                  <m:e>
                    <m:r>
                      <w:rPr>
                        <w:rFonts w:ascii="Cambria Math"/>
                      </w:rPr>
                      <m:t>R</m:t>
                    </m:r>
                  </m:e>
                  <m:sub>
                    <m:r>
                      <m:rPr>
                        <m:nor/>
                      </m:rPr>
                      <w:rPr>
                        <w:rFonts w:ascii="Cambria Math"/>
                      </w:rPr>
                      <m:t>w,Rd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R</m:t>
                    </m:r>
                  </m:e>
                  <m:sub>
                    <m:r>
                      <m:rPr>
                        <m:nor/>
                      </m:rPr>
                      <w:rPr>
                        <w:rFonts w:ascii="Cambria Math"/>
                      </w:rPr>
                      <m:t>w,Rd</m:t>
                    </m:r>
                    <m:ctrlPr>
                      <w:rPr>
                        <w:rFonts w:ascii="Cambria Math" w:hAnsi="Cambria Math"/>
                      </w:rPr>
                    </m:ctrlPr>
                  </m:sub>
                </m:sSub>
              </m:oMath>
            </m:oMathPara>
          </w:p>
        </w:tc>
        <w:tc>
          <w:tcPr>
            <w:tcW w:w="2159" w:type="dxa"/>
            <w:shd w:val="clear" w:color="auto" w:fill="auto"/>
            <w:vAlign w:val="center"/>
          </w:tcPr>
          <w:p w14:paraId="4773738D" w14:textId="62B84976" w:rsidR="00007333" w:rsidRPr="00AE323C" w:rsidRDefault="00007333" w:rsidP="002D1478">
            <w:pPr>
              <w:pStyle w:val="BodyText"/>
            </w:pPr>
            <w:bookmarkStart w:id="996" w:name="_Ref117161095"/>
            <w:bookmarkStart w:id="997" w:name="_Toc535577048"/>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18</w:t>
            </w:r>
            <w:r w:rsidR="005A1A75">
              <w:rPr>
                <w:noProof/>
              </w:rPr>
              <w:fldChar w:fldCharType="end"/>
            </w:r>
            <w:bookmarkEnd w:id="996"/>
            <w:r w:rsidRPr="00AE323C">
              <w:t>)</w:t>
            </w:r>
            <w:bookmarkEnd w:id="997"/>
          </w:p>
        </w:tc>
      </w:tr>
    </w:tbl>
    <w:p w14:paraId="257D62BE" w14:textId="3A5AA212" w:rsidR="00007333" w:rsidRPr="00AE323C" w:rsidRDefault="00007333" w:rsidP="002D1478">
      <w:pPr>
        <w:pStyle w:val="BodyText"/>
      </w:pPr>
      <w:r w:rsidRPr="00AE323C">
        <w:t xml:space="preserve">with: </w:t>
      </w:r>
      <w:r w:rsidRPr="00AE323C">
        <w:tab/>
      </w:r>
    </w:p>
    <w:tbl>
      <w:tblPr>
        <w:tblW w:w="8966" w:type="dxa"/>
        <w:tblInd w:w="108" w:type="dxa"/>
        <w:tblLook w:val="01E0" w:firstRow="1" w:lastRow="1" w:firstColumn="1" w:lastColumn="1" w:noHBand="0" w:noVBand="0"/>
      </w:tblPr>
      <w:tblGrid>
        <w:gridCol w:w="283"/>
        <w:gridCol w:w="649"/>
        <w:gridCol w:w="8034"/>
      </w:tblGrid>
      <w:tr w:rsidR="00E7478E" w:rsidRPr="00AE323C" w14:paraId="3034743F" w14:textId="77777777" w:rsidTr="00971E90">
        <w:tc>
          <w:tcPr>
            <w:tcW w:w="283" w:type="dxa"/>
          </w:tcPr>
          <w:p w14:paraId="54FF236C"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5AFEC072" w14:textId="5FFC5BA5" w:rsidR="00E7478E" w:rsidRPr="00AE323C" w:rsidRDefault="00E7478E" w:rsidP="00971E90">
            <w:pPr>
              <w:pStyle w:val="Tablebody"/>
              <w:autoSpaceDE w:val="0"/>
              <w:autoSpaceDN w:val="0"/>
              <w:adjustRightInd w:val="0"/>
              <w:rPr>
                <w:rFonts w:cs="Arial"/>
                <w:sz w:val="18"/>
                <w:lang w:eastAsia="en-GB"/>
              </w:rPr>
            </w:pPr>
            <w:r w:rsidRPr="00AE323C">
              <w:rPr>
                <w:rFonts w:cs="Arial"/>
                <w:position w:val="-10"/>
                <w:sz w:val="18"/>
                <w:lang w:eastAsia="en-GB"/>
              </w:rPr>
              <w:object w:dxaOrig="260" w:dyaOrig="300" w14:anchorId="56829998">
                <v:shape id="_x0000_i1156" type="#_x0000_t75" style="width:15pt;height:15pt" o:ole="">
                  <v:imagedata r:id="rId441" o:title=""/>
                </v:shape>
                <o:OLEObject Type="Embed" ProgID="Equation.DSMT4" ShapeID="_x0000_i1156" DrawAspect="Content" ObjectID="_1772536275" r:id="rId442"/>
              </w:object>
            </w:r>
          </w:p>
        </w:tc>
        <w:tc>
          <w:tcPr>
            <w:tcW w:w="8034" w:type="dxa"/>
          </w:tcPr>
          <w:p w14:paraId="7A29C9ED" w14:textId="45232987" w:rsidR="00E7478E" w:rsidRPr="00AE323C" w:rsidRDefault="00E7478E" w:rsidP="00971E90">
            <w:pPr>
              <w:pStyle w:val="Tablebody"/>
              <w:autoSpaceDE w:val="0"/>
              <w:autoSpaceDN w:val="0"/>
              <w:adjustRightInd w:val="0"/>
              <w:rPr>
                <w:rFonts w:cs="Arial"/>
                <w:sz w:val="18"/>
                <w:lang w:eastAsia="en-GB"/>
              </w:rPr>
            </w:pPr>
            <w:r w:rsidRPr="00AE323C">
              <w:t xml:space="preserve">partial factor for concrete, in accordance with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(2)</w:t>
            </w:r>
            <w:r w:rsidR="00CD5599">
              <w:t>;</w:t>
            </w:r>
          </w:p>
        </w:tc>
      </w:tr>
      <w:tr w:rsidR="00E7478E" w:rsidRPr="00AE323C" w14:paraId="66A29B47" w14:textId="77777777" w:rsidTr="00971E90">
        <w:tc>
          <w:tcPr>
            <w:tcW w:w="283" w:type="dxa"/>
          </w:tcPr>
          <w:p w14:paraId="675C6522"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5EA0B7CB" w14:textId="5C126A1B" w:rsidR="00E7478E" w:rsidRPr="00AE323C" w:rsidRDefault="00E7478E" w:rsidP="00971E90">
            <w:pPr>
              <w:pStyle w:val="Tablebody"/>
              <w:autoSpaceDE w:val="0"/>
              <w:autoSpaceDN w:val="0"/>
              <w:adjustRightInd w:val="0"/>
              <w:rPr>
                <w:rFonts w:cs="Arial"/>
                <w:sz w:val="18"/>
                <w:lang w:eastAsia="en-GB"/>
              </w:rPr>
            </w:pPr>
            <w:r w:rsidRPr="00AE323C">
              <w:rPr>
                <w:i/>
                <w:iCs/>
              </w:rPr>
              <w:t>V</w:t>
            </w:r>
            <w:r w:rsidRPr="00AE323C">
              <w:rPr>
                <w:vertAlign w:val="subscript"/>
              </w:rPr>
              <w:t>c,cz</w:t>
            </w:r>
          </w:p>
        </w:tc>
        <w:tc>
          <w:tcPr>
            <w:tcW w:w="8034" w:type="dxa"/>
          </w:tcPr>
          <w:p w14:paraId="56B7DCE8" w14:textId="2ED9859D" w:rsidR="00E7478E" w:rsidRPr="00AE323C" w:rsidRDefault="00E7478E" w:rsidP="00971E90">
            <w:pPr>
              <w:pStyle w:val="Tablebody"/>
              <w:autoSpaceDE w:val="0"/>
              <w:autoSpaceDN w:val="0"/>
              <w:adjustRightInd w:val="0"/>
              <w:rPr>
                <w:rFonts w:cs="Arial"/>
                <w:i/>
                <w:sz w:val="18"/>
                <w:lang w:eastAsia="en-GB"/>
              </w:rPr>
            </w:pPr>
            <w:r w:rsidRPr="00AE323C">
              <w:t>shear resistance of the uncracked concrete compression zone</w:t>
            </w:r>
            <w:r w:rsidR="00CD5599">
              <w:t>;</w:t>
            </w:r>
          </w:p>
        </w:tc>
      </w:tr>
      <w:tr w:rsidR="00E7478E" w:rsidRPr="00AE323C" w14:paraId="79DA3281" w14:textId="77777777" w:rsidTr="00971E90">
        <w:tc>
          <w:tcPr>
            <w:tcW w:w="283" w:type="dxa"/>
          </w:tcPr>
          <w:p w14:paraId="072BDB52"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38899B2D" w14:textId="261A238C" w:rsidR="00E7478E" w:rsidRPr="00AE323C" w:rsidRDefault="00E7478E" w:rsidP="00971E90">
            <w:pPr>
              <w:pStyle w:val="Tablebody"/>
              <w:autoSpaceDE w:val="0"/>
              <w:autoSpaceDN w:val="0"/>
              <w:adjustRightInd w:val="0"/>
              <w:rPr>
                <w:rFonts w:cs="Arial"/>
                <w:sz w:val="18"/>
                <w:lang w:eastAsia="en-GB"/>
              </w:rPr>
            </w:pPr>
            <w:r w:rsidRPr="00AE323C">
              <w:rPr>
                <w:i/>
                <w:iCs/>
              </w:rPr>
              <w:t>V</w:t>
            </w:r>
            <w:r w:rsidRPr="00AE323C">
              <w:rPr>
                <w:vertAlign w:val="subscript"/>
              </w:rPr>
              <w:t>c,ks</w:t>
            </w:r>
          </w:p>
        </w:tc>
        <w:tc>
          <w:tcPr>
            <w:tcW w:w="8034" w:type="dxa"/>
          </w:tcPr>
          <w:p w14:paraId="1212E4A4" w14:textId="0762DA89" w:rsidR="00E7478E" w:rsidRPr="00AE323C" w:rsidRDefault="00E7478E" w:rsidP="00971E90">
            <w:pPr>
              <w:pStyle w:val="Tablebody"/>
              <w:autoSpaceDE w:val="0"/>
              <w:autoSpaceDN w:val="0"/>
              <w:adjustRightInd w:val="0"/>
              <w:rPr>
                <w:rFonts w:cs="Arial"/>
                <w:sz w:val="18"/>
                <w:lang w:eastAsia="en-GB"/>
              </w:rPr>
            </w:pPr>
            <w:r w:rsidRPr="00AE323C">
              <w:t>shear resistance inducing spalling of concrete</w:t>
            </w:r>
            <w:r w:rsidR="00CD5599">
              <w:t>;</w:t>
            </w:r>
          </w:p>
        </w:tc>
      </w:tr>
      <w:tr w:rsidR="00E7478E" w:rsidRPr="00AE323C" w14:paraId="629493DA" w14:textId="77777777" w:rsidTr="00971E90">
        <w:tc>
          <w:tcPr>
            <w:tcW w:w="283" w:type="dxa"/>
          </w:tcPr>
          <w:p w14:paraId="0160D455" w14:textId="77777777" w:rsidR="00E7478E" w:rsidRPr="00AE323C" w:rsidRDefault="00E7478E" w:rsidP="00971E90">
            <w:pPr>
              <w:pStyle w:val="Tablebody"/>
              <w:autoSpaceDE w:val="0"/>
              <w:autoSpaceDN w:val="0"/>
              <w:adjustRightInd w:val="0"/>
              <w:rPr>
                <w:rFonts w:cs="Arial"/>
              </w:rPr>
            </w:pPr>
          </w:p>
        </w:tc>
        <w:tc>
          <w:tcPr>
            <w:tcW w:w="649" w:type="dxa"/>
          </w:tcPr>
          <w:p w14:paraId="7ABE6764" w14:textId="2600E82E" w:rsidR="00E7478E" w:rsidRPr="00AE323C" w:rsidRDefault="00E7478E" w:rsidP="00971E90">
            <w:pPr>
              <w:pStyle w:val="Tablebody"/>
              <w:autoSpaceDE w:val="0"/>
              <w:autoSpaceDN w:val="0"/>
              <w:adjustRightInd w:val="0"/>
              <w:rPr>
                <w:rFonts w:cs="Arial"/>
                <w:sz w:val="18"/>
                <w:lang w:eastAsia="en-GB"/>
              </w:rPr>
            </w:pPr>
            <w:r w:rsidRPr="00AE323C">
              <w:rPr>
                <w:i/>
                <w:iCs/>
              </w:rPr>
              <w:t>V</w:t>
            </w:r>
            <w:r w:rsidRPr="00AE323C">
              <w:rPr>
                <w:vertAlign w:val="subscript"/>
              </w:rPr>
              <w:t>c,cs</w:t>
            </w:r>
          </w:p>
        </w:tc>
        <w:tc>
          <w:tcPr>
            <w:tcW w:w="8034" w:type="dxa"/>
          </w:tcPr>
          <w:p w14:paraId="75914F1A" w14:textId="7AB181C3" w:rsidR="00E7478E" w:rsidRPr="00AE323C" w:rsidRDefault="00E7478E" w:rsidP="00971E90">
            <w:pPr>
              <w:pStyle w:val="Tablebody"/>
              <w:autoSpaceDE w:val="0"/>
              <w:autoSpaceDN w:val="0"/>
              <w:adjustRightInd w:val="0"/>
              <w:rPr>
                <w:rFonts w:cs="Arial"/>
                <w:sz w:val="18"/>
                <w:lang w:eastAsia="en-GB"/>
              </w:rPr>
            </w:pPr>
            <w:r w:rsidRPr="00AE323C">
              <w:t>shear resistance due to the compression strut at the support</w:t>
            </w:r>
            <w:r w:rsidR="00CD5599">
              <w:t>;</w:t>
            </w:r>
          </w:p>
        </w:tc>
      </w:tr>
      <w:tr w:rsidR="00E7478E" w:rsidRPr="00AE323C" w14:paraId="37EBF08D" w14:textId="77777777" w:rsidTr="00971E90">
        <w:tc>
          <w:tcPr>
            <w:tcW w:w="283" w:type="dxa"/>
          </w:tcPr>
          <w:p w14:paraId="78F8F253" w14:textId="77777777" w:rsidR="00E7478E" w:rsidRPr="00AE323C" w:rsidRDefault="00E7478E" w:rsidP="00971E90">
            <w:pPr>
              <w:pStyle w:val="Tablebody"/>
              <w:autoSpaceDE w:val="0"/>
              <w:autoSpaceDN w:val="0"/>
              <w:adjustRightInd w:val="0"/>
              <w:rPr>
                <w:rFonts w:cs="Arial"/>
              </w:rPr>
            </w:pPr>
          </w:p>
        </w:tc>
        <w:tc>
          <w:tcPr>
            <w:tcW w:w="649" w:type="dxa"/>
          </w:tcPr>
          <w:p w14:paraId="01755C15" w14:textId="1CC8C722" w:rsidR="00E7478E" w:rsidRPr="00AE323C" w:rsidRDefault="00E7478E" w:rsidP="00971E90">
            <w:pPr>
              <w:pStyle w:val="Tablebody"/>
              <w:autoSpaceDE w:val="0"/>
              <w:autoSpaceDN w:val="0"/>
              <w:adjustRightInd w:val="0"/>
              <w:rPr>
                <w:rFonts w:cs="Arial"/>
                <w:sz w:val="18"/>
                <w:lang w:eastAsia="en-GB"/>
              </w:rPr>
            </w:pPr>
            <w:r w:rsidRPr="00AE323C">
              <w:rPr>
                <w:i/>
                <w:iCs/>
              </w:rPr>
              <w:t>V</w:t>
            </w:r>
            <w:r w:rsidRPr="00AE323C">
              <w:rPr>
                <w:vertAlign w:val="subscript"/>
              </w:rPr>
              <w:t>c,ct</w:t>
            </w:r>
          </w:p>
        </w:tc>
        <w:tc>
          <w:tcPr>
            <w:tcW w:w="8034" w:type="dxa"/>
          </w:tcPr>
          <w:p w14:paraId="0E5A43E9" w14:textId="33049E95" w:rsidR="00E7478E" w:rsidRPr="00AE323C" w:rsidRDefault="00E7478E" w:rsidP="00971E90">
            <w:pPr>
              <w:pStyle w:val="Tablebody"/>
              <w:autoSpaceDE w:val="0"/>
              <w:autoSpaceDN w:val="0"/>
              <w:adjustRightInd w:val="0"/>
              <w:rPr>
                <w:rFonts w:cs="Arial"/>
                <w:sz w:val="18"/>
                <w:lang w:eastAsia="en-GB"/>
              </w:rPr>
            </w:pPr>
            <w:r w:rsidRPr="00AE323C">
              <w:t>shear resistance of concrete in crack propagation zone close to crack tip</w:t>
            </w:r>
            <w:r w:rsidR="00CD5599">
              <w:t>;</w:t>
            </w:r>
          </w:p>
        </w:tc>
      </w:tr>
      <w:tr w:rsidR="00E7478E" w:rsidRPr="00AE323C" w14:paraId="3008E092" w14:textId="77777777" w:rsidTr="00971E90">
        <w:tc>
          <w:tcPr>
            <w:tcW w:w="283" w:type="dxa"/>
          </w:tcPr>
          <w:p w14:paraId="71782B52" w14:textId="77777777" w:rsidR="00E7478E" w:rsidRPr="00AE323C" w:rsidRDefault="00E7478E" w:rsidP="00971E90">
            <w:pPr>
              <w:pStyle w:val="Tablebody"/>
              <w:autoSpaceDE w:val="0"/>
              <w:autoSpaceDN w:val="0"/>
              <w:adjustRightInd w:val="0"/>
              <w:rPr>
                <w:rFonts w:cs="Arial"/>
              </w:rPr>
            </w:pPr>
          </w:p>
        </w:tc>
        <w:tc>
          <w:tcPr>
            <w:tcW w:w="649" w:type="dxa"/>
          </w:tcPr>
          <w:p w14:paraId="2A22E612" w14:textId="3319B2B8" w:rsidR="00E7478E" w:rsidRPr="00AE323C" w:rsidRDefault="00E7478E" w:rsidP="00971E90">
            <w:pPr>
              <w:pStyle w:val="Tablebody"/>
              <w:autoSpaceDE w:val="0"/>
              <w:autoSpaceDN w:val="0"/>
              <w:adjustRightInd w:val="0"/>
              <w:rPr>
                <w:rFonts w:cs="Arial"/>
                <w:sz w:val="18"/>
                <w:lang w:eastAsia="en-GB"/>
              </w:rPr>
            </w:pPr>
            <w:r w:rsidRPr="00AE323C">
              <w:rPr>
                <w:i/>
                <w:iCs/>
              </w:rPr>
              <w:t>R</w:t>
            </w:r>
            <w:r w:rsidRPr="00AE323C">
              <w:rPr>
                <w:vertAlign w:val="subscript"/>
              </w:rPr>
              <w:t>w,Rd</w:t>
            </w:r>
          </w:p>
        </w:tc>
        <w:tc>
          <w:tcPr>
            <w:tcW w:w="8034" w:type="dxa"/>
          </w:tcPr>
          <w:p w14:paraId="484F8F6B" w14:textId="351F185C" w:rsidR="001646DE" w:rsidRPr="00AE323C" w:rsidRDefault="00E7478E" w:rsidP="00C036BC">
            <w:pPr>
              <w:pStyle w:val="Tablebody"/>
              <w:autoSpaceDE w:val="0"/>
              <w:autoSpaceDN w:val="0"/>
              <w:adjustRightInd w:val="0"/>
            </w:pPr>
            <w:r w:rsidRPr="00AE323C">
              <w:t xml:space="preserve">resistance to transverse force of the web of steel sheeting, in accordance with </w:t>
            </w:r>
            <w:r w:rsidR="00083827">
              <w:t>F</w:t>
            </w:r>
            <w:r w:rsidRPr="00AE323C">
              <w:t>prEN 1993-1-3</w:t>
            </w:r>
            <w:r w:rsidR="00923E5C" w:rsidRPr="00AE323C">
              <w:t>:202</w:t>
            </w:r>
            <w:r w:rsidR="00083827">
              <w:t>3</w:t>
            </w:r>
            <w:r w:rsidRPr="00AE323C">
              <w:t xml:space="preserve">, 8.1.6 or given by </w:t>
            </w:r>
            <w:r w:rsidR="00225E59" w:rsidRPr="00225E59">
              <w:t>European Assessment Document (EAD).</w:t>
            </w:r>
          </w:p>
          <w:p w14:paraId="5111EB0C" w14:textId="48118F68" w:rsidR="0056755E" w:rsidRDefault="0056755E" w:rsidP="001820FD">
            <w:pPr>
              <w:pStyle w:val="Tablebody"/>
              <w:autoSpaceDE w:val="0"/>
              <w:autoSpaceDN w:val="0"/>
              <w:adjustRightInd w:val="0"/>
              <w:jc w:val="center"/>
              <w:rPr>
                <w:rFonts w:cs="Arial"/>
                <w:sz w:val="18"/>
                <w:lang w:eastAsia="en-GB"/>
              </w:rPr>
            </w:pPr>
          </w:p>
          <w:p w14:paraId="27EFC87B" w14:textId="13A0A9A4" w:rsidR="001F31FE" w:rsidRDefault="001F31FE" w:rsidP="001820FD">
            <w:pPr>
              <w:pStyle w:val="Tablebody"/>
              <w:autoSpaceDE w:val="0"/>
              <w:autoSpaceDN w:val="0"/>
              <w:adjustRightInd w:val="0"/>
              <w:jc w:val="center"/>
              <w:rPr>
                <w:rFonts w:cs="Arial"/>
                <w:sz w:val="18"/>
                <w:lang w:eastAsia="en-GB"/>
              </w:rPr>
            </w:pPr>
            <w:r>
              <w:rPr>
                <w:rFonts w:cs="Arial"/>
                <w:noProof/>
                <w:sz w:val="18"/>
                <w:lang w:eastAsia="en-GB"/>
              </w:rPr>
              <w:drawing>
                <wp:inline distT="0" distB="0" distL="0" distR="0" wp14:anchorId="1598B8A5" wp14:editId="2A3229F1">
                  <wp:extent cx="3694176" cy="2634996"/>
                  <wp:effectExtent l="0" t="0" r="1905" b="0"/>
                  <wp:docPr id="41" name="10_009.tif"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_009.tif" descr="A diagram of a curved object&#10;&#10;Description automatically generated"/>
                          <pic:cNvPicPr/>
                        </pic:nvPicPr>
                        <pic:blipFill>
                          <a:blip r:embed="rId443" r:link="rId444" cstate="print">
                            <a:extLst>
                              <a:ext uri="{28A0092B-C50C-407E-A947-70E740481C1C}">
                                <a14:useLocalDpi xmlns:a14="http://schemas.microsoft.com/office/drawing/2010/main" val="0"/>
                              </a:ext>
                            </a:extLst>
                          </a:blip>
                          <a:stretch>
                            <a:fillRect/>
                          </a:stretch>
                        </pic:blipFill>
                        <pic:spPr>
                          <a:xfrm>
                            <a:off x="0" y="0"/>
                            <a:ext cx="3694176" cy="2634996"/>
                          </a:xfrm>
                          <a:prstGeom prst="rect">
                            <a:avLst/>
                          </a:prstGeom>
                        </pic:spPr>
                      </pic:pic>
                    </a:graphicData>
                  </a:graphic>
                </wp:inline>
              </w:drawing>
            </w:r>
          </w:p>
          <w:p w14:paraId="03102C68" w14:textId="77777777" w:rsidR="001F31FE" w:rsidRDefault="001F31FE" w:rsidP="001820FD">
            <w:pPr>
              <w:pStyle w:val="Tablebody"/>
              <w:autoSpaceDE w:val="0"/>
              <w:autoSpaceDN w:val="0"/>
              <w:adjustRightInd w:val="0"/>
              <w:jc w:val="center"/>
              <w:rPr>
                <w:rFonts w:cs="Arial"/>
                <w:sz w:val="18"/>
                <w:lang w:eastAsia="en-GB"/>
              </w:rPr>
            </w:pPr>
          </w:p>
          <w:p w14:paraId="17E10EFE" w14:textId="04F64EFA" w:rsidR="0056755E" w:rsidRPr="00AE323C" w:rsidRDefault="0056755E" w:rsidP="00E52E46">
            <w:pPr>
              <w:pStyle w:val="Tablebody"/>
              <w:autoSpaceDE w:val="0"/>
              <w:autoSpaceDN w:val="0"/>
              <w:adjustRightInd w:val="0"/>
              <w:rPr>
                <w:rFonts w:cs="Arial"/>
                <w:sz w:val="18"/>
                <w:lang w:eastAsia="en-GB"/>
              </w:rPr>
            </w:pPr>
          </w:p>
        </w:tc>
      </w:tr>
    </w:tbl>
    <w:p w14:paraId="7BDBC5D4" w14:textId="452CBAB9" w:rsidR="00007333" w:rsidRPr="00AE323C" w:rsidRDefault="00007333" w:rsidP="00173F69">
      <w:pPr>
        <w:pStyle w:val="Figuretitle"/>
      </w:pPr>
      <w:bookmarkStart w:id="998" w:name="_Ref68079288"/>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9</w:t>
      </w:r>
      <w:r w:rsidR="005A1A75">
        <w:rPr>
          <w:noProof/>
        </w:rPr>
        <w:fldChar w:fldCharType="end"/>
      </w:r>
      <w:bookmarkEnd w:id="998"/>
      <w:r w:rsidR="00E7478E" w:rsidRPr="00AE323C">
        <w:t xml:space="preserve"> — </w:t>
      </w:r>
      <w:r w:rsidRPr="00AE323C">
        <w:t>Shear model for design of vertical shear resistance of composite slabs</w:t>
      </w:r>
    </w:p>
    <w:p w14:paraId="394153AC" w14:textId="4D15AFDC" w:rsidR="00007333" w:rsidRPr="00AE323C" w:rsidRDefault="00007333" w:rsidP="002D1478">
      <w:pPr>
        <w:pStyle w:val="BodyText"/>
      </w:pPr>
      <w:r w:rsidRPr="00AE323C">
        <w:t xml:space="preserve">(3) The shear resistance of the compression zone </w:t>
      </w:r>
      <w:r w:rsidRPr="00144B12">
        <w:rPr>
          <w:i/>
        </w:rPr>
        <w:t>V</w:t>
      </w:r>
      <w:r w:rsidRPr="00144B12">
        <w:rPr>
          <w:position w:val="-2"/>
          <w:vertAlign w:val="subscript"/>
        </w:rPr>
        <w:t>c,cz</w:t>
      </w:r>
      <w:r w:rsidRPr="00AE323C">
        <w:t xml:space="preserve"> should be </w:t>
      </w:r>
      <w:r w:rsidR="005F5843">
        <w:t>determined from:</w:t>
      </w:r>
      <w:r w:rsidRPr="00AE323C">
        <w:t xml:space="preserve"> </w:t>
      </w:r>
    </w:p>
    <w:tbl>
      <w:tblPr>
        <w:tblW w:w="0" w:type="auto"/>
        <w:tblLook w:val="04A0" w:firstRow="1" w:lastRow="0" w:firstColumn="1" w:lastColumn="0" w:noHBand="0" w:noVBand="1"/>
      </w:tblPr>
      <w:tblGrid>
        <w:gridCol w:w="596"/>
        <w:gridCol w:w="6882"/>
        <w:gridCol w:w="2273"/>
      </w:tblGrid>
      <w:tr w:rsidR="00007333" w:rsidRPr="00AE323C" w14:paraId="6D4BF012" w14:textId="77777777" w:rsidTr="001820FD">
        <w:tc>
          <w:tcPr>
            <w:tcW w:w="675" w:type="dxa"/>
            <w:shd w:val="clear" w:color="auto" w:fill="auto"/>
          </w:tcPr>
          <w:p w14:paraId="1A33B87D" w14:textId="77777777" w:rsidR="00007333" w:rsidRPr="00AE323C" w:rsidRDefault="00007333" w:rsidP="002D1478">
            <w:pPr>
              <w:pStyle w:val="BodyText"/>
            </w:pPr>
          </w:p>
        </w:tc>
        <w:tc>
          <w:tcPr>
            <w:tcW w:w="7797" w:type="dxa"/>
            <w:shd w:val="clear" w:color="auto" w:fill="auto"/>
            <w:vAlign w:val="center"/>
          </w:tcPr>
          <w:p w14:paraId="4D39666E" w14:textId="22EF1CF4" w:rsidR="00E7478E" w:rsidRPr="00AE323C" w:rsidRDefault="00E7478E" w:rsidP="002D1478">
            <w:pPr>
              <w:pStyle w:val="BodyText"/>
            </w:pPr>
            <w:r w:rsidRPr="00AE323C">
              <w:rPr>
                <w:position w:val="-26"/>
              </w:rPr>
              <w:object w:dxaOrig="2280" w:dyaOrig="620" w14:anchorId="7659A196">
                <v:shape id="_x0000_i1157" type="#_x0000_t75" style="width:115.5pt;height:29.25pt" o:ole="">
                  <v:imagedata r:id="rId445" o:title=""/>
                </v:shape>
                <o:OLEObject Type="Embed" ProgID="Equation.DSMT4" ShapeID="_x0000_i1157" DrawAspect="Content" ObjectID="_1772536276" r:id="rId446"/>
              </w:object>
            </w:r>
          </w:p>
        </w:tc>
        <w:tc>
          <w:tcPr>
            <w:tcW w:w="2558" w:type="dxa"/>
            <w:shd w:val="clear" w:color="auto" w:fill="auto"/>
            <w:vAlign w:val="center"/>
          </w:tcPr>
          <w:p w14:paraId="2E1B6DB1" w14:textId="169FB458" w:rsidR="00007333" w:rsidRPr="00AE323C" w:rsidRDefault="00007333" w:rsidP="002D1478">
            <w:pPr>
              <w:pStyle w:val="BodyText"/>
            </w:pPr>
            <w:bookmarkStart w:id="999" w:name="_Ref132823326"/>
            <w:bookmarkStart w:id="1000" w:name="_Toc535577051"/>
            <w:bookmarkStart w:id="1001" w:name="_Ref38117318"/>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19</w:t>
            </w:r>
            <w:r w:rsidR="005A1A75">
              <w:rPr>
                <w:noProof/>
              </w:rPr>
              <w:fldChar w:fldCharType="end"/>
            </w:r>
            <w:bookmarkEnd w:id="999"/>
            <w:r w:rsidRPr="00AE323C">
              <w:t>)</w:t>
            </w:r>
            <w:bookmarkEnd w:id="1000"/>
            <w:bookmarkEnd w:id="1001"/>
          </w:p>
        </w:tc>
      </w:tr>
    </w:tbl>
    <w:p w14:paraId="1545DB67" w14:textId="5A356218"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E7478E" w:rsidRPr="00AE323C" w14:paraId="0DDB49CC" w14:textId="77777777" w:rsidTr="00971E90">
        <w:tc>
          <w:tcPr>
            <w:tcW w:w="283" w:type="dxa"/>
          </w:tcPr>
          <w:p w14:paraId="3DFAC839"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58E007C0" w14:textId="228DBBEC" w:rsidR="00E7478E" w:rsidRPr="00AE323C" w:rsidRDefault="00E7478E" w:rsidP="00971E90">
            <w:pPr>
              <w:pStyle w:val="Tablebody"/>
              <w:autoSpaceDE w:val="0"/>
              <w:autoSpaceDN w:val="0"/>
              <w:adjustRightInd w:val="0"/>
              <w:rPr>
                <w:rFonts w:cs="Arial"/>
                <w:sz w:val="18"/>
                <w:lang w:eastAsia="en-GB"/>
              </w:rPr>
            </w:pPr>
            <w:r w:rsidRPr="00AE323C">
              <w:rPr>
                <w:i/>
                <w:iCs/>
              </w:rPr>
              <w:t>N</w:t>
            </w:r>
            <w:r w:rsidRPr="00AE323C">
              <w:rPr>
                <w:vertAlign w:val="subscript"/>
              </w:rPr>
              <w:t>s,I</w:t>
            </w:r>
          </w:p>
        </w:tc>
        <w:tc>
          <w:tcPr>
            <w:tcW w:w="8034" w:type="dxa"/>
          </w:tcPr>
          <w:p w14:paraId="259630CF" w14:textId="7081A315" w:rsidR="00E7478E" w:rsidRPr="00AE323C" w:rsidRDefault="00FB5635" w:rsidP="00FB5635">
            <w:pPr>
              <w:pStyle w:val="Tablebody"/>
              <w:autoSpaceDE w:val="0"/>
              <w:autoSpaceDN w:val="0"/>
              <w:adjustRightInd w:val="0"/>
              <w:rPr>
                <w:rFonts w:cs="Arial"/>
                <w:sz w:val="18"/>
                <w:lang w:eastAsia="en-GB"/>
              </w:rPr>
            </w:pPr>
            <w:r>
              <w:t>is the axial</w:t>
            </w:r>
            <w:r w:rsidRPr="00AE323C">
              <w:t xml:space="preserve"> </w:t>
            </w:r>
            <w:r w:rsidR="00E7478E" w:rsidRPr="00AE323C">
              <w:t>force in the reinforcement anchored at the front end of the slab support;</w:t>
            </w:r>
          </w:p>
        </w:tc>
      </w:tr>
      <w:tr w:rsidR="00E7478E" w:rsidRPr="00AE323C" w14:paraId="3371F809" w14:textId="77777777" w:rsidTr="00971E90">
        <w:tc>
          <w:tcPr>
            <w:tcW w:w="283" w:type="dxa"/>
          </w:tcPr>
          <w:p w14:paraId="30AACD5C"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23950962" w14:textId="397A4E4E" w:rsidR="00E7478E" w:rsidRPr="00AE323C" w:rsidRDefault="00E7478E" w:rsidP="00971E90">
            <w:pPr>
              <w:pStyle w:val="Tablebody"/>
              <w:autoSpaceDE w:val="0"/>
              <w:autoSpaceDN w:val="0"/>
              <w:adjustRightInd w:val="0"/>
              <w:rPr>
                <w:rFonts w:cs="Arial"/>
                <w:sz w:val="18"/>
                <w:lang w:eastAsia="en-GB"/>
              </w:rPr>
            </w:pPr>
            <w:r w:rsidRPr="00AE323C">
              <w:rPr>
                <w:i/>
                <w:iCs/>
              </w:rPr>
              <w:t>N</w:t>
            </w:r>
            <w:r w:rsidRPr="00AE323C">
              <w:rPr>
                <w:vertAlign w:val="subscript"/>
              </w:rPr>
              <w:t>p,I</w:t>
            </w:r>
          </w:p>
        </w:tc>
        <w:tc>
          <w:tcPr>
            <w:tcW w:w="8034" w:type="dxa"/>
          </w:tcPr>
          <w:p w14:paraId="2795A89B" w14:textId="01B5E65F" w:rsidR="00E7478E" w:rsidRPr="00AE323C" w:rsidRDefault="00FB5635" w:rsidP="00971E90">
            <w:pPr>
              <w:pStyle w:val="Tablebody"/>
              <w:autoSpaceDE w:val="0"/>
              <w:autoSpaceDN w:val="0"/>
              <w:adjustRightInd w:val="0"/>
              <w:rPr>
                <w:rFonts w:cs="Arial"/>
                <w:i/>
                <w:sz w:val="18"/>
                <w:lang w:eastAsia="en-GB"/>
              </w:rPr>
            </w:pPr>
            <w:r>
              <w:t>is the axial</w:t>
            </w:r>
            <w:r w:rsidRPr="00AE323C">
              <w:t xml:space="preserve"> </w:t>
            </w:r>
            <w:r w:rsidR="00E7478E" w:rsidRPr="00AE323C">
              <w:t xml:space="preserve">force in steel sheeting anchored at the front end of the slab support; in accordance with </w:t>
            </w:r>
            <w:r w:rsidR="00E7478E" w:rsidRPr="00AE323C">
              <w:fldChar w:fldCharType="begin"/>
            </w:r>
            <w:r w:rsidR="00E7478E" w:rsidRPr="00AE323C">
              <w:instrText xml:space="preserve"> REF _Ref529745856 \r \h  \* MERGEFORMAT </w:instrText>
            </w:r>
            <w:r w:rsidR="00E7478E" w:rsidRPr="00AE323C">
              <w:fldChar w:fldCharType="separate"/>
            </w:r>
            <w:r w:rsidR="00245A35">
              <w:t>10.7.3</w:t>
            </w:r>
            <w:r w:rsidR="00E7478E" w:rsidRPr="00AE323C">
              <w:fldChar w:fldCharType="end"/>
            </w:r>
            <w:r w:rsidR="00E7478E" w:rsidRPr="00AE323C">
              <w:t xml:space="preserve"> and </w:t>
            </w:r>
            <w:r w:rsidR="00E7478E" w:rsidRPr="00AE323C">
              <w:fldChar w:fldCharType="begin"/>
            </w:r>
            <w:r w:rsidR="00E7478E" w:rsidRPr="00AE323C">
              <w:instrText xml:space="preserve"> REF _Ref535534506 \r \h  \* MERGEFORMAT </w:instrText>
            </w:r>
            <w:r w:rsidR="00E7478E" w:rsidRPr="00AE323C">
              <w:fldChar w:fldCharType="separate"/>
            </w:r>
            <w:r w:rsidR="00245A35">
              <w:t>10.7.4</w:t>
            </w:r>
            <w:r w:rsidR="00E7478E" w:rsidRPr="00AE323C">
              <w:fldChar w:fldCharType="end"/>
            </w:r>
            <w:r w:rsidR="00E7478E" w:rsidRPr="00AE323C">
              <w:t xml:space="preserve">, see </w:t>
            </w:r>
            <w:r w:rsidR="00E7478E" w:rsidRPr="00AE323C">
              <w:fldChar w:fldCharType="begin"/>
            </w:r>
            <w:r w:rsidR="00E7478E" w:rsidRPr="00AE323C">
              <w:instrText xml:space="preserve"> REF _Ref68079288 \h  \* MERGEFORMAT </w:instrText>
            </w:r>
            <w:r w:rsidR="00E7478E" w:rsidRPr="00AE323C">
              <w:fldChar w:fldCharType="separate"/>
            </w:r>
            <w:r w:rsidR="00245A35" w:rsidRPr="00AE323C">
              <w:t xml:space="preserve">Figure </w:t>
            </w:r>
            <w:r w:rsidR="00245A35">
              <w:t>10</w:t>
            </w:r>
            <w:r w:rsidR="00245A35" w:rsidRPr="00AE323C">
              <w:t>.</w:t>
            </w:r>
            <w:r w:rsidR="00245A35">
              <w:t>9</w:t>
            </w:r>
            <w:r w:rsidR="00E7478E" w:rsidRPr="00AE323C">
              <w:fldChar w:fldCharType="end"/>
            </w:r>
            <w:r w:rsidR="00E7478E" w:rsidRPr="00AE323C">
              <w:t>;</w:t>
            </w:r>
          </w:p>
        </w:tc>
      </w:tr>
      <w:tr w:rsidR="00E7478E" w:rsidRPr="00AE323C" w14:paraId="36BB13DE" w14:textId="77777777" w:rsidTr="00971E90">
        <w:tc>
          <w:tcPr>
            <w:tcW w:w="283" w:type="dxa"/>
          </w:tcPr>
          <w:p w14:paraId="36452DD0" w14:textId="77777777" w:rsidR="00E7478E" w:rsidRPr="00AE323C" w:rsidRDefault="00E7478E" w:rsidP="00971E90">
            <w:pPr>
              <w:pStyle w:val="Tablebody"/>
              <w:autoSpaceDE w:val="0"/>
              <w:autoSpaceDN w:val="0"/>
              <w:adjustRightInd w:val="0"/>
            </w:pPr>
            <w:r w:rsidRPr="00AE323C">
              <w:rPr>
                <w:rFonts w:cs="Arial"/>
              </w:rPr>
              <w:t> </w:t>
            </w:r>
          </w:p>
        </w:tc>
        <w:tc>
          <w:tcPr>
            <w:tcW w:w="649" w:type="dxa"/>
          </w:tcPr>
          <w:p w14:paraId="16FB556A" w14:textId="637DCA57" w:rsidR="00E7478E" w:rsidRPr="00AE323C" w:rsidRDefault="00E7478E" w:rsidP="00971E90">
            <w:pPr>
              <w:pStyle w:val="Tablebody"/>
              <w:autoSpaceDE w:val="0"/>
              <w:autoSpaceDN w:val="0"/>
              <w:adjustRightInd w:val="0"/>
              <w:rPr>
                <w:rFonts w:cs="Arial"/>
                <w:sz w:val="18"/>
                <w:lang w:eastAsia="en-GB"/>
              </w:rPr>
            </w:pPr>
            <w:r w:rsidRPr="00AE323C">
              <w:rPr>
                <w:i/>
                <w:iCs/>
              </w:rPr>
              <w:t>f</w:t>
            </w:r>
            <w:r w:rsidRPr="00AE323C">
              <w:rPr>
                <w:vertAlign w:val="subscript"/>
              </w:rPr>
              <w:t>ctm</w:t>
            </w:r>
          </w:p>
        </w:tc>
        <w:tc>
          <w:tcPr>
            <w:tcW w:w="8034" w:type="dxa"/>
          </w:tcPr>
          <w:p w14:paraId="4308769C" w14:textId="5D83D569" w:rsidR="00E7478E" w:rsidRPr="00AE323C" w:rsidRDefault="00FB5635" w:rsidP="00971E90">
            <w:pPr>
              <w:pStyle w:val="Tablebody"/>
              <w:autoSpaceDE w:val="0"/>
              <w:autoSpaceDN w:val="0"/>
              <w:adjustRightInd w:val="0"/>
              <w:rPr>
                <w:rFonts w:cs="Arial"/>
                <w:sz w:val="18"/>
                <w:lang w:eastAsia="en-GB"/>
              </w:rPr>
            </w:pPr>
            <w:r>
              <w:t xml:space="preserve">is obtained </w:t>
            </w:r>
            <w:r w:rsidR="00E7478E" w:rsidRPr="00AE323C">
              <w:t xml:space="preserve">in accordance with </w:t>
            </w:r>
            <w:r w:rsidR="0072140C">
              <w:t>EN 1992-1-1</w:t>
            </w:r>
            <w:r w:rsidR="00D64413">
              <w:t>:2023</w:t>
            </w:r>
            <w:r w:rsidR="00E7478E" w:rsidRPr="00AE323C">
              <w:t>, Table 5.1 for normal concrete, to be replaced by</w:t>
            </w:r>
            <w:r w:rsidR="00B07BB0">
              <w:t xml:space="preserve"> </w:t>
            </w:r>
            <w:r w:rsidR="00B07BB0" w:rsidRPr="006C7EEF">
              <w:rPr>
                <w:position w:val="-12"/>
              </w:rPr>
              <w:object w:dxaOrig="960" w:dyaOrig="320" w14:anchorId="2A3C72E2">
                <v:shape id="_x0000_i1158" type="#_x0000_t75" style="width:49.5pt;height:15pt" o:ole="">
                  <v:imagedata r:id="rId447" o:title=""/>
                </v:shape>
                <o:OLEObject Type="Embed" ProgID="Equation.DSMT4" ShapeID="_x0000_i1158" DrawAspect="Content" ObjectID="_1772536277" r:id="rId448"/>
              </w:object>
            </w:r>
            <w:r w:rsidR="00E7478E" w:rsidRPr="00E52E46">
              <w:t xml:space="preserve">in </w:t>
            </w:r>
            <w:r w:rsidR="00E7478E" w:rsidRPr="00AE323C">
              <w:t>accordance with Table M.1 for lightweight concrete;</w:t>
            </w:r>
          </w:p>
        </w:tc>
      </w:tr>
    </w:tbl>
    <w:p w14:paraId="1D16BBDC" w14:textId="0E83C17E" w:rsidR="00007333" w:rsidRPr="00AE323C" w:rsidRDefault="00007333" w:rsidP="002D1478">
      <w:pPr>
        <w:pStyle w:val="BodyText"/>
      </w:pPr>
      <w:r w:rsidRPr="00AE323C">
        <w:t xml:space="preserve">(4) The shear resistance of vertical tension stresses in concrete inducing kinking and spalling </w:t>
      </w:r>
      <w:r w:rsidRPr="00AE323C">
        <w:rPr>
          <w:i/>
          <w:iCs/>
        </w:rPr>
        <w:t>V</w:t>
      </w:r>
      <w:r w:rsidRPr="00AE323C">
        <w:rPr>
          <w:vertAlign w:val="subscript"/>
        </w:rPr>
        <w:t>c,ks</w:t>
      </w:r>
      <w:r w:rsidRPr="00AE323C">
        <w:t xml:space="preserve"> should be determined </w:t>
      </w:r>
      <w:r w:rsidR="005F5843">
        <w:t>from</w:t>
      </w:r>
      <w:r w:rsidRPr="00AE323C">
        <w:t>:</w:t>
      </w:r>
    </w:p>
    <w:tbl>
      <w:tblPr>
        <w:tblW w:w="0" w:type="auto"/>
        <w:tblLook w:val="04A0" w:firstRow="1" w:lastRow="0" w:firstColumn="1" w:lastColumn="0" w:noHBand="0" w:noVBand="1"/>
      </w:tblPr>
      <w:tblGrid>
        <w:gridCol w:w="597"/>
        <w:gridCol w:w="6890"/>
        <w:gridCol w:w="2264"/>
      </w:tblGrid>
      <w:tr w:rsidR="00007333" w:rsidRPr="00AE323C" w14:paraId="13DC62A8" w14:textId="77777777" w:rsidTr="00A770EC">
        <w:tc>
          <w:tcPr>
            <w:tcW w:w="668" w:type="dxa"/>
            <w:shd w:val="clear" w:color="auto" w:fill="auto"/>
          </w:tcPr>
          <w:p w14:paraId="0C31A172" w14:textId="77777777" w:rsidR="00007333" w:rsidRPr="00AE323C" w:rsidRDefault="00007333" w:rsidP="002D1478">
            <w:pPr>
              <w:pStyle w:val="BodyText"/>
            </w:pPr>
          </w:p>
        </w:tc>
        <w:tc>
          <w:tcPr>
            <w:tcW w:w="7700" w:type="dxa"/>
            <w:shd w:val="clear" w:color="auto" w:fill="auto"/>
          </w:tcPr>
          <w:p w14:paraId="670B4091" w14:textId="46504390" w:rsidR="00E7478E" w:rsidRPr="00AE323C" w:rsidRDefault="00E7478E" w:rsidP="002D1478">
            <w:pPr>
              <w:pStyle w:val="BodyText"/>
            </w:pPr>
            <w:r w:rsidRPr="00AE323C">
              <w:rPr>
                <w:position w:val="-14"/>
              </w:rPr>
              <w:object w:dxaOrig="2400" w:dyaOrig="340" w14:anchorId="0BFF41D2">
                <v:shape id="_x0000_i1159" type="#_x0000_t75" style="width:121.5pt;height:15pt" o:ole="">
                  <v:imagedata r:id="rId449" o:title=""/>
                </v:shape>
                <o:OLEObject Type="Embed" ProgID="Equation.DSMT4" ShapeID="_x0000_i1159" DrawAspect="Content" ObjectID="_1772536278" r:id="rId450"/>
              </w:object>
            </w:r>
          </w:p>
        </w:tc>
        <w:tc>
          <w:tcPr>
            <w:tcW w:w="2522" w:type="dxa"/>
            <w:shd w:val="clear" w:color="auto" w:fill="auto"/>
          </w:tcPr>
          <w:p w14:paraId="35B8F6AF" w14:textId="43658977" w:rsidR="00007333" w:rsidRPr="00AE323C" w:rsidRDefault="00007333" w:rsidP="002D1478">
            <w:pPr>
              <w:pStyle w:val="BodyText"/>
            </w:pPr>
            <w:bookmarkStart w:id="1002" w:name="_Ref38118919"/>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20</w:t>
            </w:r>
            <w:r w:rsidR="005A1A75">
              <w:rPr>
                <w:noProof/>
              </w:rPr>
              <w:fldChar w:fldCharType="end"/>
            </w:r>
            <w:bookmarkEnd w:id="1002"/>
            <w:r w:rsidRPr="00AE323C">
              <w:t>)</w:t>
            </w:r>
          </w:p>
        </w:tc>
      </w:tr>
    </w:tbl>
    <w:p w14:paraId="08C17AA9" w14:textId="6ED19696" w:rsidR="00007333" w:rsidRPr="00AE323C" w:rsidRDefault="00007333" w:rsidP="002D1478">
      <w:pPr>
        <w:pStyle w:val="BodyText"/>
      </w:pPr>
      <w:r w:rsidRPr="00AE323C">
        <w:t>where:</w:t>
      </w:r>
    </w:p>
    <w:tbl>
      <w:tblPr>
        <w:tblW w:w="9383" w:type="dxa"/>
        <w:tblInd w:w="108" w:type="dxa"/>
        <w:tblLook w:val="01E0" w:firstRow="1" w:lastRow="1" w:firstColumn="1" w:lastColumn="1" w:noHBand="0" w:noVBand="0"/>
      </w:tblPr>
      <w:tblGrid>
        <w:gridCol w:w="222"/>
        <w:gridCol w:w="565"/>
        <w:gridCol w:w="8596"/>
      </w:tblGrid>
      <w:tr w:rsidR="00E7478E" w:rsidRPr="00AE323C" w14:paraId="39BFDA97" w14:textId="77777777" w:rsidTr="00E835FF">
        <w:tc>
          <w:tcPr>
            <w:tcW w:w="222" w:type="dxa"/>
          </w:tcPr>
          <w:p w14:paraId="5FB6618D" w14:textId="77777777" w:rsidR="00E7478E" w:rsidRPr="00AE323C" w:rsidRDefault="00E7478E" w:rsidP="00971E90">
            <w:pPr>
              <w:pStyle w:val="Tablebody"/>
              <w:autoSpaceDE w:val="0"/>
              <w:autoSpaceDN w:val="0"/>
              <w:adjustRightInd w:val="0"/>
            </w:pPr>
            <w:r w:rsidRPr="00AE323C">
              <w:rPr>
                <w:rFonts w:cs="Arial"/>
              </w:rPr>
              <w:t> </w:t>
            </w:r>
          </w:p>
        </w:tc>
        <w:tc>
          <w:tcPr>
            <w:tcW w:w="565" w:type="dxa"/>
          </w:tcPr>
          <w:p w14:paraId="72C93CDB" w14:textId="5D494415" w:rsidR="00E7478E" w:rsidRPr="00AE323C" w:rsidRDefault="00E7478E" w:rsidP="00971E90">
            <w:pPr>
              <w:pStyle w:val="Tablebody"/>
              <w:autoSpaceDE w:val="0"/>
              <w:autoSpaceDN w:val="0"/>
              <w:adjustRightInd w:val="0"/>
              <w:rPr>
                <w:rFonts w:cs="Arial"/>
                <w:sz w:val="18"/>
                <w:lang w:eastAsia="en-GB"/>
              </w:rPr>
            </w:pPr>
            <w:r w:rsidRPr="00AE323C">
              <w:rPr>
                <w:i/>
                <w:iCs/>
              </w:rPr>
              <w:t>b</w:t>
            </w:r>
            <w:r w:rsidRPr="00AE323C">
              <w:rPr>
                <w:vertAlign w:val="subscript"/>
              </w:rPr>
              <w:t>min</w:t>
            </w:r>
          </w:p>
        </w:tc>
        <w:tc>
          <w:tcPr>
            <w:tcW w:w="8596" w:type="dxa"/>
          </w:tcPr>
          <w:p w14:paraId="2D308735" w14:textId="6C0A14A6" w:rsidR="00E7478E" w:rsidRPr="00AE323C" w:rsidRDefault="00E7478E" w:rsidP="001820FD">
            <w:pPr>
              <w:pStyle w:val="Tablebody"/>
              <w:autoSpaceDE w:val="0"/>
              <w:autoSpaceDN w:val="0"/>
              <w:adjustRightInd w:val="0"/>
              <w:rPr>
                <w:rFonts w:cs="Arial"/>
                <w:sz w:val="18"/>
                <w:lang w:eastAsia="en-GB"/>
              </w:rPr>
            </w:pPr>
            <w:r w:rsidRPr="00AE323C">
              <w:t xml:space="preserve">width of concrete </w:t>
            </w:r>
            <w:r w:rsidR="00995B0B" w:rsidRPr="00AE323C">
              <w:t>between the shear connection of the profiled steel sheeting</w:t>
            </w:r>
            <w:r w:rsidRPr="00AE323C">
              <w:t xml:space="preserve">, see </w:t>
            </w:r>
            <w:r w:rsidR="001820FD" w:rsidRPr="00AE323C">
              <w:fldChar w:fldCharType="begin"/>
            </w:r>
            <w:r w:rsidR="001820FD" w:rsidRPr="00AE323C">
              <w:instrText xml:space="preserve"> REF _Ref132822869 \h </w:instrText>
            </w:r>
            <w:r w:rsidR="00AE323C">
              <w:instrText xml:space="preserve"> \* MERGEFORMAT </w:instrText>
            </w:r>
            <w:r w:rsidR="001820FD" w:rsidRPr="00AE323C">
              <w:fldChar w:fldCharType="separate"/>
            </w:r>
            <w:r w:rsidR="00245A35" w:rsidRPr="00245A35">
              <w:t xml:space="preserve">Figure </w:t>
            </w:r>
            <w:r w:rsidR="00245A35" w:rsidRPr="00245A35">
              <w:rPr>
                <w:noProof/>
              </w:rPr>
              <w:t>10.11</w:t>
            </w:r>
            <w:r w:rsidR="001820FD" w:rsidRPr="00AE323C">
              <w:fldChar w:fldCharType="end"/>
            </w:r>
            <w:r w:rsidR="00FB5635">
              <w:t>;</w:t>
            </w:r>
          </w:p>
        </w:tc>
      </w:tr>
    </w:tbl>
    <w:p w14:paraId="49D553B4" w14:textId="77777777" w:rsidR="00E835FF" w:rsidRDefault="00E835FF">
      <w:r>
        <w:br w:type="page"/>
      </w:r>
    </w:p>
    <w:tbl>
      <w:tblPr>
        <w:tblW w:w="9383" w:type="dxa"/>
        <w:tblInd w:w="108" w:type="dxa"/>
        <w:tblLook w:val="01E0" w:firstRow="1" w:lastRow="1" w:firstColumn="1" w:lastColumn="1" w:noHBand="0" w:noVBand="0"/>
      </w:tblPr>
      <w:tblGrid>
        <w:gridCol w:w="222"/>
        <w:gridCol w:w="565"/>
        <w:gridCol w:w="8596"/>
      </w:tblGrid>
      <w:tr w:rsidR="00E7478E" w:rsidRPr="00AE323C" w14:paraId="11C83A6F" w14:textId="77777777" w:rsidTr="00E835FF">
        <w:tc>
          <w:tcPr>
            <w:tcW w:w="222" w:type="dxa"/>
          </w:tcPr>
          <w:p w14:paraId="1031A0A2" w14:textId="17C3B3CC" w:rsidR="00E7478E" w:rsidRPr="00AE323C" w:rsidRDefault="00E7478E" w:rsidP="00EB454C">
            <w:pPr>
              <w:pStyle w:val="Tablebody"/>
              <w:autoSpaceDE w:val="0"/>
              <w:autoSpaceDN w:val="0"/>
              <w:adjustRightInd w:val="0"/>
              <w:jc w:val="center"/>
            </w:pPr>
          </w:p>
        </w:tc>
        <w:tc>
          <w:tcPr>
            <w:tcW w:w="565" w:type="dxa"/>
          </w:tcPr>
          <w:p w14:paraId="5AEC2F28" w14:textId="222EE37F" w:rsidR="00E7478E" w:rsidRPr="00AE323C" w:rsidRDefault="00E7478E" w:rsidP="00971E90">
            <w:pPr>
              <w:pStyle w:val="Tablebody"/>
              <w:autoSpaceDE w:val="0"/>
              <w:autoSpaceDN w:val="0"/>
              <w:adjustRightInd w:val="0"/>
              <w:rPr>
                <w:rFonts w:cs="Arial"/>
                <w:sz w:val="18"/>
                <w:lang w:eastAsia="en-GB"/>
              </w:rPr>
            </w:pPr>
            <w:r w:rsidRPr="00AE323C">
              <w:rPr>
                <w:i/>
                <w:iCs/>
              </w:rPr>
              <w:t>h</w:t>
            </w:r>
            <w:r w:rsidRPr="00AE323C">
              <w:rPr>
                <w:vertAlign w:val="subscript"/>
              </w:rPr>
              <w:t>pc</w:t>
            </w:r>
          </w:p>
        </w:tc>
        <w:tc>
          <w:tcPr>
            <w:tcW w:w="8596" w:type="dxa"/>
          </w:tcPr>
          <w:p w14:paraId="70E1FCF0" w14:textId="6622AEDD" w:rsidR="00E7478E" w:rsidRPr="00AE323C" w:rsidRDefault="00E7478E" w:rsidP="00971E90">
            <w:pPr>
              <w:pStyle w:val="Tablebody"/>
              <w:autoSpaceDE w:val="0"/>
              <w:autoSpaceDN w:val="0"/>
              <w:adjustRightInd w:val="0"/>
            </w:pPr>
            <w:r w:rsidRPr="00AE323C">
              <w:t xml:space="preserve">height of centroid of the lowest shear connection device above the lower chord, for re-entrant profiles taken as 0,5 </w:t>
            </w:r>
            <w:r w:rsidRPr="00AE323C">
              <w:rPr>
                <w:i/>
                <w:iCs/>
              </w:rPr>
              <w:t>h</w:t>
            </w:r>
            <w:r w:rsidRPr="00AE323C">
              <w:rPr>
                <w:vertAlign w:val="subscript"/>
              </w:rPr>
              <w:t>p</w:t>
            </w:r>
            <w:r w:rsidRPr="00AE323C">
              <w:t xml:space="preserve">, see </w:t>
            </w:r>
            <w:r w:rsidR="00FB5635" w:rsidRPr="00AE323C">
              <w:fldChar w:fldCharType="begin"/>
            </w:r>
            <w:r w:rsidR="00FB5635" w:rsidRPr="00AE323C">
              <w:instrText xml:space="preserve"> REF _Ref132822869 \h </w:instrText>
            </w:r>
            <w:r w:rsidR="00FB5635">
              <w:instrText xml:space="preserve"> \* MERGEFORMAT </w:instrText>
            </w:r>
            <w:r w:rsidR="00FB5635" w:rsidRPr="00AE323C">
              <w:fldChar w:fldCharType="separate"/>
            </w:r>
            <w:r w:rsidR="00245A35" w:rsidRPr="00245A35">
              <w:t xml:space="preserve">Figure </w:t>
            </w:r>
            <w:r w:rsidR="00245A35" w:rsidRPr="00245A35">
              <w:rPr>
                <w:noProof/>
              </w:rPr>
              <w:t>10.11</w:t>
            </w:r>
            <w:r w:rsidR="00FB5635" w:rsidRPr="00AE323C">
              <w:fldChar w:fldCharType="end"/>
            </w:r>
            <w:r w:rsidR="00FB5635">
              <w:t>.</w:t>
            </w:r>
          </w:p>
          <w:p w14:paraId="10EB4D36" w14:textId="66E93838" w:rsidR="001820FD" w:rsidRPr="00AE323C" w:rsidRDefault="00C74536" w:rsidP="00C375CC">
            <w:pPr>
              <w:pStyle w:val="Tablebody"/>
              <w:autoSpaceDE w:val="0"/>
              <w:autoSpaceDN w:val="0"/>
              <w:adjustRightInd w:val="0"/>
              <w:jc w:val="center"/>
            </w:pPr>
            <w:r>
              <w:rPr>
                <w:noProof/>
              </w:rPr>
              <w:drawing>
                <wp:inline distT="0" distB="0" distL="0" distR="0" wp14:anchorId="1C1EBAFA" wp14:editId="77D74317">
                  <wp:extent cx="5321808" cy="1225296"/>
                  <wp:effectExtent l="0" t="0" r="0" b="0"/>
                  <wp:docPr id="122" name="10_010.tif" descr="A picture containing diagram, line,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10_010.tif" descr="A picture containing diagram, line, technical drawing, plan&#10;&#10;Description automatically generated"/>
                          <pic:cNvPicPr/>
                        </pic:nvPicPr>
                        <pic:blipFill>
                          <a:blip r:embed="rId451" r:link="rId452" cstate="print">
                            <a:extLst>
                              <a:ext uri="{28A0092B-C50C-407E-A947-70E740481C1C}">
                                <a14:useLocalDpi xmlns:a14="http://schemas.microsoft.com/office/drawing/2010/main" val="0"/>
                              </a:ext>
                            </a:extLst>
                          </a:blip>
                          <a:stretch>
                            <a:fillRect/>
                          </a:stretch>
                        </pic:blipFill>
                        <pic:spPr>
                          <a:xfrm>
                            <a:off x="0" y="0"/>
                            <a:ext cx="5321808" cy="1225296"/>
                          </a:xfrm>
                          <a:prstGeom prst="rect">
                            <a:avLst/>
                          </a:prstGeom>
                        </pic:spPr>
                      </pic:pic>
                    </a:graphicData>
                  </a:graphic>
                </wp:inline>
              </w:drawing>
            </w:r>
          </w:p>
          <w:p w14:paraId="31D9F63C" w14:textId="53FCB68E" w:rsidR="001820FD" w:rsidRPr="00AE323C" w:rsidRDefault="001820FD" w:rsidP="00971E90">
            <w:pPr>
              <w:pStyle w:val="Tablebody"/>
              <w:autoSpaceDE w:val="0"/>
              <w:autoSpaceDN w:val="0"/>
              <w:adjustRightInd w:val="0"/>
              <w:rPr>
                <w:rFonts w:cs="Arial"/>
                <w:i/>
                <w:sz w:val="18"/>
                <w:lang w:eastAsia="en-GB"/>
              </w:rPr>
            </w:pPr>
          </w:p>
        </w:tc>
      </w:tr>
    </w:tbl>
    <w:p w14:paraId="19696D21" w14:textId="2B89C77C" w:rsidR="00007333" w:rsidRPr="00AE323C" w:rsidRDefault="00007333" w:rsidP="00173F69">
      <w:pPr>
        <w:pStyle w:val="Figuretitle"/>
      </w:pPr>
      <w:bookmarkStart w:id="1003" w:name="_Ref68079454"/>
      <w:bookmarkStart w:id="1004" w:name="_Ref38118083"/>
      <w:bookmarkStart w:id="1005" w:name="_Ref535362515"/>
      <w:bookmarkStart w:id="1006" w:name="_Ref535362114"/>
      <w:bookmarkStart w:id="1007" w:name="_Toc535576937"/>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10</w:t>
      </w:r>
      <w:r w:rsidR="005A1A75">
        <w:rPr>
          <w:noProof/>
        </w:rPr>
        <w:fldChar w:fldCharType="end"/>
      </w:r>
      <w:bookmarkEnd w:id="1003"/>
      <w:r w:rsidR="00E7478E" w:rsidRPr="00AE323C">
        <w:t xml:space="preserve"> —</w:t>
      </w:r>
      <w:bookmarkEnd w:id="1004"/>
      <w:bookmarkEnd w:id="1005"/>
      <w:r w:rsidRPr="00AE323C">
        <w:t xml:space="preserve"> Effective shear width of comb-shaped section</w:t>
      </w:r>
      <w:bookmarkEnd w:id="1006"/>
      <w:bookmarkEnd w:id="1007"/>
    </w:p>
    <w:p w14:paraId="444552E9" w14:textId="1D093EFA" w:rsidR="001820FD" w:rsidRDefault="001820FD" w:rsidP="001820FD">
      <w:pPr>
        <w:pStyle w:val="BodyText"/>
      </w:pPr>
    </w:p>
    <w:p w14:paraId="06C1C55B" w14:textId="5A4DB3D1" w:rsidR="00C74536" w:rsidRPr="00AE323C" w:rsidRDefault="00C74536" w:rsidP="00C375CC">
      <w:pPr>
        <w:pStyle w:val="BodyText"/>
        <w:jc w:val="center"/>
      </w:pPr>
      <w:r>
        <w:rPr>
          <w:noProof/>
        </w:rPr>
        <w:drawing>
          <wp:inline distT="0" distB="0" distL="0" distR="0" wp14:anchorId="71F84DBC" wp14:editId="2291E22B">
            <wp:extent cx="5693664" cy="1225296"/>
            <wp:effectExtent l="0" t="0" r="2540" b="0"/>
            <wp:docPr id="123" name="10_011.tif" descr="A picture containing diagram, line, technical drawing,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0_011.tif" descr="A picture containing diagram, line, technical drawing, plot&#10;&#10;Description automatically generated"/>
                    <pic:cNvPicPr/>
                  </pic:nvPicPr>
                  <pic:blipFill>
                    <a:blip r:embed="rId453" r:link="rId454" cstate="print">
                      <a:extLst>
                        <a:ext uri="{28A0092B-C50C-407E-A947-70E740481C1C}">
                          <a14:useLocalDpi xmlns:a14="http://schemas.microsoft.com/office/drawing/2010/main" val="0"/>
                        </a:ext>
                      </a:extLst>
                    </a:blip>
                    <a:stretch>
                      <a:fillRect/>
                    </a:stretch>
                  </pic:blipFill>
                  <pic:spPr>
                    <a:xfrm>
                      <a:off x="0" y="0"/>
                      <a:ext cx="5693664" cy="1225296"/>
                    </a:xfrm>
                    <a:prstGeom prst="rect">
                      <a:avLst/>
                    </a:prstGeom>
                  </pic:spPr>
                </pic:pic>
              </a:graphicData>
            </a:graphic>
          </wp:inline>
        </w:drawing>
      </w:r>
    </w:p>
    <w:p w14:paraId="60C4CCFD" w14:textId="5230A847" w:rsidR="00007333" w:rsidRPr="003D1198" w:rsidRDefault="00007333" w:rsidP="00C375CC">
      <w:pPr>
        <w:pStyle w:val="BodyText"/>
        <w:jc w:val="center"/>
        <w:rPr>
          <w:bCs/>
        </w:rPr>
      </w:pPr>
      <w:bookmarkStart w:id="1008" w:name="_Ref38118097"/>
      <w:bookmarkStart w:id="1009" w:name="_Ref132822869"/>
      <w:r w:rsidRPr="00C375CC">
        <w:rPr>
          <w:b/>
          <w:bCs/>
        </w:rPr>
        <w:t xml:space="preserve">Figure </w:t>
      </w:r>
      <w:r w:rsidRPr="00C375CC">
        <w:rPr>
          <w:b/>
          <w:bCs/>
        </w:rPr>
        <w:fldChar w:fldCharType="begin"/>
      </w:r>
      <w:r w:rsidRPr="00C375CC">
        <w:rPr>
          <w:b/>
          <w:bCs/>
        </w:rPr>
        <w:instrText xml:space="preserve"> STYLEREF 1 \s </w:instrText>
      </w:r>
      <w:r w:rsidRPr="00C375CC">
        <w:rPr>
          <w:b/>
          <w:bCs/>
        </w:rPr>
        <w:fldChar w:fldCharType="separate"/>
      </w:r>
      <w:r w:rsidR="00245A35">
        <w:rPr>
          <w:b/>
          <w:bCs/>
          <w:noProof/>
        </w:rPr>
        <w:t>10</w:t>
      </w:r>
      <w:r w:rsidRPr="00C375CC">
        <w:rPr>
          <w:b/>
          <w:bCs/>
          <w:noProof/>
        </w:rPr>
        <w:fldChar w:fldCharType="end"/>
      </w:r>
      <w:r w:rsidRPr="00C375CC">
        <w:rPr>
          <w:b/>
          <w:bCs/>
        </w:rPr>
        <w:t>.</w:t>
      </w:r>
      <w:r w:rsidRPr="00C375CC">
        <w:rPr>
          <w:b/>
          <w:bCs/>
        </w:rPr>
        <w:fldChar w:fldCharType="begin"/>
      </w:r>
      <w:r w:rsidRPr="00C375CC">
        <w:rPr>
          <w:b/>
          <w:bCs/>
        </w:rPr>
        <w:instrText xml:space="preserve"> SEQ Figure \* ARABIC \s 1 </w:instrText>
      </w:r>
      <w:r w:rsidRPr="00C375CC">
        <w:rPr>
          <w:b/>
          <w:bCs/>
        </w:rPr>
        <w:fldChar w:fldCharType="separate"/>
      </w:r>
      <w:r w:rsidR="00245A35">
        <w:rPr>
          <w:b/>
          <w:bCs/>
          <w:noProof/>
        </w:rPr>
        <w:t>11</w:t>
      </w:r>
      <w:r w:rsidRPr="00C375CC">
        <w:rPr>
          <w:b/>
          <w:bCs/>
          <w:noProof/>
        </w:rPr>
        <w:fldChar w:fldCharType="end"/>
      </w:r>
      <w:bookmarkEnd w:id="1008"/>
      <w:bookmarkEnd w:id="1009"/>
      <w:r w:rsidR="00E7478E" w:rsidRPr="00C375CC">
        <w:rPr>
          <w:b/>
          <w:bCs/>
        </w:rPr>
        <w:t xml:space="preserve"> — </w:t>
      </w:r>
      <w:r w:rsidRPr="00C375CC">
        <w:rPr>
          <w:b/>
          <w:bCs/>
        </w:rPr>
        <w:t xml:space="preserve">Geometry of sheet with </w:t>
      </w:r>
      <w:r w:rsidRPr="00C375CC">
        <w:rPr>
          <w:b/>
          <w:bCs/>
          <w:i/>
          <w:iCs/>
        </w:rPr>
        <w:t>b</w:t>
      </w:r>
      <w:r w:rsidRPr="00C375CC">
        <w:rPr>
          <w:b/>
          <w:bCs/>
          <w:vertAlign w:val="subscript"/>
        </w:rPr>
        <w:t>min</w:t>
      </w:r>
      <w:r w:rsidRPr="00C375CC">
        <w:rPr>
          <w:b/>
          <w:bCs/>
        </w:rPr>
        <w:t xml:space="preserve"> and </w:t>
      </w:r>
      <w:r w:rsidRPr="00C375CC">
        <w:rPr>
          <w:b/>
          <w:bCs/>
          <w:i/>
          <w:iCs/>
        </w:rPr>
        <w:t>h</w:t>
      </w:r>
      <w:r w:rsidRPr="00C375CC">
        <w:rPr>
          <w:b/>
          <w:bCs/>
          <w:vertAlign w:val="subscript"/>
        </w:rPr>
        <w:t>pc</w:t>
      </w:r>
    </w:p>
    <w:p w14:paraId="01DFD591" w14:textId="45B5B6A9" w:rsidR="00007333" w:rsidRPr="00AE323C" w:rsidRDefault="00007333" w:rsidP="002D1478">
      <w:pPr>
        <w:pStyle w:val="BodyText"/>
      </w:pPr>
      <w:r w:rsidRPr="00AE323C">
        <w:t xml:space="preserve">(5) The shear resistance due to the compression strut </w:t>
      </w:r>
      <w:r w:rsidRPr="00AE323C">
        <w:rPr>
          <w:i/>
          <w:iCs/>
        </w:rPr>
        <w:t>V</w:t>
      </w:r>
      <w:r w:rsidRPr="00AE323C">
        <w:rPr>
          <w:vertAlign w:val="subscript"/>
        </w:rPr>
        <w:t>c,cs</w:t>
      </w:r>
      <w:r w:rsidRPr="00AE323C">
        <w:t xml:space="preserve"> should be </w:t>
      </w:r>
      <w:r w:rsidR="005F5843">
        <w:t>determined from</w:t>
      </w:r>
      <w:r w:rsidRPr="00AE323C">
        <w:t>:</w:t>
      </w:r>
    </w:p>
    <w:tbl>
      <w:tblPr>
        <w:tblW w:w="0" w:type="auto"/>
        <w:tblLook w:val="04A0" w:firstRow="1" w:lastRow="0" w:firstColumn="1" w:lastColumn="0" w:noHBand="0" w:noVBand="1"/>
      </w:tblPr>
      <w:tblGrid>
        <w:gridCol w:w="601"/>
        <w:gridCol w:w="6872"/>
        <w:gridCol w:w="2278"/>
      </w:tblGrid>
      <w:tr w:rsidR="00007333" w:rsidRPr="00AE323C" w14:paraId="152B3096" w14:textId="77777777" w:rsidTr="00A770EC">
        <w:tc>
          <w:tcPr>
            <w:tcW w:w="668" w:type="dxa"/>
            <w:shd w:val="clear" w:color="auto" w:fill="auto"/>
          </w:tcPr>
          <w:p w14:paraId="0310DD8B" w14:textId="77777777" w:rsidR="00007333" w:rsidRPr="00AE323C" w:rsidRDefault="00007333" w:rsidP="002D1478">
            <w:pPr>
              <w:pStyle w:val="BodyText"/>
            </w:pPr>
          </w:p>
        </w:tc>
        <w:tc>
          <w:tcPr>
            <w:tcW w:w="7700" w:type="dxa"/>
            <w:shd w:val="clear" w:color="auto" w:fill="auto"/>
          </w:tcPr>
          <w:p w14:paraId="390FC403" w14:textId="557F071A" w:rsidR="00E7478E" w:rsidRPr="00AE323C" w:rsidRDefault="00821188" w:rsidP="002D1478">
            <w:pPr>
              <w:pStyle w:val="BodyText"/>
            </w:pPr>
            <w:r w:rsidRPr="00AE323C">
              <w:rPr>
                <w:position w:val="-16"/>
              </w:rPr>
              <w:object w:dxaOrig="2060" w:dyaOrig="420" w14:anchorId="6CD67221">
                <v:shape id="_x0000_i1160" type="#_x0000_t75" style="width:101.25pt;height:22.5pt" o:ole="">
                  <v:imagedata r:id="rId455" o:title=""/>
                </v:shape>
                <o:OLEObject Type="Embed" ProgID="Equation.DSMT4" ShapeID="_x0000_i1160" DrawAspect="Content" ObjectID="_1772536279" r:id="rId456"/>
              </w:object>
            </w:r>
          </w:p>
        </w:tc>
        <w:tc>
          <w:tcPr>
            <w:tcW w:w="2522" w:type="dxa"/>
            <w:shd w:val="clear" w:color="auto" w:fill="auto"/>
          </w:tcPr>
          <w:p w14:paraId="2CDF7F81" w14:textId="68957972" w:rsidR="00007333" w:rsidRPr="00AE323C" w:rsidRDefault="00007333" w:rsidP="002D1478">
            <w:pPr>
              <w:pStyle w:val="BodyText"/>
            </w:pPr>
            <w:bookmarkStart w:id="1010" w:name="_Ref38119040"/>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21</w:t>
            </w:r>
            <w:r w:rsidR="005A1A75">
              <w:rPr>
                <w:noProof/>
              </w:rPr>
              <w:fldChar w:fldCharType="end"/>
            </w:r>
            <w:bookmarkEnd w:id="1010"/>
            <w:r w:rsidRPr="00AE323C">
              <w:t>)</w:t>
            </w:r>
          </w:p>
        </w:tc>
      </w:tr>
    </w:tbl>
    <w:p w14:paraId="34F3B13A" w14:textId="6CF08109" w:rsidR="00007333" w:rsidRPr="00AE323C" w:rsidRDefault="00007333" w:rsidP="002D1478">
      <w:pPr>
        <w:pStyle w:val="BodyText"/>
      </w:pPr>
      <w:r w:rsidRPr="00AE323C">
        <w:t xml:space="preserve">(6) The shear resistance of the concrete in the crack propagation zone close to the crack tip </w:t>
      </w:r>
      <w:r w:rsidRPr="0084041A">
        <w:rPr>
          <w:i/>
        </w:rPr>
        <w:t>V</w:t>
      </w:r>
      <w:r w:rsidRPr="000E36E2">
        <w:rPr>
          <w:position w:val="-2"/>
          <w:vertAlign w:val="subscript"/>
        </w:rPr>
        <w:t>c,ct</w:t>
      </w:r>
      <w:r w:rsidRPr="00AE323C">
        <w:t xml:space="preserve"> should be determined from:</w:t>
      </w:r>
    </w:p>
    <w:tbl>
      <w:tblPr>
        <w:tblW w:w="0" w:type="auto"/>
        <w:tblLook w:val="04A0" w:firstRow="1" w:lastRow="0" w:firstColumn="1" w:lastColumn="0" w:noHBand="0" w:noVBand="1"/>
      </w:tblPr>
      <w:tblGrid>
        <w:gridCol w:w="600"/>
        <w:gridCol w:w="6872"/>
        <w:gridCol w:w="2279"/>
      </w:tblGrid>
      <w:tr w:rsidR="00007333" w:rsidRPr="00AE323C" w14:paraId="023F4401" w14:textId="77777777" w:rsidTr="00A770EC">
        <w:tc>
          <w:tcPr>
            <w:tcW w:w="668" w:type="dxa"/>
            <w:shd w:val="clear" w:color="auto" w:fill="auto"/>
          </w:tcPr>
          <w:p w14:paraId="03E2C388" w14:textId="77777777" w:rsidR="00007333" w:rsidRPr="00AE323C" w:rsidRDefault="00007333" w:rsidP="002D1478">
            <w:pPr>
              <w:pStyle w:val="BodyText"/>
            </w:pPr>
          </w:p>
        </w:tc>
        <w:tc>
          <w:tcPr>
            <w:tcW w:w="7700" w:type="dxa"/>
            <w:shd w:val="clear" w:color="auto" w:fill="auto"/>
          </w:tcPr>
          <w:p w14:paraId="2D73FA7F" w14:textId="375CBECC" w:rsidR="00821188" w:rsidRPr="00AE323C" w:rsidRDefault="00821188" w:rsidP="002D1478">
            <w:pPr>
              <w:pStyle w:val="BodyText"/>
            </w:pPr>
            <w:r w:rsidRPr="00AE323C">
              <w:rPr>
                <w:position w:val="-28"/>
              </w:rPr>
              <w:object w:dxaOrig="2020" w:dyaOrig="639" w14:anchorId="4AB92000">
                <v:shape id="_x0000_i1161" type="#_x0000_t75" style="width:101.25pt;height:29.25pt" o:ole="">
                  <v:imagedata r:id="rId457" o:title=""/>
                </v:shape>
                <o:OLEObject Type="Embed" ProgID="Equation.DSMT4" ShapeID="_x0000_i1161" DrawAspect="Content" ObjectID="_1772536280" r:id="rId458"/>
              </w:object>
            </w:r>
          </w:p>
        </w:tc>
        <w:tc>
          <w:tcPr>
            <w:tcW w:w="2522" w:type="dxa"/>
            <w:shd w:val="clear" w:color="auto" w:fill="auto"/>
          </w:tcPr>
          <w:p w14:paraId="555D958E" w14:textId="28B1DF54" w:rsidR="00007333" w:rsidRPr="00AE323C" w:rsidRDefault="00007333" w:rsidP="002D1478">
            <w:pPr>
              <w:pStyle w:val="BodyText"/>
            </w:pPr>
            <w:bookmarkStart w:id="1011" w:name="_Ref38119145"/>
            <w:bookmarkStart w:id="1012" w:name="_Ref88830282"/>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22</w:t>
            </w:r>
            <w:r w:rsidR="005A1A75">
              <w:rPr>
                <w:noProof/>
              </w:rPr>
              <w:fldChar w:fldCharType="end"/>
            </w:r>
            <w:bookmarkEnd w:id="1011"/>
            <w:r w:rsidRPr="00AE323C">
              <w:t>)</w:t>
            </w:r>
            <w:bookmarkEnd w:id="1012"/>
          </w:p>
        </w:tc>
      </w:tr>
    </w:tbl>
    <w:p w14:paraId="50207E8E" w14:textId="084E3613"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76"/>
        <w:gridCol w:w="1376"/>
        <w:gridCol w:w="2493"/>
        <w:gridCol w:w="4821"/>
      </w:tblGrid>
      <w:tr w:rsidR="00821188" w:rsidRPr="00AE323C" w14:paraId="5E494C9C" w14:textId="77777777" w:rsidTr="00821188">
        <w:tc>
          <w:tcPr>
            <w:tcW w:w="276" w:type="dxa"/>
          </w:tcPr>
          <w:p w14:paraId="4C90343F" w14:textId="77777777" w:rsidR="00821188" w:rsidRPr="00AE323C" w:rsidRDefault="00821188" w:rsidP="00971E90">
            <w:pPr>
              <w:pStyle w:val="Tablebody"/>
              <w:autoSpaceDE w:val="0"/>
              <w:autoSpaceDN w:val="0"/>
              <w:adjustRightInd w:val="0"/>
            </w:pPr>
            <w:r w:rsidRPr="00AE323C">
              <w:rPr>
                <w:rFonts w:cs="Arial"/>
              </w:rPr>
              <w:t> </w:t>
            </w:r>
          </w:p>
        </w:tc>
        <w:tc>
          <w:tcPr>
            <w:tcW w:w="1376" w:type="dxa"/>
          </w:tcPr>
          <w:p w14:paraId="533126B5" w14:textId="0D371B27" w:rsidR="00821188" w:rsidRPr="00704ADD" w:rsidRDefault="00821188" w:rsidP="00971E90">
            <w:pPr>
              <w:pStyle w:val="Tablebody"/>
              <w:autoSpaceDE w:val="0"/>
              <w:autoSpaceDN w:val="0"/>
              <w:adjustRightInd w:val="0"/>
              <w:rPr>
                <w:rFonts w:cs="Arial"/>
                <w:szCs w:val="24"/>
                <w:lang w:eastAsia="en-GB"/>
              </w:rPr>
            </w:pPr>
            <w:r w:rsidRPr="00AF5314">
              <w:rPr>
                <w:rFonts w:cs="Arial"/>
                <w:position w:val="-6"/>
                <w:szCs w:val="24"/>
                <w:lang w:eastAsia="en-GB"/>
              </w:rPr>
              <w:object w:dxaOrig="220" w:dyaOrig="200" w14:anchorId="4DD1A200">
                <v:shape id="_x0000_i1162" type="#_x0000_t75" style="width:6.75pt;height:6.75pt" o:ole="">
                  <v:imagedata r:id="rId459" o:title=""/>
                </v:shape>
                <o:OLEObject Type="Embed" ProgID="Equation.DSMT4" ShapeID="_x0000_i1162" DrawAspect="Content" ObjectID="_1772536281" r:id="rId460"/>
              </w:object>
            </w:r>
          </w:p>
        </w:tc>
        <w:tc>
          <w:tcPr>
            <w:tcW w:w="7314" w:type="dxa"/>
            <w:gridSpan w:val="2"/>
          </w:tcPr>
          <w:p w14:paraId="1FA6D515" w14:textId="51D475AF" w:rsidR="00821188" w:rsidRPr="00AE323C" w:rsidRDefault="00821188" w:rsidP="00971E90">
            <w:pPr>
              <w:pStyle w:val="Tablebody"/>
              <w:autoSpaceDE w:val="0"/>
              <w:autoSpaceDN w:val="0"/>
              <w:adjustRightInd w:val="0"/>
              <w:rPr>
                <w:rFonts w:cs="Arial"/>
                <w:sz w:val="18"/>
                <w:lang w:eastAsia="en-GB"/>
              </w:rPr>
            </w:pPr>
            <w:r w:rsidRPr="00AE323C">
              <w:t>0,12 for normal weight concrete (NWAC), 0,09 for lightweight concrete (LWAC)</w:t>
            </w:r>
          </w:p>
        </w:tc>
      </w:tr>
      <w:tr w:rsidR="00821188" w:rsidRPr="00AE323C" w14:paraId="4E8D67E2" w14:textId="77777777" w:rsidTr="00821188">
        <w:tc>
          <w:tcPr>
            <w:tcW w:w="276" w:type="dxa"/>
          </w:tcPr>
          <w:p w14:paraId="3D0CEF8A" w14:textId="77777777" w:rsidR="00821188" w:rsidRPr="00AE323C" w:rsidRDefault="00821188" w:rsidP="00971E90">
            <w:pPr>
              <w:pStyle w:val="Tablebody"/>
              <w:autoSpaceDE w:val="0"/>
              <w:autoSpaceDN w:val="0"/>
              <w:adjustRightInd w:val="0"/>
            </w:pPr>
            <w:r w:rsidRPr="00AE323C">
              <w:rPr>
                <w:rFonts w:cs="Arial"/>
              </w:rPr>
              <w:t> </w:t>
            </w:r>
          </w:p>
        </w:tc>
        <w:tc>
          <w:tcPr>
            <w:tcW w:w="1376" w:type="dxa"/>
          </w:tcPr>
          <w:p w14:paraId="344E4611" w14:textId="34CFEAD8" w:rsidR="00821188" w:rsidRPr="00704ADD" w:rsidRDefault="00AD1202" w:rsidP="00971E90">
            <w:pPr>
              <w:pStyle w:val="Tablebody"/>
              <w:autoSpaceDE w:val="0"/>
              <w:autoSpaceDN w:val="0"/>
              <w:adjustRightInd w:val="0"/>
              <w:rPr>
                <w:rFonts w:cs="Arial"/>
                <w:szCs w:val="24"/>
                <w:vertAlign w:val="subscript"/>
                <w:lang w:eastAsia="en-GB"/>
              </w:rPr>
            </w:pPr>
            <w:r>
              <w:rPr>
                <w:rFonts w:cs="Arial"/>
                <w:i/>
                <w:iCs/>
                <w:szCs w:val="24"/>
                <w:lang w:eastAsia="en-GB"/>
              </w:rPr>
              <w:t>G</w:t>
            </w:r>
            <w:r w:rsidRPr="00AD1202">
              <w:rPr>
                <w:rFonts w:cs="Arial"/>
                <w:szCs w:val="24"/>
                <w:vertAlign w:val="subscript"/>
                <w:lang w:eastAsia="en-GB"/>
              </w:rPr>
              <w:t>f</w:t>
            </w:r>
          </w:p>
        </w:tc>
        <w:tc>
          <w:tcPr>
            <w:tcW w:w="7314" w:type="dxa"/>
            <w:gridSpan w:val="2"/>
          </w:tcPr>
          <w:p w14:paraId="39E2D836" w14:textId="6AEF58D2" w:rsidR="00821188" w:rsidRPr="00AE323C" w:rsidRDefault="00821188" w:rsidP="00971E90">
            <w:pPr>
              <w:pStyle w:val="Tablebody"/>
              <w:autoSpaceDE w:val="0"/>
              <w:autoSpaceDN w:val="0"/>
              <w:adjustRightInd w:val="0"/>
              <w:rPr>
                <w:rFonts w:cs="Arial"/>
                <w:i/>
                <w:sz w:val="18"/>
                <w:lang w:eastAsia="en-GB"/>
              </w:rPr>
            </w:pPr>
            <w:r w:rsidRPr="00AE323C">
              <w:t>fracture energy of concrete</w:t>
            </w:r>
            <w:r w:rsidR="001820FD" w:rsidRPr="00AE323C">
              <w:t>:</w:t>
            </w:r>
          </w:p>
        </w:tc>
      </w:tr>
      <w:tr w:rsidR="00821188" w:rsidRPr="00AE323C" w14:paraId="7D23CF77" w14:textId="77777777" w:rsidTr="001820FD">
        <w:tc>
          <w:tcPr>
            <w:tcW w:w="276" w:type="dxa"/>
          </w:tcPr>
          <w:p w14:paraId="21D721E5" w14:textId="77777777" w:rsidR="00821188" w:rsidRPr="00AE323C" w:rsidRDefault="00821188" w:rsidP="00971E90">
            <w:pPr>
              <w:pStyle w:val="Tablebody"/>
              <w:autoSpaceDE w:val="0"/>
              <w:autoSpaceDN w:val="0"/>
              <w:adjustRightInd w:val="0"/>
            </w:pPr>
            <w:r w:rsidRPr="00AE323C">
              <w:rPr>
                <w:rFonts w:cs="Arial"/>
              </w:rPr>
              <w:t> </w:t>
            </w:r>
          </w:p>
        </w:tc>
        <w:tc>
          <w:tcPr>
            <w:tcW w:w="1376" w:type="dxa"/>
          </w:tcPr>
          <w:p w14:paraId="553C0B08" w14:textId="0E7F2EC0" w:rsidR="00821188" w:rsidRPr="00704ADD" w:rsidRDefault="00821188" w:rsidP="00971E90">
            <w:pPr>
              <w:pStyle w:val="Tablebody"/>
              <w:autoSpaceDE w:val="0"/>
              <w:autoSpaceDN w:val="0"/>
              <w:adjustRightInd w:val="0"/>
              <w:rPr>
                <w:rFonts w:cs="Arial"/>
                <w:szCs w:val="24"/>
                <w:lang w:eastAsia="en-GB"/>
              </w:rPr>
            </w:pPr>
          </w:p>
        </w:tc>
        <w:tc>
          <w:tcPr>
            <w:tcW w:w="2493" w:type="dxa"/>
          </w:tcPr>
          <w:p w14:paraId="7FEEC660" w14:textId="39359E05" w:rsidR="00821188" w:rsidRPr="00AE323C" w:rsidRDefault="00821188" w:rsidP="00971E90">
            <w:pPr>
              <w:pStyle w:val="Tablebody"/>
              <w:autoSpaceDE w:val="0"/>
              <w:autoSpaceDN w:val="0"/>
              <w:adjustRightInd w:val="0"/>
              <w:rPr>
                <w:rFonts w:cs="Arial"/>
                <w:sz w:val="18"/>
                <w:lang w:eastAsia="en-GB"/>
              </w:rPr>
            </w:pPr>
            <w:r w:rsidRPr="00AE323C">
              <w:rPr>
                <w:rFonts w:cs="Arial"/>
                <w:position w:val="-10"/>
                <w:sz w:val="18"/>
                <w:lang w:eastAsia="en-GB"/>
              </w:rPr>
              <w:object w:dxaOrig="1160" w:dyaOrig="360" w14:anchorId="40312A6E">
                <v:shape id="_x0000_i1163" type="#_x0000_t75" style="width:49.5pt;height:15pt" o:ole="">
                  <v:imagedata r:id="rId461" o:title=""/>
                </v:shape>
                <o:OLEObject Type="Embed" ProgID="Equation.DSMT4" ShapeID="_x0000_i1163" DrawAspect="Content" ObjectID="_1772536282" r:id="rId462"/>
              </w:object>
            </w:r>
          </w:p>
        </w:tc>
        <w:tc>
          <w:tcPr>
            <w:tcW w:w="4821" w:type="dxa"/>
          </w:tcPr>
          <w:p w14:paraId="7B801EA0" w14:textId="38B954FD" w:rsidR="00821188" w:rsidRPr="00AE323C" w:rsidRDefault="00821188" w:rsidP="00971E90">
            <w:pPr>
              <w:pStyle w:val="Tablebody"/>
              <w:autoSpaceDE w:val="0"/>
              <w:autoSpaceDN w:val="0"/>
              <w:adjustRightInd w:val="0"/>
              <w:rPr>
                <w:rFonts w:cs="Arial"/>
                <w:sz w:val="18"/>
                <w:lang w:eastAsia="en-GB"/>
              </w:rPr>
            </w:pPr>
            <w:r w:rsidRPr="00AE323C">
              <w:t xml:space="preserve">for NWAC, with </w:t>
            </w:r>
            <w:r w:rsidRPr="00AE323C">
              <w:rPr>
                <w:i/>
                <w:iCs/>
              </w:rPr>
              <w:t>G</w:t>
            </w:r>
            <w:r w:rsidRPr="00AE323C">
              <w:rPr>
                <w:vertAlign w:val="subscript"/>
              </w:rPr>
              <w:t>f</w:t>
            </w:r>
            <w:r w:rsidRPr="00AE323C">
              <w:t xml:space="preserve"> [N/m] and </w:t>
            </w:r>
            <w:r w:rsidR="004E3182" w:rsidRPr="00AE323C">
              <w:rPr>
                <w:i/>
                <w:iCs/>
              </w:rPr>
              <w:t>f</w:t>
            </w:r>
            <w:r w:rsidRPr="00AE323C">
              <w:rPr>
                <w:vertAlign w:val="subscript"/>
              </w:rPr>
              <w:t>cm</w:t>
            </w:r>
            <w:r w:rsidRPr="00AE323C">
              <w:t xml:space="preserve"> [MPa],</w:t>
            </w:r>
          </w:p>
        </w:tc>
      </w:tr>
      <w:tr w:rsidR="00821188" w:rsidRPr="00AE323C" w14:paraId="1440571B" w14:textId="77777777" w:rsidTr="001820FD">
        <w:tc>
          <w:tcPr>
            <w:tcW w:w="276" w:type="dxa"/>
          </w:tcPr>
          <w:p w14:paraId="62F1BB06" w14:textId="77777777" w:rsidR="00821188" w:rsidRPr="00AE323C" w:rsidRDefault="00821188" w:rsidP="00971E90">
            <w:pPr>
              <w:pStyle w:val="Tablebody"/>
              <w:autoSpaceDE w:val="0"/>
              <w:autoSpaceDN w:val="0"/>
              <w:adjustRightInd w:val="0"/>
              <w:rPr>
                <w:rFonts w:cs="Arial"/>
              </w:rPr>
            </w:pPr>
          </w:p>
        </w:tc>
        <w:tc>
          <w:tcPr>
            <w:tcW w:w="1376" w:type="dxa"/>
          </w:tcPr>
          <w:p w14:paraId="6EA0B815" w14:textId="77777777" w:rsidR="00821188" w:rsidRPr="00704ADD" w:rsidRDefault="00821188" w:rsidP="00971E90">
            <w:pPr>
              <w:pStyle w:val="Tablebody"/>
              <w:autoSpaceDE w:val="0"/>
              <w:autoSpaceDN w:val="0"/>
              <w:adjustRightInd w:val="0"/>
              <w:rPr>
                <w:rFonts w:cs="Arial"/>
                <w:szCs w:val="24"/>
                <w:lang w:eastAsia="en-GB"/>
              </w:rPr>
            </w:pPr>
          </w:p>
        </w:tc>
        <w:tc>
          <w:tcPr>
            <w:tcW w:w="2493" w:type="dxa"/>
          </w:tcPr>
          <w:p w14:paraId="26C2F4D7" w14:textId="5819F3D0" w:rsidR="00821188" w:rsidRPr="00704ADD" w:rsidRDefault="00EC46D3" w:rsidP="00971E90">
            <w:pPr>
              <w:pStyle w:val="Tablebody"/>
              <w:autoSpaceDE w:val="0"/>
              <w:autoSpaceDN w:val="0"/>
              <w:adjustRightInd w:val="0"/>
              <w:rPr>
                <w:rFonts w:cs="Arial"/>
                <w:sz w:val="18"/>
                <w:lang w:eastAsia="en-GB"/>
              </w:rPr>
            </w:pPr>
            <w:r w:rsidRPr="00AF5314">
              <w:rPr>
                <w:rFonts w:cs="Arial"/>
                <w:position w:val="-12"/>
                <w:sz w:val="18"/>
                <w:lang w:eastAsia="en-GB"/>
              </w:rPr>
              <w:object w:dxaOrig="2020" w:dyaOrig="320" w14:anchorId="5E46402C">
                <v:shape id="_x0000_i1164" type="#_x0000_t75" style="width:94.5pt;height:15pt" o:ole="">
                  <v:imagedata r:id="rId463" o:title=""/>
                </v:shape>
                <o:OLEObject Type="Embed" ProgID="Equation.DSMT4" ShapeID="_x0000_i1164" DrawAspect="Content" ObjectID="_1772536283" r:id="rId464"/>
              </w:object>
            </w:r>
          </w:p>
        </w:tc>
        <w:tc>
          <w:tcPr>
            <w:tcW w:w="4821" w:type="dxa"/>
          </w:tcPr>
          <w:p w14:paraId="2037B5A6" w14:textId="2B7BB2D1" w:rsidR="00821188" w:rsidRPr="00AE323C" w:rsidRDefault="00821188" w:rsidP="00971E90">
            <w:pPr>
              <w:pStyle w:val="Tablebody"/>
              <w:autoSpaceDE w:val="0"/>
              <w:autoSpaceDN w:val="0"/>
              <w:adjustRightInd w:val="0"/>
            </w:pPr>
            <w:r w:rsidRPr="00AE323C">
              <w:t>for LWAC with normal weight sand,</w:t>
            </w:r>
          </w:p>
        </w:tc>
      </w:tr>
      <w:tr w:rsidR="00821188" w:rsidRPr="00AE323C" w14:paraId="361CE3E9" w14:textId="77777777" w:rsidTr="001820FD">
        <w:tc>
          <w:tcPr>
            <w:tcW w:w="276" w:type="dxa"/>
          </w:tcPr>
          <w:p w14:paraId="0DEEC98A" w14:textId="77777777" w:rsidR="00821188" w:rsidRPr="00AE323C" w:rsidRDefault="00821188" w:rsidP="00971E90">
            <w:pPr>
              <w:pStyle w:val="Tablebody"/>
              <w:autoSpaceDE w:val="0"/>
              <w:autoSpaceDN w:val="0"/>
              <w:adjustRightInd w:val="0"/>
              <w:rPr>
                <w:rFonts w:cs="Arial"/>
              </w:rPr>
            </w:pPr>
          </w:p>
        </w:tc>
        <w:tc>
          <w:tcPr>
            <w:tcW w:w="1376" w:type="dxa"/>
          </w:tcPr>
          <w:p w14:paraId="1CB65D78" w14:textId="77777777" w:rsidR="00821188" w:rsidRPr="00704ADD" w:rsidRDefault="00821188" w:rsidP="00971E90">
            <w:pPr>
              <w:pStyle w:val="Tablebody"/>
              <w:autoSpaceDE w:val="0"/>
              <w:autoSpaceDN w:val="0"/>
              <w:adjustRightInd w:val="0"/>
              <w:rPr>
                <w:rFonts w:cs="Arial"/>
                <w:szCs w:val="24"/>
                <w:lang w:eastAsia="en-GB"/>
              </w:rPr>
            </w:pPr>
          </w:p>
        </w:tc>
        <w:tc>
          <w:tcPr>
            <w:tcW w:w="2493" w:type="dxa"/>
          </w:tcPr>
          <w:p w14:paraId="1B2C9020" w14:textId="534371E8" w:rsidR="00821188" w:rsidRPr="00AE323C" w:rsidRDefault="00640B11" w:rsidP="00971E90">
            <w:pPr>
              <w:pStyle w:val="Tablebody"/>
              <w:autoSpaceDE w:val="0"/>
              <w:autoSpaceDN w:val="0"/>
              <w:adjustRightInd w:val="0"/>
              <w:rPr>
                <w:rFonts w:cs="Arial"/>
                <w:sz w:val="18"/>
                <w:lang w:eastAsia="en-GB"/>
              </w:rPr>
            </w:pPr>
            <w:r w:rsidRPr="006B17DF">
              <w:rPr>
                <w:rFonts w:cs="Arial"/>
                <w:position w:val="-12"/>
                <w:sz w:val="18"/>
                <w:lang w:eastAsia="en-GB"/>
              </w:rPr>
              <w:object w:dxaOrig="1620" w:dyaOrig="320" w14:anchorId="30283347">
                <v:shape id="_x0000_i1165" type="#_x0000_t75" style="width:1in;height:15pt" o:ole="">
                  <v:imagedata r:id="rId465" o:title=""/>
                </v:shape>
                <o:OLEObject Type="Embed" ProgID="Equation.DSMT4" ShapeID="_x0000_i1165" DrawAspect="Content" ObjectID="_1772536284" r:id="rId466"/>
              </w:object>
            </w:r>
          </w:p>
        </w:tc>
        <w:tc>
          <w:tcPr>
            <w:tcW w:w="4821" w:type="dxa"/>
          </w:tcPr>
          <w:p w14:paraId="17A1D2B3" w14:textId="0118FF8D" w:rsidR="00821188" w:rsidRPr="00AE323C" w:rsidRDefault="00821188" w:rsidP="00971E90">
            <w:pPr>
              <w:pStyle w:val="Tablebody"/>
              <w:autoSpaceDE w:val="0"/>
              <w:autoSpaceDN w:val="0"/>
              <w:adjustRightInd w:val="0"/>
            </w:pPr>
            <w:r w:rsidRPr="00AE323C">
              <w:t>for LWAC with lightweight sand, also (ALWAC)</w:t>
            </w:r>
          </w:p>
        </w:tc>
      </w:tr>
      <w:tr w:rsidR="00821188" w:rsidRPr="00AE323C" w14:paraId="14224C3E" w14:textId="77777777" w:rsidTr="001820FD">
        <w:tc>
          <w:tcPr>
            <w:tcW w:w="276" w:type="dxa"/>
          </w:tcPr>
          <w:p w14:paraId="314047C4" w14:textId="77777777" w:rsidR="00821188" w:rsidRPr="00AE323C" w:rsidRDefault="00821188" w:rsidP="00971E90">
            <w:pPr>
              <w:pStyle w:val="Tablebody"/>
              <w:autoSpaceDE w:val="0"/>
              <w:autoSpaceDN w:val="0"/>
              <w:adjustRightInd w:val="0"/>
              <w:rPr>
                <w:rFonts w:cs="Arial"/>
              </w:rPr>
            </w:pPr>
          </w:p>
        </w:tc>
        <w:tc>
          <w:tcPr>
            <w:tcW w:w="1376" w:type="dxa"/>
          </w:tcPr>
          <w:p w14:paraId="0A0DF9DB" w14:textId="77777777" w:rsidR="00821188" w:rsidRPr="00704ADD" w:rsidRDefault="00821188" w:rsidP="00971E90">
            <w:pPr>
              <w:pStyle w:val="Tablebody"/>
              <w:autoSpaceDE w:val="0"/>
              <w:autoSpaceDN w:val="0"/>
              <w:adjustRightInd w:val="0"/>
              <w:rPr>
                <w:rFonts w:cs="Arial"/>
                <w:szCs w:val="24"/>
                <w:lang w:eastAsia="en-GB"/>
              </w:rPr>
            </w:pPr>
          </w:p>
        </w:tc>
        <w:tc>
          <w:tcPr>
            <w:tcW w:w="2493" w:type="dxa"/>
          </w:tcPr>
          <w:p w14:paraId="5536FD41" w14:textId="341B8359" w:rsidR="00821188" w:rsidRPr="00AE323C" w:rsidRDefault="00821188" w:rsidP="00971E90">
            <w:pPr>
              <w:pStyle w:val="Tablebody"/>
              <w:autoSpaceDE w:val="0"/>
              <w:autoSpaceDN w:val="0"/>
              <w:adjustRightInd w:val="0"/>
              <w:rPr>
                <w:rFonts w:cs="Arial"/>
                <w:sz w:val="18"/>
                <w:vertAlign w:val="subscript"/>
                <w:lang w:eastAsia="en-GB"/>
              </w:rPr>
            </w:pPr>
            <w:r w:rsidRPr="0084041A">
              <w:rPr>
                <w:rFonts w:cs="Arial"/>
                <w:i/>
                <w:iCs/>
                <w:lang w:eastAsia="en-GB"/>
              </w:rPr>
              <w:t>f</w:t>
            </w:r>
            <w:r w:rsidRPr="0084041A">
              <w:rPr>
                <w:rFonts w:cs="Arial"/>
                <w:vertAlign w:val="subscript"/>
                <w:lang w:eastAsia="en-GB"/>
              </w:rPr>
              <w:t>ctm</w:t>
            </w:r>
          </w:p>
        </w:tc>
        <w:tc>
          <w:tcPr>
            <w:tcW w:w="4821" w:type="dxa"/>
          </w:tcPr>
          <w:p w14:paraId="399E9762" w14:textId="259EFABB" w:rsidR="00821188" w:rsidRPr="00AE323C" w:rsidRDefault="00821188" w:rsidP="00EB454C">
            <w:pPr>
              <w:pStyle w:val="BodyText"/>
            </w:pPr>
            <w:r w:rsidRPr="00AE323C">
              <w:t xml:space="preserve">in accordance with </w:t>
            </w:r>
            <w:r w:rsidR="0072140C">
              <w:t>EN 1992-1-1</w:t>
            </w:r>
            <w:r w:rsidR="00D64413">
              <w:t>:2023</w:t>
            </w:r>
            <w:r w:rsidRPr="00AE323C">
              <w:t>, 5.1.3</w:t>
            </w:r>
          </w:p>
        </w:tc>
      </w:tr>
      <w:tr w:rsidR="00821188" w:rsidRPr="00AE323C" w14:paraId="632F9F26" w14:textId="77777777" w:rsidTr="001820FD">
        <w:tc>
          <w:tcPr>
            <w:tcW w:w="276" w:type="dxa"/>
          </w:tcPr>
          <w:p w14:paraId="02D39E80" w14:textId="77777777" w:rsidR="00821188" w:rsidRPr="00AE323C" w:rsidRDefault="00821188" w:rsidP="00971E90">
            <w:pPr>
              <w:pStyle w:val="Tablebody"/>
              <w:autoSpaceDE w:val="0"/>
              <w:autoSpaceDN w:val="0"/>
              <w:adjustRightInd w:val="0"/>
              <w:rPr>
                <w:rFonts w:cs="Arial"/>
              </w:rPr>
            </w:pPr>
          </w:p>
        </w:tc>
        <w:tc>
          <w:tcPr>
            <w:tcW w:w="1376" w:type="dxa"/>
          </w:tcPr>
          <w:p w14:paraId="0B743BEA" w14:textId="77777777" w:rsidR="00821188" w:rsidRPr="00225E59" w:rsidRDefault="00821188" w:rsidP="00971E90">
            <w:pPr>
              <w:pStyle w:val="Tablebody"/>
              <w:autoSpaceDE w:val="0"/>
              <w:autoSpaceDN w:val="0"/>
              <w:adjustRightInd w:val="0"/>
              <w:rPr>
                <w:rFonts w:cs="Arial"/>
                <w:szCs w:val="24"/>
                <w:lang w:eastAsia="en-GB"/>
              </w:rPr>
            </w:pPr>
          </w:p>
        </w:tc>
        <w:tc>
          <w:tcPr>
            <w:tcW w:w="2493" w:type="dxa"/>
          </w:tcPr>
          <w:p w14:paraId="052B4852" w14:textId="1D9BAFE5" w:rsidR="00821188" w:rsidRPr="00225E59" w:rsidRDefault="00AD1202" w:rsidP="00971E90">
            <w:pPr>
              <w:pStyle w:val="Tablebody"/>
              <w:autoSpaceDE w:val="0"/>
              <w:autoSpaceDN w:val="0"/>
              <w:adjustRightInd w:val="0"/>
              <w:rPr>
                <w:rFonts w:cs="Arial"/>
                <w:sz w:val="18"/>
                <w:lang w:eastAsia="en-GB"/>
              </w:rPr>
            </w:pPr>
            <w:r w:rsidRPr="006C7EEF">
              <w:rPr>
                <w:color w:val="FF0000"/>
                <w:position w:val="-12"/>
              </w:rPr>
              <w:object w:dxaOrig="580" w:dyaOrig="320" w14:anchorId="0EC9CC61">
                <v:shape id="_x0000_i1166" type="#_x0000_t75" style="width:29.25pt;height:15pt" o:ole="">
                  <v:imagedata r:id="rId467" o:title=""/>
                </v:shape>
                <o:OLEObject Type="Embed" ProgID="Equation.DSMT4" ShapeID="_x0000_i1166" DrawAspect="Content" ObjectID="_1772536285" r:id="rId468"/>
              </w:object>
            </w:r>
          </w:p>
        </w:tc>
        <w:tc>
          <w:tcPr>
            <w:tcW w:w="4821" w:type="dxa"/>
          </w:tcPr>
          <w:p w14:paraId="688220C2" w14:textId="5F05ACC0" w:rsidR="00821188" w:rsidRPr="00AE323C" w:rsidRDefault="00821188" w:rsidP="00971E90">
            <w:pPr>
              <w:pStyle w:val="Tablebody"/>
              <w:autoSpaceDE w:val="0"/>
              <w:autoSpaceDN w:val="0"/>
              <w:adjustRightInd w:val="0"/>
            </w:pPr>
            <w:r w:rsidRPr="00AE323C">
              <w:t xml:space="preserve">according </w:t>
            </w:r>
            <w:r w:rsidR="0072140C">
              <w:t>EN 1992-1-1</w:t>
            </w:r>
            <w:r w:rsidR="00D64413">
              <w:t>:2023</w:t>
            </w:r>
            <w:r w:rsidRPr="00AE323C">
              <w:t>, Table M.1</w:t>
            </w:r>
          </w:p>
        </w:tc>
      </w:tr>
      <w:tr w:rsidR="00821188" w:rsidRPr="00AE323C" w14:paraId="509D27D5" w14:textId="77777777" w:rsidTr="00971E90">
        <w:tc>
          <w:tcPr>
            <w:tcW w:w="276" w:type="dxa"/>
          </w:tcPr>
          <w:p w14:paraId="36398D81" w14:textId="77777777" w:rsidR="00821188" w:rsidRPr="00AE323C" w:rsidRDefault="00821188" w:rsidP="00971E90">
            <w:pPr>
              <w:pStyle w:val="Tablebody"/>
              <w:autoSpaceDE w:val="0"/>
              <w:autoSpaceDN w:val="0"/>
              <w:adjustRightInd w:val="0"/>
              <w:rPr>
                <w:rFonts w:cs="Arial"/>
              </w:rPr>
            </w:pPr>
          </w:p>
        </w:tc>
        <w:tc>
          <w:tcPr>
            <w:tcW w:w="1376" w:type="dxa"/>
          </w:tcPr>
          <w:p w14:paraId="58F65DF6" w14:textId="085F712C" w:rsidR="00821188" w:rsidRPr="00704ADD" w:rsidRDefault="00821188" w:rsidP="00971E90">
            <w:pPr>
              <w:pStyle w:val="Tablebody"/>
              <w:autoSpaceDE w:val="0"/>
              <w:autoSpaceDN w:val="0"/>
              <w:adjustRightInd w:val="0"/>
              <w:rPr>
                <w:rFonts w:cs="Arial"/>
                <w:szCs w:val="24"/>
                <w:lang w:eastAsia="en-GB"/>
              </w:rPr>
            </w:pPr>
            <w:r w:rsidRPr="000B6662">
              <w:rPr>
                <w:i/>
                <w:iCs/>
                <w:szCs w:val="24"/>
              </w:rPr>
              <w:t>b</w:t>
            </w:r>
            <w:r w:rsidRPr="000B6662">
              <w:rPr>
                <w:szCs w:val="24"/>
                <w:vertAlign w:val="subscript"/>
              </w:rPr>
              <w:t>0</w:t>
            </w:r>
          </w:p>
        </w:tc>
        <w:tc>
          <w:tcPr>
            <w:tcW w:w="7314" w:type="dxa"/>
            <w:gridSpan w:val="2"/>
          </w:tcPr>
          <w:p w14:paraId="7D66176A" w14:textId="39D96678" w:rsidR="00821188" w:rsidRPr="00AE323C" w:rsidRDefault="00821188" w:rsidP="00971E90">
            <w:pPr>
              <w:pStyle w:val="Tablebody"/>
              <w:autoSpaceDE w:val="0"/>
              <w:autoSpaceDN w:val="0"/>
              <w:adjustRightInd w:val="0"/>
            </w:pPr>
            <w:r w:rsidRPr="00AE323C">
              <w:t xml:space="preserve">given in </w:t>
            </w:r>
            <w:r w:rsidRPr="00AE323C">
              <w:fldChar w:fldCharType="begin"/>
            </w:r>
            <w:r w:rsidRPr="00AE323C">
              <w:instrText xml:space="preserve"> REF _Ref68079454 \h  \* MERGEFORMAT </w:instrText>
            </w:r>
            <w:r w:rsidRPr="00AE323C">
              <w:fldChar w:fldCharType="separate"/>
            </w:r>
            <w:r w:rsidR="00245A35" w:rsidRPr="00AE323C">
              <w:t xml:space="preserve">Figure </w:t>
            </w:r>
            <w:r w:rsidR="00245A35">
              <w:t>10</w:t>
            </w:r>
            <w:r w:rsidR="00245A35" w:rsidRPr="00AE323C">
              <w:t>.</w:t>
            </w:r>
            <w:r w:rsidR="00245A35">
              <w:t>10</w:t>
            </w:r>
            <w:r w:rsidRPr="00AE323C">
              <w:fldChar w:fldCharType="end"/>
            </w:r>
          </w:p>
        </w:tc>
      </w:tr>
      <w:tr w:rsidR="00821188" w:rsidRPr="00AE323C" w14:paraId="5F017751" w14:textId="77777777" w:rsidTr="00971E90">
        <w:tc>
          <w:tcPr>
            <w:tcW w:w="276" w:type="dxa"/>
          </w:tcPr>
          <w:p w14:paraId="68DDE7A8" w14:textId="77777777" w:rsidR="00821188" w:rsidRPr="00AE323C" w:rsidRDefault="00821188" w:rsidP="00971E90">
            <w:pPr>
              <w:pStyle w:val="Tablebody"/>
              <w:autoSpaceDE w:val="0"/>
              <w:autoSpaceDN w:val="0"/>
              <w:adjustRightInd w:val="0"/>
              <w:rPr>
                <w:rFonts w:cs="Arial"/>
              </w:rPr>
            </w:pPr>
          </w:p>
        </w:tc>
        <w:tc>
          <w:tcPr>
            <w:tcW w:w="1376" w:type="dxa"/>
          </w:tcPr>
          <w:p w14:paraId="240D0581" w14:textId="2032E96F" w:rsidR="00821188" w:rsidRPr="000B6662" w:rsidRDefault="00821188" w:rsidP="00971E90">
            <w:pPr>
              <w:pStyle w:val="Tablebody"/>
              <w:autoSpaceDE w:val="0"/>
              <w:autoSpaceDN w:val="0"/>
              <w:adjustRightInd w:val="0"/>
              <w:rPr>
                <w:szCs w:val="24"/>
                <w:vertAlign w:val="subscript"/>
              </w:rPr>
            </w:pPr>
            <w:r w:rsidRPr="000B6662">
              <w:rPr>
                <w:i/>
                <w:iCs/>
                <w:szCs w:val="24"/>
              </w:rPr>
              <w:t>d</w:t>
            </w:r>
            <w:r w:rsidRPr="000B6662">
              <w:rPr>
                <w:szCs w:val="24"/>
                <w:vertAlign w:val="subscript"/>
              </w:rPr>
              <w:t>s</w:t>
            </w:r>
          </w:p>
        </w:tc>
        <w:tc>
          <w:tcPr>
            <w:tcW w:w="7314" w:type="dxa"/>
            <w:gridSpan w:val="2"/>
          </w:tcPr>
          <w:p w14:paraId="2298E7CD" w14:textId="5AC8FBF3" w:rsidR="00821188" w:rsidRPr="00AE323C" w:rsidRDefault="00821188" w:rsidP="00971E90">
            <w:pPr>
              <w:pStyle w:val="Tablebody"/>
              <w:autoSpaceDE w:val="0"/>
              <w:autoSpaceDN w:val="0"/>
              <w:adjustRightInd w:val="0"/>
            </w:pPr>
            <w:r w:rsidRPr="00AE323C">
              <w:t xml:space="preserve">distance from the centroid of the tension forces to the extreme fibre of the concrete in compression. </w:t>
            </w:r>
            <w:r w:rsidRPr="00E52E46">
              <w:rPr>
                <w:i/>
                <w:iCs/>
              </w:rPr>
              <w:t>d</w:t>
            </w:r>
            <w:r w:rsidRPr="00E52E46">
              <w:rPr>
                <w:vertAlign w:val="subscript"/>
              </w:rPr>
              <w:t>s,0</w:t>
            </w:r>
            <w:r w:rsidRPr="00E52E46">
              <w:t xml:space="preserve"> = 270 mm, but </w:t>
            </w:r>
            <w:r w:rsidR="004C7205" w:rsidRPr="006C7EEF">
              <w:rPr>
                <w:position w:val="-12"/>
              </w:rPr>
              <w:object w:dxaOrig="1240" w:dyaOrig="320" w14:anchorId="1DB2D835">
                <v:shape id="_x0000_i1167" type="#_x0000_t75" style="width:65.25pt;height:15pt" o:ole="">
                  <v:imagedata r:id="rId469" o:title=""/>
                </v:shape>
                <o:OLEObject Type="Embed" ProgID="Equation.DSMT4" ShapeID="_x0000_i1167" DrawAspect="Content" ObjectID="_1772536286" r:id="rId470"/>
              </w:object>
            </w:r>
          </w:p>
        </w:tc>
      </w:tr>
    </w:tbl>
    <w:p w14:paraId="0A6CEE94" w14:textId="66AC1C91" w:rsidR="00007333" w:rsidRPr="00AE323C" w:rsidRDefault="00007333" w:rsidP="002D1478">
      <w:pPr>
        <w:pStyle w:val="BodyText"/>
      </w:pPr>
      <w:bookmarkStart w:id="1013" w:name="_Hlk117170474"/>
      <w:bookmarkStart w:id="1014" w:name="_Hlk117158664"/>
      <w:bookmarkStart w:id="1015" w:name="_Hlk117161970"/>
      <w:r w:rsidRPr="00AE323C">
        <w:t xml:space="preserve">(7) Alternatively to the method provided in (2) to (6) the vertical shear resistance for region of </w:t>
      </w:r>
      <w:r w:rsidRPr="00E52E46">
        <w:t>sagging</w:t>
      </w:r>
      <w:r w:rsidRPr="00C375CC">
        <w:rPr>
          <w:color w:val="FF0000"/>
        </w:rPr>
        <w:t xml:space="preserve"> </w:t>
      </w:r>
      <w:r w:rsidRPr="00AE323C">
        <w:t xml:space="preserve">bending may be simplified determined </w:t>
      </w:r>
      <w:r w:rsidR="005F5843">
        <w:t>from:</w:t>
      </w:r>
    </w:p>
    <w:tbl>
      <w:tblPr>
        <w:tblW w:w="0" w:type="auto"/>
        <w:tblLook w:val="04A0" w:firstRow="1" w:lastRow="0" w:firstColumn="1" w:lastColumn="0" w:noHBand="0" w:noVBand="1"/>
      </w:tblPr>
      <w:tblGrid>
        <w:gridCol w:w="598"/>
        <w:gridCol w:w="6874"/>
        <w:gridCol w:w="2279"/>
      </w:tblGrid>
      <w:tr w:rsidR="00007333" w:rsidRPr="00AE323C" w14:paraId="36825627" w14:textId="77777777" w:rsidTr="00C375CC">
        <w:tc>
          <w:tcPr>
            <w:tcW w:w="598" w:type="dxa"/>
            <w:shd w:val="clear" w:color="auto" w:fill="auto"/>
          </w:tcPr>
          <w:p w14:paraId="10096B53" w14:textId="77777777" w:rsidR="00007333" w:rsidRPr="00AE323C" w:rsidRDefault="00007333" w:rsidP="002D1478">
            <w:pPr>
              <w:pStyle w:val="BodyText"/>
            </w:pPr>
          </w:p>
        </w:tc>
        <w:tc>
          <w:tcPr>
            <w:tcW w:w="6874" w:type="dxa"/>
            <w:shd w:val="clear" w:color="auto" w:fill="auto"/>
            <w:vAlign w:val="center"/>
          </w:tcPr>
          <w:p w14:paraId="54671489" w14:textId="25ADAED0" w:rsidR="00821188" w:rsidRPr="00E52E46" w:rsidRDefault="001820FD" w:rsidP="002D1478">
            <w:pPr>
              <w:pStyle w:val="BodyText"/>
            </w:pPr>
            <w:r w:rsidRPr="006C7EEF">
              <w:rPr>
                <w:position w:val="-12"/>
              </w:rPr>
              <w:object w:dxaOrig="2079" w:dyaOrig="320" w14:anchorId="2541097B">
                <v:shape id="_x0000_i1168" type="#_x0000_t75" style="width:108.75pt;height:15pt" o:ole="">
                  <v:imagedata r:id="rId471" o:title=""/>
                </v:shape>
                <o:OLEObject Type="Embed" ProgID="Equation.DSMT4" ShapeID="_x0000_i1168" DrawAspect="Content" ObjectID="_1772536287" r:id="rId472"/>
              </w:object>
            </w:r>
          </w:p>
        </w:tc>
        <w:tc>
          <w:tcPr>
            <w:tcW w:w="2279" w:type="dxa"/>
            <w:shd w:val="clear" w:color="auto" w:fill="auto"/>
            <w:vAlign w:val="center"/>
          </w:tcPr>
          <w:p w14:paraId="118BAD41" w14:textId="62740FC7" w:rsidR="00007333" w:rsidRPr="00E52E46" w:rsidRDefault="00007333" w:rsidP="002D1478">
            <w:pPr>
              <w:pStyle w:val="BodyText"/>
            </w:pPr>
            <w:bookmarkStart w:id="1016" w:name="_Toc535577052"/>
            <w:bookmarkStart w:id="1017" w:name="_Ref39071962"/>
            <w:r w:rsidRPr="00E52E46">
              <w:t>(</w:t>
            </w:r>
            <w:r w:rsidR="005A1A75">
              <w:fldChar w:fldCharType="begin"/>
            </w:r>
            <w:r w:rsidR="005A1A75">
              <w:instrText xml:space="preserve"> STYLEREF 1 \s </w:instrText>
            </w:r>
            <w:r w:rsidR="005A1A75">
              <w:fldChar w:fldCharType="separate"/>
            </w:r>
            <w:r w:rsidR="00245A35" w:rsidRPr="00E52E46">
              <w:rPr>
                <w:noProof/>
              </w:rPr>
              <w:t>10</w:t>
            </w:r>
            <w:r w:rsidR="005A1A75">
              <w:rPr>
                <w:noProof/>
              </w:rPr>
              <w:fldChar w:fldCharType="end"/>
            </w:r>
            <w:r w:rsidRPr="00E52E46">
              <w:t>.</w:t>
            </w:r>
            <w:r w:rsidR="005A1A75">
              <w:fldChar w:fldCharType="begin"/>
            </w:r>
            <w:r w:rsidR="005A1A75">
              <w:instrText xml:space="preserve"> SEQ Equation \* ARABIC \s 1 </w:instrText>
            </w:r>
            <w:r w:rsidR="005A1A75">
              <w:fldChar w:fldCharType="separate"/>
            </w:r>
            <w:r w:rsidR="00245A35" w:rsidRPr="00E52E46">
              <w:rPr>
                <w:noProof/>
              </w:rPr>
              <w:t>23</w:t>
            </w:r>
            <w:r w:rsidR="005A1A75">
              <w:rPr>
                <w:noProof/>
              </w:rPr>
              <w:fldChar w:fldCharType="end"/>
            </w:r>
            <w:r w:rsidRPr="00E52E46">
              <w:t>)</w:t>
            </w:r>
            <w:bookmarkEnd w:id="1016"/>
            <w:bookmarkEnd w:id="1017"/>
          </w:p>
        </w:tc>
      </w:tr>
    </w:tbl>
    <w:p w14:paraId="59D4E9BE" w14:textId="77777777" w:rsidR="00AD1202" w:rsidRPr="00225E59" w:rsidRDefault="00AD1202" w:rsidP="00AD1202">
      <w:pPr>
        <w:pStyle w:val="BodyText"/>
      </w:pPr>
      <w:bookmarkStart w:id="1018" w:name="_Hlk117159066"/>
      <w:bookmarkEnd w:id="1013"/>
      <w:r w:rsidRPr="00AE323C">
        <w:t>where:</w:t>
      </w:r>
    </w:p>
    <w:tbl>
      <w:tblPr>
        <w:tblW w:w="8966" w:type="dxa"/>
        <w:tblInd w:w="108" w:type="dxa"/>
        <w:tblLook w:val="01E0" w:firstRow="1" w:lastRow="1" w:firstColumn="1" w:lastColumn="1" w:noHBand="0" w:noVBand="0"/>
      </w:tblPr>
      <w:tblGrid>
        <w:gridCol w:w="282"/>
        <w:gridCol w:w="710"/>
        <w:gridCol w:w="7974"/>
      </w:tblGrid>
      <w:tr w:rsidR="00225E59" w:rsidRPr="00225E59" w14:paraId="58B0AFFF" w14:textId="77777777" w:rsidTr="003A3B32">
        <w:tc>
          <w:tcPr>
            <w:tcW w:w="283" w:type="dxa"/>
          </w:tcPr>
          <w:p w14:paraId="5818002E" w14:textId="77777777" w:rsidR="00AD1202" w:rsidRPr="00225E59" w:rsidRDefault="00AD1202" w:rsidP="003A3B32">
            <w:pPr>
              <w:pStyle w:val="Tablebody"/>
              <w:autoSpaceDE w:val="0"/>
              <w:autoSpaceDN w:val="0"/>
              <w:adjustRightInd w:val="0"/>
            </w:pPr>
            <w:r w:rsidRPr="00225E59">
              <w:rPr>
                <w:rFonts w:cs="Arial"/>
              </w:rPr>
              <w:t> </w:t>
            </w:r>
          </w:p>
        </w:tc>
        <w:tc>
          <w:tcPr>
            <w:tcW w:w="649" w:type="dxa"/>
          </w:tcPr>
          <w:p w14:paraId="2BCBBC9A" w14:textId="77777777" w:rsidR="00AD1202" w:rsidRPr="00225E59" w:rsidRDefault="00AD1202" w:rsidP="003A3B32">
            <w:pPr>
              <w:pStyle w:val="Tablebody"/>
              <w:autoSpaceDE w:val="0"/>
              <w:autoSpaceDN w:val="0"/>
              <w:adjustRightInd w:val="0"/>
              <w:rPr>
                <w:rFonts w:cs="Arial"/>
                <w:sz w:val="18"/>
                <w:lang w:eastAsia="en-GB"/>
              </w:rPr>
            </w:pPr>
            <w:r w:rsidRPr="00225E59">
              <w:rPr>
                <w:i/>
                <w:iCs/>
              </w:rPr>
              <w:t>V</w:t>
            </w:r>
            <w:r w:rsidRPr="00225E59">
              <w:rPr>
                <w:vertAlign w:val="subscript"/>
              </w:rPr>
              <w:t>c,Rd</w:t>
            </w:r>
          </w:p>
        </w:tc>
        <w:tc>
          <w:tcPr>
            <w:tcW w:w="8034" w:type="dxa"/>
          </w:tcPr>
          <w:p w14:paraId="420F3C42" w14:textId="49D898A9" w:rsidR="00AD1202" w:rsidRPr="00E52E46" w:rsidRDefault="00AD1202" w:rsidP="003A3B32">
            <w:pPr>
              <w:pStyle w:val="Tablebody"/>
              <w:autoSpaceDE w:val="0"/>
              <w:autoSpaceDN w:val="0"/>
              <w:adjustRightInd w:val="0"/>
            </w:pPr>
            <w:r w:rsidRPr="00E52E46">
              <w:t xml:space="preserve">is the governing shear resistance of the concrete ribs in [kN/m] with </w:t>
            </w:r>
            <w:r w:rsidRPr="00E52E46">
              <w:rPr>
                <w:i/>
                <w:iCs/>
              </w:rPr>
              <w:sym w:font="Symbol" w:char="F074"/>
            </w:r>
            <w:r w:rsidRPr="00E52E46">
              <w:rPr>
                <w:vertAlign w:val="subscript"/>
              </w:rPr>
              <w:t>Rd,c</w:t>
            </w:r>
            <w:r w:rsidR="00D47B30" w:rsidRPr="00E52E46">
              <w:rPr>
                <w:vertAlign w:val="subscript"/>
              </w:rPr>
              <w:t xml:space="preserve"> </w:t>
            </w:r>
            <w:r w:rsidRPr="00E52E46">
              <w:t xml:space="preserve">in accordance with </w:t>
            </w:r>
            <w:r w:rsidR="0072140C" w:rsidRPr="00E52E46">
              <w:t>EN 1992-1-1</w:t>
            </w:r>
            <w:r w:rsidR="00D64413" w:rsidRPr="00E52E46">
              <w:t>:2023</w:t>
            </w:r>
            <w:r w:rsidRPr="00E52E46">
              <w:t>, 8.2.2 for a slab width of 1,0 meter</w:t>
            </w:r>
            <w:r w:rsidR="00D64413" w:rsidRPr="00E52E46">
              <w:t xml:space="preserve"> </w:t>
            </w:r>
            <w:r w:rsidR="0072140C" w:rsidRPr="00E52E46">
              <w:t>EN 1992-1-1</w:t>
            </w:r>
            <w:r w:rsidR="00D47B30" w:rsidRPr="00E52E46">
              <w:t xml:space="preserve"> </w:t>
            </w:r>
            <w:r w:rsidR="00123EA7" w:rsidRPr="00E52E46">
              <w:t>in</w:t>
            </w:r>
            <w:r w:rsidR="00D47B30" w:rsidRPr="00E52E46">
              <w:t xml:space="preserve"> [kN/cm²]</w:t>
            </w:r>
            <w:r w:rsidRPr="00E52E46">
              <w:t xml:space="preserve">. Where </w:t>
            </w:r>
            <w:r w:rsidRPr="00E52E46">
              <w:rPr>
                <w:i/>
              </w:rPr>
              <w:t>b</w:t>
            </w:r>
            <w:r w:rsidRPr="00E52E46">
              <w:rPr>
                <w:vertAlign w:val="subscript"/>
              </w:rPr>
              <w:t>min</w:t>
            </w:r>
            <w:r w:rsidRPr="00E52E46">
              <w:t xml:space="preserve"> and </w:t>
            </w:r>
            <w:r w:rsidRPr="00E52E46">
              <w:rPr>
                <w:i/>
              </w:rPr>
              <w:t>b</w:t>
            </w:r>
            <w:r w:rsidRPr="00E52E46">
              <w:rPr>
                <w:vertAlign w:val="subscript"/>
              </w:rPr>
              <w:t>s</w:t>
            </w:r>
            <w:r w:rsidRPr="00E52E46">
              <w:t xml:space="preserve"> are given in </w:t>
            </w:r>
            <w:r w:rsidRPr="00E52E46">
              <w:fldChar w:fldCharType="begin"/>
            </w:r>
            <w:r w:rsidRPr="00E52E46">
              <w:instrText xml:space="preserve"> REF _Ref68079454 \h  \* MERGEFORMAT </w:instrText>
            </w:r>
            <w:r w:rsidRPr="00E52E46">
              <w:fldChar w:fldCharType="separate"/>
            </w:r>
            <w:r w:rsidR="00245A35" w:rsidRPr="00E52E46">
              <w:t>Figure 10.10</w:t>
            </w:r>
            <w:r w:rsidRPr="00E52E46">
              <w:fldChar w:fldCharType="end"/>
            </w:r>
            <w:r w:rsidRPr="00E52E4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2"/>
              <w:gridCol w:w="1446"/>
            </w:tblGrid>
            <w:tr w:rsidR="00225E59" w:rsidRPr="00225E59" w14:paraId="7F1FBB37" w14:textId="77777777" w:rsidTr="003A3B32">
              <w:tc>
                <w:tcPr>
                  <w:tcW w:w="6302" w:type="dxa"/>
                  <w:vAlign w:val="center"/>
                </w:tcPr>
                <w:p w14:paraId="5D87816C" w14:textId="1B14B5CB" w:rsidR="00AD1202" w:rsidRPr="00E52E46" w:rsidRDefault="00D47B30" w:rsidP="003A3B32">
                  <w:pPr>
                    <w:pStyle w:val="Tablebody"/>
                    <w:autoSpaceDE w:val="0"/>
                    <w:autoSpaceDN w:val="0"/>
                    <w:adjustRightInd w:val="0"/>
                  </w:pPr>
                  <w:r w:rsidRPr="006C7EEF">
                    <w:rPr>
                      <w:position w:val="-28"/>
                    </w:rPr>
                    <w:object w:dxaOrig="2439" w:dyaOrig="660" w14:anchorId="6243B072">
                      <v:shape id="_x0000_i1169" type="#_x0000_t75" style="width:121.5pt;height:29.25pt" o:ole="">
                        <v:imagedata r:id="rId473" o:title=""/>
                      </v:shape>
                      <o:OLEObject Type="Embed" ProgID="Equation.DSMT4" ShapeID="_x0000_i1169" DrawAspect="Content" ObjectID="_1772536288" r:id="rId474"/>
                    </w:object>
                  </w:r>
                </w:p>
              </w:tc>
              <w:tc>
                <w:tcPr>
                  <w:tcW w:w="1446" w:type="dxa"/>
                  <w:vAlign w:val="center"/>
                </w:tcPr>
                <w:p w14:paraId="327CF715" w14:textId="146A1844" w:rsidR="00AD1202" w:rsidRPr="00E52E46" w:rsidRDefault="00AD1202" w:rsidP="003A3B32">
                  <w:pPr>
                    <w:pStyle w:val="Tablebody"/>
                    <w:autoSpaceDE w:val="0"/>
                    <w:autoSpaceDN w:val="0"/>
                    <w:adjustRightInd w:val="0"/>
                  </w:pPr>
                  <w:bookmarkStart w:id="1019" w:name="_Ref137725900"/>
                  <w:r w:rsidRPr="00E52E46">
                    <w:t>(</w:t>
                  </w:r>
                  <w:r w:rsidR="005A1A75">
                    <w:fldChar w:fldCharType="begin"/>
                  </w:r>
                  <w:r w:rsidR="005A1A75">
                    <w:instrText xml:space="preserve"> STYLEREF 1 \s </w:instrText>
                  </w:r>
                  <w:r w:rsidR="005A1A75">
                    <w:fldChar w:fldCharType="separate"/>
                  </w:r>
                  <w:r w:rsidR="00245A35" w:rsidRPr="00E52E46">
                    <w:rPr>
                      <w:noProof/>
                    </w:rPr>
                    <w:t>10</w:t>
                  </w:r>
                  <w:r w:rsidR="005A1A75">
                    <w:rPr>
                      <w:noProof/>
                    </w:rPr>
                    <w:fldChar w:fldCharType="end"/>
                  </w:r>
                  <w:r w:rsidRPr="00E52E46">
                    <w:t>.</w:t>
                  </w:r>
                  <w:r w:rsidR="005A1A75">
                    <w:fldChar w:fldCharType="begin"/>
                  </w:r>
                  <w:r w:rsidR="005A1A75">
                    <w:instrText xml:space="preserve"> SEQ Equation \* ARABIC \s 1 </w:instrText>
                  </w:r>
                  <w:r w:rsidR="005A1A75">
                    <w:fldChar w:fldCharType="separate"/>
                  </w:r>
                  <w:r w:rsidR="00245A35" w:rsidRPr="00E52E46">
                    <w:rPr>
                      <w:noProof/>
                    </w:rPr>
                    <w:t>24</w:t>
                  </w:r>
                  <w:r w:rsidR="005A1A75">
                    <w:rPr>
                      <w:noProof/>
                    </w:rPr>
                    <w:fldChar w:fldCharType="end"/>
                  </w:r>
                  <w:r w:rsidRPr="00E52E46">
                    <w:t>)</w:t>
                  </w:r>
                  <w:bookmarkEnd w:id="1019"/>
                </w:p>
              </w:tc>
            </w:tr>
          </w:tbl>
          <w:p w14:paraId="7F5E1DF8" w14:textId="77777777" w:rsidR="00AD1202" w:rsidRPr="00E52E46" w:rsidRDefault="00AD1202" w:rsidP="003A3B32">
            <w:pPr>
              <w:pStyle w:val="Tablebody"/>
              <w:autoSpaceDE w:val="0"/>
              <w:autoSpaceDN w:val="0"/>
              <w:adjustRightInd w:val="0"/>
              <w:rPr>
                <w:sz w:val="18"/>
              </w:rPr>
            </w:pPr>
          </w:p>
        </w:tc>
      </w:tr>
      <w:tr w:rsidR="00225E59" w:rsidRPr="00225E59" w14:paraId="2FE18FB7" w14:textId="77777777" w:rsidTr="003A3B32">
        <w:tc>
          <w:tcPr>
            <w:tcW w:w="283" w:type="dxa"/>
          </w:tcPr>
          <w:p w14:paraId="0D5CC20D" w14:textId="77777777" w:rsidR="00AD1202" w:rsidRPr="00225E59" w:rsidRDefault="00AD1202" w:rsidP="003A3B32">
            <w:pPr>
              <w:pStyle w:val="Tablebody"/>
              <w:autoSpaceDE w:val="0"/>
              <w:autoSpaceDN w:val="0"/>
              <w:adjustRightInd w:val="0"/>
              <w:rPr>
                <w:rFonts w:cs="Arial"/>
              </w:rPr>
            </w:pPr>
          </w:p>
        </w:tc>
        <w:tc>
          <w:tcPr>
            <w:tcW w:w="649" w:type="dxa"/>
          </w:tcPr>
          <w:p w14:paraId="3A8D1C3A" w14:textId="3FE34550" w:rsidR="00AD1202" w:rsidRPr="00E52E46" w:rsidRDefault="00D47B30" w:rsidP="003A3B32">
            <w:pPr>
              <w:pStyle w:val="Tablebody"/>
              <w:autoSpaceDE w:val="0"/>
              <w:autoSpaceDN w:val="0"/>
              <w:adjustRightInd w:val="0"/>
              <w:rPr>
                <w:i/>
                <w:iCs/>
              </w:rPr>
            </w:pPr>
            <w:r w:rsidRPr="00E52E46">
              <w:rPr>
                <w:i/>
                <w:iCs/>
              </w:rPr>
              <w:t>z</w:t>
            </w:r>
            <w:r w:rsidRPr="00E52E46">
              <w:rPr>
                <w:vertAlign w:val="subscript"/>
              </w:rPr>
              <w:t>cs</w:t>
            </w:r>
          </w:p>
        </w:tc>
        <w:tc>
          <w:tcPr>
            <w:tcW w:w="8034" w:type="dxa"/>
          </w:tcPr>
          <w:p w14:paraId="5280BD0D" w14:textId="1D98ABE1" w:rsidR="00AD1202" w:rsidRPr="00E52E46" w:rsidRDefault="001B6263" w:rsidP="003A3B32">
            <w:pPr>
              <w:pStyle w:val="Tablebody"/>
              <w:autoSpaceDE w:val="0"/>
              <w:autoSpaceDN w:val="0"/>
              <w:adjustRightInd w:val="0"/>
            </w:pPr>
            <w:r w:rsidRPr="00E52E46">
              <w:t xml:space="preserve">Inner lever arm </w:t>
            </w:r>
            <w:r w:rsidR="00D47B30" w:rsidRPr="00E52E46">
              <w:t xml:space="preserve">to be taken as the distance between the centre of the compression zone and the centroid of the resulting tension force in </w:t>
            </w:r>
            <w:r w:rsidR="00AD1202" w:rsidRPr="00E52E46">
              <w:t>[cm],</w:t>
            </w:r>
          </w:p>
        </w:tc>
      </w:tr>
      <w:tr w:rsidR="00225E59" w:rsidRPr="00225E59" w14:paraId="70FD94C7" w14:textId="77777777" w:rsidTr="003A3B32">
        <w:tc>
          <w:tcPr>
            <w:tcW w:w="283" w:type="dxa"/>
          </w:tcPr>
          <w:p w14:paraId="7B5319D9" w14:textId="77777777" w:rsidR="00AD1202" w:rsidRPr="00225E59" w:rsidRDefault="00AD1202" w:rsidP="003A3B32">
            <w:pPr>
              <w:pStyle w:val="Tablebody"/>
              <w:autoSpaceDE w:val="0"/>
              <w:autoSpaceDN w:val="0"/>
              <w:adjustRightInd w:val="0"/>
            </w:pPr>
            <w:r w:rsidRPr="00225E59">
              <w:rPr>
                <w:rFonts w:cs="Arial"/>
              </w:rPr>
              <w:t> </w:t>
            </w:r>
          </w:p>
        </w:tc>
        <w:tc>
          <w:tcPr>
            <w:tcW w:w="649" w:type="dxa"/>
          </w:tcPr>
          <w:p w14:paraId="3E1386C7" w14:textId="77777777" w:rsidR="00AD1202" w:rsidRPr="00225E59" w:rsidRDefault="00AD1202" w:rsidP="003A3B32">
            <w:pPr>
              <w:pStyle w:val="Tablebody"/>
              <w:autoSpaceDE w:val="0"/>
              <w:autoSpaceDN w:val="0"/>
              <w:adjustRightInd w:val="0"/>
              <w:rPr>
                <w:rFonts w:cs="Arial"/>
                <w:sz w:val="18"/>
                <w:lang w:eastAsia="en-GB"/>
              </w:rPr>
            </w:pPr>
            <w:r w:rsidRPr="00225E59">
              <w:rPr>
                <w:i/>
                <w:iCs/>
              </w:rPr>
              <w:t>V</w:t>
            </w:r>
            <w:r w:rsidRPr="00225E59">
              <w:rPr>
                <w:vertAlign w:val="subscript"/>
              </w:rPr>
              <w:t>b,e,Rd</w:t>
            </w:r>
          </w:p>
        </w:tc>
        <w:tc>
          <w:tcPr>
            <w:tcW w:w="8034" w:type="dxa"/>
          </w:tcPr>
          <w:p w14:paraId="0E265E55" w14:textId="22750E3D" w:rsidR="00AD1202" w:rsidRPr="00225E59" w:rsidRDefault="00AD1202" w:rsidP="003A3B32">
            <w:pPr>
              <w:pStyle w:val="Tablebody"/>
              <w:autoSpaceDE w:val="0"/>
              <w:autoSpaceDN w:val="0"/>
              <w:adjustRightInd w:val="0"/>
              <w:rPr>
                <w:rFonts w:cs="Arial"/>
                <w:i/>
                <w:sz w:val="18"/>
                <w:lang w:eastAsia="en-GB"/>
              </w:rPr>
            </w:pPr>
            <w:r w:rsidRPr="00225E59">
              <w:t>is the design value for vertical shear of the profiled steel sheeting</w:t>
            </w:r>
            <w:r w:rsidRPr="00E52E46">
              <w:t xml:space="preserve"> in [kN/m], </w:t>
            </w:r>
            <w:r w:rsidRPr="00225E59">
              <w:t xml:space="preserve">with a width of </w:t>
            </w:r>
            <w:r w:rsidRPr="00E52E46">
              <w:t>1,0 m</w:t>
            </w:r>
            <w:r w:rsidR="00123EA7" w:rsidRPr="00E52E46">
              <w:t xml:space="preserve">, limited to </w:t>
            </w:r>
            <w:r w:rsidR="00123EA7" w:rsidRPr="00225E59">
              <w:t xml:space="preserve">the </w:t>
            </w:r>
            <w:r w:rsidRPr="00225E59">
              <w:t>design value of permanent vertical shear forces V</w:t>
            </w:r>
            <w:r w:rsidRPr="00225E59">
              <w:rPr>
                <w:vertAlign w:val="subscript"/>
              </w:rPr>
              <w:t>g,Ed</w:t>
            </w:r>
            <w:r w:rsidRPr="00225E59">
              <w:t xml:space="preserve"> applied during construction, transferred to the non-propped profiled steel </w:t>
            </w:r>
            <w:r w:rsidRPr="00E52E46">
              <w:t>sheet</w:t>
            </w:r>
            <w:r w:rsidR="00123EA7" w:rsidRPr="00E52E46">
              <w:t>, smaller than the shear resistance of the profiled steel sheeting</w:t>
            </w:r>
            <w:r w:rsidRPr="00E52E46">
              <w:t xml:space="preserve">  </w:t>
            </w:r>
            <w:r w:rsidRPr="00225E59">
              <w:t>V</w:t>
            </w:r>
            <w:r w:rsidRPr="00225E59">
              <w:rPr>
                <w:vertAlign w:val="subscript"/>
              </w:rPr>
              <w:t>b,e,Rd</w:t>
            </w:r>
            <w:r w:rsidRPr="00225E59">
              <w:t xml:space="preserve"> ≤ V</w:t>
            </w:r>
            <w:r w:rsidRPr="00225E59">
              <w:rPr>
                <w:vertAlign w:val="subscript"/>
              </w:rPr>
              <w:t>b,R</w:t>
            </w:r>
            <w:r w:rsidRPr="00E52E46">
              <w:rPr>
                <w:vertAlign w:val="subscript"/>
              </w:rPr>
              <w:t>d,</w:t>
            </w:r>
            <w:r w:rsidRPr="00225E59">
              <w:t xml:space="preserve"> </w:t>
            </w:r>
          </w:p>
        </w:tc>
      </w:tr>
      <w:tr w:rsidR="00225E59" w:rsidRPr="00225E59" w14:paraId="4ACF6B22" w14:textId="77777777" w:rsidTr="003A3B32">
        <w:tc>
          <w:tcPr>
            <w:tcW w:w="283" w:type="dxa"/>
          </w:tcPr>
          <w:p w14:paraId="4B419572" w14:textId="77777777" w:rsidR="00AD1202" w:rsidRPr="00225E59" w:rsidRDefault="00AD1202" w:rsidP="003A3B32">
            <w:pPr>
              <w:pStyle w:val="Tablebody"/>
              <w:autoSpaceDE w:val="0"/>
              <w:autoSpaceDN w:val="0"/>
              <w:adjustRightInd w:val="0"/>
            </w:pPr>
            <w:r w:rsidRPr="00225E59">
              <w:rPr>
                <w:rFonts w:cs="Arial"/>
              </w:rPr>
              <w:t> </w:t>
            </w:r>
          </w:p>
        </w:tc>
        <w:tc>
          <w:tcPr>
            <w:tcW w:w="649" w:type="dxa"/>
          </w:tcPr>
          <w:p w14:paraId="2E0F19B2" w14:textId="77777777" w:rsidR="00AD1202" w:rsidRPr="00225E59" w:rsidRDefault="00AD1202" w:rsidP="003A3B32">
            <w:pPr>
              <w:pStyle w:val="Tablebody"/>
              <w:autoSpaceDE w:val="0"/>
              <w:autoSpaceDN w:val="0"/>
              <w:adjustRightInd w:val="0"/>
              <w:rPr>
                <w:rFonts w:cs="Arial"/>
                <w:sz w:val="18"/>
                <w:lang w:eastAsia="en-GB"/>
              </w:rPr>
            </w:pPr>
            <w:r w:rsidRPr="00225E59">
              <w:rPr>
                <w:i/>
                <w:iCs/>
              </w:rPr>
              <w:t>V</w:t>
            </w:r>
            <w:r w:rsidRPr="00225E59">
              <w:rPr>
                <w:vertAlign w:val="subscript"/>
              </w:rPr>
              <w:t>b,Rd</w:t>
            </w:r>
          </w:p>
        </w:tc>
        <w:tc>
          <w:tcPr>
            <w:tcW w:w="8034" w:type="dxa"/>
          </w:tcPr>
          <w:p w14:paraId="14598EFE" w14:textId="70F87683" w:rsidR="00AD1202" w:rsidRPr="00225E59" w:rsidRDefault="00AD1202" w:rsidP="003A3B32">
            <w:pPr>
              <w:pStyle w:val="Tablebody"/>
              <w:autoSpaceDE w:val="0"/>
              <w:autoSpaceDN w:val="0"/>
              <w:adjustRightInd w:val="0"/>
              <w:rPr>
                <w:rFonts w:cs="Arial"/>
                <w:sz w:val="18"/>
                <w:lang w:eastAsia="en-GB"/>
              </w:rPr>
            </w:pPr>
            <w:r w:rsidRPr="00225E59">
              <w:t xml:space="preserve">is the shear resistance of the profiled steel sheeting with a width of </w:t>
            </w:r>
            <w:r w:rsidRPr="00E52E46">
              <w:t xml:space="preserve">1,0 m in [kN/m], </w:t>
            </w:r>
            <w:r w:rsidRPr="00225E59">
              <w:t xml:space="preserve">in accordance with </w:t>
            </w:r>
            <w:r w:rsidR="00083827" w:rsidRPr="00225E59">
              <w:t>F</w:t>
            </w:r>
            <w:r w:rsidRPr="00225E59">
              <w:t>prEN 1993-1-3:202</w:t>
            </w:r>
            <w:r w:rsidR="00083827" w:rsidRPr="00225E59">
              <w:t>3</w:t>
            </w:r>
            <w:r w:rsidRPr="00225E59">
              <w:t>, 8.1.6 or given by an European Assessment Document (EAD).</w:t>
            </w:r>
          </w:p>
        </w:tc>
      </w:tr>
    </w:tbl>
    <w:p w14:paraId="124DCE6C" w14:textId="77777777" w:rsidR="00AD1202" w:rsidRDefault="00AD1202" w:rsidP="00AD1202">
      <w:pPr>
        <w:pStyle w:val="Note"/>
      </w:pPr>
      <w:r w:rsidRPr="00AE323C">
        <w:t>NOTE 1</w:t>
      </w:r>
      <w:r w:rsidRPr="00AE323C">
        <w:rPr>
          <w:rFonts w:cs="Arial"/>
        </w:rPr>
        <w:t> </w:t>
      </w:r>
      <w:r w:rsidRPr="00AE323C">
        <w:t xml:space="preserve">The value </w:t>
      </w:r>
      <w:r w:rsidRPr="00AE323C">
        <w:rPr>
          <w:i/>
          <w:iCs/>
        </w:rPr>
        <w:t>k</w:t>
      </w:r>
      <w:r w:rsidRPr="00AE323C">
        <w:rPr>
          <w:vertAlign w:val="subscript"/>
        </w:rPr>
        <w:t>v</w:t>
      </w:r>
      <w:r w:rsidRPr="00AE323C">
        <w:t xml:space="preserve"> can be taken as 1,0 when</w:t>
      </w:r>
      <w:r w:rsidRPr="00AE323C">
        <w:rPr>
          <w:i/>
          <w:iCs/>
        </w:rPr>
        <w:t xml:space="preserve"> V</w:t>
      </w:r>
      <w:r w:rsidRPr="00AE323C">
        <w:rPr>
          <w:vertAlign w:val="subscript"/>
        </w:rPr>
        <w:t>b,e,Rd</w:t>
      </w:r>
      <w:r w:rsidRPr="00AE323C">
        <w:t xml:space="preserve"> is considered as the design value of permanent vertical shear forces </w:t>
      </w:r>
      <w:r w:rsidRPr="00AE323C">
        <w:rPr>
          <w:i/>
          <w:iCs/>
        </w:rPr>
        <w:t>V</w:t>
      </w:r>
      <w:r w:rsidRPr="00AE323C">
        <w:rPr>
          <w:vertAlign w:val="subscript"/>
        </w:rPr>
        <w:t>g,Ed</w:t>
      </w:r>
      <w:r w:rsidRPr="00AE323C">
        <w:t xml:space="preserve"> applied during construction, transferred to the profiled steel sheet, with  </w:t>
      </w:r>
      <w:r w:rsidRPr="00AE323C">
        <w:rPr>
          <w:i/>
          <w:iCs/>
        </w:rPr>
        <w:t>V</w:t>
      </w:r>
      <w:r w:rsidRPr="00AE323C">
        <w:rPr>
          <w:vertAlign w:val="subscript"/>
        </w:rPr>
        <w:t>b,e,Rd</w:t>
      </w:r>
      <w:r w:rsidRPr="00AE323C">
        <w:t xml:space="preserve"> ≤ </w:t>
      </w:r>
      <w:r w:rsidRPr="00AE323C">
        <w:rPr>
          <w:i/>
          <w:iCs/>
        </w:rPr>
        <w:t>V</w:t>
      </w:r>
      <w:r w:rsidRPr="00AE323C">
        <w:rPr>
          <w:vertAlign w:val="subscript"/>
        </w:rPr>
        <w:t>b,Rd</w:t>
      </w:r>
      <w:r w:rsidRPr="00AE323C">
        <w:t>, unless the National Annex gives a different value.</w:t>
      </w:r>
    </w:p>
    <w:p w14:paraId="4DF4BB42" w14:textId="77777777" w:rsidR="00AD1202" w:rsidRPr="00AE323C" w:rsidRDefault="00AD1202" w:rsidP="00AD1202">
      <w:pPr>
        <w:pStyle w:val="Note"/>
      </w:pPr>
      <w:r w:rsidRPr="00AE323C">
        <w:t>NOTE 2</w:t>
      </w:r>
      <w:r w:rsidRPr="00AE323C">
        <w:rPr>
          <w:rFonts w:cs="Arial"/>
        </w:rPr>
        <w:t> </w:t>
      </w:r>
      <w:r w:rsidRPr="00AE323C">
        <w:t xml:space="preserve">The value </w:t>
      </w:r>
      <w:r w:rsidRPr="00AE323C">
        <w:rPr>
          <w:i/>
          <w:iCs/>
        </w:rPr>
        <w:t>k</w:t>
      </w:r>
      <w:r w:rsidRPr="00AE323C">
        <w:rPr>
          <w:vertAlign w:val="subscript"/>
        </w:rPr>
        <w:t>v</w:t>
      </w:r>
      <w:r w:rsidRPr="00AE323C">
        <w:t xml:space="preserve"> is to be taken as 0,5 when </w:t>
      </w:r>
      <w:r w:rsidRPr="00AE323C">
        <w:rPr>
          <w:i/>
          <w:iCs/>
        </w:rPr>
        <w:t>V</w:t>
      </w:r>
      <w:r w:rsidRPr="00AE323C">
        <w:rPr>
          <w:vertAlign w:val="subscript"/>
        </w:rPr>
        <w:t>b,e,Rd</w:t>
      </w:r>
      <w:r w:rsidRPr="00AE323C">
        <w:t xml:space="preserve"> is considered as the design value of vertical shear resistance of the profiled steel sheeting </w:t>
      </w:r>
      <w:r w:rsidRPr="00AE323C">
        <w:rPr>
          <w:i/>
          <w:iCs/>
        </w:rPr>
        <w:t>V</w:t>
      </w:r>
      <w:r w:rsidRPr="00AE323C">
        <w:rPr>
          <w:vertAlign w:val="subscript"/>
        </w:rPr>
        <w:t>b,Rd</w:t>
      </w:r>
      <w:r w:rsidRPr="00AE323C">
        <w:t xml:space="preserve"> , unless the National Annex gives a different value.</w:t>
      </w:r>
    </w:p>
    <w:p w14:paraId="40C0AB64" w14:textId="73D0C7EE" w:rsidR="00AD1202" w:rsidRPr="00E52E46" w:rsidRDefault="00AD1202" w:rsidP="00AD1202">
      <w:pPr>
        <w:pStyle w:val="BodyText"/>
        <w:rPr>
          <w:sz w:val="20"/>
        </w:rPr>
      </w:pPr>
      <w:r w:rsidRPr="00E52E46">
        <w:t>NOTE 3</w:t>
      </w:r>
      <w:r w:rsidRPr="00E52E46">
        <w:t> </w:t>
      </w:r>
      <w:r w:rsidR="00D47B30" w:rsidRPr="00E52E46">
        <w:rPr>
          <w:rFonts w:cs="Arial"/>
          <w:sz w:val="20"/>
        </w:rPr>
        <w:t>For</w:t>
      </w:r>
      <w:r w:rsidR="00D47B30" w:rsidRPr="00E52E46">
        <w:rPr>
          <w:sz w:val="20"/>
        </w:rPr>
        <w:t xml:space="preserve"> the determination of </w:t>
      </w:r>
      <w:r w:rsidR="00D47B30" w:rsidRPr="00E52E46">
        <w:rPr>
          <w:rFonts w:cs="Arial"/>
          <w:sz w:val="20"/>
        </w:rPr>
        <w:t xml:space="preserve">the </w:t>
      </w:r>
      <w:r w:rsidR="001B6263" w:rsidRPr="00E52E46">
        <w:rPr>
          <w:sz w:val="20"/>
          <w:lang w:eastAsia="en-GB"/>
        </w:rPr>
        <w:t xml:space="preserve">effective depth </w:t>
      </w:r>
      <w:r w:rsidR="001B6263" w:rsidRPr="00E52E46">
        <w:rPr>
          <w:i/>
          <w:iCs/>
          <w:sz w:val="20"/>
          <w:lang w:eastAsia="en-GB"/>
        </w:rPr>
        <w:t>d</w:t>
      </w:r>
      <w:r w:rsidR="001B6263" w:rsidRPr="00E52E46">
        <w:rPr>
          <w:sz w:val="20"/>
          <w:lang w:eastAsia="en-GB"/>
        </w:rPr>
        <w:t xml:space="preserve"> and </w:t>
      </w:r>
      <w:r w:rsidR="004601CB" w:rsidRPr="00E52E46">
        <w:rPr>
          <w:sz w:val="20"/>
          <w:lang w:eastAsia="en-GB"/>
        </w:rPr>
        <w:t xml:space="preserve">the </w:t>
      </w:r>
      <w:r w:rsidR="00D47B30" w:rsidRPr="00E52E46">
        <w:rPr>
          <w:rFonts w:cs="Arial"/>
          <w:sz w:val="20"/>
        </w:rPr>
        <w:t xml:space="preserve">reinforcement ratio </w:t>
      </w:r>
      <w:r w:rsidR="001B6263" w:rsidRPr="00E52E46">
        <w:rPr>
          <w:rFonts w:cs="Arial"/>
          <w:sz w:val="20"/>
        </w:rPr>
        <w:sym w:font="Symbol" w:char="F072"/>
      </w:r>
      <w:r w:rsidR="001B6263" w:rsidRPr="00E52E46">
        <w:rPr>
          <w:rFonts w:cs="Arial"/>
          <w:sz w:val="20"/>
          <w:vertAlign w:val="subscript"/>
        </w:rPr>
        <w:t>l</w:t>
      </w:r>
      <w:r w:rsidR="001B6263" w:rsidRPr="00E52E46">
        <w:rPr>
          <w:sz w:val="20"/>
        </w:rPr>
        <w:t xml:space="preserve"> </w:t>
      </w:r>
      <w:r w:rsidR="00D47B30" w:rsidRPr="00E52E46">
        <w:rPr>
          <w:sz w:val="20"/>
        </w:rPr>
        <w:t xml:space="preserve">in accordance with </w:t>
      </w:r>
      <w:r w:rsidR="0072140C" w:rsidRPr="00E52E46">
        <w:rPr>
          <w:sz w:val="20"/>
        </w:rPr>
        <w:t>EN 1992-1-1</w:t>
      </w:r>
      <w:r w:rsidR="00D64413" w:rsidRPr="00E52E46">
        <w:rPr>
          <w:sz w:val="20"/>
        </w:rPr>
        <w:t>:2023</w:t>
      </w:r>
      <w:r w:rsidR="00D47B30" w:rsidRPr="00E52E46">
        <w:rPr>
          <w:rFonts w:cs="Arial"/>
          <w:sz w:val="20"/>
        </w:rPr>
        <w:t xml:space="preserve">, </w:t>
      </w:r>
      <w:r w:rsidR="00D47B30" w:rsidRPr="00E52E46">
        <w:rPr>
          <w:sz w:val="20"/>
        </w:rPr>
        <w:t>8.</w:t>
      </w:r>
      <w:r w:rsidR="00D47B30" w:rsidRPr="00E52E46">
        <w:rPr>
          <w:rFonts w:cs="Arial"/>
          <w:sz w:val="20"/>
        </w:rPr>
        <w:t>2.</w:t>
      </w:r>
      <w:r w:rsidR="001B6263" w:rsidRPr="00E52E46">
        <w:rPr>
          <w:rFonts w:cs="Arial"/>
          <w:sz w:val="20"/>
        </w:rPr>
        <w:t>1</w:t>
      </w:r>
      <w:r w:rsidR="00D47B30" w:rsidRPr="00E52E46">
        <w:rPr>
          <w:rFonts w:cs="Arial"/>
          <w:sz w:val="20"/>
        </w:rPr>
        <w:t xml:space="preserve"> and </w:t>
      </w:r>
      <w:r w:rsidR="001B6263" w:rsidRPr="00E52E46">
        <w:rPr>
          <w:rFonts w:cs="Arial"/>
          <w:sz w:val="20"/>
        </w:rPr>
        <w:t>8.2.2</w:t>
      </w:r>
      <w:r w:rsidR="001B6263" w:rsidRPr="00E52E46">
        <w:rPr>
          <w:sz w:val="20"/>
        </w:rPr>
        <w:t xml:space="preserve"> as </w:t>
      </w:r>
      <w:r w:rsidR="001B6263" w:rsidRPr="00E52E46">
        <w:rPr>
          <w:rFonts w:cs="Arial"/>
          <w:sz w:val="20"/>
        </w:rPr>
        <w:t xml:space="preserve">well as for </w:t>
      </w:r>
      <w:r w:rsidR="001B6263" w:rsidRPr="00E52E46">
        <w:rPr>
          <w:sz w:val="20"/>
        </w:rPr>
        <w:t xml:space="preserve">the </w:t>
      </w:r>
      <w:r w:rsidR="001B6263" w:rsidRPr="00E52E46">
        <w:rPr>
          <w:rFonts w:cs="Arial"/>
          <w:sz w:val="20"/>
        </w:rPr>
        <w:t xml:space="preserve">inner lever arm </w:t>
      </w:r>
      <w:r w:rsidR="001B6263" w:rsidRPr="00E52E46">
        <w:rPr>
          <w:rFonts w:cs="Arial"/>
          <w:i/>
          <w:iCs/>
          <w:sz w:val="20"/>
        </w:rPr>
        <w:t>z</w:t>
      </w:r>
      <w:r w:rsidR="001B6263" w:rsidRPr="00E52E46">
        <w:rPr>
          <w:rFonts w:cs="Arial"/>
          <w:sz w:val="20"/>
          <w:vertAlign w:val="subscript"/>
        </w:rPr>
        <w:t>cs</w:t>
      </w:r>
      <w:r w:rsidR="001B6263" w:rsidRPr="00E52E46">
        <w:rPr>
          <w:rFonts w:cs="Arial"/>
          <w:sz w:val="20"/>
        </w:rPr>
        <w:t>, t</w:t>
      </w:r>
      <w:r w:rsidRPr="00E52E46">
        <w:rPr>
          <w:sz w:val="20"/>
        </w:rPr>
        <w:t xml:space="preserve">he National Annex can allow </w:t>
      </w:r>
      <w:r w:rsidR="000053B3">
        <w:rPr>
          <w:sz w:val="20"/>
        </w:rPr>
        <w:t>the use of</w:t>
      </w:r>
      <w:r w:rsidRPr="00E52E46">
        <w:rPr>
          <w:sz w:val="20"/>
        </w:rPr>
        <w:t xml:space="preserve"> the profiled steel sheeting as reinforcement for sagging moment. Sufficient anchorage of the reinforcement and the profiled sheeting is to be realised. </w:t>
      </w:r>
    </w:p>
    <w:p w14:paraId="4581BE40" w14:textId="3B82E970" w:rsidR="00123EA7" w:rsidRPr="00E52E46" w:rsidRDefault="00123EA7" w:rsidP="00AD1202">
      <w:pPr>
        <w:pStyle w:val="BodyText"/>
        <w:rPr>
          <w:sz w:val="20"/>
        </w:rPr>
      </w:pPr>
      <w:r w:rsidRPr="00E52E46">
        <w:rPr>
          <w:sz w:val="20"/>
        </w:rPr>
        <w:t>NOTE 4</w:t>
      </w:r>
      <w:r w:rsidRPr="00E52E46">
        <w:rPr>
          <w:rFonts w:cs="Arial"/>
          <w:sz w:val="20"/>
        </w:rPr>
        <w:t> </w:t>
      </w:r>
      <w:r w:rsidRPr="00E52E46">
        <w:rPr>
          <w:rFonts w:cs="Arial"/>
          <w:sz w:val="20"/>
        </w:rPr>
        <w:t xml:space="preserve"> </w:t>
      </w:r>
      <w:r w:rsidR="0072140C" w:rsidRPr="00E52E46">
        <w:rPr>
          <w:rFonts w:cs="Arial"/>
          <w:sz w:val="20"/>
        </w:rPr>
        <w:t>EN 1992-1-1</w:t>
      </w:r>
      <w:r w:rsidRPr="00E52E46">
        <w:rPr>
          <w:rFonts w:cs="Arial"/>
          <w:sz w:val="20"/>
        </w:rPr>
        <w:t xml:space="preserve"> is providing the shear resistance </w:t>
      </w:r>
      <w:r w:rsidRPr="00E52E46">
        <w:rPr>
          <w:i/>
          <w:iCs/>
          <w:sz w:val="20"/>
        </w:rPr>
        <w:sym w:font="Symbol" w:char="F074"/>
      </w:r>
      <w:r w:rsidRPr="00E52E46">
        <w:rPr>
          <w:sz w:val="20"/>
          <w:vertAlign w:val="subscript"/>
        </w:rPr>
        <w:t>Rd,c</w:t>
      </w:r>
      <w:r w:rsidR="004E3182" w:rsidRPr="00E52E46">
        <w:rPr>
          <w:sz w:val="20"/>
        </w:rPr>
        <w:t xml:space="preserve"> </w:t>
      </w:r>
      <w:r w:rsidRPr="00E52E46">
        <w:rPr>
          <w:sz w:val="20"/>
        </w:rPr>
        <w:t>in [MPa] while in formula (10.24) it is to be used in [kN/cm²].</w:t>
      </w:r>
    </w:p>
    <w:p w14:paraId="7DA24288" w14:textId="6BDC3BCB" w:rsidR="00CE0855" w:rsidRPr="00AE323C" w:rsidRDefault="00CE0855" w:rsidP="00CE0855">
      <w:pPr>
        <w:pStyle w:val="BodyText"/>
      </w:pPr>
      <w:r w:rsidRPr="00AE323C">
        <w:t>(</w:t>
      </w:r>
      <w:r w:rsidR="00995B0B" w:rsidRPr="00AE323C">
        <w:t>8</w:t>
      </w:r>
      <w:r w:rsidRPr="00AE323C">
        <w:t xml:space="preserve">) The vertical shear resistance </w:t>
      </w:r>
      <w:r w:rsidRPr="00AE323C">
        <w:rPr>
          <w:i/>
          <w:iCs/>
        </w:rPr>
        <w:t>V</w:t>
      </w:r>
      <w:r w:rsidRPr="00AE323C">
        <w:rPr>
          <w:vertAlign w:val="subscript"/>
        </w:rPr>
        <w:t>v,Rd</w:t>
      </w:r>
      <w:r w:rsidRPr="00AE323C">
        <w:t xml:space="preserve"> of a composite slab in a region of </w:t>
      </w:r>
      <w:r w:rsidRPr="00E52E46">
        <w:t xml:space="preserve">hogging </w:t>
      </w:r>
      <w:r w:rsidRPr="00225E59">
        <w:t xml:space="preserve">bending should be determined </w:t>
      </w:r>
      <w:r w:rsidR="005F5843">
        <w:t>from:</w:t>
      </w:r>
    </w:p>
    <w:tbl>
      <w:tblPr>
        <w:tblW w:w="0" w:type="auto"/>
        <w:tblLook w:val="04A0" w:firstRow="1" w:lastRow="0" w:firstColumn="1" w:lastColumn="0" w:noHBand="0" w:noVBand="1"/>
      </w:tblPr>
      <w:tblGrid>
        <w:gridCol w:w="611"/>
        <w:gridCol w:w="6814"/>
        <w:gridCol w:w="2326"/>
      </w:tblGrid>
      <w:tr w:rsidR="00CE0855" w:rsidRPr="00AE323C" w14:paraId="056DC77D" w14:textId="77777777" w:rsidTr="00C375CC">
        <w:tc>
          <w:tcPr>
            <w:tcW w:w="611" w:type="dxa"/>
            <w:shd w:val="clear" w:color="auto" w:fill="auto"/>
          </w:tcPr>
          <w:p w14:paraId="54DF45C4" w14:textId="77777777" w:rsidR="00CE0855" w:rsidRPr="00AE323C" w:rsidRDefault="00CE0855" w:rsidP="00DF78F9">
            <w:pPr>
              <w:pStyle w:val="BodyText"/>
            </w:pPr>
          </w:p>
        </w:tc>
        <w:tc>
          <w:tcPr>
            <w:tcW w:w="6814" w:type="dxa"/>
            <w:shd w:val="clear" w:color="auto" w:fill="auto"/>
            <w:vAlign w:val="center"/>
          </w:tcPr>
          <w:p w14:paraId="14845715" w14:textId="2D6D3489" w:rsidR="00CE0855" w:rsidRPr="003A3B32" w:rsidRDefault="00A45F83" w:rsidP="00CE0855">
            <w:pPr>
              <w:pStyle w:val="BodyText"/>
              <w:rPr>
                <w:lang w:val="it-IT"/>
              </w:rPr>
            </w:pPr>
            <m:oMathPara>
              <m:oMathParaPr>
                <m:jc m:val="left"/>
              </m:oMathParaPr>
              <m:oMath>
                <m:sSub>
                  <m:sSubPr>
                    <m:ctrlPr>
                      <w:rPr>
                        <w:rFonts w:ascii="Cambria Math" w:hAnsi="Cambria Math"/>
                        <w:i/>
                      </w:rPr>
                    </m:ctrlPr>
                  </m:sSubPr>
                  <m:e>
                    <m:r>
                      <w:rPr>
                        <w:rFonts w:ascii="Cambria Math"/>
                      </w:rPr>
                      <m:t>V</m:t>
                    </m:r>
                  </m:e>
                  <m:sub>
                    <m:r>
                      <m:rPr>
                        <m:nor/>
                      </m:rPr>
                      <w:rPr>
                        <w:rFonts w:ascii="Cambria Math"/>
                        <w:lang w:val="it-IT"/>
                      </w:rPr>
                      <m:t>v,Rd</m:t>
                    </m:r>
                    <m:ctrlPr>
                      <w:rPr>
                        <w:rFonts w:ascii="Cambria Math" w:hAnsi="Cambria Math"/>
                      </w:rPr>
                    </m:ctrlPr>
                  </m:sub>
                </m:sSub>
                <m:r>
                  <w:rPr>
                    <w:rFonts w:ascii="Cambria Math"/>
                    <w:lang w:val="it-IT"/>
                  </w:rPr>
                  <m:t>=</m:t>
                </m:r>
                <m:sSub>
                  <m:sSubPr>
                    <m:ctrlPr>
                      <w:rPr>
                        <w:rFonts w:ascii="Cambria Math" w:hAnsi="Cambria Math"/>
                        <w:i/>
                      </w:rPr>
                    </m:ctrlPr>
                  </m:sSubPr>
                  <m:e>
                    <m:r>
                      <w:rPr>
                        <w:rFonts w:ascii="Cambria Math"/>
                      </w:rPr>
                      <m:t>V</m:t>
                    </m:r>
                  </m:e>
                  <m:sub>
                    <m:r>
                      <m:rPr>
                        <m:nor/>
                      </m:rPr>
                      <w:rPr>
                        <w:rFonts w:ascii="Cambria Math"/>
                        <w:lang w:val="it-IT"/>
                      </w:rPr>
                      <m:t>c,Rd</m:t>
                    </m:r>
                    <m:ctrlPr>
                      <w:rPr>
                        <w:rFonts w:ascii="Cambria Math" w:hAnsi="Cambria Math"/>
                      </w:rPr>
                    </m:ctrlPr>
                  </m:sub>
                </m:sSub>
                <m:r>
                  <w:rPr>
                    <w:rFonts w:ascii="Cambria Math"/>
                    <w:lang w:val="it-IT"/>
                  </w:rPr>
                  <m:t>+</m:t>
                </m:r>
                <m:sSub>
                  <m:sSubPr>
                    <m:ctrlPr>
                      <w:rPr>
                        <w:rFonts w:ascii="Cambria Math" w:hAnsi="Cambria Math"/>
                        <w:i/>
                      </w:rPr>
                    </m:ctrlPr>
                  </m:sSubPr>
                  <m:e>
                    <m:r>
                      <w:rPr>
                        <w:rFonts w:ascii="Cambria Math"/>
                      </w:rPr>
                      <m:t>V</m:t>
                    </m:r>
                  </m:e>
                  <m:sub>
                    <m:r>
                      <m:rPr>
                        <m:nor/>
                      </m:rPr>
                      <w:rPr>
                        <w:rFonts w:ascii="Cambria Math"/>
                        <w:lang w:val="it-IT"/>
                      </w:rPr>
                      <m:t>g,Ed</m:t>
                    </m:r>
                    <m:ctrlPr>
                      <w:rPr>
                        <w:rFonts w:ascii="Cambria Math" w:hAnsi="Cambria Math"/>
                      </w:rPr>
                    </m:ctrlPr>
                  </m:sub>
                </m:sSub>
              </m:oMath>
            </m:oMathPara>
          </w:p>
        </w:tc>
        <w:tc>
          <w:tcPr>
            <w:tcW w:w="2326" w:type="dxa"/>
            <w:shd w:val="clear" w:color="auto" w:fill="auto"/>
            <w:vAlign w:val="center"/>
          </w:tcPr>
          <w:p w14:paraId="340D832B" w14:textId="5884500B" w:rsidR="00CE0855" w:rsidRPr="00AE323C" w:rsidRDefault="00CE0855" w:rsidP="00DF78F9">
            <w:pPr>
              <w:pStyle w:val="BodyText"/>
            </w:pPr>
            <w:bookmarkStart w:id="1020" w:name="_Ref132823112"/>
            <w:bookmarkStart w:id="1021" w:name="_Ref130475245"/>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25</w:t>
            </w:r>
            <w:r w:rsidR="005A1A75">
              <w:rPr>
                <w:noProof/>
              </w:rPr>
              <w:fldChar w:fldCharType="end"/>
            </w:r>
            <w:bookmarkEnd w:id="1020"/>
            <w:r w:rsidRPr="00AE323C">
              <w:t>)</w:t>
            </w:r>
            <w:bookmarkEnd w:id="1021"/>
          </w:p>
        </w:tc>
      </w:tr>
    </w:tbl>
    <w:p w14:paraId="086FE094" w14:textId="77777777" w:rsidR="00AD1202" w:rsidRPr="00AE323C" w:rsidRDefault="00AD1202" w:rsidP="00AD1202">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AD1202" w:rsidRPr="00AE323C" w14:paraId="451D14D1" w14:textId="77777777" w:rsidTr="003A3B32">
        <w:tc>
          <w:tcPr>
            <w:tcW w:w="283" w:type="dxa"/>
          </w:tcPr>
          <w:p w14:paraId="47074836" w14:textId="77777777" w:rsidR="00AD1202" w:rsidRPr="00AE323C" w:rsidRDefault="00AD1202" w:rsidP="003A3B32">
            <w:pPr>
              <w:pStyle w:val="Tablebody"/>
              <w:autoSpaceDE w:val="0"/>
              <w:autoSpaceDN w:val="0"/>
              <w:adjustRightInd w:val="0"/>
            </w:pPr>
            <w:r w:rsidRPr="00AE323C">
              <w:rPr>
                <w:rFonts w:cs="Arial"/>
              </w:rPr>
              <w:t> </w:t>
            </w:r>
          </w:p>
        </w:tc>
        <w:tc>
          <w:tcPr>
            <w:tcW w:w="649" w:type="dxa"/>
          </w:tcPr>
          <w:p w14:paraId="7D6A0D2A" w14:textId="77777777" w:rsidR="00AD1202" w:rsidRPr="00AE323C" w:rsidRDefault="00AD1202" w:rsidP="003A3B32">
            <w:pPr>
              <w:pStyle w:val="Tablebody"/>
              <w:autoSpaceDE w:val="0"/>
              <w:autoSpaceDN w:val="0"/>
              <w:adjustRightInd w:val="0"/>
              <w:rPr>
                <w:rFonts w:cs="Arial"/>
                <w:sz w:val="18"/>
                <w:lang w:eastAsia="en-GB"/>
              </w:rPr>
            </w:pPr>
            <w:r w:rsidRPr="00AE323C">
              <w:rPr>
                <w:i/>
                <w:iCs/>
              </w:rPr>
              <w:t>V</w:t>
            </w:r>
            <w:r w:rsidRPr="00AE323C">
              <w:rPr>
                <w:vertAlign w:val="subscript"/>
              </w:rPr>
              <w:t>c,Rd</w:t>
            </w:r>
          </w:p>
        </w:tc>
        <w:tc>
          <w:tcPr>
            <w:tcW w:w="8034" w:type="dxa"/>
          </w:tcPr>
          <w:p w14:paraId="68880462" w14:textId="2F980CDA" w:rsidR="00AD1202" w:rsidRPr="00AE323C" w:rsidRDefault="00AD1202" w:rsidP="003A3B32">
            <w:pPr>
              <w:pStyle w:val="Tablebody"/>
              <w:autoSpaceDE w:val="0"/>
              <w:autoSpaceDN w:val="0"/>
              <w:adjustRightInd w:val="0"/>
              <w:rPr>
                <w:rFonts w:cs="Arial"/>
                <w:sz w:val="18"/>
                <w:lang w:eastAsia="en-GB"/>
              </w:rPr>
            </w:pPr>
            <w:r w:rsidRPr="00AE323C">
              <w:t xml:space="preserve">is the governing shear resistance of the concrete ribs </w:t>
            </w:r>
            <w:r w:rsidRPr="00225E59">
              <w:t xml:space="preserve">in </w:t>
            </w:r>
            <w:r w:rsidRPr="00E52E46">
              <w:t xml:space="preserve">[kN/m] as given by formula </w:t>
            </w:r>
            <w:r w:rsidR="001B6263" w:rsidRPr="00E52E46">
              <w:fldChar w:fldCharType="begin"/>
            </w:r>
            <w:r w:rsidR="001B6263" w:rsidRPr="00E52E46">
              <w:instrText xml:space="preserve"> REF _Ref137725900 \h </w:instrText>
            </w:r>
            <w:r w:rsidR="005D4DDE" w:rsidRPr="00E52E46">
              <w:instrText xml:space="preserve"> \* MERGEFORMAT </w:instrText>
            </w:r>
            <w:r w:rsidR="001B6263" w:rsidRPr="00E52E46">
              <w:fldChar w:fldCharType="separate"/>
            </w:r>
            <w:r w:rsidR="00245A35" w:rsidRPr="00E52E46">
              <w:t>(</w:t>
            </w:r>
            <w:r w:rsidR="00245A35" w:rsidRPr="00E52E46">
              <w:rPr>
                <w:noProof/>
              </w:rPr>
              <w:t>10.24</w:t>
            </w:r>
            <w:r w:rsidR="00245A35" w:rsidRPr="00E52E46">
              <w:t>)</w:t>
            </w:r>
            <w:r w:rsidR="001B6263" w:rsidRPr="00E52E46">
              <w:fldChar w:fldCharType="end"/>
            </w:r>
            <w:r w:rsidR="00D47B30" w:rsidRPr="00E52E46">
              <w:t xml:space="preserve"> whereby z</w:t>
            </w:r>
            <w:r w:rsidR="00D47B30" w:rsidRPr="00E52E46">
              <w:rPr>
                <w:vertAlign w:val="subscript"/>
              </w:rPr>
              <w:t>cs</w:t>
            </w:r>
            <w:r w:rsidR="00D47B30" w:rsidRPr="00E52E46">
              <w:t xml:space="preserve"> is </w:t>
            </w:r>
            <w:r w:rsidR="001B6263" w:rsidRPr="00E52E46">
              <w:t xml:space="preserve">to be replaced by the lever arm z in accordance to </w:t>
            </w:r>
            <w:r w:rsidR="0072140C" w:rsidRPr="00E52E46">
              <w:t>EN 1992-1-1</w:t>
            </w:r>
            <w:r w:rsidR="00D64413" w:rsidRPr="00E52E46">
              <w:t>:2023</w:t>
            </w:r>
            <w:r w:rsidR="001B6263" w:rsidRPr="00E52E46">
              <w:t>, 8.2.1</w:t>
            </w:r>
            <w:r w:rsidR="00D64413" w:rsidRPr="00E52E46">
              <w:t xml:space="preserve"> </w:t>
            </w:r>
            <w:r w:rsidR="00225E59" w:rsidRPr="00E52E46">
              <w:t>and</w:t>
            </w:r>
            <w:r w:rsidR="00D64413" w:rsidRPr="00E52E46">
              <w:t xml:space="preserve"> </w:t>
            </w:r>
            <w:r w:rsidR="001B6263" w:rsidRPr="00E52E46">
              <w:t>3</w:t>
            </w:r>
            <w:r w:rsidRPr="00E52E46">
              <w:t>.</w:t>
            </w:r>
          </w:p>
        </w:tc>
      </w:tr>
      <w:tr w:rsidR="00AD1202" w:rsidRPr="00AE323C" w14:paraId="499E2A14" w14:textId="77777777" w:rsidTr="003A3B32">
        <w:tc>
          <w:tcPr>
            <w:tcW w:w="283" w:type="dxa"/>
          </w:tcPr>
          <w:p w14:paraId="07B48160" w14:textId="77777777" w:rsidR="00AD1202" w:rsidRPr="00AE323C" w:rsidRDefault="00AD1202" w:rsidP="003A3B32">
            <w:pPr>
              <w:pStyle w:val="Tablebody"/>
              <w:autoSpaceDE w:val="0"/>
              <w:autoSpaceDN w:val="0"/>
              <w:adjustRightInd w:val="0"/>
            </w:pPr>
            <w:r w:rsidRPr="00AE323C">
              <w:rPr>
                <w:rFonts w:cs="Arial"/>
              </w:rPr>
              <w:t> </w:t>
            </w:r>
          </w:p>
        </w:tc>
        <w:tc>
          <w:tcPr>
            <w:tcW w:w="649" w:type="dxa"/>
          </w:tcPr>
          <w:p w14:paraId="32D4057C" w14:textId="77777777" w:rsidR="00AD1202" w:rsidRPr="00AE323C" w:rsidRDefault="00AD1202" w:rsidP="003A3B32">
            <w:pPr>
              <w:pStyle w:val="Tablebody"/>
              <w:autoSpaceDE w:val="0"/>
              <w:autoSpaceDN w:val="0"/>
              <w:adjustRightInd w:val="0"/>
              <w:rPr>
                <w:rFonts w:cs="Arial"/>
                <w:sz w:val="18"/>
                <w:lang w:eastAsia="en-GB"/>
              </w:rPr>
            </w:pPr>
            <w:r w:rsidRPr="00AE323C">
              <w:rPr>
                <w:i/>
                <w:iCs/>
              </w:rPr>
              <w:t>V</w:t>
            </w:r>
            <w:r>
              <w:rPr>
                <w:vertAlign w:val="subscript"/>
              </w:rPr>
              <w:t>g,Ed</w:t>
            </w:r>
          </w:p>
        </w:tc>
        <w:tc>
          <w:tcPr>
            <w:tcW w:w="8034" w:type="dxa"/>
          </w:tcPr>
          <w:p w14:paraId="0AE33613" w14:textId="06DBF4C9" w:rsidR="00AD1202" w:rsidRPr="00AE323C" w:rsidRDefault="00AD1202" w:rsidP="003A3B32">
            <w:pPr>
              <w:pStyle w:val="Tablebody"/>
              <w:autoSpaceDE w:val="0"/>
              <w:autoSpaceDN w:val="0"/>
              <w:adjustRightInd w:val="0"/>
            </w:pPr>
            <w:r w:rsidRPr="00AE323C">
              <w:t>is the design value of permanent vertical shear forces applied during constructi</w:t>
            </w:r>
            <w:r w:rsidRPr="00E52E46">
              <w:t>on</w:t>
            </w:r>
            <w:r w:rsidRPr="00225E59">
              <w:t xml:space="preserve"> </w:t>
            </w:r>
            <w:r w:rsidRPr="00E52E46">
              <w:t xml:space="preserve">in [kN/m], </w:t>
            </w:r>
            <w:r w:rsidRPr="00225E59">
              <w:t xml:space="preserve">transferred to the non-propped profiled steel sheeting, </w:t>
            </w:r>
            <w:r w:rsidRPr="00E52E46">
              <w:t>with</w:t>
            </w:r>
            <w:r w:rsidRPr="00225E59">
              <w:t xml:space="preserve"> </w:t>
            </w:r>
            <w:r w:rsidRPr="00225E59">
              <w:rPr>
                <w:i/>
                <w:iCs/>
              </w:rPr>
              <w:t>V</w:t>
            </w:r>
            <w:r w:rsidRPr="00225E59">
              <w:rPr>
                <w:vertAlign w:val="subscript"/>
              </w:rPr>
              <w:t>g,Ed</w:t>
            </w:r>
            <w:r w:rsidRPr="00225E59">
              <w:t xml:space="preserve"> ≤ </w:t>
            </w:r>
            <w:r w:rsidRPr="00225E59">
              <w:rPr>
                <w:i/>
                <w:iCs/>
              </w:rPr>
              <w:t>V</w:t>
            </w:r>
            <w:r w:rsidRPr="00225E59">
              <w:rPr>
                <w:vertAlign w:val="subscript"/>
              </w:rPr>
              <w:t>b,Rd</w:t>
            </w:r>
            <w:r w:rsidRPr="00225E59">
              <w:t xml:space="preserve">, </w:t>
            </w:r>
          </w:p>
        </w:tc>
      </w:tr>
      <w:tr w:rsidR="00AD1202" w:rsidRPr="00225E59" w14:paraId="579E916A" w14:textId="77777777" w:rsidTr="003A3B32">
        <w:tc>
          <w:tcPr>
            <w:tcW w:w="283" w:type="dxa"/>
          </w:tcPr>
          <w:p w14:paraId="53C11D6D" w14:textId="77777777" w:rsidR="00AD1202" w:rsidRPr="00AE323C" w:rsidRDefault="00AD1202" w:rsidP="003A3B32">
            <w:pPr>
              <w:pStyle w:val="Tablebody"/>
              <w:autoSpaceDE w:val="0"/>
              <w:autoSpaceDN w:val="0"/>
              <w:adjustRightInd w:val="0"/>
            </w:pPr>
            <w:r w:rsidRPr="00AE323C">
              <w:rPr>
                <w:rFonts w:cs="Arial"/>
              </w:rPr>
              <w:t> </w:t>
            </w:r>
          </w:p>
        </w:tc>
        <w:tc>
          <w:tcPr>
            <w:tcW w:w="649" w:type="dxa"/>
          </w:tcPr>
          <w:p w14:paraId="3292C879" w14:textId="77777777" w:rsidR="00AD1202" w:rsidRPr="00AE323C" w:rsidRDefault="00AD1202" w:rsidP="003A3B32">
            <w:pPr>
              <w:pStyle w:val="Tablebody"/>
              <w:autoSpaceDE w:val="0"/>
              <w:autoSpaceDN w:val="0"/>
              <w:adjustRightInd w:val="0"/>
              <w:rPr>
                <w:rFonts w:cs="Arial"/>
                <w:sz w:val="18"/>
                <w:lang w:eastAsia="en-GB"/>
              </w:rPr>
            </w:pPr>
            <w:r w:rsidRPr="00AE323C">
              <w:rPr>
                <w:i/>
                <w:iCs/>
              </w:rPr>
              <w:t>V</w:t>
            </w:r>
            <w:r w:rsidRPr="00AE323C">
              <w:rPr>
                <w:vertAlign w:val="subscript"/>
              </w:rPr>
              <w:t>b,Rd</w:t>
            </w:r>
          </w:p>
        </w:tc>
        <w:tc>
          <w:tcPr>
            <w:tcW w:w="8034" w:type="dxa"/>
          </w:tcPr>
          <w:p w14:paraId="442196AF" w14:textId="24077676" w:rsidR="00AD1202" w:rsidRPr="00225E59" w:rsidRDefault="00AD1202" w:rsidP="003A3B32">
            <w:pPr>
              <w:pStyle w:val="Tablebody"/>
              <w:autoSpaceDE w:val="0"/>
              <w:autoSpaceDN w:val="0"/>
              <w:adjustRightInd w:val="0"/>
              <w:rPr>
                <w:rFonts w:cs="Arial"/>
                <w:sz w:val="18"/>
                <w:lang w:eastAsia="en-GB"/>
              </w:rPr>
            </w:pPr>
            <w:r w:rsidRPr="00225E59">
              <w:t xml:space="preserve">is the shear resistance of the profiled steel sheeting with a width of </w:t>
            </w:r>
            <w:r w:rsidRPr="00E52E46">
              <w:t xml:space="preserve">1,0 m in [kN/m], </w:t>
            </w:r>
            <w:r w:rsidRPr="00225E59">
              <w:t xml:space="preserve">in accordance with </w:t>
            </w:r>
            <w:r w:rsidR="00083827" w:rsidRPr="00225E59">
              <w:t>F</w:t>
            </w:r>
            <w:r w:rsidRPr="00225E59">
              <w:t>prEN 1993-1-3:202</w:t>
            </w:r>
            <w:r w:rsidR="00083827" w:rsidRPr="00225E59">
              <w:t>3</w:t>
            </w:r>
            <w:r w:rsidRPr="00225E59">
              <w:t>, 8.1.6 or given by an European Assessment Document (EAD).</w:t>
            </w:r>
          </w:p>
        </w:tc>
      </w:tr>
    </w:tbl>
    <w:p w14:paraId="793D612D" w14:textId="59D1C997" w:rsidR="00AD1202" w:rsidRPr="00AE323C" w:rsidRDefault="00AD1202" w:rsidP="00AD1202">
      <w:pPr>
        <w:pStyle w:val="BodyText"/>
        <w:rPr>
          <w:sz w:val="20"/>
        </w:rPr>
      </w:pPr>
      <w:r w:rsidRPr="00AE323C">
        <w:rPr>
          <w:sz w:val="20"/>
        </w:rPr>
        <w:t>NOTE</w:t>
      </w:r>
      <w:r w:rsidRPr="00AE323C">
        <w:rPr>
          <w:rFonts w:cs="Arial"/>
          <w:sz w:val="20"/>
        </w:rPr>
        <w:t> </w:t>
      </w:r>
      <w:r w:rsidRPr="00E52E46">
        <w:rPr>
          <w:sz w:val="20"/>
        </w:rPr>
        <w:t xml:space="preserve">The </w:t>
      </w:r>
      <w:r w:rsidRPr="00E52E46">
        <w:rPr>
          <w:sz w:val="20"/>
          <w:szCs w:val="18"/>
        </w:rPr>
        <w:t xml:space="preserve">effective depth </w:t>
      </w:r>
      <w:r w:rsidRPr="00E52E46">
        <w:rPr>
          <w:i/>
          <w:iCs/>
          <w:sz w:val="20"/>
          <w:szCs w:val="18"/>
        </w:rPr>
        <w:t>d</w:t>
      </w:r>
      <w:r w:rsidRPr="00E52E46">
        <w:rPr>
          <w:sz w:val="20"/>
          <w:szCs w:val="18"/>
          <w:vertAlign w:val="subscript"/>
        </w:rPr>
        <w:t>s</w:t>
      </w:r>
      <w:r w:rsidRPr="00E52E46">
        <w:rPr>
          <w:sz w:val="20"/>
        </w:rPr>
        <w:t xml:space="preserve"> </w:t>
      </w:r>
      <w:r w:rsidRPr="00AE323C">
        <w:rPr>
          <w:sz w:val="20"/>
        </w:rPr>
        <w:t xml:space="preserve">for for the determination of </w:t>
      </w:r>
      <w:r w:rsidRPr="00AE323C">
        <w:rPr>
          <w:i/>
          <w:iCs/>
          <w:sz w:val="20"/>
        </w:rPr>
        <w:t>V</w:t>
      </w:r>
      <w:r w:rsidRPr="00AE323C">
        <w:rPr>
          <w:sz w:val="20"/>
          <w:vertAlign w:val="subscript"/>
        </w:rPr>
        <w:t>c,Rd</w:t>
      </w:r>
      <w:r w:rsidRPr="00AE323C">
        <w:rPr>
          <w:sz w:val="20"/>
        </w:rPr>
        <w:t xml:space="preserve"> in accordance with </w:t>
      </w:r>
      <w:r w:rsidR="0072140C">
        <w:rPr>
          <w:sz w:val="20"/>
        </w:rPr>
        <w:t>EN 1992-1-1</w:t>
      </w:r>
      <w:r w:rsidR="00D64413">
        <w:rPr>
          <w:sz w:val="20"/>
        </w:rPr>
        <w:t>:2023</w:t>
      </w:r>
      <w:r w:rsidRPr="00AE323C">
        <w:rPr>
          <w:sz w:val="20"/>
        </w:rPr>
        <w:t xml:space="preserve">, </w:t>
      </w:r>
      <w:r w:rsidRPr="00E52E46">
        <w:rPr>
          <w:sz w:val="20"/>
        </w:rPr>
        <w:t xml:space="preserve">Formula 8.27 </w:t>
      </w:r>
      <w:r w:rsidRPr="00AE323C">
        <w:rPr>
          <w:sz w:val="20"/>
        </w:rPr>
        <w:t xml:space="preserve">is to be taken as the distance between the centre of the compression zone and the centroid of the tension force resulting from the reinforcement. </w:t>
      </w:r>
    </w:p>
    <w:p w14:paraId="6123DBBF" w14:textId="1B73281F" w:rsidR="0007691A" w:rsidRPr="00AE323C" w:rsidRDefault="00CE0855" w:rsidP="00CE0855">
      <w:pPr>
        <w:pStyle w:val="BodyText"/>
      </w:pPr>
      <w:r w:rsidRPr="00AE323C">
        <w:t>(</w:t>
      </w:r>
      <w:r w:rsidR="00995B0B" w:rsidRPr="00AE323C">
        <w:t>9</w:t>
      </w:r>
      <w:r w:rsidRPr="00AE323C">
        <w:t xml:space="preserve">) For the determination of the shear resistance </w:t>
      </w:r>
      <w:r w:rsidRPr="00AE323C">
        <w:rPr>
          <w:i/>
          <w:iCs/>
        </w:rPr>
        <w:t>V</w:t>
      </w:r>
      <w:r w:rsidRPr="00AE323C">
        <w:rPr>
          <w:vertAlign w:val="subscript"/>
        </w:rPr>
        <w:t>b,</w:t>
      </w:r>
      <w:r w:rsidR="00C036BC" w:rsidRPr="00AE323C">
        <w:rPr>
          <w:vertAlign w:val="subscript"/>
        </w:rPr>
        <w:t>R</w:t>
      </w:r>
      <w:r w:rsidRPr="00AE323C">
        <w:rPr>
          <w:vertAlign w:val="subscript"/>
        </w:rPr>
        <w:t>d</w:t>
      </w:r>
      <w:r w:rsidRPr="00AE323C">
        <w:t xml:space="preserve"> of the profiled steel sheeting in (</w:t>
      </w:r>
      <w:r w:rsidR="0007691A" w:rsidRPr="00AE323C">
        <w:t>7</w:t>
      </w:r>
      <w:r w:rsidRPr="00AE323C">
        <w:t>) and (</w:t>
      </w:r>
      <w:r w:rsidR="0007691A" w:rsidRPr="00AE323C">
        <w:t>8</w:t>
      </w:r>
      <w:r w:rsidRPr="00AE323C">
        <w:t xml:space="preserve">) unfavorable effects resulting from normal stresses due to bending of the composite slab </w:t>
      </w:r>
      <w:r w:rsidR="0007691A" w:rsidRPr="00AE323C">
        <w:t>and</w:t>
      </w:r>
      <w:r w:rsidR="0084041A">
        <w:t>,</w:t>
      </w:r>
      <w:r w:rsidR="0007691A" w:rsidRPr="00AE323C">
        <w:t xml:space="preserve"> where parts of the profiled steel sheeting are in compression</w:t>
      </w:r>
      <w:r w:rsidR="00C036BC" w:rsidRPr="00AE323C">
        <w:t>,</w:t>
      </w:r>
      <w:r w:rsidR="0007691A" w:rsidRPr="00AE323C">
        <w:t xml:space="preserve"> the impact of buckling on </w:t>
      </w:r>
      <w:r w:rsidR="0007691A" w:rsidRPr="00AE323C">
        <w:rPr>
          <w:i/>
          <w:iCs/>
        </w:rPr>
        <w:t>V</w:t>
      </w:r>
      <w:r w:rsidR="0007691A" w:rsidRPr="00AE323C">
        <w:rPr>
          <w:vertAlign w:val="subscript"/>
        </w:rPr>
        <w:t>b,Rd</w:t>
      </w:r>
      <w:r w:rsidR="0007691A" w:rsidRPr="00AE323C">
        <w:t xml:space="preserve"> </w:t>
      </w:r>
      <w:r w:rsidR="00C036BC" w:rsidRPr="00AE323C">
        <w:t>should</w:t>
      </w:r>
      <w:r w:rsidR="0007691A" w:rsidRPr="00AE323C">
        <w:t xml:space="preserve"> be considered. The interaction between normal stresses and shear stresses and impact of buckling may be taken into account in accordance with EN</w:t>
      </w:r>
      <w:r w:rsidR="0007691A" w:rsidRPr="00AE323C">
        <w:rPr>
          <w:sz w:val="20"/>
        </w:rPr>
        <w:t xml:space="preserve"> </w:t>
      </w:r>
      <w:r w:rsidR="0007691A" w:rsidRPr="00AE323C">
        <w:t>1993-1-3.</w:t>
      </w:r>
    </w:p>
    <w:p w14:paraId="31CA7F35" w14:textId="77777777" w:rsidR="00007333" w:rsidRPr="00AE323C" w:rsidRDefault="00007333" w:rsidP="00EB454C">
      <w:pPr>
        <w:pStyle w:val="Heading3"/>
      </w:pPr>
      <w:bookmarkStart w:id="1022" w:name="_Ref38114954"/>
      <w:bookmarkStart w:id="1023" w:name="_Toc140833440"/>
      <w:bookmarkEnd w:id="1014"/>
      <w:bookmarkEnd w:id="1018"/>
      <w:r w:rsidRPr="00AE323C">
        <w:t>Punching shear</w:t>
      </w:r>
      <w:bookmarkEnd w:id="1022"/>
      <w:bookmarkEnd w:id="1023"/>
      <w:r w:rsidRPr="00AE323C">
        <w:t xml:space="preserve"> </w:t>
      </w:r>
    </w:p>
    <w:p w14:paraId="22B31863" w14:textId="5A63090E" w:rsidR="0081771C" w:rsidRPr="00AE323C" w:rsidRDefault="0081771C" w:rsidP="002D1478">
      <w:pPr>
        <w:pStyle w:val="BodyText"/>
      </w:pPr>
      <w:r w:rsidRPr="00AE323C">
        <w:t xml:space="preserve">(1) The punching shear resistance of a composite slab at a concentrated load should be taken as the sum of the resistances </w:t>
      </w:r>
      <w:r w:rsidR="00E965E6" w:rsidRPr="00AE323C">
        <w:t>of</w:t>
      </w:r>
      <w:r w:rsidRPr="00AE323C">
        <w:t xml:space="preserve"> the two surfaces parallel to the direction of the profiled sheeting plus the resistan</w:t>
      </w:r>
      <w:r w:rsidR="00E965E6" w:rsidRPr="00AE323C">
        <w:t>c</w:t>
      </w:r>
      <w:r w:rsidRPr="00AE323C">
        <w:t xml:space="preserve">es </w:t>
      </w:r>
      <w:r w:rsidR="00E965E6" w:rsidRPr="00AE323C">
        <w:t>of</w:t>
      </w:r>
      <w:r w:rsidRPr="00AE323C">
        <w:t xml:space="preserve"> the two surfaces transverse to the direction of the profiled sheeting</w:t>
      </w:r>
      <w:r w:rsidR="009079E7">
        <w:t>.</w:t>
      </w:r>
    </w:p>
    <w:p w14:paraId="74EC0E0E" w14:textId="4C20ADCB" w:rsidR="00E835FF" w:rsidRDefault="00007333" w:rsidP="002D1478">
      <w:pPr>
        <w:pStyle w:val="BodyText"/>
      </w:pPr>
      <w:r w:rsidRPr="00AE323C">
        <w:t>(</w:t>
      </w:r>
      <w:r w:rsidR="0081771C" w:rsidRPr="00AE323C">
        <w:t>2</w:t>
      </w:r>
      <w:r w:rsidRPr="00AE323C">
        <w:t xml:space="preserve">) The resistance </w:t>
      </w:r>
      <w:r w:rsidR="00863438" w:rsidRPr="00AE323C">
        <w:rPr>
          <w:i/>
          <w:iCs/>
        </w:rPr>
        <w:t>V</w:t>
      </w:r>
      <w:r w:rsidR="00863438" w:rsidRPr="00AE323C">
        <w:rPr>
          <w:vertAlign w:val="subscript"/>
        </w:rPr>
        <w:t>p</w:t>
      </w:r>
      <w:r w:rsidR="00E965E6" w:rsidRPr="00AE323C">
        <w:rPr>
          <w:vertAlign w:val="subscript"/>
        </w:rPr>
        <w:t>p</w:t>
      </w:r>
      <w:r w:rsidR="00863438" w:rsidRPr="00AE323C">
        <w:rPr>
          <w:vertAlign w:val="subscript"/>
        </w:rPr>
        <w:t>,Rd</w:t>
      </w:r>
      <w:r w:rsidR="00863438" w:rsidRPr="00AE323C">
        <w:t xml:space="preserve"> </w:t>
      </w:r>
      <w:r w:rsidRPr="00AE323C">
        <w:t xml:space="preserve">of a </w:t>
      </w:r>
      <w:r w:rsidR="00E965E6" w:rsidRPr="00AE323C">
        <w:t>surface parallel to the direction of</w:t>
      </w:r>
      <w:r w:rsidRPr="00AE323C">
        <w:t xml:space="preserve"> the profiled steel sheeting should be determined in accordance </w:t>
      </w:r>
      <w:r w:rsidRPr="00E52E46">
        <w:t>with</w:t>
      </w:r>
      <w:r w:rsidRPr="00AE323C">
        <w:t xml:space="preserve"> </w:t>
      </w:r>
      <w:r w:rsidR="0072140C">
        <w:t>EN 1992-1-1</w:t>
      </w:r>
      <w:r w:rsidR="00D64413">
        <w:t>:2023</w:t>
      </w:r>
      <w:r w:rsidRPr="00AE323C">
        <w:t xml:space="preserve">, 8.4.3 for slabs without shear reinforcement and </w:t>
      </w:r>
      <w:r w:rsidR="0072140C">
        <w:t>EN 1992-1-1</w:t>
      </w:r>
      <w:r w:rsidR="00D64413">
        <w:t>:2023</w:t>
      </w:r>
      <w:r w:rsidRPr="00AE323C">
        <w:t>, 8.4.4 for slabs with shear reinforcement</w:t>
      </w:r>
      <w:r w:rsidR="00E965E6" w:rsidRPr="00AE323C">
        <w:t xml:space="preserve">. The width of the surface should extend </w:t>
      </w:r>
      <w:r w:rsidR="00E965E6" w:rsidRPr="00AE323C">
        <w:rPr>
          <w:i/>
          <w:iCs/>
        </w:rPr>
        <w:t>d</w:t>
      </w:r>
      <w:r w:rsidR="00E965E6" w:rsidRPr="00AE323C">
        <w:rPr>
          <w:vertAlign w:val="subscript"/>
        </w:rPr>
        <w:t>q</w:t>
      </w:r>
      <w:r w:rsidR="00E965E6" w:rsidRPr="00AE323C">
        <w:t xml:space="preserve"> either side of the concentrated load</w:t>
      </w:r>
      <w:r w:rsidRPr="00AE323C">
        <w:t xml:space="preserve"> as shown in </w:t>
      </w:r>
      <w:r w:rsidRPr="00AE323C">
        <w:fldChar w:fldCharType="begin"/>
      </w:r>
      <w:r w:rsidRPr="00AE323C">
        <w:instrText xml:space="preserve"> REF _Ref529375168 \h  \* MERGEFORMAT </w:instrText>
      </w:r>
      <w:r w:rsidRPr="00AE323C">
        <w:fldChar w:fldCharType="separate"/>
      </w:r>
      <w:r w:rsidR="00245A35" w:rsidRPr="00AE323C">
        <w:t xml:space="preserve">Figure </w:t>
      </w:r>
      <w:r w:rsidR="00245A35">
        <w:t>10</w:t>
      </w:r>
      <w:r w:rsidR="00245A35" w:rsidRPr="00AE323C">
        <w:t>.</w:t>
      </w:r>
      <w:r w:rsidR="00245A35">
        <w:t>12</w:t>
      </w:r>
      <w:r w:rsidRPr="00AE323C">
        <w:fldChar w:fldCharType="end"/>
      </w:r>
      <w:r w:rsidRPr="00AE323C">
        <w:t xml:space="preserve">. </w:t>
      </w:r>
    </w:p>
    <w:p w14:paraId="1CB81B37" w14:textId="77777777" w:rsidR="00E835FF" w:rsidRDefault="00E835FF">
      <w:pPr>
        <w:spacing w:before="0" w:after="0" w:line="240" w:lineRule="auto"/>
        <w:jc w:val="left"/>
        <w:rPr>
          <w:rFonts w:eastAsia="MS Mincho" w:cs="Cambria"/>
          <w:szCs w:val="20"/>
          <w:lang w:eastAsia="fr-FR"/>
        </w:rPr>
      </w:pPr>
      <w:r>
        <w:br w:type="page"/>
      </w:r>
    </w:p>
    <w:p w14:paraId="45E3B843" w14:textId="77777777" w:rsidR="001646DE" w:rsidRPr="00AE323C" w:rsidRDefault="001646DE" w:rsidP="002D1478">
      <w:pPr>
        <w:pStyle w:val="BodyText"/>
      </w:pPr>
    </w:p>
    <w:p w14:paraId="73252065" w14:textId="07EBAE19" w:rsidR="007E4E7B" w:rsidRDefault="007E4E7B" w:rsidP="00E52E46">
      <w:pPr>
        <w:pStyle w:val="KeyTitle"/>
        <w:jc w:val="center"/>
      </w:pPr>
    </w:p>
    <w:p w14:paraId="11107783" w14:textId="16478365" w:rsidR="007E4E7B" w:rsidRPr="00E52E46" w:rsidRDefault="007E4E7B" w:rsidP="00E52E46">
      <w:pPr>
        <w:pStyle w:val="KeyText"/>
        <w:jc w:val="center"/>
      </w:pPr>
      <w:r>
        <w:rPr>
          <w:noProof/>
        </w:rPr>
        <w:drawing>
          <wp:inline distT="0" distB="0" distL="0" distR="0" wp14:anchorId="50886D05" wp14:editId="3A85A727">
            <wp:extent cx="3144012" cy="4381500"/>
            <wp:effectExtent l="0" t="0" r="0" b="0"/>
            <wp:docPr id="4" name="10_012.tif" descr="A diagram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012.tif" descr="A diagram of a rectangular object with lines and numbers&#10;&#10;Description automatically generated"/>
                    <pic:cNvPicPr/>
                  </pic:nvPicPr>
                  <pic:blipFill>
                    <a:blip r:embed="rId475" r:link="rId476" cstate="print">
                      <a:extLst>
                        <a:ext uri="{28A0092B-C50C-407E-A947-70E740481C1C}">
                          <a14:useLocalDpi xmlns:a14="http://schemas.microsoft.com/office/drawing/2010/main" val="0"/>
                        </a:ext>
                      </a:extLst>
                    </a:blip>
                    <a:stretch>
                      <a:fillRect/>
                    </a:stretch>
                  </pic:blipFill>
                  <pic:spPr>
                    <a:xfrm>
                      <a:off x="0" y="0"/>
                      <a:ext cx="3144012" cy="4381500"/>
                    </a:xfrm>
                    <a:prstGeom prst="rect">
                      <a:avLst/>
                    </a:prstGeom>
                  </pic:spPr>
                </pic:pic>
              </a:graphicData>
            </a:graphic>
          </wp:inline>
        </w:drawing>
      </w:r>
    </w:p>
    <w:p w14:paraId="69F264D4" w14:textId="77777777" w:rsidR="00C74536" w:rsidRPr="00C375CC" w:rsidRDefault="00007333" w:rsidP="001820FD">
      <w:pPr>
        <w:pStyle w:val="KeyTitle"/>
        <w:ind w:left="0" w:firstLine="0"/>
        <w:rPr>
          <w:sz w:val="20"/>
          <w:szCs w:val="22"/>
        </w:rPr>
      </w:pPr>
      <w:r w:rsidRPr="00C375CC">
        <w:rPr>
          <w:sz w:val="20"/>
          <w:szCs w:val="22"/>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536"/>
      </w:tblGrid>
      <w:tr w:rsidR="00C74536" w:rsidRPr="00C74536" w14:paraId="7349B434" w14:textId="77777777" w:rsidTr="00C375CC">
        <w:tc>
          <w:tcPr>
            <w:tcW w:w="392" w:type="dxa"/>
          </w:tcPr>
          <w:p w14:paraId="126DE9A4" w14:textId="5F838B94" w:rsidR="00C74536" w:rsidRPr="00C375CC" w:rsidRDefault="00C74536" w:rsidP="00C375CC">
            <w:pPr>
              <w:pStyle w:val="KeyTitle"/>
              <w:spacing w:before="0" w:after="0"/>
              <w:ind w:left="0" w:firstLine="0"/>
              <w:rPr>
                <w:b w:val="0"/>
                <w:bCs/>
                <w:sz w:val="20"/>
                <w:szCs w:val="22"/>
              </w:rPr>
            </w:pPr>
            <w:r w:rsidRPr="00C375CC">
              <w:rPr>
                <w:b w:val="0"/>
                <w:bCs/>
                <w:sz w:val="20"/>
                <w:szCs w:val="22"/>
              </w:rPr>
              <w:t>1 </w:t>
            </w:r>
          </w:p>
        </w:tc>
        <w:tc>
          <w:tcPr>
            <w:tcW w:w="4536" w:type="dxa"/>
          </w:tcPr>
          <w:p w14:paraId="1DA8E444" w14:textId="7B978CA8" w:rsidR="00C74536" w:rsidRPr="00C375CC" w:rsidRDefault="00C74536" w:rsidP="00C375CC">
            <w:pPr>
              <w:pStyle w:val="KeyTitle"/>
              <w:spacing w:before="0" w:after="0"/>
              <w:ind w:left="0" w:firstLine="0"/>
              <w:rPr>
                <w:b w:val="0"/>
                <w:bCs/>
                <w:sz w:val="20"/>
                <w:szCs w:val="22"/>
              </w:rPr>
            </w:pPr>
            <w:r w:rsidRPr="00C375CC">
              <w:rPr>
                <w:b w:val="0"/>
                <w:bCs/>
                <w:sz w:val="20"/>
                <w:szCs w:val="22"/>
              </w:rPr>
              <w:t>loaded area</w:t>
            </w:r>
          </w:p>
        </w:tc>
      </w:tr>
      <w:tr w:rsidR="00C74536" w:rsidRPr="00C74536" w14:paraId="75A209B2" w14:textId="77777777" w:rsidTr="00C375CC">
        <w:tc>
          <w:tcPr>
            <w:tcW w:w="392" w:type="dxa"/>
          </w:tcPr>
          <w:p w14:paraId="6D93353C" w14:textId="7C721BDD" w:rsidR="00C74536" w:rsidRPr="00C375CC" w:rsidRDefault="00C74536" w:rsidP="00C375CC">
            <w:pPr>
              <w:pStyle w:val="KeyTitle"/>
              <w:spacing w:before="0" w:after="0"/>
              <w:ind w:left="0" w:firstLine="0"/>
              <w:rPr>
                <w:b w:val="0"/>
                <w:bCs/>
                <w:sz w:val="20"/>
                <w:szCs w:val="22"/>
              </w:rPr>
            </w:pPr>
            <w:r w:rsidRPr="00C375CC">
              <w:rPr>
                <w:b w:val="0"/>
                <w:bCs/>
                <w:sz w:val="20"/>
                <w:szCs w:val="22"/>
              </w:rPr>
              <w:t>2 </w:t>
            </w:r>
          </w:p>
        </w:tc>
        <w:tc>
          <w:tcPr>
            <w:tcW w:w="4536" w:type="dxa"/>
          </w:tcPr>
          <w:p w14:paraId="436E32DC" w14:textId="7CD3ABA0" w:rsidR="00C74536" w:rsidRPr="00C375CC" w:rsidRDefault="00C74536" w:rsidP="00C375CC">
            <w:pPr>
              <w:pStyle w:val="KeyTitle"/>
              <w:spacing w:before="0" w:after="0"/>
              <w:ind w:left="0" w:firstLine="0"/>
              <w:rPr>
                <w:b w:val="0"/>
                <w:bCs/>
                <w:sz w:val="20"/>
                <w:szCs w:val="22"/>
              </w:rPr>
            </w:pPr>
            <w:r w:rsidRPr="00C375CC">
              <w:rPr>
                <w:b w:val="0"/>
                <w:bCs/>
                <w:sz w:val="20"/>
                <w:szCs w:val="22"/>
              </w:rPr>
              <w:t>surfaces parallel to the direction of sheeting</w:t>
            </w:r>
          </w:p>
        </w:tc>
      </w:tr>
      <w:tr w:rsidR="00C74536" w:rsidRPr="00C74536" w14:paraId="1218B0C5" w14:textId="77777777" w:rsidTr="00C375CC">
        <w:tc>
          <w:tcPr>
            <w:tcW w:w="392" w:type="dxa"/>
          </w:tcPr>
          <w:p w14:paraId="5C801AFA" w14:textId="11F3E28D" w:rsidR="00C74536" w:rsidRPr="00C375CC" w:rsidRDefault="00C74536" w:rsidP="00C375CC">
            <w:pPr>
              <w:pStyle w:val="KeyTitle"/>
              <w:spacing w:before="0" w:after="0"/>
              <w:ind w:left="0" w:firstLine="0"/>
              <w:rPr>
                <w:b w:val="0"/>
                <w:bCs/>
                <w:sz w:val="20"/>
                <w:szCs w:val="22"/>
              </w:rPr>
            </w:pPr>
            <w:r w:rsidRPr="00C375CC">
              <w:rPr>
                <w:b w:val="0"/>
                <w:bCs/>
                <w:sz w:val="20"/>
                <w:szCs w:val="22"/>
              </w:rPr>
              <w:t xml:space="preserve">3 </w:t>
            </w:r>
          </w:p>
        </w:tc>
        <w:tc>
          <w:tcPr>
            <w:tcW w:w="4536" w:type="dxa"/>
          </w:tcPr>
          <w:p w14:paraId="3997DD7C" w14:textId="3DB94061" w:rsidR="00C74536" w:rsidRPr="00C375CC" w:rsidRDefault="00C74536" w:rsidP="00C375CC">
            <w:pPr>
              <w:pStyle w:val="KeyTitle"/>
              <w:spacing w:before="0" w:after="0"/>
              <w:ind w:left="0" w:firstLine="0"/>
              <w:rPr>
                <w:b w:val="0"/>
                <w:bCs/>
                <w:sz w:val="20"/>
                <w:szCs w:val="22"/>
              </w:rPr>
            </w:pPr>
            <w:r w:rsidRPr="00C375CC">
              <w:rPr>
                <w:b w:val="0"/>
                <w:bCs/>
                <w:sz w:val="20"/>
                <w:szCs w:val="22"/>
              </w:rPr>
              <w:t>surfaces transverse to the direction of sheeting</w:t>
            </w:r>
          </w:p>
        </w:tc>
      </w:tr>
      <w:tr w:rsidR="00C74536" w:rsidRPr="00C74536" w14:paraId="7E7A8FBE" w14:textId="77777777" w:rsidTr="00C375CC">
        <w:tc>
          <w:tcPr>
            <w:tcW w:w="392" w:type="dxa"/>
          </w:tcPr>
          <w:p w14:paraId="14B504D5" w14:textId="301DAA4D" w:rsidR="00C74536" w:rsidRPr="00C375CC" w:rsidRDefault="00C74536" w:rsidP="00C375CC">
            <w:pPr>
              <w:pStyle w:val="KeyTitle"/>
              <w:spacing w:before="0" w:after="0"/>
              <w:ind w:left="0" w:firstLine="0"/>
              <w:rPr>
                <w:b w:val="0"/>
                <w:bCs/>
                <w:sz w:val="20"/>
                <w:szCs w:val="22"/>
              </w:rPr>
            </w:pPr>
            <w:r w:rsidRPr="00C375CC">
              <w:rPr>
                <w:b w:val="0"/>
                <w:bCs/>
                <w:sz w:val="20"/>
                <w:szCs w:val="22"/>
              </w:rPr>
              <w:t xml:space="preserve">4 </w:t>
            </w:r>
          </w:p>
        </w:tc>
        <w:tc>
          <w:tcPr>
            <w:tcW w:w="4536" w:type="dxa"/>
          </w:tcPr>
          <w:p w14:paraId="7F8723EF" w14:textId="413FBA62" w:rsidR="00C74536" w:rsidRPr="00C375CC" w:rsidRDefault="00C74536" w:rsidP="00C375CC">
            <w:pPr>
              <w:pStyle w:val="KeyTitle"/>
              <w:spacing w:before="0" w:after="0"/>
              <w:ind w:left="0" w:firstLine="0"/>
              <w:rPr>
                <w:b w:val="0"/>
                <w:bCs/>
                <w:sz w:val="20"/>
                <w:szCs w:val="22"/>
              </w:rPr>
            </w:pPr>
            <w:r w:rsidRPr="00C375CC">
              <w:rPr>
                <w:b w:val="0"/>
                <w:bCs/>
                <w:sz w:val="20"/>
                <w:szCs w:val="22"/>
              </w:rPr>
              <w:t xml:space="preserve">direction of sheeting </w:t>
            </w:r>
          </w:p>
        </w:tc>
      </w:tr>
    </w:tbl>
    <w:p w14:paraId="270BFC89" w14:textId="4B898AA4" w:rsidR="00007333" w:rsidRPr="00AE323C" w:rsidRDefault="00007333" w:rsidP="00EB454C">
      <w:pPr>
        <w:pStyle w:val="Figuretitle"/>
      </w:pPr>
      <w:bookmarkStart w:id="1024" w:name="_Ref529375168"/>
      <w:bookmarkStart w:id="1025" w:name="_Toc535576938"/>
      <w:r w:rsidRPr="00AE323C">
        <w:t xml:space="preserve">Figure </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12</w:t>
      </w:r>
      <w:r w:rsidR="005A1A75">
        <w:rPr>
          <w:noProof/>
        </w:rPr>
        <w:fldChar w:fldCharType="end"/>
      </w:r>
      <w:bookmarkEnd w:id="1024"/>
      <w:r w:rsidR="00863438" w:rsidRPr="00AE323C">
        <w:t xml:space="preserve"> — </w:t>
      </w:r>
      <w:r w:rsidRPr="00AE323C">
        <w:t>Critical perimeter for punching shear</w:t>
      </w:r>
      <w:bookmarkEnd w:id="1025"/>
    </w:p>
    <w:p w14:paraId="6FBAAFDE" w14:textId="318D3FDB" w:rsidR="00007333" w:rsidRPr="00AE323C" w:rsidRDefault="00007333" w:rsidP="002D1478">
      <w:pPr>
        <w:pStyle w:val="BodyText"/>
      </w:pPr>
      <w:r w:rsidRPr="00AE323C">
        <w:t xml:space="preserve">(2) The resistance </w:t>
      </w:r>
      <w:r w:rsidR="00E965E6" w:rsidRPr="00AE323C">
        <w:rPr>
          <w:i/>
          <w:iCs/>
        </w:rPr>
        <w:t>V</w:t>
      </w:r>
      <w:r w:rsidR="00E965E6" w:rsidRPr="00AE323C">
        <w:rPr>
          <w:vertAlign w:val="subscript"/>
        </w:rPr>
        <w:t>pt,Rd</w:t>
      </w:r>
      <w:r w:rsidR="00E965E6" w:rsidRPr="00AE323C">
        <w:t xml:space="preserve"> </w:t>
      </w:r>
      <w:r w:rsidRPr="00AE323C">
        <w:t xml:space="preserve">of a </w:t>
      </w:r>
      <w:r w:rsidR="00E965E6" w:rsidRPr="00AE323C">
        <w:t xml:space="preserve">surface transverse to the </w:t>
      </w:r>
      <w:r w:rsidRPr="00AE323C">
        <w:t xml:space="preserve">direction of the profiled steel sheeting should be determined in accordance with Formula </w:t>
      </w:r>
      <w:r w:rsidR="00F11660" w:rsidRPr="00AE323C">
        <w:fldChar w:fldCharType="begin"/>
      </w:r>
      <w:r w:rsidR="00F11660" w:rsidRPr="00AE323C">
        <w:instrText xml:space="preserve"> REF _Ref118524830 \h </w:instrText>
      </w:r>
      <w:r w:rsidR="001820FD" w:rsidRPr="00AE323C">
        <w:instrText xml:space="preserve"> \* MERGEFORMAT </w:instrText>
      </w:r>
      <w:r w:rsidR="00F11660" w:rsidRPr="00AE323C">
        <w:fldChar w:fldCharType="separate"/>
      </w:r>
      <w:r w:rsidR="00245A35" w:rsidRPr="00AE323C">
        <w:t>(</w:t>
      </w:r>
      <w:r w:rsidR="00245A35">
        <w:rPr>
          <w:noProof/>
        </w:rPr>
        <w:t>10</w:t>
      </w:r>
      <w:r w:rsidR="00245A35" w:rsidRPr="00AE323C">
        <w:rPr>
          <w:noProof/>
        </w:rPr>
        <w:t>.</w:t>
      </w:r>
      <w:r w:rsidR="00245A35">
        <w:rPr>
          <w:noProof/>
        </w:rPr>
        <w:t>26</w:t>
      </w:r>
      <w:r w:rsidR="00245A35" w:rsidRPr="00AE323C">
        <w:t>)</w:t>
      </w:r>
      <w:r w:rsidR="00F11660" w:rsidRPr="00AE323C">
        <w:fldChar w:fldCharType="end"/>
      </w:r>
      <w:r w:rsidRPr="00AE323C">
        <w:t xml:space="preserve">. </w:t>
      </w:r>
      <w:r w:rsidR="00E965E6" w:rsidRPr="00AE323C">
        <w:t xml:space="preserve">The width of the surface should extend </w:t>
      </w:r>
      <w:r w:rsidR="00E965E6" w:rsidRPr="00AE323C">
        <w:rPr>
          <w:i/>
          <w:iCs/>
        </w:rPr>
        <w:t>d</w:t>
      </w:r>
      <w:r w:rsidR="00E965E6" w:rsidRPr="00AE323C">
        <w:rPr>
          <w:vertAlign w:val="subscript"/>
        </w:rPr>
        <w:t>cs</w:t>
      </w:r>
      <w:r w:rsidR="00E965E6" w:rsidRPr="00AE323C">
        <w:t xml:space="preserve"> either side of the concentrated load as shown in </w:t>
      </w:r>
      <w:r w:rsidR="00E965E6" w:rsidRPr="00AE323C">
        <w:fldChar w:fldCharType="begin"/>
      </w:r>
      <w:r w:rsidR="00E965E6" w:rsidRPr="00AE323C">
        <w:instrText xml:space="preserve"> REF _Ref529375168 \h </w:instrText>
      </w:r>
      <w:r w:rsidR="001820FD" w:rsidRPr="00AE323C">
        <w:instrText xml:space="preserve"> \* MERGEFORMAT </w:instrText>
      </w:r>
      <w:r w:rsidR="00E965E6" w:rsidRPr="00AE323C">
        <w:fldChar w:fldCharType="separate"/>
      </w:r>
      <w:r w:rsidR="00245A35" w:rsidRPr="00AE323C">
        <w:t xml:space="preserve">Figure </w:t>
      </w:r>
      <w:r w:rsidR="00245A35">
        <w:rPr>
          <w:noProof/>
        </w:rPr>
        <w:t>10</w:t>
      </w:r>
      <w:r w:rsidR="00245A35" w:rsidRPr="00AE323C">
        <w:rPr>
          <w:noProof/>
        </w:rPr>
        <w:t>.</w:t>
      </w:r>
      <w:r w:rsidR="00245A35">
        <w:rPr>
          <w:noProof/>
        </w:rPr>
        <w:t>12</w:t>
      </w:r>
      <w:r w:rsidR="00E965E6" w:rsidRPr="00AE323C">
        <w:fldChar w:fldCharType="end"/>
      </w:r>
      <w:r w:rsidR="00E965E6" w:rsidRPr="00AE323C">
        <w:t xml:space="preserve">. </w:t>
      </w:r>
      <w:r w:rsidRPr="00AE323C">
        <w:t xml:space="preserve">The determination of all components and coefficients are in accordance with section </w:t>
      </w:r>
      <w:r w:rsidRPr="00AE323C">
        <w:fldChar w:fldCharType="begin"/>
      </w:r>
      <w:r w:rsidRPr="00AE323C">
        <w:instrText xml:space="preserve"> REF _Ref534163710 \r \h  \* MERGEFORMAT </w:instrText>
      </w:r>
      <w:r w:rsidRPr="00AE323C">
        <w:fldChar w:fldCharType="separate"/>
      </w:r>
      <w:r w:rsidR="00245A35">
        <w:t>10.7.5</w:t>
      </w:r>
      <w:r w:rsidRPr="00AE323C">
        <w:fldChar w:fldCharType="end"/>
      </w:r>
      <w:r w:rsidRPr="00AE323C">
        <w:t xml:space="preserve">. </w:t>
      </w:r>
    </w:p>
    <w:tbl>
      <w:tblPr>
        <w:tblW w:w="0" w:type="auto"/>
        <w:tblLook w:val="04A0" w:firstRow="1" w:lastRow="0" w:firstColumn="1" w:lastColumn="0" w:noHBand="0" w:noVBand="1"/>
      </w:tblPr>
      <w:tblGrid>
        <w:gridCol w:w="6302"/>
        <w:gridCol w:w="2159"/>
      </w:tblGrid>
      <w:tr w:rsidR="00007333" w:rsidRPr="00AE323C" w14:paraId="62772CA1" w14:textId="77777777" w:rsidTr="00A770EC">
        <w:tc>
          <w:tcPr>
            <w:tcW w:w="6302" w:type="dxa"/>
            <w:shd w:val="clear" w:color="auto" w:fill="auto"/>
          </w:tcPr>
          <w:p w14:paraId="7567C8B2" w14:textId="2216B4FF" w:rsidR="00863438" w:rsidRPr="00AE323C" w:rsidRDefault="00A45F83" w:rsidP="0007691A">
            <w:pPr>
              <w:pStyle w:val="BodyText"/>
            </w:pPr>
            <m:oMathPara>
              <m:oMath>
                <m:sSub>
                  <m:sSubPr>
                    <m:ctrlPr>
                      <w:rPr>
                        <w:rFonts w:ascii="Cambria Math" w:hAnsi="Cambria Math"/>
                        <w:i/>
                      </w:rPr>
                    </m:ctrlPr>
                  </m:sSubPr>
                  <m:e>
                    <m:r>
                      <w:rPr>
                        <w:rFonts w:ascii="Cambria Math"/>
                      </w:rPr>
                      <m:t>V</m:t>
                    </m:r>
                  </m:e>
                  <m:sub>
                    <m:r>
                      <m:rPr>
                        <m:nor/>
                      </m:rPr>
                      <w:rPr>
                        <w:rFonts w:ascii="Cambria Math"/>
                      </w:rPr>
                      <m:t>pt,Rd</m:t>
                    </m:r>
                    <m:ctrlPr>
                      <w:rPr>
                        <w:rFonts w:ascii="Cambria Math" w:hAnsi="Cambria Math"/>
                      </w:rPr>
                    </m:ctrlPr>
                  </m:sub>
                </m:sSub>
                <m:r>
                  <w:rPr>
                    <w:rFonts w:ascii="Cambria Math"/>
                  </w:rPr>
                  <m:t>=</m:t>
                </m:r>
                <m:f>
                  <m:fPr>
                    <m:ctrlPr>
                      <w:rPr>
                        <w:rFonts w:ascii="Cambria Math" w:hAnsi="Cambria Math"/>
                        <w:i/>
                      </w:rPr>
                    </m:ctrlPr>
                  </m:fPr>
                  <m:num>
                    <m:r>
                      <w:rPr>
                        <w:rFonts w:ascii="Cambria Math"/>
                      </w:rPr>
                      <m:t>0,5</m:t>
                    </m:r>
                  </m:num>
                  <m:den>
                    <m:sSub>
                      <m:sSubPr>
                        <m:ctrlPr>
                          <w:rPr>
                            <w:rFonts w:ascii="Cambria Math" w:hAnsi="Cambria Math"/>
                            <w:i/>
                          </w:rPr>
                        </m:ctrlPr>
                      </m:sSubPr>
                      <m:e>
                        <m:r>
                          <w:rPr>
                            <w:rFonts w:ascii="Cambria Math"/>
                          </w:rPr>
                          <m:t>γ</m:t>
                        </m:r>
                      </m:e>
                      <m:sub>
                        <m:r>
                          <w:rPr>
                            <w:rFonts w:ascii="Cambria Math"/>
                          </w:rPr>
                          <m:t>c</m:t>
                        </m:r>
                      </m:sub>
                    </m:sSub>
                  </m:den>
                </m:f>
                <m:d>
                  <m:dPr>
                    <m:ctrlPr>
                      <w:rPr>
                        <w:rFonts w:ascii="Cambria Math" w:hAnsi="Cambria Math"/>
                        <w:i/>
                      </w:rPr>
                    </m:ctrlPr>
                  </m:dPr>
                  <m:e>
                    <m:sSub>
                      <m:sSubPr>
                        <m:ctrlPr>
                          <w:rPr>
                            <w:rFonts w:ascii="Cambria Math" w:hAnsi="Cambria Math"/>
                            <w:i/>
                          </w:rPr>
                        </m:ctrlPr>
                      </m:sSubPr>
                      <m:e>
                        <m:r>
                          <w:rPr>
                            <w:rFonts w:ascii="Cambria Math"/>
                          </w:rPr>
                          <m:t>V</m:t>
                        </m:r>
                      </m:e>
                      <m:sub>
                        <m:r>
                          <m:rPr>
                            <m:nor/>
                          </m:rPr>
                          <w:rPr>
                            <w:rFonts w:ascii="Cambria Math"/>
                          </w:rPr>
                          <m:t>c,cz</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m:rPr>
                            <m:nor/>
                          </m:rPr>
                          <w:rPr>
                            <w:rFonts w:ascii="Cambria Math"/>
                          </w:rPr>
                          <m:t>c,ks</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m:rPr>
                            <m:nor/>
                          </m:rPr>
                          <w:rPr>
                            <w:rFonts w:ascii="Cambria Math"/>
                          </w:rPr>
                          <m:t>c,ct</m:t>
                        </m:r>
                        <m:ctrlPr>
                          <w:rPr>
                            <w:rFonts w:ascii="Cambria Math" w:hAnsi="Cambria Math"/>
                          </w:rPr>
                        </m:ctrlPr>
                      </m:sub>
                    </m:sSub>
                  </m:e>
                </m:d>
                <m:r>
                  <w:rPr>
                    <w:rFonts w:ascii="Cambria Math"/>
                  </w:rPr>
                  <m:t>+0,5</m:t>
                </m:r>
                <m:r>
                  <w:rPr>
                    <w:rFonts w:ascii="Cambria Math"/>
                  </w:rPr>
                  <m:t>⋅</m:t>
                </m:r>
                <m:sSub>
                  <m:sSubPr>
                    <m:ctrlPr>
                      <w:rPr>
                        <w:rFonts w:ascii="Cambria Math" w:hAnsi="Cambria Math"/>
                        <w:i/>
                      </w:rPr>
                    </m:ctrlPr>
                  </m:sSubPr>
                  <m:e>
                    <m:r>
                      <w:rPr>
                        <w:rFonts w:ascii="Cambria Math"/>
                      </w:rPr>
                      <m:t>R</m:t>
                    </m:r>
                  </m:e>
                  <m:sub>
                    <m:r>
                      <m:rPr>
                        <m:nor/>
                      </m:rPr>
                      <w:rPr>
                        <w:rFonts w:ascii="Cambria Math"/>
                      </w:rPr>
                      <m:t>w,Rd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R</m:t>
                    </m:r>
                  </m:e>
                  <m:sub>
                    <m:r>
                      <m:rPr>
                        <m:nor/>
                      </m:rPr>
                      <w:rPr>
                        <w:rFonts w:ascii="Cambria Math"/>
                      </w:rPr>
                      <m:t>w,Rd</m:t>
                    </m:r>
                    <m:ctrlPr>
                      <w:rPr>
                        <w:rFonts w:ascii="Cambria Math" w:hAnsi="Cambria Math"/>
                      </w:rPr>
                    </m:ctrlPr>
                  </m:sub>
                </m:sSub>
              </m:oMath>
            </m:oMathPara>
          </w:p>
        </w:tc>
        <w:tc>
          <w:tcPr>
            <w:tcW w:w="2159" w:type="dxa"/>
            <w:shd w:val="clear" w:color="auto" w:fill="auto"/>
          </w:tcPr>
          <w:p w14:paraId="298B5CE3" w14:textId="3F96CA9E" w:rsidR="00007333" w:rsidRPr="00AE323C" w:rsidRDefault="00007333" w:rsidP="002D1478">
            <w:pPr>
              <w:pStyle w:val="BodyText"/>
            </w:pPr>
            <w:bookmarkStart w:id="1026" w:name="_Ref132823313"/>
            <w:bookmarkStart w:id="1027" w:name="_Ref118524830"/>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26</w:t>
            </w:r>
            <w:r w:rsidR="005A1A75">
              <w:rPr>
                <w:noProof/>
              </w:rPr>
              <w:fldChar w:fldCharType="end"/>
            </w:r>
            <w:bookmarkEnd w:id="1026"/>
            <w:r w:rsidRPr="00AE323C">
              <w:t>)</w:t>
            </w:r>
            <w:bookmarkEnd w:id="1027"/>
          </w:p>
        </w:tc>
      </w:tr>
    </w:tbl>
    <w:p w14:paraId="1E5C864D" w14:textId="7B4BAE06" w:rsidR="00863438" w:rsidRPr="00AE323C" w:rsidRDefault="00007333" w:rsidP="002D1478">
      <w:pPr>
        <w:pStyle w:val="BodyText"/>
        <w:rPr>
          <w:sz w:val="20"/>
        </w:rPr>
      </w:pPr>
      <w:r w:rsidRPr="00AE323C">
        <w:rPr>
          <w:sz w:val="20"/>
        </w:rPr>
        <w:t>NOTE</w:t>
      </w:r>
      <w:r w:rsidR="00863438" w:rsidRPr="00AE323C">
        <w:rPr>
          <w:rFonts w:cs="Arial"/>
          <w:sz w:val="20"/>
        </w:rPr>
        <w:t> </w:t>
      </w:r>
      <w:r w:rsidRPr="00AE323C">
        <w:rPr>
          <w:sz w:val="20"/>
        </w:rPr>
        <w:t xml:space="preserve">The component </w:t>
      </w:r>
      <w:r w:rsidRPr="00AE323C">
        <w:rPr>
          <w:i/>
          <w:iCs/>
          <w:sz w:val="20"/>
        </w:rPr>
        <w:t>V</w:t>
      </w:r>
      <w:r w:rsidRPr="00AE323C">
        <w:rPr>
          <w:sz w:val="20"/>
          <w:vertAlign w:val="subscript"/>
        </w:rPr>
        <w:t>c,cs</w:t>
      </w:r>
      <w:r w:rsidRPr="00AE323C">
        <w:rPr>
          <w:sz w:val="20"/>
        </w:rPr>
        <w:t xml:space="preserve"> in Formula </w:t>
      </w:r>
      <w:r w:rsidR="001820FD" w:rsidRPr="00AE323C">
        <w:rPr>
          <w:sz w:val="20"/>
        </w:rPr>
        <w:fldChar w:fldCharType="begin"/>
      </w:r>
      <w:r w:rsidR="001820FD" w:rsidRPr="00AE323C">
        <w:rPr>
          <w:sz w:val="20"/>
        </w:rPr>
        <w:instrText xml:space="preserve"> REF _Ref132823313 \h </w:instrText>
      </w:r>
      <w:r w:rsidR="00AE323C">
        <w:rPr>
          <w:sz w:val="20"/>
        </w:rPr>
        <w:instrText xml:space="preserve"> \* MERGEFORMAT </w:instrText>
      </w:r>
      <w:r w:rsidR="001820FD" w:rsidRPr="00AE323C">
        <w:rPr>
          <w:sz w:val="20"/>
        </w:rPr>
      </w:r>
      <w:r w:rsidR="001820FD" w:rsidRPr="00AE323C">
        <w:rPr>
          <w:sz w:val="20"/>
        </w:rPr>
        <w:fldChar w:fldCharType="separate"/>
      </w:r>
      <w:r w:rsidR="00245A35" w:rsidRPr="00AE323C">
        <w:t>(</w:t>
      </w:r>
      <w:r w:rsidR="00245A35">
        <w:rPr>
          <w:noProof/>
        </w:rPr>
        <w:t>10</w:t>
      </w:r>
      <w:r w:rsidR="00245A35" w:rsidRPr="00AE323C">
        <w:rPr>
          <w:noProof/>
        </w:rPr>
        <w:t>.</w:t>
      </w:r>
      <w:r w:rsidR="00245A35">
        <w:rPr>
          <w:noProof/>
        </w:rPr>
        <w:t>26</w:t>
      </w:r>
      <w:r w:rsidR="001820FD" w:rsidRPr="00AE323C">
        <w:rPr>
          <w:sz w:val="20"/>
        </w:rPr>
        <w:fldChar w:fldCharType="end"/>
      </w:r>
      <w:r w:rsidR="001820FD" w:rsidRPr="00AE323C">
        <w:rPr>
          <w:sz w:val="20"/>
        </w:rPr>
        <w:t xml:space="preserve">) </w:t>
      </w:r>
      <w:r w:rsidRPr="00AE323C">
        <w:rPr>
          <w:sz w:val="20"/>
        </w:rPr>
        <w:t xml:space="preserve">represents the direct compression strud to the support and is therefore neglected for the determination of the punching shear resistance in accordance with Formula </w:t>
      </w:r>
      <w:bookmarkEnd w:id="1015"/>
      <w:r w:rsidR="001820FD" w:rsidRPr="00AE323C">
        <w:rPr>
          <w:sz w:val="20"/>
        </w:rPr>
        <w:fldChar w:fldCharType="begin"/>
      </w:r>
      <w:r w:rsidR="001820FD" w:rsidRPr="00AE323C">
        <w:rPr>
          <w:sz w:val="20"/>
        </w:rPr>
        <w:instrText xml:space="preserve"> REF _Ref132823326 \h </w:instrText>
      </w:r>
      <w:r w:rsidR="00AE323C">
        <w:rPr>
          <w:sz w:val="20"/>
        </w:rPr>
        <w:instrText xml:space="preserve"> \* MERGEFORMAT </w:instrText>
      </w:r>
      <w:r w:rsidR="001820FD" w:rsidRPr="00AE323C">
        <w:rPr>
          <w:sz w:val="20"/>
        </w:rPr>
      </w:r>
      <w:r w:rsidR="001820FD" w:rsidRPr="00AE323C">
        <w:rPr>
          <w:sz w:val="20"/>
        </w:rPr>
        <w:fldChar w:fldCharType="separate"/>
      </w:r>
      <w:r w:rsidR="00245A35" w:rsidRPr="00AE323C">
        <w:t>(</w:t>
      </w:r>
      <w:r w:rsidR="00245A35">
        <w:rPr>
          <w:noProof/>
        </w:rPr>
        <w:t>10</w:t>
      </w:r>
      <w:r w:rsidR="00245A35" w:rsidRPr="00AE323C">
        <w:rPr>
          <w:noProof/>
        </w:rPr>
        <w:t>.</w:t>
      </w:r>
      <w:r w:rsidR="00245A35">
        <w:rPr>
          <w:noProof/>
        </w:rPr>
        <w:t>19</w:t>
      </w:r>
      <w:r w:rsidR="001820FD" w:rsidRPr="00AE323C">
        <w:rPr>
          <w:sz w:val="20"/>
        </w:rPr>
        <w:fldChar w:fldCharType="end"/>
      </w:r>
      <w:r w:rsidR="001820FD" w:rsidRPr="00AE323C">
        <w:rPr>
          <w:sz w:val="20"/>
        </w:rPr>
        <w:t>).</w:t>
      </w:r>
    </w:p>
    <w:p w14:paraId="71318843" w14:textId="77777777" w:rsidR="00007333" w:rsidRPr="00AE323C" w:rsidRDefault="00007333" w:rsidP="00EB454C">
      <w:pPr>
        <w:pStyle w:val="Heading2"/>
      </w:pPr>
      <w:bookmarkStart w:id="1028" w:name="_Toc140833441"/>
      <w:bookmarkStart w:id="1029" w:name="_Hlk536116692"/>
      <w:r w:rsidRPr="00AE323C">
        <w:t>Verification of composite slabs for serviceability limit states</w:t>
      </w:r>
      <w:bookmarkEnd w:id="1028"/>
      <w:r w:rsidRPr="00AE323C">
        <w:t xml:space="preserve"> </w:t>
      </w:r>
    </w:p>
    <w:p w14:paraId="14456CB4" w14:textId="77777777" w:rsidR="00007333" w:rsidRPr="00AE323C" w:rsidRDefault="00007333" w:rsidP="00EB454C">
      <w:pPr>
        <w:pStyle w:val="Heading3"/>
      </w:pPr>
      <w:bookmarkStart w:id="1030" w:name="_Ref529743611"/>
      <w:bookmarkStart w:id="1031" w:name="_Toc140833442"/>
      <w:bookmarkEnd w:id="1029"/>
      <w:r w:rsidRPr="00AE323C">
        <w:t>Control of cracking of concrete</w:t>
      </w:r>
      <w:bookmarkEnd w:id="1030"/>
      <w:bookmarkEnd w:id="1031"/>
      <w:r w:rsidRPr="00AE323C">
        <w:t xml:space="preserve"> </w:t>
      </w:r>
    </w:p>
    <w:p w14:paraId="4667F142" w14:textId="6ACC3DFD" w:rsidR="00007333" w:rsidRPr="00AE323C" w:rsidRDefault="00007333" w:rsidP="002D1478">
      <w:pPr>
        <w:pStyle w:val="BodyText"/>
      </w:pPr>
      <w:r w:rsidRPr="00AE323C">
        <w:t xml:space="preserve">(1) The crack width in hogging moment regions of continuous slabs should be checked in accordance with </w:t>
      </w:r>
      <w:r w:rsidR="0072140C">
        <w:t>EN 1992-1-1</w:t>
      </w:r>
      <w:r w:rsidR="00D64413">
        <w:t>:2023</w:t>
      </w:r>
      <w:r w:rsidRPr="00AE323C">
        <w:t>, 9.2.</w:t>
      </w:r>
    </w:p>
    <w:p w14:paraId="26C69CEF" w14:textId="7DF45B84" w:rsidR="00007333" w:rsidRPr="00AE323C" w:rsidRDefault="00007333" w:rsidP="002D1478">
      <w:pPr>
        <w:pStyle w:val="BodyText"/>
      </w:pPr>
      <w:r w:rsidRPr="00AE323C">
        <w:t>(2) Where continuous slabs are designed as simply</w:t>
      </w:r>
      <w:r w:rsidRPr="00AE323C">
        <w:noBreakHyphen/>
        <w:t xml:space="preserve">supported in accordance with </w:t>
      </w:r>
      <w:r w:rsidRPr="00AE323C">
        <w:fldChar w:fldCharType="begin"/>
      </w:r>
      <w:r w:rsidRPr="00AE323C">
        <w:instrText xml:space="preserve"> REF _Ref529746124 \r \h  \* MERGEFORMAT </w:instrText>
      </w:r>
      <w:r w:rsidRPr="00AE323C">
        <w:fldChar w:fldCharType="separate"/>
      </w:r>
      <w:r w:rsidR="00245A35">
        <w:t>10.4.2</w:t>
      </w:r>
      <w:r w:rsidRPr="00AE323C">
        <w:fldChar w:fldCharType="end"/>
      </w:r>
      <w:r w:rsidRPr="00AE323C">
        <w:t>(5) and the control of cracking is of no interest, the cross</w:t>
      </w:r>
      <w:r w:rsidRPr="00AE323C">
        <w:noBreakHyphen/>
        <w:t>sectional area of the reinforcement above the ribs should be not less than 0,2% of the cross</w:t>
      </w:r>
      <w:r w:rsidRPr="00AE323C">
        <w:noBreakHyphen/>
        <w:t>sectional area of the concrete above the ribs for un</w:t>
      </w:r>
      <w:r w:rsidRPr="00AE323C">
        <w:noBreakHyphen/>
        <w:t>propped construction and 0,4% of this cross</w:t>
      </w:r>
      <w:r w:rsidRPr="00AE323C">
        <w:noBreakHyphen/>
        <w:t xml:space="preserve">sectional area for propped construction. The reinforcement should be placed in </w:t>
      </w:r>
      <w:r w:rsidR="00995B0B" w:rsidRPr="00AE323C">
        <w:t xml:space="preserve">the </w:t>
      </w:r>
      <w:r w:rsidRPr="00AE323C">
        <w:t>zone where tensile strains are developed.</w:t>
      </w:r>
    </w:p>
    <w:p w14:paraId="2C7F4EA6" w14:textId="77777777" w:rsidR="00007333" w:rsidRPr="00AE323C" w:rsidRDefault="00007333" w:rsidP="00EB454C">
      <w:pPr>
        <w:pStyle w:val="Heading3"/>
      </w:pPr>
      <w:bookmarkStart w:id="1032" w:name="_Hlk534334179"/>
      <w:bookmarkStart w:id="1033" w:name="_Toc140833443"/>
      <w:r w:rsidRPr="00AE323C">
        <w:t>Deflection</w:t>
      </w:r>
      <w:bookmarkEnd w:id="1032"/>
      <w:bookmarkEnd w:id="1033"/>
      <w:r w:rsidRPr="00AE323C">
        <w:t xml:space="preserve"> </w:t>
      </w:r>
    </w:p>
    <w:p w14:paraId="2AF8F745" w14:textId="5CCD6159" w:rsidR="00007333" w:rsidRPr="00AE323C" w:rsidRDefault="00007333" w:rsidP="002D1478">
      <w:pPr>
        <w:pStyle w:val="BodyText"/>
      </w:pPr>
      <w:r w:rsidRPr="00AE323C">
        <w:t>(1) The rules in EN 1990</w:t>
      </w:r>
      <w:r w:rsidR="000A3996" w:rsidRPr="00AE323C">
        <w:t>:202</w:t>
      </w:r>
      <w:r w:rsidR="00F11FF9">
        <w:t>3</w:t>
      </w:r>
      <w:r w:rsidRPr="00AE323C">
        <w:t>, 5.4(3) should</w:t>
      </w:r>
      <w:r w:rsidR="000A3996" w:rsidRPr="00AE323C">
        <w:t xml:space="preserve"> </w:t>
      </w:r>
      <w:r w:rsidRPr="00AE323C">
        <w:t xml:space="preserve">apply. </w:t>
      </w:r>
    </w:p>
    <w:p w14:paraId="2C32D80D" w14:textId="08DF0F57" w:rsidR="00007333" w:rsidRPr="00AE323C" w:rsidRDefault="00007333" w:rsidP="002D1478">
      <w:pPr>
        <w:pStyle w:val="BodyText"/>
      </w:pPr>
      <w:r w:rsidRPr="00AE323C">
        <w:t xml:space="preserve">(2) Deflections due to loading applied to the steel sheeting alone should be calculated in accordance </w:t>
      </w:r>
      <w:r w:rsidRPr="00E52E46">
        <w:t>with</w:t>
      </w:r>
      <w:r w:rsidRPr="00AE323C">
        <w:t xml:space="preserve"> </w:t>
      </w:r>
      <w:r w:rsidR="00083827">
        <w:t>F</w:t>
      </w:r>
      <w:r w:rsidRPr="00AE323C">
        <w:t>prEN 1993</w:t>
      </w:r>
      <w:r w:rsidRPr="00AE323C">
        <w:noBreakHyphen/>
        <w:t>1</w:t>
      </w:r>
      <w:r w:rsidRPr="00AE323C">
        <w:noBreakHyphen/>
        <w:t>3</w:t>
      </w:r>
      <w:r w:rsidR="000A3996" w:rsidRPr="00AE323C">
        <w:t>:202</w:t>
      </w:r>
      <w:r w:rsidR="00083827">
        <w:t>3</w:t>
      </w:r>
      <w:r w:rsidRPr="00AE323C">
        <w:t>,</w:t>
      </w:r>
      <w:r w:rsidR="004D2D25">
        <w:t xml:space="preserve"> Clause</w:t>
      </w:r>
      <w:r w:rsidRPr="00AE323C">
        <w:t xml:space="preserve"> 9. </w:t>
      </w:r>
    </w:p>
    <w:p w14:paraId="3597373A" w14:textId="050F0759" w:rsidR="00007333" w:rsidRPr="00AE323C" w:rsidRDefault="00007333" w:rsidP="002D1478">
      <w:pPr>
        <w:pStyle w:val="BodyText"/>
      </w:pPr>
      <w:r w:rsidRPr="00AE323C">
        <w:t xml:space="preserve">(3) Deflections due to loading applied to the composite slab should be calculated using elastic analysis in accordance with Clause </w:t>
      </w:r>
      <w:r w:rsidR="009079E7">
        <w:fldChar w:fldCharType="begin"/>
      </w:r>
      <w:r w:rsidR="009079E7">
        <w:instrText xml:space="preserve"> REF _Ref529742992 \r \h </w:instrText>
      </w:r>
      <w:r w:rsidR="009079E7">
        <w:fldChar w:fldCharType="separate"/>
      </w:r>
      <w:r w:rsidR="00245A35">
        <w:t>7</w:t>
      </w:r>
      <w:r w:rsidR="009079E7">
        <w:fldChar w:fldCharType="end"/>
      </w:r>
      <w:r w:rsidRPr="00AE323C">
        <w:t>.</w:t>
      </w:r>
    </w:p>
    <w:p w14:paraId="052E7102" w14:textId="77777777" w:rsidR="00007333" w:rsidRPr="00AE323C" w:rsidRDefault="00007333" w:rsidP="002D1478">
      <w:pPr>
        <w:pStyle w:val="BodyText"/>
      </w:pPr>
      <w:r w:rsidRPr="00AE323C">
        <w:t>(4) The deflection of slabs may be considered to be acceptable without calculation where both the following conditions are satisfied:</w:t>
      </w:r>
    </w:p>
    <w:p w14:paraId="61B21166" w14:textId="79765873" w:rsidR="00007333" w:rsidRPr="00AE323C" w:rsidRDefault="00816F4E" w:rsidP="00EB454C">
      <w:pPr>
        <w:pStyle w:val="ListBullet"/>
      </w:pPr>
      <w:r w:rsidRPr="00AE323C">
        <w:rPr>
          <w:position w:val="-14"/>
        </w:rPr>
        <w:object w:dxaOrig="980" w:dyaOrig="340" w14:anchorId="3CE6EB0D">
          <v:shape id="_x0000_i1170" type="#_x0000_t75" style="width:49.5pt;height:15pt" o:ole="">
            <v:imagedata r:id="rId477" o:title=""/>
          </v:shape>
          <o:OLEObject Type="Embed" ProgID="Equation.DSMT4" ShapeID="_x0000_i1170" DrawAspect="Content" ObjectID="_1772536289" r:id="rId478"/>
        </w:object>
      </w:r>
    </w:p>
    <w:p w14:paraId="07524E53" w14:textId="1B7E1B88"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E57D2E" w:rsidRPr="00AE323C" w14:paraId="2F0EE4C6" w14:textId="77777777" w:rsidTr="00971E90">
        <w:tc>
          <w:tcPr>
            <w:tcW w:w="283" w:type="dxa"/>
          </w:tcPr>
          <w:p w14:paraId="0DFCD56E" w14:textId="77777777" w:rsidR="00E57D2E" w:rsidRPr="00AE323C" w:rsidRDefault="00E57D2E" w:rsidP="00971E90">
            <w:pPr>
              <w:pStyle w:val="Tablebody"/>
              <w:autoSpaceDE w:val="0"/>
              <w:autoSpaceDN w:val="0"/>
              <w:adjustRightInd w:val="0"/>
            </w:pPr>
            <w:r w:rsidRPr="00AE323C">
              <w:rPr>
                <w:rFonts w:cs="Arial"/>
              </w:rPr>
              <w:t> </w:t>
            </w:r>
          </w:p>
        </w:tc>
        <w:tc>
          <w:tcPr>
            <w:tcW w:w="649" w:type="dxa"/>
          </w:tcPr>
          <w:p w14:paraId="37949CCD" w14:textId="46DDEB1E" w:rsidR="00E57D2E" w:rsidRPr="00AE323C" w:rsidRDefault="00E57D2E" w:rsidP="00971E90">
            <w:pPr>
              <w:pStyle w:val="Tablebody"/>
              <w:autoSpaceDE w:val="0"/>
              <w:autoSpaceDN w:val="0"/>
              <w:adjustRightInd w:val="0"/>
              <w:rPr>
                <w:rFonts w:cs="Arial"/>
                <w:i/>
                <w:iCs/>
                <w:sz w:val="18"/>
                <w:lang w:eastAsia="en-GB"/>
              </w:rPr>
            </w:pPr>
            <w:r w:rsidRPr="00AE323C">
              <w:rPr>
                <w:i/>
                <w:iCs/>
              </w:rPr>
              <w:t>L</w:t>
            </w:r>
          </w:p>
        </w:tc>
        <w:tc>
          <w:tcPr>
            <w:tcW w:w="8034" w:type="dxa"/>
          </w:tcPr>
          <w:p w14:paraId="5B503505" w14:textId="2D39BF03" w:rsidR="00E57D2E" w:rsidRPr="00AE323C" w:rsidRDefault="00E57D2E" w:rsidP="00971E90">
            <w:pPr>
              <w:pStyle w:val="Tablebody"/>
              <w:autoSpaceDE w:val="0"/>
              <w:autoSpaceDN w:val="0"/>
              <w:adjustRightInd w:val="0"/>
              <w:rPr>
                <w:rFonts w:cs="Arial"/>
                <w:sz w:val="18"/>
                <w:lang w:eastAsia="en-GB"/>
              </w:rPr>
            </w:pPr>
            <w:r w:rsidRPr="00AE323C">
              <w:t>is the span of the slab</w:t>
            </w:r>
            <w:r w:rsidR="00CD06C5">
              <w:t>;</w:t>
            </w:r>
          </w:p>
        </w:tc>
      </w:tr>
      <w:tr w:rsidR="00E57D2E" w:rsidRPr="00AE323C" w14:paraId="6D3FFCAB" w14:textId="77777777" w:rsidTr="00971E90">
        <w:tc>
          <w:tcPr>
            <w:tcW w:w="283" w:type="dxa"/>
          </w:tcPr>
          <w:p w14:paraId="696B3F3E" w14:textId="77777777" w:rsidR="00E57D2E" w:rsidRPr="00AE323C" w:rsidRDefault="00E57D2E" w:rsidP="00971E90">
            <w:pPr>
              <w:pStyle w:val="Tablebody"/>
              <w:autoSpaceDE w:val="0"/>
              <w:autoSpaceDN w:val="0"/>
              <w:adjustRightInd w:val="0"/>
            </w:pPr>
            <w:r w:rsidRPr="00AE323C">
              <w:rPr>
                <w:rFonts w:cs="Arial"/>
              </w:rPr>
              <w:t> </w:t>
            </w:r>
          </w:p>
        </w:tc>
        <w:tc>
          <w:tcPr>
            <w:tcW w:w="649" w:type="dxa"/>
          </w:tcPr>
          <w:p w14:paraId="52661A05" w14:textId="10AF3C25" w:rsidR="00E57D2E" w:rsidRPr="00AE323C" w:rsidRDefault="00E57D2E" w:rsidP="00971E90">
            <w:pPr>
              <w:pStyle w:val="Tablebody"/>
              <w:autoSpaceDE w:val="0"/>
              <w:autoSpaceDN w:val="0"/>
              <w:adjustRightInd w:val="0"/>
              <w:rPr>
                <w:rFonts w:cs="Arial"/>
                <w:sz w:val="18"/>
                <w:lang w:eastAsia="en-GB"/>
              </w:rPr>
            </w:pPr>
            <w:r w:rsidRPr="00AE323C">
              <w:rPr>
                <w:i/>
                <w:iCs/>
              </w:rPr>
              <w:t>d</w:t>
            </w:r>
            <w:r w:rsidRPr="00AE323C">
              <w:rPr>
                <w:vertAlign w:val="subscript"/>
              </w:rPr>
              <w:t>q</w:t>
            </w:r>
          </w:p>
        </w:tc>
        <w:tc>
          <w:tcPr>
            <w:tcW w:w="8034" w:type="dxa"/>
          </w:tcPr>
          <w:p w14:paraId="32010C42" w14:textId="6E7CDFCB" w:rsidR="00E57D2E" w:rsidRPr="00AE323C" w:rsidRDefault="00E57D2E" w:rsidP="00971E90">
            <w:pPr>
              <w:pStyle w:val="Tablebody"/>
              <w:autoSpaceDE w:val="0"/>
              <w:autoSpaceDN w:val="0"/>
              <w:adjustRightInd w:val="0"/>
              <w:rPr>
                <w:rFonts w:cs="Arial"/>
                <w:i/>
                <w:sz w:val="18"/>
                <w:lang w:eastAsia="en-GB"/>
              </w:rPr>
            </w:pPr>
            <w:r w:rsidRPr="00AE323C">
              <w:t xml:space="preserve">is the </w:t>
            </w:r>
            <w:r w:rsidR="00680B3A" w:rsidRPr="00AE323C">
              <w:t>–effective depth of the composite slab</w:t>
            </w:r>
            <w:r w:rsidR="009079E7">
              <w:t>.</w:t>
            </w:r>
          </w:p>
        </w:tc>
      </w:tr>
    </w:tbl>
    <w:p w14:paraId="19B01ED1" w14:textId="10C993E9" w:rsidR="00007333" w:rsidRPr="00AE323C" w:rsidRDefault="00007333" w:rsidP="00EB454C">
      <w:pPr>
        <w:pStyle w:val="ListBullet"/>
      </w:pPr>
      <w:r w:rsidRPr="00AE323C">
        <w:t>the conditions defined in (7) for neglect of the effects of end slip, are satisfied.</w:t>
      </w:r>
    </w:p>
    <w:p w14:paraId="149B00E9" w14:textId="7AEED686" w:rsidR="00007333" w:rsidRPr="00AE323C" w:rsidRDefault="00007333" w:rsidP="002D1478">
      <w:pPr>
        <w:pStyle w:val="BodyText"/>
      </w:pPr>
      <w:r w:rsidRPr="00AE323C">
        <w:t>(5) For composite slabs used in buildings, unless a more detailed analysis is performed</w:t>
      </w:r>
      <w:r w:rsidR="00CD06C5">
        <w:t>,</w:t>
      </w:r>
      <w:r w:rsidRPr="00AE323C">
        <w:t xml:space="preserve"> the additional deflections caused by shrinkage should be determined </w:t>
      </w:r>
      <w:r w:rsidR="005F5843">
        <w:t>from</w:t>
      </w:r>
      <w:r w:rsidRPr="00AE323C">
        <w:t xml:space="preserve"> Formula </w:t>
      </w:r>
      <w:r w:rsidRPr="00AE323C">
        <w:fldChar w:fldCharType="begin"/>
      </w:r>
      <w:r w:rsidRPr="00AE323C">
        <w:instrText xml:space="preserve"> REF _Ref39046908 \h  \* MERGEFORMAT </w:instrText>
      </w:r>
      <w:r w:rsidRPr="00AE323C">
        <w:fldChar w:fldCharType="separate"/>
      </w:r>
      <w:r w:rsidR="00245A35" w:rsidRPr="00AE323C">
        <w:t>(</w:t>
      </w:r>
      <w:r w:rsidR="00245A35">
        <w:t>10</w:t>
      </w:r>
      <w:r w:rsidR="00245A35" w:rsidRPr="00AE323C">
        <w:t>.</w:t>
      </w:r>
      <w:r w:rsidR="00245A35">
        <w:t>27</w:t>
      </w:r>
      <w:r w:rsidRPr="00AE323C">
        <w:fldChar w:fldCharType="end"/>
      </w:r>
      <w:r w:rsidRPr="00AE323C">
        <w:t xml:space="preserve">) or </w:t>
      </w:r>
      <w:r w:rsidRPr="00AE323C">
        <w:fldChar w:fldCharType="begin"/>
      </w:r>
      <w:r w:rsidRPr="00AE323C">
        <w:instrText xml:space="preserve"> REF _Ref39046929 \h  \* MERGEFORMAT </w:instrText>
      </w:r>
      <w:r w:rsidRPr="00AE323C">
        <w:fldChar w:fldCharType="separate"/>
      </w:r>
      <w:r w:rsidR="00245A35" w:rsidRPr="00AE323C">
        <w:t>(</w:t>
      </w:r>
      <w:r w:rsidR="00245A35">
        <w:t>10</w:t>
      </w:r>
      <w:r w:rsidR="00245A35" w:rsidRPr="00AE323C">
        <w:t>.</w:t>
      </w:r>
      <w:r w:rsidR="00245A35">
        <w:t>28</w:t>
      </w:r>
      <w:r w:rsidRPr="00AE323C">
        <w:fldChar w:fldCharType="end"/>
      </w:r>
      <w:r w:rsidRPr="00AE323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409"/>
        <w:gridCol w:w="5245"/>
        <w:gridCol w:w="941"/>
      </w:tblGrid>
      <w:tr w:rsidR="002D1478" w:rsidRPr="00AE323C" w14:paraId="074E8983" w14:textId="77777777" w:rsidTr="00A770EC">
        <w:tc>
          <w:tcPr>
            <w:tcW w:w="421" w:type="dxa"/>
            <w:vAlign w:val="center"/>
          </w:tcPr>
          <w:p w14:paraId="197E9AFA" w14:textId="77777777" w:rsidR="00007333" w:rsidRPr="00AE323C" w:rsidRDefault="00007333" w:rsidP="002D1478">
            <w:pPr>
              <w:pStyle w:val="BodyText"/>
            </w:pPr>
          </w:p>
        </w:tc>
        <w:tc>
          <w:tcPr>
            <w:tcW w:w="2409" w:type="dxa"/>
            <w:vAlign w:val="center"/>
          </w:tcPr>
          <w:p w14:paraId="290C225E" w14:textId="75B35425" w:rsidR="00E57D2E" w:rsidRPr="00AE323C" w:rsidRDefault="00E57D2E" w:rsidP="002D1478">
            <w:pPr>
              <w:pStyle w:val="BodyText"/>
            </w:pPr>
            <w:r w:rsidRPr="00AE323C">
              <w:rPr>
                <w:position w:val="-20"/>
              </w:rPr>
              <w:object w:dxaOrig="1500" w:dyaOrig="600" w14:anchorId="723DFA36">
                <v:shape id="_x0000_i1171" type="#_x0000_t75" style="width:78.75pt;height:29.25pt" o:ole="">
                  <v:imagedata r:id="rId479" o:title=""/>
                </v:shape>
                <o:OLEObject Type="Embed" ProgID="Equation.DSMT4" ShapeID="_x0000_i1171" DrawAspect="Content" ObjectID="_1772536290" r:id="rId480"/>
              </w:object>
            </w:r>
          </w:p>
        </w:tc>
        <w:tc>
          <w:tcPr>
            <w:tcW w:w="5245" w:type="dxa"/>
            <w:vAlign w:val="center"/>
          </w:tcPr>
          <w:p w14:paraId="518F36CE" w14:textId="77777777" w:rsidR="00007333" w:rsidRPr="00AE323C" w:rsidRDefault="00007333" w:rsidP="002D1478">
            <w:pPr>
              <w:pStyle w:val="BodyText"/>
            </w:pPr>
            <w:r w:rsidRPr="00AE323C">
              <w:t xml:space="preserve">for single span slabs </w:t>
            </w:r>
          </w:p>
        </w:tc>
        <w:tc>
          <w:tcPr>
            <w:tcW w:w="941" w:type="dxa"/>
            <w:vAlign w:val="center"/>
          </w:tcPr>
          <w:p w14:paraId="7E3661B0" w14:textId="40E99C9D" w:rsidR="00007333" w:rsidRPr="00AE323C" w:rsidRDefault="00007333" w:rsidP="002D1478">
            <w:pPr>
              <w:pStyle w:val="BodyText"/>
            </w:pPr>
            <w:bookmarkStart w:id="1034" w:name="_Ref39046908"/>
            <w:bookmarkStart w:id="1035" w:name="_Toc535577053"/>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27</w:t>
            </w:r>
            <w:r w:rsidR="005A1A75">
              <w:rPr>
                <w:noProof/>
              </w:rPr>
              <w:fldChar w:fldCharType="end"/>
            </w:r>
            <w:bookmarkEnd w:id="1034"/>
            <w:r w:rsidRPr="00AE323C">
              <w:t>)</w:t>
            </w:r>
            <w:bookmarkEnd w:id="1035"/>
          </w:p>
        </w:tc>
      </w:tr>
      <w:tr w:rsidR="002D1478" w:rsidRPr="00AE323C" w14:paraId="3CFA3D37" w14:textId="77777777" w:rsidTr="00A770EC">
        <w:tc>
          <w:tcPr>
            <w:tcW w:w="421" w:type="dxa"/>
            <w:vAlign w:val="center"/>
          </w:tcPr>
          <w:p w14:paraId="6AFE21B5" w14:textId="77777777" w:rsidR="00007333" w:rsidRPr="00AE323C" w:rsidRDefault="00007333" w:rsidP="002D1478">
            <w:pPr>
              <w:pStyle w:val="BodyText"/>
            </w:pPr>
          </w:p>
        </w:tc>
        <w:tc>
          <w:tcPr>
            <w:tcW w:w="2409" w:type="dxa"/>
            <w:vAlign w:val="center"/>
          </w:tcPr>
          <w:p w14:paraId="326002A8" w14:textId="3DFAEA84" w:rsidR="00E57D2E" w:rsidRPr="00AE323C" w:rsidRDefault="00E57D2E" w:rsidP="002D1478">
            <w:pPr>
              <w:pStyle w:val="BodyText"/>
            </w:pPr>
            <w:r w:rsidRPr="00AE323C">
              <w:rPr>
                <w:position w:val="-20"/>
              </w:rPr>
              <w:object w:dxaOrig="1400" w:dyaOrig="600" w14:anchorId="1246129A">
                <v:shape id="_x0000_i1172" type="#_x0000_t75" style="width:1in;height:29.25pt" o:ole="">
                  <v:imagedata r:id="rId481" o:title=""/>
                </v:shape>
                <o:OLEObject Type="Embed" ProgID="Equation.DSMT4" ShapeID="_x0000_i1172" DrawAspect="Content" ObjectID="_1772536291" r:id="rId482"/>
              </w:object>
            </w:r>
          </w:p>
        </w:tc>
        <w:tc>
          <w:tcPr>
            <w:tcW w:w="5245" w:type="dxa"/>
            <w:vAlign w:val="center"/>
          </w:tcPr>
          <w:p w14:paraId="2852C212" w14:textId="77777777" w:rsidR="00007333" w:rsidRPr="00AE323C" w:rsidRDefault="00007333" w:rsidP="002D1478">
            <w:pPr>
              <w:pStyle w:val="BodyText"/>
            </w:pPr>
            <w:r w:rsidRPr="00AE323C">
              <w:t xml:space="preserve">for continuous slabs </w:t>
            </w:r>
          </w:p>
        </w:tc>
        <w:tc>
          <w:tcPr>
            <w:tcW w:w="941" w:type="dxa"/>
            <w:vAlign w:val="center"/>
          </w:tcPr>
          <w:p w14:paraId="09EBFA9E" w14:textId="256ACF0E" w:rsidR="00007333" w:rsidRPr="00AE323C" w:rsidRDefault="00007333" w:rsidP="002D1478">
            <w:pPr>
              <w:pStyle w:val="BodyText"/>
            </w:pPr>
            <w:bookmarkStart w:id="1036" w:name="_Ref39046929"/>
            <w:bookmarkStart w:id="1037" w:name="_Toc535577054"/>
            <w:r w:rsidRPr="00AE323C">
              <w:t>(</w:t>
            </w:r>
            <w:r w:rsidR="005A1A75">
              <w:fldChar w:fldCharType="begin"/>
            </w:r>
            <w:r w:rsidR="005A1A75">
              <w:instrText xml:space="preserve"> STYLEREF 1 \s </w:instrText>
            </w:r>
            <w:r w:rsidR="005A1A75">
              <w:fldChar w:fldCharType="separate"/>
            </w:r>
            <w:r w:rsidR="00245A35">
              <w:rPr>
                <w:noProof/>
              </w:rPr>
              <w:t>10</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28</w:t>
            </w:r>
            <w:r w:rsidR="005A1A75">
              <w:rPr>
                <w:noProof/>
              </w:rPr>
              <w:fldChar w:fldCharType="end"/>
            </w:r>
            <w:bookmarkEnd w:id="1036"/>
            <w:r w:rsidRPr="00AE323C">
              <w:t>)</w:t>
            </w:r>
            <w:bookmarkEnd w:id="1037"/>
          </w:p>
        </w:tc>
      </w:tr>
    </w:tbl>
    <w:p w14:paraId="670B3B33" w14:textId="041FEC19" w:rsidR="00007333" w:rsidRPr="00AE323C" w:rsidRDefault="00CD06C5" w:rsidP="002D1478">
      <w:pPr>
        <w:pStyle w:val="BodyText"/>
      </w:pPr>
      <w:r>
        <w:t>w</w:t>
      </w:r>
      <w:r w:rsidRPr="00AE323C">
        <w:t>here</w:t>
      </w:r>
    </w:p>
    <w:tbl>
      <w:tblPr>
        <w:tblW w:w="8966" w:type="dxa"/>
        <w:tblInd w:w="108" w:type="dxa"/>
        <w:tblLook w:val="01E0" w:firstRow="1" w:lastRow="1" w:firstColumn="1" w:lastColumn="1" w:noHBand="0" w:noVBand="0"/>
      </w:tblPr>
      <w:tblGrid>
        <w:gridCol w:w="283"/>
        <w:gridCol w:w="649"/>
        <w:gridCol w:w="8034"/>
      </w:tblGrid>
      <w:tr w:rsidR="00E57D2E" w:rsidRPr="00AE323C" w14:paraId="565FA81B" w14:textId="77777777" w:rsidTr="00971E90">
        <w:tc>
          <w:tcPr>
            <w:tcW w:w="283" w:type="dxa"/>
          </w:tcPr>
          <w:p w14:paraId="20371DE1" w14:textId="77777777" w:rsidR="00E57D2E" w:rsidRPr="00AE323C" w:rsidRDefault="00E57D2E" w:rsidP="00971E90">
            <w:pPr>
              <w:pStyle w:val="Tablebody"/>
              <w:autoSpaceDE w:val="0"/>
              <w:autoSpaceDN w:val="0"/>
              <w:adjustRightInd w:val="0"/>
            </w:pPr>
            <w:r w:rsidRPr="00AE323C">
              <w:rPr>
                <w:rFonts w:cs="Arial"/>
              </w:rPr>
              <w:t> </w:t>
            </w:r>
          </w:p>
        </w:tc>
        <w:tc>
          <w:tcPr>
            <w:tcW w:w="649" w:type="dxa"/>
          </w:tcPr>
          <w:p w14:paraId="7D821721" w14:textId="1ECB4D0C" w:rsidR="00E57D2E" w:rsidRPr="00AE323C" w:rsidRDefault="00E57D2E" w:rsidP="00971E90">
            <w:pPr>
              <w:pStyle w:val="Tablebody"/>
              <w:autoSpaceDE w:val="0"/>
              <w:autoSpaceDN w:val="0"/>
              <w:adjustRightInd w:val="0"/>
              <w:rPr>
                <w:rFonts w:cs="Arial"/>
                <w:i/>
                <w:iCs/>
                <w:sz w:val="18"/>
                <w:lang w:eastAsia="en-GB"/>
              </w:rPr>
            </w:pPr>
            <w:r w:rsidRPr="00AE323C">
              <w:rPr>
                <w:i/>
                <w:iCs/>
              </w:rPr>
              <w:t>L</w:t>
            </w:r>
          </w:p>
        </w:tc>
        <w:tc>
          <w:tcPr>
            <w:tcW w:w="8034" w:type="dxa"/>
          </w:tcPr>
          <w:p w14:paraId="02BE3764" w14:textId="4B3F84F9" w:rsidR="00E57D2E" w:rsidRPr="00AE323C" w:rsidRDefault="00E57D2E" w:rsidP="00971E90">
            <w:pPr>
              <w:pStyle w:val="Tablebody"/>
              <w:autoSpaceDE w:val="0"/>
              <w:autoSpaceDN w:val="0"/>
              <w:adjustRightInd w:val="0"/>
              <w:rPr>
                <w:rFonts w:cs="Arial"/>
                <w:sz w:val="18"/>
                <w:lang w:eastAsia="en-GB"/>
              </w:rPr>
            </w:pPr>
            <w:r w:rsidRPr="00AE323C">
              <w:t>is the spa</w:t>
            </w:r>
            <w:r w:rsidR="00995B0B" w:rsidRPr="00AE323C">
              <w:t>n</w:t>
            </w:r>
            <w:r w:rsidRPr="00AE323C">
              <w:t>;</w:t>
            </w:r>
          </w:p>
        </w:tc>
      </w:tr>
      <w:tr w:rsidR="00E57D2E" w:rsidRPr="00AE323C" w14:paraId="02BA5608" w14:textId="77777777" w:rsidTr="00971E90">
        <w:tc>
          <w:tcPr>
            <w:tcW w:w="283" w:type="dxa"/>
          </w:tcPr>
          <w:p w14:paraId="2EC0F72B" w14:textId="77777777" w:rsidR="00E57D2E" w:rsidRPr="00AE323C" w:rsidRDefault="00E57D2E" w:rsidP="00971E90">
            <w:pPr>
              <w:pStyle w:val="Tablebody"/>
              <w:autoSpaceDE w:val="0"/>
              <w:autoSpaceDN w:val="0"/>
              <w:adjustRightInd w:val="0"/>
            </w:pPr>
            <w:r w:rsidRPr="00AE323C">
              <w:rPr>
                <w:rFonts w:cs="Arial"/>
              </w:rPr>
              <w:t> </w:t>
            </w:r>
          </w:p>
        </w:tc>
        <w:tc>
          <w:tcPr>
            <w:tcW w:w="649" w:type="dxa"/>
          </w:tcPr>
          <w:p w14:paraId="3BD6F18E" w14:textId="6A95F1CC" w:rsidR="00E57D2E" w:rsidRPr="00AE323C" w:rsidRDefault="00E57D2E" w:rsidP="00971E90">
            <w:pPr>
              <w:pStyle w:val="Tablebody"/>
              <w:autoSpaceDE w:val="0"/>
              <w:autoSpaceDN w:val="0"/>
              <w:adjustRightInd w:val="0"/>
              <w:rPr>
                <w:rFonts w:cs="Arial"/>
                <w:i/>
                <w:iCs/>
                <w:sz w:val="18"/>
                <w:lang w:eastAsia="en-GB"/>
              </w:rPr>
            </w:pPr>
            <w:r w:rsidRPr="00AE323C">
              <w:rPr>
                <w:i/>
                <w:iCs/>
              </w:rPr>
              <w:t>h</w:t>
            </w:r>
          </w:p>
        </w:tc>
        <w:tc>
          <w:tcPr>
            <w:tcW w:w="8034" w:type="dxa"/>
          </w:tcPr>
          <w:p w14:paraId="3FFDB29F" w14:textId="5EDD1441" w:rsidR="00E57D2E" w:rsidRPr="00AE323C" w:rsidRDefault="00E57D2E" w:rsidP="00971E90">
            <w:pPr>
              <w:pStyle w:val="Tablebody"/>
              <w:autoSpaceDE w:val="0"/>
              <w:autoSpaceDN w:val="0"/>
              <w:adjustRightInd w:val="0"/>
              <w:rPr>
                <w:rFonts w:cs="Arial"/>
                <w:i/>
                <w:sz w:val="18"/>
                <w:lang w:eastAsia="en-GB"/>
              </w:rPr>
            </w:pPr>
            <w:r w:rsidRPr="00AE323C">
              <w:t>is the overall depth of the composite slab;</w:t>
            </w:r>
          </w:p>
        </w:tc>
      </w:tr>
      <w:tr w:rsidR="00E57D2E" w:rsidRPr="00AE323C" w14:paraId="7C3596F8" w14:textId="77777777" w:rsidTr="00971E90">
        <w:tc>
          <w:tcPr>
            <w:tcW w:w="283" w:type="dxa"/>
          </w:tcPr>
          <w:p w14:paraId="41832355" w14:textId="77777777" w:rsidR="00E57D2E" w:rsidRPr="00AE323C" w:rsidRDefault="00E57D2E" w:rsidP="00971E90">
            <w:pPr>
              <w:pStyle w:val="Tablebody"/>
              <w:autoSpaceDE w:val="0"/>
              <w:autoSpaceDN w:val="0"/>
              <w:adjustRightInd w:val="0"/>
            </w:pPr>
            <w:r w:rsidRPr="00AE323C">
              <w:rPr>
                <w:rFonts w:cs="Arial"/>
              </w:rPr>
              <w:t> </w:t>
            </w:r>
          </w:p>
        </w:tc>
        <w:tc>
          <w:tcPr>
            <w:tcW w:w="649" w:type="dxa"/>
          </w:tcPr>
          <w:p w14:paraId="5EEF5716" w14:textId="38F5D28B" w:rsidR="00E57D2E" w:rsidRPr="00AE323C" w:rsidRDefault="00E57D2E" w:rsidP="00971E90">
            <w:pPr>
              <w:pStyle w:val="Tablebody"/>
              <w:autoSpaceDE w:val="0"/>
              <w:autoSpaceDN w:val="0"/>
              <w:adjustRightInd w:val="0"/>
              <w:rPr>
                <w:rFonts w:cs="Arial"/>
                <w:sz w:val="18"/>
                <w:lang w:eastAsia="en-GB"/>
              </w:rPr>
            </w:pPr>
            <w:r w:rsidRPr="00AE323C">
              <w:rPr>
                <w:position w:val="-10"/>
              </w:rPr>
              <w:object w:dxaOrig="340" w:dyaOrig="300" w14:anchorId="4DE75993">
                <v:shape id="_x0000_i1173" type="#_x0000_t75" style="width:15pt;height:15pt" o:ole="">
                  <v:imagedata r:id="rId483" o:title=""/>
                </v:shape>
                <o:OLEObject Type="Embed" ProgID="Equation.DSMT4" ShapeID="_x0000_i1173" DrawAspect="Content" ObjectID="_1772536292" r:id="rId484"/>
              </w:object>
            </w:r>
          </w:p>
        </w:tc>
        <w:tc>
          <w:tcPr>
            <w:tcW w:w="8034" w:type="dxa"/>
          </w:tcPr>
          <w:p w14:paraId="1EECC45B" w14:textId="625EEC9C" w:rsidR="00E57D2E" w:rsidRPr="00AE323C" w:rsidRDefault="00E57D2E" w:rsidP="00971E90">
            <w:pPr>
              <w:pStyle w:val="Tablebody"/>
              <w:autoSpaceDE w:val="0"/>
              <w:autoSpaceDN w:val="0"/>
              <w:adjustRightInd w:val="0"/>
              <w:rPr>
                <w:rFonts w:cs="Arial"/>
                <w:sz w:val="18"/>
                <w:lang w:eastAsia="en-GB"/>
              </w:rPr>
            </w:pPr>
            <w:r w:rsidRPr="00AE323C">
              <w:t>is the deflection due to shrinkag</w:t>
            </w:r>
            <w:r w:rsidR="00995B0B" w:rsidRPr="00AE323C">
              <w:t>e</w:t>
            </w:r>
            <w:r w:rsidRPr="00AE323C">
              <w:t>;</w:t>
            </w:r>
          </w:p>
        </w:tc>
      </w:tr>
      <w:tr w:rsidR="00E57D2E" w:rsidRPr="00AE323C" w14:paraId="1FC1240F" w14:textId="77777777" w:rsidTr="00971E90">
        <w:tc>
          <w:tcPr>
            <w:tcW w:w="283" w:type="dxa"/>
          </w:tcPr>
          <w:p w14:paraId="0CD4D2B6" w14:textId="77777777" w:rsidR="00E57D2E" w:rsidRPr="00AE323C" w:rsidRDefault="00E57D2E" w:rsidP="00971E90">
            <w:pPr>
              <w:pStyle w:val="Tablebody"/>
              <w:autoSpaceDE w:val="0"/>
              <w:autoSpaceDN w:val="0"/>
              <w:adjustRightInd w:val="0"/>
              <w:rPr>
                <w:rFonts w:cs="Arial"/>
              </w:rPr>
            </w:pPr>
          </w:p>
        </w:tc>
        <w:tc>
          <w:tcPr>
            <w:tcW w:w="649" w:type="dxa"/>
          </w:tcPr>
          <w:p w14:paraId="5BA4380D" w14:textId="58095079" w:rsidR="00E57D2E" w:rsidRPr="00AE323C" w:rsidRDefault="00E57D2E" w:rsidP="00971E90">
            <w:pPr>
              <w:pStyle w:val="Tablebody"/>
              <w:autoSpaceDE w:val="0"/>
              <w:autoSpaceDN w:val="0"/>
              <w:adjustRightInd w:val="0"/>
            </w:pPr>
            <w:r w:rsidRPr="00AE323C">
              <w:rPr>
                <w:position w:val="-10"/>
              </w:rPr>
              <w:object w:dxaOrig="340" w:dyaOrig="300" w14:anchorId="594584A6">
                <v:shape id="_x0000_i1174" type="#_x0000_t75" style="width:15pt;height:15pt" o:ole="">
                  <v:imagedata r:id="rId485" o:title=""/>
                </v:shape>
                <o:OLEObject Type="Embed" ProgID="Equation.DSMT4" ShapeID="_x0000_i1174" DrawAspect="Content" ObjectID="_1772536293" r:id="rId486"/>
              </w:object>
            </w:r>
          </w:p>
        </w:tc>
        <w:tc>
          <w:tcPr>
            <w:tcW w:w="8034" w:type="dxa"/>
          </w:tcPr>
          <w:p w14:paraId="460743CF" w14:textId="00B25668" w:rsidR="00E57D2E" w:rsidRPr="00AE323C" w:rsidRDefault="00E57D2E" w:rsidP="00971E90">
            <w:pPr>
              <w:pStyle w:val="Tablebody"/>
              <w:autoSpaceDE w:val="0"/>
              <w:autoSpaceDN w:val="0"/>
              <w:adjustRightInd w:val="0"/>
            </w:pPr>
            <w:r w:rsidRPr="00AE323C">
              <w:t>is the shrinkage strain of the concrete.</w:t>
            </w:r>
          </w:p>
        </w:tc>
      </w:tr>
    </w:tbl>
    <w:p w14:paraId="5445A366" w14:textId="2C4C6E84" w:rsidR="00007333" w:rsidRPr="00AE323C" w:rsidRDefault="00007333" w:rsidP="002D1478">
      <w:pPr>
        <w:pStyle w:val="BodyText"/>
      </w:pPr>
      <w:r w:rsidRPr="00AE323C">
        <w:t>(6) For an internal span of a continuous slab where the shear connection is as defined in </w:t>
      </w:r>
      <w:r w:rsidRPr="00AE323C">
        <w:fldChar w:fldCharType="begin"/>
      </w:r>
      <w:r w:rsidRPr="00AE323C">
        <w:instrText xml:space="preserve"> REF _Ref529745876 \r \h  \* MERGEFORMAT </w:instrText>
      </w:r>
      <w:r w:rsidRPr="00AE323C">
        <w:fldChar w:fldCharType="separate"/>
      </w:r>
      <w:r w:rsidR="00245A35">
        <w:t>10.1.2.1</w:t>
      </w:r>
      <w:r w:rsidRPr="00AE323C">
        <w:fldChar w:fldCharType="end"/>
      </w:r>
      <w:r w:rsidRPr="00AE323C">
        <w:t>(a), (b) or (c), the deflection may be determined using the following approximations:</w:t>
      </w:r>
    </w:p>
    <w:p w14:paraId="0E9A65A9" w14:textId="47C91871" w:rsidR="00007333" w:rsidRPr="00AE323C" w:rsidRDefault="00007333" w:rsidP="00EB454C">
      <w:pPr>
        <w:pStyle w:val="ListBullet"/>
      </w:pPr>
      <w:r w:rsidRPr="00AE323C">
        <w:t>the second moment of area may be taken as the average of the values for the cracked and un</w:t>
      </w:r>
      <w:r w:rsidRPr="00AE323C">
        <w:noBreakHyphen/>
        <w:t>cracked section; and</w:t>
      </w:r>
    </w:p>
    <w:p w14:paraId="543AC38F" w14:textId="08BB7CFF" w:rsidR="00007333" w:rsidRPr="00AE323C" w:rsidRDefault="00007333" w:rsidP="00EB454C">
      <w:pPr>
        <w:pStyle w:val="ListBullet"/>
      </w:pPr>
      <w:r w:rsidRPr="00AE323C">
        <w:t>for concrete, an average value of the modular ratio for both long- and short</w:t>
      </w:r>
      <w:r w:rsidRPr="00AE323C">
        <w:noBreakHyphen/>
        <w:t xml:space="preserve">term effects may be used. </w:t>
      </w:r>
    </w:p>
    <w:p w14:paraId="6D6D2382" w14:textId="1164039E" w:rsidR="00007333" w:rsidRPr="00AE323C" w:rsidRDefault="00007333" w:rsidP="002D1478">
      <w:pPr>
        <w:pStyle w:val="BodyText"/>
      </w:pPr>
      <w:r w:rsidRPr="00AE323C">
        <w:t>(7) For external spans, no account need be taken of end slip if the initial slip load in tests</w:t>
      </w:r>
      <w:r w:rsidR="009079E7">
        <w:t xml:space="preserve"> according to </w:t>
      </w:r>
      <w:r w:rsidR="009079E7">
        <w:fldChar w:fldCharType="begin"/>
      </w:r>
      <w:r w:rsidR="009079E7">
        <w:instrText xml:space="preserve"> REF _Ref134869737 \r \h </w:instrText>
      </w:r>
      <w:r w:rsidR="009079E7">
        <w:fldChar w:fldCharType="separate"/>
      </w:r>
      <w:r w:rsidR="00245A35">
        <w:t>B.2</w:t>
      </w:r>
      <w:r w:rsidR="009079E7">
        <w:fldChar w:fldCharType="end"/>
      </w:r>
      <w:r w:rsidRPr="00AE323C">
        <w:t xml:space="preserve"> (defined as the load causing an end slip of 0,5 mm) exceeds 1,2 times the design service load. </w:t>
      </w:r>
    </w:p>
    <w:p w14:paraId="0EF814E9" w14:textId="77777777" w:rsidR="00007333" w:rsidRPr="00AE323C" w:rsidRDefault="00007333" w:rsidP="002D1478">
      <w:pPr>
        <w:pStyle w:val="BodyText"/>
      </w:pPr>
      <w:r w:rsidRPr="00AE323C">
        <w:t xml:space="preserve">(8) Where end slip exceeding 0,5 mm occurs at a load below 1,2 times the design service load, then end anchors should be provided. Alternatively deflections should be calculated including the effect of end slip. </w:t>
      </w:r>
    </w:p>
    <w:p w14:paraId="5E46EAA9" w14:textId="57039193" w:rsidR="00007333" w:rsidRPr="00AE323C" w:rsidRDefault="00007333" w:rsidP="002D1478">
      <w:pPr>
        <w:pStyle w:val="BodyText"/>
      </w:pPr>
      <w:r w:rsidRPr="00AE323C">
        <w:t xml:space="preserve">(9) If the influence of the shear connection between the sheeting and the concrete is not known from experimental verification for a composite floor with end anchorage, the composite slab should be modelled as </w:t>
      </w:r>
      <w:r w:rsidR="00995B0B" w:rsidRPr="00AE323C">
        <w:t xml:space="preserve">tied </w:t>
      </w:r>
      <w:r w:rsidRPr="00AE323C">
        <w:t>arch. From that model, the lengthening and shortening gives the deflection that should be taken into account.</w:t>
      </w:r>
    </w:p>
    <w:p w14:paraId="61A54230" w14:textId="77777777" w:rsidR="00007333" w:rsidRPr="00AE323C" w:rsidRDefault="00007333" w:rsidP="00EB454C">
      <w:pPr>
        <w:pStyle w:val="Heading1"/>
      </w:pPr>
      <w:bookmarkStart w:id="1038" w:name="_Ref529743390"/>
      <w:bookmarkStart w:id="1039" w:name="_Toc140833444"/>
      <w:bookmarkStart w:id="1040" w:name="_Hlk536115556"/>
      <w:bookmarkEnd w:id="855"/>
      <w:r w:rsidRPr="00AE323C">
        <w:t>Composite joints in frames for buildings</w:t>
      </w:r>
      <w:bookmarkEnd w:id="1038"/>
      <w:bookmarkEnd w:id="1039"/>
    </w:p>
    <w:p w14:paraId="1BE921C0" w14:textId="77777777" w:rsidR="00007333" w:rsidRPr="00AE323C" w:rsidRDefault="00007333" w:rsidP="00EB454C">
      <w:pPr>
        <w:pStyle w:val="Heading2"/>
      </w:pPr>
      <w:bookmarkStart w:id="1041" w:name="_Toc140833445"/>
      <w:bookmarkEnd w:id="1040"/>
      <w:r w:rsidRPr="00AE323C">
        <w:t>Scope</w:t>
      </w:r>
      <w:bookmarkEnd w:id="1041"/>
      <w:r w:rsidRPr="00AE323C">
        <w:t xml:space="preserve"> </w:t>
      </w:r>
    </w:p>
    <w:p w14:paraId="59C09552" w14:textId="4B41F776" w:rsidR="00007333" w:rsidRPr="00AE323C" w:rsidRDefault="00007333" w:rsidP="002D1478">
      <w:pPr>
        <w:pStyle w:val="BodyText"/>
      </w:pPr>
      <w:r w:rsidRPr="00AE323C">
        <w:t>(1) A composite joint is defined in </w:t>
      </w:r>
      <w:r w:rsidR="0011282A">
        <w:t>3.1.13</w:t>
      </w:r>
      <w:r w:rsidRPr="00AE323C">
        <w:t xml:space="preserve">. Some examples are shown in </w:t>
      </w:r>
      <w:r w:rsidRPr="00AE323C">
        <w:fldChar w:fldCharType="begin"/>
      </w:r>
      <w:r w:rsidRPr="00AE323C">
        <w:instrText xml:space="preserve"> REF _Ref529374681 \h  \* MERGEFORMAT </w:instrText>
      </w:r>
      <w:r w:rsidRPr="00AE323C">
        <w:fldChar w:fldCharType="separate"/>
      </w:r>
      <w:r w:rsidR="00245A35" w:rsidRPr="00AE323C">
        <w:t xml:space="preserve">Figure </w:t>
      </w:r>
      <w:r w:rsidR="00245A35">
        <w:t>11</w:t>
      </w:r>
      <w:r w:rsidR="00245A35" w:rsidRPr="00AE323C">
        <w:t>.</w:t>
      </w:r>
      <w:r w:rsidR="00245A35">
        <w:t>1</w:t>
      </w:r>
      <w:r w:rsidRPr="00AE323C">
        <w:fldChar w:fldCharType="end"/>
      </w:r>
      <w:r w:rsidRPr="00AE323C">
        <w:t xml:space="preserve">. Concrete or steel joints in composite frames should be designed in accordance with </w:t>
      </w:r>
      <w:r w:rsidR="0072140C">
        <w:t>EN 1992-1-1</w:t>
      </w:r>
      <w:r w:rsidR="0011282A">
        <w:t xml:space="preserve"> </w:t>
      </w:r>
      <w:r w:rsidRPr="00AE323C">
        <w:t>or EN 1993</w:t>
      </w:r>
      <w:r w:rsidRPr="00AE323C">
        <w:noBreakHyphen/>
        <w:t>1</w:t>
      </w:r>
      <w:r w:rsidRPr="00AE323C">
        <w:noBreakHyphen/>
        <w:t xml:space="preserve">8, as appropriate. </w:t>
      </w:r>
    </w:p>
    <w:p w14:paraId="4C2D4B12" w14:textId="12EB2D87" w:rsidR="00007333" w:rsidRPr="00AE323C" w:rsidRDefault="00007333">
      <w:pPr>
        <w:pStyle w:val="Note"/>
      </w:pPr>
      <w:r w:rsidRPr="00AE323C">
        <w:t>NOTE</w:t>
      </w:r>
      <w:r w:rsidR="00E57D2E" w:rsidRPr="00AE323C">
        <w:rPr>
          <w:rFonts w:cs="Arial"/>
        </w:rPr>
        <w:t> </w:t>
      </w:r>
      <w:r w:rsidRPr="00AE323C">
        <w:t>Clause</w:t>
      </w:r>
      <w:r w:rsidR="0011282A">
        <w:t xml:space="preserve"> </w:t>
      </w:r>
      <w:r w:rsidRPr="00AE323C">
        <w:fldChar w:fldCharType="begin"/>
      </w:r>
      <w:r w:rsidRPr="00AE323C">
        <w:instrText xml:space="preserve"> REF _Ref529743390 \r \h  \* MERGEFORMAT </w:instrText>
      </w:r>
      <w:r w:rsidRPr="00AE323C">
        <w:fldChar w:fldCharType="separate"/>
      </w:r>
      <w:r w:rsidR="00245A35">
        <w:t>11</w:t>
      </w:r>
      <w:r w:rsidRPr="00AE323C">
        <w:fldChar w:fldCharType="end"/>
      </w:r>
      <w:r w:rsidR="0011282A">
        <w:t xml:space="preserve"> </w:t>
      </w:r>
      <w:r w:rsidRPr="00AE323C">
        <w:t>concerns joints subject to predominantly static loading. It supplements or modifies EN 1993</w:t>
      </w:r>
      <w:r w:rsidRPr="00AE323C">
        <w:noBreakHyphen/>
        <w:t>1</w:t>
      </w:r>
      <w:r w:rsidRPr="00AE323C">
        <w:noBreakHyphen/>
        <w:t>8.</w:t>
      </w:r>
    </w:p>
    <w:p w14:paraId="2E9D8FE5" w14:textId="687DADF6" w:rsidR="00F74167" w:rsidRPr="00AE323C" w:rsidRDefault="00F74167" w:rsidP="00E835FF">
      <w:pPr>
        <w:pStyle w:val="BodyText"/>
        <w:spacing w:before="0" w:after="0" w:line="240" w:lineRule="auto"/>
        <w:jc w:val="center"/>
      </w:pPr>
      <w:r>
        <w:rPr>
          <w:noProof/>
        </w:rPr>
        <w:drawing>
          <wp:inline distT="0" distB="0" distL="0" distR="0" wp14:anchorId="5A919BDC" wp14:editId="263017C0">
            <wp:extent cx="5007398" cy="4226744"/>
            <wp:effectExtent l="0" t="0" r="3175" b="2540"/>
            <wp:docPr id="127" name="11_001.tif" descr="A picture containing diagram, technical drawing, plan,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1_001.tif" descr="A picture containing diagram, technical drawing, plan, schematic&#10;&#10;Description automatically generated"/>
                    <pic:cNvPicPr/>
                  </pic:nvPicPr>
                  <pic:blipFill>
                    <a:blip r:embed="rId487" r:link="rId488" cstate="print">
                      <a:extLst>
                        <a:ext uri="{28A0092B-C50C-407E-A947-70E740481C1C}">
                          <a14:useLocalDpi xmlns:a14="http://schemas.microsoft.com/office/drawing/2010/main" val="0"/>
                        </a:ext>
                      </a:extLst>
                    </a:blip>
                    <a:stretch>
                      <a:fillRect/>
                    </a:stretch>
                  </pic:blipFill>
                  <pic:spPr>
                    <a:xfrm>
                      <a:off x="0" y="0"/>
                      <a:ext cx="5013845" cy="4232186"/>
                    </a:xfrm>
                    <a:prstGeom prst="rect">
                      <a:avLst/>
                    </a:prstGeom>
                  </pic:spPr>
                </pic:pic>
              </a:graphicData>
            </a:graphic>
          </wp:inline>
        </w:drawing>
      </w:r>
    </w:p>
    <w:p w14:paraId="69034C2E" w14:textId="148FDCDA" w:rsidR="00007333" w:rsidRPr="00E52E46" w:rsidRDefault="00007333" w:rsidP="00EB454C">
      <w:pPr>
        <w:pStyle w:val="KeyTitle"/>
        <w:rPr>
          <w:sz w:val="20"/>
          <w:szCs w:val="22"/>
        </w:rPr>
      </w:pPr>
      <w:r w:rsidRPr="00E52E46">
        <w:rPr>
          <w:sz w:val="20"/>
          <w:szCs w:val="22"/>
        </w:rPr>
        <w:t xml:space="preserve">Key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402"/>
      </w:tblGrid>
      <w:tr w:rsidR="00C74536" w14:paraId="7932C93A" w14:textId="77777777" w:rsidTr="00C375CC">
        <w:tc>
          <w:tcPr>
            <w:tcW w:w="534" w:type="dxa"/>
          </w:tcPr>
          <w:p w14:paraId="1B6BE226" w14:textId="37B7E692" w:rsidR="00C74536" w:rsidRDefault="00C74536" w:rsidP="00C375CC">
            <w:pPr>
              <w:pStyle w:val="KeyText"/>
              <w:spacing w:before="0" w:after="0"/>
              <w:ind w:left="0" w:firstLine="0"/>
            </w:pPr>
            <w:r w:rsidRPr="00E71ECF">
              <w:t xml:space="preserve">1  </w:t>
            </w:r>
          </w:p>
        </w:tc>
        <w:tc>
          <w:tcPr>
            <w:tcW w:w="3402" w:type="dxa"/>
          </w:tcPr>
          <w:p w14:paraId="14CF8BCC" w14:textId="1BB462C8" w:rsidR="00C74536" w:rsidRDefault="00C74536" w:rsidP="00C375CC">
            <w:pPr>
              <w:pStyle w:val="KeyText"/>
              <w:spacing w:before="0" w:after="0"/>
              <w:ind w:left="0" w:firstLine="0"/>
            </w:pPr>
            <w:r>
              <w:t>S</w:t>
            </w:r>
            <w:r w:rsidRPr="00E71ECF">
              <w:t>ingle</w:t>
            </w:r>
            <w:r w:rsidRPr="00E71ECF">
              <w:noBreakHyphen/>
              <w:t xml:space="preserve">sided configuration </w:t>
            </w:r>
          </w:p>
        </w:tc>
      </w:tr>
      <w:tr w:rsidR="00C74536" w14:paraId="39DDAF1A" w14:textId="77777777" w:rsidTr="00C375CC">
        <w:tc>
          <w:tcPr>
            <w:tcW w:w="534" w:type="dxa"/>
          </w:tcPr>
          <w:p w14:paraId="2C5EB826" w14:textId="15994521" w:rsidR="00C74536" w:rsidRDefault="00C74536" w:rsidP="00C375CC">
            <w:pPr>
              <w:pStyle w:val="KeyText"/>
              <w:spacing w:before="0" w:after="0"/>
              <w:ind w:left="0" w:firstLine="0"/>
            </w:pPr>
            <w:r w:rsidRPr="00E71ECF">
              <w:t xml:space="preserve">2  </w:t>
            </w:r>
          </w:p>
        </w:tc>
        <w:tc>
          <w:tcPr>
            <w:tcW w:w="3402" w:type="dxa"/>
          </w:tcPr>
          <w:p w14:paraId="48CB49DE" w14:textId="7B358D56" w:rsidR="00C74536" w:rsidRDefault="00C74536" w:rsidP="00C375CC">
            <w:pPr>
              <w:pStyle w:val="KeyText"/>
              <w:spacing w:before="0" w:after="0"/>
              <w:ind w:left="0" w:firstLine="0"/>
            </w:pPr>
            <w:r>
              <w:t>D</w:t>
            </w:r>
            <w:r w:rsidRPr="00E71ECF">
              <w:t>ouble</w:t>
            </w:r>
            <w:r w:rsidRPr="00E71ECF">
              <w:noBreakHyphen/>
              <w:t xml:space="preserve">sided configuration </w:t>
            </w:r>
          </w:p>
        </w:tc>
      </w:tr>
      <w:tr w:rsidR="00C74536" w14:paraId="469749C0" w14:textId="77777777" w:rsidTr="00C375CC">
        <w:tc>
          <w:tcPr>
            <w:tcW w:w="534" w:type="dxa"/>
          </w:tcPr>
          <w:p w14:paraId="6E6964C0" w14:textId="7B56875E" w:rsidR="00C74536" w:rsidRDefault="00C74536" w:rsidP="00C375CC">
            <w:pPr>
              <w:pStyle w:val="KeyText"/>
              <w:spacing w:before="0" w:after="0"/>
              <w:ind w:left="0" w:firstLine="0"/>
            </w:pPr>
            <w:r w:rsidRPr="00E71ECF">
              <w:t xml:space="preserve">3  </w:t>
            </w:r>
          </w:p>
        </w:tc>
        <w:tc>
          <w:tcPr>
            <w:tcW w:w="3402" w:type="dxa"/>
          </w:tcPr>
          <w:p w14:paraId="5C4B0F50" w14:textId="500B420F" w:rsidR="00C74536" w:rsidRDefault="00C74536" w:rsidP="00C375CC">
            <w:pPr>
              <w:pStyle w:val="KeyText"/>
              <w:spacing w:before="0" w:after="0"/>
              <w:ind w:left="0" w:firstLine="0"/>
            </w:pPr>
            <w:r>
              <w:t>C</w:t>
            </w:r>
            <w:r w:rsidRPr="00E71ECF">
              <w:t xml:space="preserve">ontact plate </w:t>
            </w:r>
          </w:p>
        </w:tc>
      </w:tr>
    </w:tbl>
    <w:p w14:paraId="5E80D44D" w14:textId="6922715D" w:rsidR="00007333" w:rsidRPr="00AE323C" w:rsidRDefault="00007333" w:rsidP="00173F69">
      <w:pPr>
        <w:pStyle w:val="Figuretitle"/>
      </w:pPr>
      <w:bookmarkStart w:id="1042" w:name="_Ref529374681"/>
      <w:bookmarkStart w:id="1043" w:name="_Toc535576926"/>
      <w:r w:rsidRPr="00AE323C">
        <w:t xml:space="preserve">Figure </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1</w:t>
      </w:r>
      <w:r w:rsidR="005A1A75">
        <w:rPr>
          <w:noProof/>
        </w:rPr>
        <w:fldChar w:fldCharType="end"/>
      </w:r>
      <w:bookmarkEnd w:id="1042"/>
      <w:r w:rsidR="00E57D2E" w:rsidRPr="00AE323C">
        <w:t xml:space="preserve"> —</w:t>
      </w:r>
      <w:r w:rsidRPr="00AE323C">
        <w:t xml:space="preserve"> Examples of composite joints</w:t>
      </w:r>
      <w:bookmarkEnd w:id="1043"/>
    </w:p>
    <w:p w14:paraId="0D44C9A9" w14:textId="77777777" w:rsidR="00007333" w:rsidRPr="00AE323C" w:rsidRDefault="00007333" w:rsidP="00EB454C">
      <w:pPr>
        <w:pStyle w:val="Heading2"/>
      </w:pPr>
      <w:bookmarkStart w:id="1044" w:name="_Ref529706865"/>
      <w:bookmarkStart w:id="1045" w:name="_Toc140833446"/>
      <w:r w:rsidRPr="00AE323C">
        <w:t>Analysis, modelling and Classification</w:t>
      </w:r>
      <w:bookmarkEnd w:id="1044"/>
      <w:bookmarkEnd w:id="1045"/>
      <w:r w:rsidRPr="00AE323C">
        <w:t xml:space="preserve"> </w:t>
      </w:r>
    </w:p>
    <w:p w14:paraId="22F91264" w14:textId="77777777" w:rsidR="00007333" w:rsidRPr="00AE323C" w:rsidRDefault="00007333" w:rsidP="00EB454C">
      <w:pPr>
        <w:pStyle w:val="Heading3"/>
      </w:pPr>
      <w:bookmarkStart w:id="1046" w:name="_Toc140833447"/>
      <w:r w:rsidRPr="00AE323C">
        <w:t>General</w:t>
      </w:r>
      <w:bookmarkEnd w:id="1046"/>
      <w:r w:rsidRPr="00AE323C">
        <w:t xml:space="preserve"> </w:t>
      </w:r>
    </w:p>
    <w:p w14:paraId="4843506F" w14:textId="0B03230E" w:rsidR="00007333" w:rsidRPr="00AE323C" w:rsidRDefault="00007333" w:rsidP="002D1478">
      <w:pPr>
        <w:pStyle w:val="BodyText"/>
      </w:pPr>
      <w:r w:rsidRPr="00AE323C">
        <w:t xml:space="preserve">(1) The provisions in </w:t>
      </w:r>
      <w:r w:rsidR="00F11FF9">
        <w:t>F</w:t>
      </w:r>
      <w:r w:rsidRPr="00AE323C">
        <w:t>prEN 1993</w:t>
      </w:r>
      <w:r w:rsidRPr="00AE323C">
        <w:noBreakHyphen/>
        <w:t>1</w:t>
      </w:r>
      <w:r w:rsidRPr="00AE323C">
        <w:noBreakHyphen/>
        <w:t>8</w:t>
      </w:r>
      <w:r w:rsidR="000A3996" w:rsidRPr="00AE323C">
        <w:t>:202</w:t>
      </w:r>
      <w:r w:rsidR="00F11FF9">
        <w:t>3</w:t>
      </w:r>
      <w:r w:rsidRPr="00AE323C">
        <w:t>, </w:t>
      </w:r>
      <w:r w:rsidR="009A0140">
        <w:t xml:space="preserve">Clause </w:t>
      </w:r>
      <w:r w:rsidRPr="00AE323C">
        <w:t>7 for joints connecting H- or I-sections are applicable with the modifications given in </w:t>
      </w:r>
      <w:r w:rsidRPr="00AE323C">
        <w:fldChar w:fldCharType="begin"/>
      </w:r>
      <w:r w:rsidRPr="00AE323C">
        <w:instrText xml:space="preserve"> REF _Ref529743403 \r \h  \* MERGEFORMAT </w:instrText>
      </w:r>
      <w:r w:rsidRPr="00AE323C">
        <w:fldChar w:fldCharType="separate"/>
      </w:r>
      <w:r w:rsidR="00245A35">
        <w:t>11.2.2</w:t>
      </w:r>
      <w:r w:rsidRPr="00AE323C">
        <w:fldChar w:fldCharType="end"/>
      </w:r>
      <w:r w:rsidRPr="00AE323C">
        <w:t xml:space="preserve"> and </w:t>
      </w:r>
      <w:r w:rsidRPr="00AE323C">
        <w:fldChar w:fldCharType="begin"/>
      </w:r>
      <w:r w:rsidRPr="00AE323C">
        <w:instrText xml:space="preserve"> REF _Ref529743412 \r \h  \* MERGEFORMAT </w:instrText>
      </w:r>
      <w:r w:rsidRPr="00AE323C">
        <w:fldChar w:fldCharType="separate"/>
      </w:r>
      <w:r w:rsidR="00245A35">
        <w:t>11.2.3</w:t>
      </w:r>
      <w:r w:rsidRPr="00AE323C">
        <w:fldChar w:fldCharType="end"/>
      </w:r>
      <w:r w:rsidRPr="00AE323C">
        <w:t xml:space="preserve">. </w:t>
      </w:r>
    </w:p>
    <w:p w14:paraId="59717E73" w14:textId="77777777" w:rsidR="00007333" w:rsidRPr="00AE323C" w:rsidRDefault="00007333" w:rsidP="00EB454C">
      <w:pPr>
        <w:pStyle w:val="Heading3"/>
      </w:pPr>
      <w:bookmarkStart w:id="1047" w:name="_Ref529743403"/>
      <w:bookmarkStart w:id="1048" w:name="_Toc140833448"/>
      <w:r w:rsidRPr="00AE323C">
        <w:t>Elastic global analysis</w:t>
      </w:r>
      <w:bookmarkEnd w:id="1047"/>
      <w:bookmarkEnd w:id="1048"/>
      <w:r w:rsidRPr="00AE323C">
        <w:t xml:space="preserve"> </w:t>
      </w:r>
    </w:p>
    <w:p w14:paraId="720CF098" w14:textId="3A26BCD2" w:rsidR="00007333" w:rsidRPr="00AE323C" w:rsidRDefault="00007333" w:rsidP="002D1478">
      <w:pPr>
        <w:pStyle w:val="BodyText"/>
      </w:pPr>
      <w:r w:rsidRPr="00AE323C">
        <w:t xml:space="preserve">(1) Where the rotational stiffness </w:t>
      </w:r>
      <w:r w:rsidRPr="00AE323C">
        <w:rPr>
          <w:i/>
          <w:iCs/>
        </w:rPr>
        <w:t>S</w:t>
      </w:r>
      <w:r w:rsidRPr="00AE323C">
        <w:rPr>
          <w:vertAlign w:val="subscript"/>
        </w:rPr>
        <w:t>j</w:t>
      </w:r>
      <w:r w:rsidRPr="00AE323C">
        <w:t xml:space="preserve"> is taken as </w:t>
      </w:r>
      <w:r w:rsidRPr="00AE323C">
        <w:rPr>
          <w:i/>
          <w:iCs/>
        </w:rPr>
        <w:t>S</w:t>
      </w:r>
      <w:r w:rsidRPr="00AE323C">
        <w:rPr>
          <w:vertAlign w:val="subscript"/>
        </w:rPr>
        <w:t>j,ini</w:t>
      </w:r>
      <w:r w:rsidR="00E57D2E" w:rsidRPr="00AE323C">
        <w:t>/</w:t>
      </w:r>
      <w:r w:rsidR="00E57D2E" w:rsidRPr="00AE323C">
        <w:rPr>
          <w:position w:val="-14"/>
          <w:vertAlign w:val="subscript"/>
        </w:rPr>
        <w:object w:dxaOrig="240" w:dyaOrig="340" w14:anchorId="0A69348B">
          <v:shape id="_x0000_i1175" type="#_x0000_t75" style="width:15pt;height:15pt" o:ole="">
            <v:imagedata r:id="rId489" o:title=""/>
          </v:shape>
          <o:OLEObject Type="Embed" ProgID="Equation.DSMT4" ShapeID="_x0000_i1175" DrawAspect="Content" ObjectID="_1772536294" r:id="rId490"/>
        </w:object>
      </w:r>
      <w:r w:rsidRPr="00AE323C">
        <w:t xml:space="preserve">in accordance </w:t>
      </w:r>
      <w:r w:rsidRPr="00E52E46">
        <w:t>with</w:t>
      </w:r>
      <w:r w:rsidRPr="00AE323C">
        <w:t xml:space="preserve"> </w:t>
      </w:r>
      <w:r w:rsidR="00F11FF9">
        <w:t>F</w:t>
      </w:r>
      <w:r w:rsidRPr="00AE323C">
        <w:t>prEN 1993-1-8</w:t>
      </w:r>
      <w:r w:rsidR="000A3996" w:rsidRPr="00AE323C">
        <w:t>:202</w:t>
      </w:r>
      <w:r w:rsidR="00F11FF9">
        <w:t>3</w:t>
      </w:r>
      <w:r w:rsidRPr="00AE323C">
        <w:t>, 7.1.2, the value of the stiffness modification coefficient</w:t>
      </w:r>
      <w:r w:rsidR="00421CC1">
        <w:t xml:space="preserve"> </w:t>
      </w:r>
      <w:r w:rsidR="00421CC1" w:rsidRPr="00704ADD">
        <w:rPr>
          <w:i/>
          <w:iCs/>
        </w:rPr>
        <w:sym w:font="Symbol" w:char="F068"/>
      </w:r>
      <w:r w:rsidR="00421CC1" w:rsidRPr="00704ADD">
        <w:rPr>
          <w:vertAlign w:val="subscript"/>
        </w:rPr>
        <w:t>j</w:t>
      </w:r>
      <w:r w:rsidR="00E57D2E" w:rsidRPr="00AE323C">
        <w:t xml:space="preserve"> </w:t>
      </w:r>
      <w:r w:rsidR="003D4B23">
        <w:t>f</w:t>
      </w:r>
      <w:r w:rsidRPr="00AE323C">
        <w:t>or a contact-plate connection should be taken as 1,5.</w:t>
      </w:r>
    </w:p>
    <w:p w14:paraId="7576E9DB" w14:textId="77777777" w:rsidR="00007333" w:rsidRPr="00AE323C" w:rsidRDefault="00007333" w:rsidP="00EB454C">
      <w:pPr>
        <w:pStyle w:val="Heading3"/>
      </w:pPr>
      <w:bookmarkStart w:id="1049" w:name="_Ref529743412"/>
      <w:bookmarkStart w:id="1050" w:name="_Toc140833449"/>
      <w:r w:rsidRPr="00AE323C">
        <w:t>Classification of joints</w:t>
      </w:r>
      <w:bookmarkEnd w:id="1049"/>
      <w:bookmarkEnd w:id="1050"/>
      <w:r w:rsidRPr="00AE323C">
        <w:t xml:space="preserve"> </w:t>
      </w:r>
    </w:p>
    <w:p w14:paraId="6DF67376" w14:textId="216D172B" w:rsidR="00007333" w:rsidRPr="00AE323C" w:rsidRDefault="00007333" w:rsidP="002D1478">
      <w:pPr>
        <w:pStyle w:val="BodyText"/>
      </w:pPr>
      <w:r w:rsidRPr="00AE323C">
        <w:t xml:space="preserve">(1) Joints should be </w:t>
      </w:r>
      <w:r w:rsidR="00C92A84" w:rsidRPr="00AE323C">
        <w:t xml:space="preserve">classified </w:t>
      </w:r>
      <w:r w:rsidRPr="00AE323C">
        <w:t xml:space="preserve">in accordance with </w:t>
      </w:r>
      <w:r w:rsidR="00F11FF9">
        <w:t>F</w:t>
      </w:r>
      <w:r w:rsidRPr="00AE323C">
        <w:t>prEN 1993</w:t>
      </w:r>
      <w:r w:rsidRPr="00AE323C">
        <w:noBreakHyphen/>
        <w:t>1</w:t>
      </w:r>
      <w:r w:rsidRPr="00AE323C">
        <w:noBreakHyphen/>
        <w:t>8</w:t>
      </w:r>
      <w:r w:rsidR="000A3996" w:rsidRPr="00AE323C">
        <w:t>:202</w:t>
      </w:r>
      <w:r w:rsidR="00F11FF9">
        <w:t>3</w:t>
      </w:r>
      <w:r w:rsidRPr="00AE323C">
        <w:t xml:space="preserve">, 7.3, taking account of effect of composite action on the resistance and rotational stiffness as given in </w:t>
      </w:r>
      <w:r w:rsidRPr="00AE323C">
        <w:fldChar w:fldCharType="begin"/>
      </w:r>
      <w:r w:rsidRPr="00AE323C">
        <w:instrText xml:space="preserve"> REF _Ref84490264 \r \h  \* MERGEFORMAT </w:instrText>
      </w:r>
      <w:r w:rsidRPr="00AE323C">
        <w:fldChar w:fldCharType="separate"/>
      </w:r>
      <w:r w:rsidR="00245A35">
        <w:t>11.3.2</w:t>
      </w:r>
      <w:r w:rsidRPr="00AE323C">
        <w:fldChar w:fldCharType="end"/>
      </w:r>
      <w:r w:rsidRPr="00AE323C">
        <w:t xml:space="preserve"> and </w:t>
      </w:r>
      <w:r w:rsidRPr="00AE323C">
        <w:fldChar w:fldCharType="begin"/>
      </w:r>
      <w:r w:rsidRPr="00AE323C">
        <w:instrText xml:space="preserve"> REF _Ref64995180 \r \h  \* MERGEFORMAT </w:instrText>
      </w:r>
      <w:r w:rsidRPr="00AE323C">
        <w:fldChar w:fldCharType="separate"/>
      </w:r>
      <w:r w:rsidR="00245A35">
        <w:t>11.3.3</w:t>
      </w:r>
      <w:r w:rsidRPr="00AE323C">
        <w:fldChar w:fldCharType="end"/>
      </w:r>
      <w:r w:rsidRPr="00AE323C">
        <w:t xml:space="preserve">, respectively. </w:t>
      </w:r>
    </w:p>
    <w:p w14:paraId="22B86E47" w14:textId="4D8F02A9" w:rsidR="00007333" w:rsidRPr="00AE323C" w:rsidRDefault="00007333" w:rsidP="002D1478">
      <w:pPr>
        <w:pStyle w:val="BodyText"/>
      </w:pPr>
      <w:r w:rsidRPr="00AE323C">
        <w:t xml:space="preserve">(2) For the </w:t>
      </w:r>
      <w:r w:rsidR="00404C54">
        <w:t>c</w:t>
      </w:r>
      <w:r w:rsidRPr="00AE323C">
        <w:t>lassification, the directions of the internal forces and moment should be considered.</w:t>
      </w:r>
    </w:p>
    <w:p w14:paraId="186B6FBD" w14:textId="77777777" w:rsidR="00007333" w:rsidRPr="00AE323C" w:rsidRDefault="00007333" w:rsidP="002D1478">
      <w:pPr>
        <w:pStyle w:val="BodyText"/>
      </w:pPr>
      <w:r w:rsidRPr="00AE323C">
        <w:t xml:space="preserve">(3) Cracking and creep in connected members may be neglected. </w:t>
      </w:r>
    </w:p>
    <w:p w14:paraId="6CAA663F" w14:textId="77777777" w:rsidR="00007333" w:rsidRPr="00AE323C" w:rsidRDefault="00007333" w:rsidP="00EB454C">
      <w:pPr>
        <w:pStyle w:val="Heading2"/>
      </w:pPr>
      <w:bookmarkStart w:id="1051" w:name="_Toc140833450"/>
      <w:r w:rsidRPr="00AE323C">
        <w:t>Design methods</w:t>
      </w:r>
      <w:bookmarkEnd w:id="1051"/>
      <w:r w:rsidRPr="00AE323C">
        <w:t xml:space="preserve"> </w:t>
      </w:r>
    </w:p>
    <w:p w14:paraId="60216EC1" w14:textId="77777777" w:rsidR="00007333" w:rsidRPr="00AE323C" w:rsidRDefault="00007333" w:rsidP="00EB454C">
      <w:pPr>
        <w:pStyle w:val="Heading3"/>
      </w:pPr>
      <w:bookmarkStart w:id="1052" w:name="_Toc140833451"/>
      <w:r w:rsidRPr="00AE323C">
        <w:t>Basis and scope</w:t>
      </w:r>
      <w:bookmarkEnd w:id="1052"/>
      <w:r w:rsidRPr="00AE323C">
        <w:t xml:space="preserve"> </w:t>
      </w:r>
    </w:p>
    <w:p w14:paraId="7DA2C34B" w14:textId="1D0155D4" w:rsidR="00007333" w:rsidRPr="00AE323C" w:rsidRDefault="00007333" w:rsidP="002D1478">
      <w:pPr>
        <w:pStyle w:val="BodyText"/>
      </w:pPr>
      <w:r w:rsidRPr="00AE323C">
        <w:t xml:space="preserve">(1) </w:t>
      </w:r>
      <w:r w:rsidR="00F11FF9">
        <w:t>F</w:t>
      </w:r>
      <w:r w:rsidRPr="00AE323C">
        <w:t>prEN 1993</w:t>
      </w:r>
      <w:r w:rsidRPr="00AE323C">
        <w:noBreakHyphen/>
        <w:t>1</w:t>
      </w:r>
      <w:r w:rsidRPr="00AE323C">
        <w:noBreakHyphen/>
        <w:t>8</w:t>
      </w:r>
      <w:r w:rsidR="000A3996" w:rsidRPr="00AE323C">
        <w:t>:202</w:t>
      </w:r>
      <w:r w:rsidR="00F11FF9">
        <w:t>3</w:t>
      </w:r>
      <w:r w:rsidRPr="00AE323C">
        <w:t>, </w:t>
      </w:r>
      <w:r w:rsidR="009A0140">
        <w:t xml:space="preserve">Clause </w:t>
      </w:r>
      <w:r w:rsidRPr="00AE323C">
        <w:t>8 may be used as a basis for the design of composite beam</w:t>
      </w:r>
      <w:r w:rsidRPr="00AE323C">
        <w:noBreakHyphen/>
        <w:t>to</w:t>
      </w:r>
      <w:r w:rsidRPr="00AE323C">
        <w:noBreakHyphen/>
        <w:t xml:space="preserve">column joints and splices provided that the steelwork part of the joint is within the scope of that section. </w:t>
      </w:r>
    </w:p>
    <w:p w14:paraId="682B04A3" w14:textId="77777777" w:rsidR="00007333" w:rsidRPr="00AE323C" w:rsidRDefault="00007333" w:rsidP="002D1478">
      <w:pPr>
        <w:pStyle w:val="BodyText"/>
      </w:pPr>
      <w:r w:rsidRPr="00AE323C">
        <w:t xml:space="preserve">(2) The structural properties of components assumed in design should be based on tests or on analytical or numerical methods supported by tests. </w:t>
      </w:r>
    </w:p>
    <w:p w14:paraId="555DCCBC" w14:textId="5FDAC142" w:rsidR="00007333" w:rsidRPr="00AE323C" w:rsidRDefault="00007333" w:rsidP="00173F69">
      <w:pPr>
        <w:pStyle w:val="Note"/>
      </w:pPr>
      <w:r w:rsidRPr="00AE323C">
        <w:t>NOTE</w:t>
      </w:r>
      <w:r w:rsidR="00E57D2E" w:rsidRPr="00AE323C">
        <w:rPr>
          <w:rFonts w:cs="Arial"/>
        </w:rPr>
        <w:t> </w:t>
      </w:r>
      <w:r w:rsidRPr="00AE323C">
        <w:t xml:space="preserve">Properties of components are given in </w:t>
      </w:r>
      <w:r w:rsidRPr="00AE323C">
        <w:fldChar w:fldCharType="begin"/>
      </w:r>
      <w:r w:rsidRPr="00AE323C">
        <w:instrText xml:space="preserve"> REF _Ref529743437 \r \h  \* MERGEFORMAT </w:instrText>
      </w:r>
      <w:r w:rsidRPr="00AE323C">
        <w:fldChar w:fldCharType="separate"/>
      </w:r>
      <w:r w:rsidR="00245A35">
        <w:t>11.4</w:t>
      </w:r>
      <w:r w:rsidRPr="00AE323C">
        <w:fldChar w:fldCharType="end"/>
      </w:r>
      <w:r w:rsidRPr="00AE323C">
        <w:t xml:space="preserve"> and </w:t>
      </w:r>
      <w:r w:rsidR="003D4B23">
        <w:fldChar w:fldCharType="begin"/>
      </w:r>
      <w:r w:rsidR="003D4B23">
        <w:instrText xml:space="preserve"> REF _Ref134870009 \r \h </w:instrText>
      </w:r>
      <w:r w:rsidR="003D4B23">
        <w:fldChar w:fldCharType="separate"/>
      </w:r>
      <w:r w:rsidR="00245A35">
        <w:t>Annex A</w:t>
      </w:r>
      <w:r w:rsidR="003D4B23">
        <w:fldChar w:fldCharType="end"/>
      </w:r>
      <w:r w:rsidRPr="00AE323C">
        <w:t xml:space="preserve"> herein and in </w:t>
      </w:r>
      <w:r w:rsidR="00F11FF9">
        <w:t>F</w:t>
      </w:r>
      <w:r w:rsidRPr="00AE323C">
        <w:t>prEN 1993</w:t>
      </w:r>
      <w:r w:rsidRPr="00AE323C">
        <w:noBreakHyphen/>
        <w:t>1</w:t>
      </w:r>
      <w:r w:rsidRPr="00AE323C">
        <w:noBreakHyphen/>
        <w:t>8</w:t>
      </w:r>
      <w:r w:rsidR="000A3996" w:rsidRPr="00AE323C">
        <w:t>:202</w:t>
      </w:r>
      <w:r w:rsidR="00F11FF9">
        <w:t>3</w:t>
      </w:r>
      <w:r w:rsidRPr="00AE323C">
        <w:t>, </w:t>
      </w:r>
      <w:r w:rsidR="009A0140">
        <w:t xml:space="preserve">Clause </w:t>
      </w:r>
      <w:r w:rsidRPr="00AE323C">
        <w:t xml:space="preserve">8 and Annex A. </w:t>
      </w:r>
    </w:p>
    <w:p w14:paraId="0A843B3E" w14:textId="77777777" w:rsidR="00007333" w:rsidRPr="00AE323C" w:rsidRDefault="00007333" w:rsidP="002D1478">
      <w:pPr>
        <w:pStyle w:val="BodyText"/>
      </w:pPr>
      <w:r w:rsidRPr="00AE323C">
        <w:t>(3) In determining the structural properties of a composite joint, a row of reinforcing bars in tension may be treated in a manner similar to a bolt</w:t>
      </w:r>
      <w:r w:rsidRPr="00AE323C">
        <w:noBreakHyphen/>
        <w:t>row in tension in a steel joint, provided that the structural properties are those of the reinforcement.</w:t>
      </w:r>
    </w:p>
    <w:p w14:paraId="0DE15F11" w14:textId="77777777" w:rsidR="00007333" w:rsidRPr="00AE323C" w:rsidRDefault="00007333" w:rsidP="00EB454C">
      <w:pPr>
        <w:pStyle w:val="Heading3"/>
      </w:pPr>
      <w:bookmarkStart w:id="1053" w:name="_Ref84490264"/>
      <w:bookmarkStart w:id="1054" w:name="_Toc140833452"/>
      <w:r w:rsidRPr="00AE323C">
        <w:t>Resistance</w:t>
      </w:r>
      <w:bookmarkEnd w:id="1053"/>
      <w:bookmarkEnd w:id="1054"/>
      <w:r w:rsidRPr="00AE323C">
        <w:t xml:space="preserve"> </w:t>
      </w:r>
    </w:p>
    <w:p w14:paraId="1A08C2BB" w14:textId="6AFF204F" w:rsidR="00007333" w:rsidRPr="00AE323C" w:rsidRDefault="00007333" w:rsidP="002D1478">
      <w:pPr>
        <w:pStyle w:val="BodyText"/>
      </w:pPr>
      <w:r w:rsidRPr="00AE323C">
        <w:t>(1) Composite joints should be designed to resist vertical shear in accordance with relevant provisions of EN 1993</w:t>
      </w:r>
      <w:r w:rsidRPr="00AE323C">
        <w:noBreakHyphen/>
        <w:t>1</w:t>
      </w:r>
      <w:r w:rsidRPr="00AE323C">
        <w:noBreakHyphen/>
        <w:t xml:space="preserve">8. </w:t>
      </w:r>
    </w:p>
    <w:p w14:paraId="5D233236" w14:textId="42097953" w:rsidR="00007333" w:rsidRPr="00AE323C" w:rsidRDefault="00007333" w:rsidP="002D1478">
      <w:pPr>
        <w:pStyle w:val="BodyText"/>
      </w:pPr>
      <w:r w:rsidRPr="00AE323C">
        <w:t xml:space="preserve">(2) The design resistance moment of a composite joint with full shear connection should be determined by analogy to provisions for steel joints given in </w:t>
      </w:r>
      <w:r w:rsidR="00F11FF9">
        <w:t>F</w:t>
      </w:r>
      <w:r w:rsidRPr="00AE323C">
        <w:t>prEN 1993</w:t>
      </w:r>
      <w:r w:rsidRPr="00AE323C">
        <w:noBreakHyphen/>
        <w:t>1</w:t>
      </w:r>
      <w:r w:rsidRPr="00AE323C">
        <w:noBreakHyphen/>
        <w:t>8</w:t>
      </w:r>
      <w:r w:rsidR="000A3996" w:rsidRPr="00AE323C">
        <w:t>:202</w:t>
      </w:r>
      <w:r w:rsidR="00F11FF9">
        <w:t>3</w:t>
      </w:r>
      <w:r w:rsidRPr="00AE323C">
        <w:t>, Annex B.3, taking account of the contribution of reinforcement.</w:t>
      </w:r>
    </w:p>
    <w:p w14:paraId="2A4A16E3" w14:textId="43E3E3A8" w:rsidR="00007333" w:rsidRPr="00AE323C" w:rsidRDefault="00007333" w:rsidP="002D1478">
      <w:pPr>
        <w:pStyle w:val="BodyText"/>
      </w:pPr>
      <w:r w:rsidRPr="00AE323C">
        <w:t>(3)</w:t>
      </w:r>
      <w:r w:rsidR="00042F8E" w:rsidRPr="00AE323C">
        <w:t xml:space="preserve"> </w:t>
      </w:r>
      <w:r w:rsidRPr="00AE323C">
        <w:t xml:space="preserve">The resistance of components should be determined from </w:t>
      </w:r>
      <w:r w:rsidRPr="00AE323C">
        <w:fldChar w:fldCharType="begin"/>
      </w:r>
      <w:r w:rsidRPr="00AE323C">
        <w:instrText xml:space="preserve"> REF _Ref529743437 \r \h  \* MERGEFORMAT </w:instrText>
      </w:r>
      <w:r w:rsidRPr="00AE323C">
        <w:fldChar w:fldCharType="separate"/>
      </w:r>
      <w:r w:rsidR="00245A35">
        <w:t>11.4</w:t>
      </w:r>
      <w:r w:rsidRPr="00AE323C">
        <w:fldChar w:fldCharType="end"/>
      </w:r>
      <w:r w:rsidRPr="00AE323C">
        <w:t xml:space="preserve"> below and </w:t>
      </w:r>
      <w:r w:rsidR="00F11FF9">
        <w:t>F</w:t>
      </w:r>
      <w:r w:rsidRPr="00AE323C">
        <w:t>prEN 1993</w:t>
      </w:r>
      <w:r w:rsidRPr="00AE323C">
        <w:noBreakHyphen/>
        <w:t>1</w:t>
      </w:r>
      <w:r w:rsidRPr="00AE323C">
        <w:noBreakHyphen/>
        <w:t>8</w:t>
      </w:r>
      <w:r w:rsidR="000A3996" w:rsidRPr="00AE323C">
        <w:t>:202</w:t>
      </w:r>
      <w:r w:rsidR="00F11FF9">
        <w:t>3</w:t>
      </w:r>
      <w:r w:rsidRPr="00AE323C">
        <w:t xml:space="preserve">, Annex A, where relevant. </w:t>
      </w:r>
    </w:p>
    <w:p w14:paraId="775CD110" w14:textId="77777777" w:rsidR="00007333" w:rsidRPr="00AE323C" w:rsidRDefault="00007333" w:rsidP="00EB454C">
      <w:pPr>
        <w:pStyle w:val="Heading3"/>
      </w:pPr>
      <w:bookmarkStart w:id="1055" w:name="_Ref64995180"/>
      <w:bookmarkStart w:id="1056" w:name="_Toc140833453"/>
      <w:r w:rsidRPr="00AE323C">
        <w:t>Rotational stiffness</w:t>
      </w:r>
      <w:bookmarkEnd w:id="1055"/>
      <w:bookmarkEnd w:id="1056"/>
      <w:r w:rsidRPr="00AE323C">
        <w:t xml:space="preserve"> </w:t>
      </w:r>
    </w:p>
    <w:p w14:paraId="3ECD4168" w14:textId="50EC7FBE" w:rsidR="00007333" w:rsidRPr="00AE323C" w:rsidRDefault="00007333" w:rsidP="002D1478">
      <w:pPr>
        <w:pStyle w:val="BodyText"/>
      </w:pPr>
      <w:r w:rsidRPr="00AE323C">
        <w:t xml:space="preserve">(1) The rotational stiffness of a joint should be determined by analogy to provisions for steel joints given in </w:t>
      </w:r>
      <w:r w:rsidR="00F76D76">
        <w:t>F</w:t>
      </w:r>
      <w:r w:rsidRPr="00AE323C">
        <w:t>prEN 1993</w:t>
      </w:r>
      <w:r w:rsidRPr="00AE323C">
        <w:noBreakHyphen/>
        <w:t>1</w:t>
      </w:r>
      <w:r w:rsidRPr="00AE323C">
        <w:noBreakHyphen/>
        <w:t>8</w:t>
      </w:r>
      <w:r w:rsidR="000A3996" w:rsidRPr="00AE323C">
        <w:t>:202</w:t>
      </w:r>
      <w:r w:rsidR="00F76D76">
        <w:t>3</w:t>
      </w:r>
      <w:r w:rsidRPr="00AE323C">
        <w:t>, 7.2.6 and Annex B.2, taking account of the contribution of reinforcement.</w:t>
      </w:r>
    </w:p>
    <w:p w14:paraId="63531084" w14:textId="1BED6C6D" w:rsidR="00007333" w:rsidRPr="00AE323C" w:rsidRDefault="00007333" w:rsidP="002D1478">
      <w:pPr>
        <w:pStyle w:val="BodyText"/>
      </w:pPr>
      <w:r w:rsidRPr="00AE323C">
        <w:t xml:space="preserve">(2) The value of the coefficient </w:t>
      </w:r>
      <w:r w:rsidRPr="00AE323C">
        <w:sym w:font="Symbol" w:char="F079"/>
      </w:r>
      <w:r w:rsidRPr="00AE323C">
        <w:t>, see </w:t>
      </w:r>
      <w:r w:rsidR="00F11FF9">
        <w:t>F</w:t>
      </w:r>
      <w:r w:rsidRPr="00AE323C">
        <w:t>prEN 1993</w:t>
      </w:r>
      <w:r w:rsidRPr="00AE323C">
        <w:noBreakHyphen/>
        <w:t>1</w:t>
      </w:r>
      <w:r w:rsidRPr="00AE323C">
        <w:noBreakHyphen/>
        <w:t>8</w:t>
      </w:r>
      <w:r w:rsidR="000A3996" w:rsidRPr="00AE323C">
        <w:t>:202</w:t>
      </w:r>
      <w:r w:rsidR="00F11FF9">
        <w:t>3</w:t>
      </w:r>
      <w:r w:rsidRPr="00AE323C">
        <w:t xml:space="preserve">, 7.2.6(4), should be taken as 1,7 for a contact plate joint. </w:t>
      </w:r>
    </w:p>
    <w:p w14:paraId="04AD7AB6" w14:textId="77777777" w:rsidR="00007333" w:rsidRPr="00AE323C" w:rsidRDefault="00007333" w:rsidP="00EB454C">
      <w:pPr>
        <w:pStyle w:val="Heading3"/>
      </w:pPr>
      <w:bookmarkStart w:id="1057" w:name="_Toc140833454"/>
      <w:r w:rsidRPr="00AE323C">
        <w:t>Rotation capacity</w:t>
      </w:r>
      <w:bookmarkEnd w:id="1057"/>
      <w:r w:rsidRPr="00AE323C">
        <w:t xml:space="preserve"> </w:t>
      </w:r>
    </w:p>
    <w:p w14:paraId="0E495B08" w14:textId="77777777" w:rsidR="00007333" w:rsidRPr="00AE323C" w:rsidRDefault="00007333" w:rsidP="002D1478">
      <w:pPr>
        <w:pStyle w:val="BodyText"/>
      </w:pPr>
      <w:r w:rsidRPr="00AE323C">
        <w:t>(1) The influence of cracking of concrete, tension stiffening and deformation of the shear connection should be considered in determining the rotation capacity.</w:t>
      </w:r>
    </w:p>
    <w:p w14:paraId="2F35FD40" w14:textId="77777777" w:rsidR="00007333" w:rsidRPr="00AE323C" w:rsidRDefault="00007333" w:rsidP="002D1478">
      <w:pPr>
        <w:pStyle w:val="BodyText"/>
      </w:pPr>
      <w:r w:rsidRPr="00AE323C">
        <w:t xml:space="preserve">(2) The rotation capacity of a composite joint may be demonstrated by experimental evidence. Account should be taken of possible variations of the properties of materials from specified characteristic values. Experimental demonstration is not required when using details which experience has proved have adequate properties. </w:t>
      </w:r>
    </w:p>
    <w:p w14:paraId="454154B2" w14:textId="77777777" w:rsidR="00007333" w:rsidRPr="00AE323C" w:rsidRDefault="00007333" w:rsidP="002D1478">
      <w:pPr>
        <w:pStyle w:val="BodyText"/>
      </w:pPr>
      <w:r w:rsidRPr="00AE323C">
        <w:t>(3) Alternatively, calculation methods may be used, provided that they are supported by tests.</w:t>
      </w:r>
    </w:p>
    <w:p w14:paraId="765AFF56" w14:textId="77777777" w:rsidR="00007333" w:rsidRPr="00AE323C" w:rsidRDefault="00007333" w:rsidP="00EB454C">
      <w:pPr>
        <w:pStyle w:val="Heading2"/>
      </w:pPr>
      <w:bookmarkStart w:id="1058" w:name="_Ref529743437"/>
      <w:bookmarkStart w:id="1059" w:name="_Toc140833455"/>
      <w:r w:rsidRPr="00AE323C">
        <w:t>Resistance of components</w:t>
      </w:r>
      <w:bookmarkEnd w:id="1058"/>
      <w:bookmarkEnd w:id="1059"/>
      <w:r w:rsidRPr="00AE323C">
        <w:t xml:space="preserve"> </w:t>
      </w:r>
    </w:p>
    <w:p w14:paraId="1C027BCF" w14:textId="77777777" w:rsidR="00007333" w:rsidRPr="00AE323C" w:rsidRDefault="00007333" w:rsidP="00EB454C">
      <w:pPr>
        <w:pStyle w:val="Heading3"/>
      </w:pPr>
      <w:bookmarkStart w:id="1060" w:name="_Toc140833456"/>
      <w:r w:rsidRPr="00AE323C">
        <w:t>Scope</w:t>
      </w:r>
      <w:bookmarkEnd w:id="1060"/>
      <w:r w:rsidRPr="00AE323C">
        <w:t xml:space="preserve"> </w:t>
      </w:r>
    </w:p>
    <w:p w14:paraId="26546787" w14:textId="078618C1" w:rsidR="00007333" w:rsidRPr="00AE323C" w:rsidRDefault="00007333" w:rsidP="002D1478">
      <w:pPr>
        <w:pStyle w:val="BodyText"/>
      </w:pPr>
      <w:r w:rsidRPr="00AE323C">
        <w:t xml:space="preserve">(1) The resistance of the following basic joint components should be determined in accordance </w:t>
      </w:r>
      <w:r w:rsidRPr="00E52E46">
        <w:t>with</w:t>
      </w:r>
      <w:r w:rsidRPr="00AE323C">
        <w:t> </w:t>
      </w:r>
      <w:r w:rsidRPr="00AE323C">
        <w:fldChar w:fldCharType="begin"/>
      </w:r>
      <w:r w:rsidRPr="00AE323C">
        <w:instrText xml:space="preserve"> REF _Ref529743482 \r \h  \* MERGEFORMAT </w:instrText>
      </w:r>
      <w:r w:rsidRPr="00AE323C">
        <w:fldChar w:fldCharType="separate"/>
      </w:r>
      <w:r w:rsidR="00245A35">
        <w:t>11.4.2</w:t>
      </w:r>
      <w:r w:rsidRPr="00AE323C">
        <w:fldChar w:fldCharType="end"/>
      </w:r>
      <w:r w:rsidRPr="00AE323C">
        <w:t>:</w:t>
      </w:r>
    </w:p>
    <w:p w14:paraId="0F1469C8" w14:textId="33458B5F" w:rsidR="00007333" w:rsidRPr="00AE323C" w:rsidRDefault="00007333" w:rsidP="00EB454C">
      <w:pPr>
        <w:pStyle w:val="ListBullet"/>
      </w:pPr>
      <w:r w:rsidRPr="00AE323C">
        <w:t>longitudinal steel reinforcement in tension; and</w:t>
      </w:r>
    </w:p>
    <w:p w14:paraId="1D2AD8ED" w14:textId="0E00986D" w:rsidR="00007333" w:rsidRPr="00AE323C" w:rsidRDefault="00007333" w:rsidP="00EB454C">
      <w:pPr>
        <w:pStyle w:val="ListBullet"/>
      </w:pPr>
      <w:r w:rsidRPr="00AE323C">
        <w:t xml:space="preserve">steel contact plate in compression. </w:t>
      </w:r>
    </w:p>
    <w:p w14:paraId="0FD0C994" w14:textId="5D42EC2F" w:rsidR="00007333" w:rsidRPr="00AE323C" w:rsidRDefault="00007333" w:rsidP="002D1478">
      <w:pPr>
        <w:pStyle w:val="BodyText"/>
      </w:pPr>
      <w:r w:rsidRPr="00AE323C">
        <w:t>(2) The resistance of components identified in EN 1993</w:t>
      </w:r>
      <w:r w:rsidRPr="00AE323C">
        <w:noBreakHyphen/>
        <w:t>1</w:t>
      </w:r>
      <w:r w:rsidRPr="00AE323C">
        <w:noBreakHyphen/>
        <w:t>8 should be taken as given therein, except as given in </w:t>
      </w:r>
      <w:r w:rsidRPr="00AE323C">
        <w:fldChar w:fldCharType="begin"/>
      </w:r>
      <w:r w:rsidRPr="00AE323C">
        <w:instrText xml:space="preserve"> REF _Ref529743496 \r \h  \* MERGEFORMAT </w:instrText>
      </w:r>
      <w:r w:rsidRPr="00AE323C">
        <w:fldChar w:fldCharType="separate"/>
      </w:r>
      <w:r w:rsidR="00245A35">
        <w:t>11.4.3</w:t>
      </w:r>
      <w:r w:rsidRPr="00AE323C">
        <w:fldChar w:fldCharType="end"/>
      </w:r>
      <w:r w:rsidRPr="00AE323C">
        <w:t xml:space="preserve">. </w:t>
      </w:r>
    </w:p>
    <w:p w14:paraId="57D1DF32" w14:textId="37D1632C" w:rsidR="00007333" w:rsidRPr="00AE323C" w:rsidRDefault="00007333" w:rsidP="002D1478">
      <w:pPr>
        <w:pStyle w:val="BodyText"/>
      </w:pPr>
      <w:r w:rsidRPr="00AE323C">
        <w:t xml:space="preserve">(3) The resistance of concrete encased webs in steel column sections should be determined in accordance </w:t>
      </w:r>
      <w:r w:rsidRPr="00E52E46">
        <w:t>with</w:t>
      </w:r>
      <w:r w:rsidRPr="00AE323C">
        <w:t> </w:t>
      </w:r>
      <w:r w:rsidRPr="00AE323C">
        <w:fldChar w:fldCharType="begin"/>
      </w:r>
      <w:r w:rsidRPr="00AE323C">
        <w:instrText xml:space="preserve"> REF _Ref529743502 \r \h  \* MERGEFORMAT </w:instrText>
      </w:r>
      <w:r w:rsidRPr="00AE323C">
        <w:fldChar w:fldCharType="separate"/>
      </w:r>
      <w:r w:rsidR="00245A35">
        <w:t>11.4.4</w:t>
      </w:r>
      <w:r w:rsidRPr="00AE323C">
        <w:fldChar w:fldCharType="end"/>
      </w:r>
      <w:r w:rsidRPr="00AE323C">
        <w:t xml:space="preserve">. </w:t>
      </w:r>
    </w:p>
    <w:p w14:paraId="296C765B" w14:textId="77777777" w:rsidR="00007333" w:rsidRPr="00AE323C" w:rsidRDefault="00007333" w:rsidP="00EB454C">
      <w:pPr>
        <w:pStyle w:val="Heading3"/>
      </w:pPr>
      <w:bookmarkStart w:id="1061" w:name="_Ref529743482"/>
      <w:bookmarkStart w:id="1062" w:name="_Toc140833457"/>
      <w:r w:rsidRPr="00AE323C">
        <w:t>Basic joint components</w:t>
      </w:r>
      <w:bookmarkEnd w:id="1061"/>
      <w:bookmarkEnd w:id="1062"/>
      <w:r w:rsidRPr="00AE323C">
        <w:t xml:space="preserve"> </w:t>
      </w:r>
    </w:p>
    <w:p w14:paraId="410537D5" w14:textId="77777777" w:rsidR="00007333" w:rsidRPr="00AE323C" w:rsidRDefault="00007333" w:rsidP="00EB454C">
      <w:pPr>
        <w:pStyle w:val="Heading4"/>
      </w:pPr>
      <w:r w:rsidRPr="00AE323C">
        <w:t xml:space="preserve">Longitudinal steel reinforcement in tension </w:t>
      </w:r>
    </w:p>
    <w:p w14:paraId="003BB7C1" w14:textId="1BED47E7" w:rsidR="00007333" w:rsidRPr="00AE323C" w:rsidRDefault="00007333" w:rsidP="002D1478">
      <w:pPr>
        <w:pStyle w:val="BodyText"/>
      </w:pPr>
      <w:r w:rsidRPr="00AE323C">
        <w:t>(1) The effective width of the concrete flange should be determined for the cross</w:t>
      </w:r>
      <w:r w:rsidRPr="00AE323C">
        <w:noBreakHyphen/>
        <w:t xml:space="preserve">section at the </w:t>
      </w:r>
      <w:r w:rsidR="004C0E58">
        <w:t>joint</w:t>
      </w:r>
      <w:r w:rsidRPr="00AE323C">
        <w:t xml:space="preserve"> in accordance with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w:t>
      </w:r>
    </w:p>
    <w:p w14:paraId="0E0524A2" w14:textId="77777777" w:rsidR="00007333" w:rsidRPr="00AE323C" w:rsidRDefault="00007333" w:rsidP="002D1478">
      <w:pPr>
        <w:pStyle w:val="BodyText"/>
      </w:pPr>
      <w:r w:rsidRPr="00AE323C">
        <w:t xml:space="preserve">(2) It should be assumed that the effective area of longitudinal reinforcement in tension is stressed to its design yield strength </w:t>
      </w:r>
      <w:r w:rsidRPr="004C0E58">
        <w:rPr>
          <w:i/>
        </w:rPr>
        <w:t>f</w:t>
      </w:r>
      <w:r w:rsidRPr="004C0E58">
        <w:rPr>
          <w:position w:val="-2"/>
          <w:vertAlign w:val="subscript"/>
        </w:rPr>
        <w:t>sd</w:t>
      </w:r>
      <w:r w:rsidRPr="00AE323C">
        <w:t>.</w:t>
      </w:r>
    </w:p>
    <w:p w14:paraId="765B1332" w14:textId="732566C7" w:rsidR="00007333" w:rsidRPr="00AE323C" w:rsidRDefault="00007333" w:rsidP="002D1478">
      <w:pPr>
        <w:pStyle w:val="BodyText"/>
      </w:pPr>
      <w:r w:rsidRPr="00AE323C">
        <w:t>(3) Where unbalanced loading occurs, a strut</w:t>
      </w:r>
      <w:r w:rsidRPr="00AE323C">
        <w:noBreakHyphen/>
        <w:t>tie model may be used to verify the introduction of the forces in the concrete slab into the column (see </w:t>
      </w:r>
      <w:r w:rsidRPr="00AE323C">
        <w:fldChar w:fldCharType="begin"/>
      </w:r>
      <w:r w:rsidRPr="00AE323C">
        <w:instrText xml:space="preserve"> REF _Ref529374709 \h  \* MERGEFORMAT </w:instrText>
      </w:r>
      <w:r w:rsidRPr="00AE323C">
        <w:fldChar w:fldCharType="separate"/>
      </w:r>
      <w:r w:rsidR="00245A35" w:rsidRPr="00AE323C">
        <w:t xml:space="preserve">Figure </w:t>
      </w:r>
      <w:r w:rsidR="00245A35">
        <w:t>11</w:t>
      </w:r>
      <w:r w:rsidR="00245A35" w:rsidRPr="00AE323C">
        <w:t>.</w:t>
      </w:r>
      <w:r w:rsidR="00245A35">
        <w:t>2</w:t>
      </w:r>
      <w:r w:rsidRPr="00AE323C">
        <w:fldChar w:fldCharType="end"/>
      </w:r>
      <w:r w:rsidR="000A3996" w:rsidRPr="00AE323C">
        <w:t>)</w:t>
      </w:r>
      <w:r w:rsidRPr="00AE323C">
        <w:t>.</w:t>
      </w:r>
    </w:p>
    <w:p w14:paraId="70E5D662" w14:textId="14544FBB" w:rsidR="00F74167" w:rsidRPr="00AE323C" w:rsidRDefault="00F74167" w:rsidP="00C375CC">
      <w:pPr>
        <w:pStyle w:val="BodyText"/>
        <w:jc w:val="center"/>
      </w:pPr>
      <w:r>
        <w:rPr>
          <w:noProof/>
        </w:rPr>
        <w:drawing>
          <wp:inline distT="0" distB="0" distL="0" distR="0" wp14:anchorId="01836EBC" wp14:editId="56EC02ED">
            <wp:extent cx="5379720" cy="2101596"/>
            <wp:effectExtent l="0" t="0" r="0" b="0"/>
            <wp:docPr id="320" name="11_002.tif" descr="A picture containing diagram, line, sketch,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11_002.tif" descr="A picture containing diagram, line, sketch, technical drawing&#10;&#10;Description automatically generated"/>
                    <pic:cNvPicPr/>
                  </pic:nvPicPr>
                  <pic:blipFill>
                    <a:blip r:embed="rId491" r:link="rId492" cstate="print">
                      <a:extLst>
                        <a:ext uri="{28A0092B-C50C-407E-A947-70E740481C1C}">
                          <a14:useLocalDpi xmlns:a14="http://schemas.microsoft.com/office/drawing/2010/main" val="0"/>
                        </a:ext>
                      </a:extLst>
                    </a:blip>
                    <a:stretch>
                      <a:fillRect/>
                    </a:stretch>
                  </pic:blipFill>
                  <pic:spPr>
                    <a:xfrm>
                      <a:off x="0" y="0"/>
                      <a:ext cx="5379720" cy="2101596"/>
                    </a:xfrm>
                    <a:prstGeom prst="rect">
                      <a:avLst/>
                    </a:prstGeom>
                  </pic:spPr>
                </pic:pic>
              </a:graphicData>
            </a:graphic>
          </wp:inline>
        </w:drawing>
      </w:r>
    </w:p>
    <w:p w14:paraId="780108EB" w14:textId="7D92AF98" w:rsidR="00007333" w:rsidRPr="00AE323C" w:rsidRDefault="00007333" w:rsidP="00173F69">
      <w:pPr>
        <w:pStyle w:val="Figuretitle"/>
      </w:pPr>
      <w:bookmarkStart w:id="1063" w:name="_Ref529374709"/>
      <w:bookmarkStart w:id="1064" w:name="_Toc535576927"/>
      <w:r w:rsidRPr="00AE323C">
        <w:t xml:space="preserve">Figure </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Figure \* ARABIC \s 1 </w:instrText>
      </w:r>
      <w:r w:rsidR="005A1A75">
        <w:fldChar w:fldCharType="separate"/>
      </w:r>
      <w:r w:rsidR="00245A35">
        <w:rPr>
          <w:noProof/>
        </w:rPr>
        <w:t>2</w:t>
      </w:r>
      <w:r w:rsidR="005A1A75">
        <w:rPr>
          <w:noProof/>
        </w:rPr>
        <w:fldChar w:fldCharType="end"/>
      </w:r>
      <w:bookmarkEnd w:id="1063"/>
      <w:r w:rsidR="00E57D2E" w:rsidRPr="00AE323C">
        <w:t xml:space="preserve"> —</w:t>
      </w:r>
      <w:r w:rsidRPr="00AE323C">
        <w:t xml:space="preserve"> Strut</w:t>
      </w:r>
      <w:r w:rsidRPr="00AE323C">
        <w:noBreakHyphen/>
        <w:t>tie model</w:t>
      </w:r>
      <w:bookmarkEnd w:id="1064"/>
    </w:p>
    <w:p w14:paraId="5AC0299D" w14:textId="77777777" w:rsidR="00007333" w:rsidRPr="00AE323C" w:rsidRDefault="00007333" w:rsidP="002D1478">
      <w:pPr>
        <w:pStyle w:val="BodyText"/>
      </w:pPr>
      <w:r w:rsidRPr="00AE323C">
        <w:t>(4) For a single</w:t>
      </w:r>
      <w:r w:rsidRPr="00AE323C">
        <w:noBreakHyphen/>
        <w:t xml:space="preserve">sided configuration designed as a composite joint, the effective longitudinal slab reinforcement in tension should be anchored sufficiently well beyond the span of the beam to enable the design tension resistance to be developed. </w:t>
      </w:r>
    </w:p>
    <w:p w14:paraId="19094AD2" w14:textId="77777777" w:rsidR="00007333" w:rsidRPr="00AE323C" w:rsidRDefault="00007333" w:rsidP="00EB454C">
      <w:pPr>
        <w:pStyle w:val="Heading4"/>
      </w:pPr>
      <w:bookmarkStart w:id="1065" w:name="_Ref529746411"/>
      <w:r w:rsidRPr="00AE323C">
        <w:t>Steel contact plate in compression</w:t>
      </w:r>
      <w:bookmarkEnd w:id="1065"/>
      <w:r w:rsidRPr="00AE323C">
        <w:t xml:space="preserve"> </w:t>
      </w:r>
    </w:p>
    <w:p w14:paraId="14882B84" w14:textId="77777777" w:rsidR="00007333" w:rsidRPr="00AE323C" w:rsidRDefault="00007333" w:rsidP="002D1478">
      <w:pPr>
        <w:pStyle w:val="BodyText"/>
      </w:pPr>
      <w:r w:rsidRPr="00AE323C">
        <w:t>(1) Where a height or breadth of the contact plate exceeds the corresponding dimension of the compression flange of the steel section, the effective dimension should be determined assuming dispersion at 45° through the contact plate.</w:t>
      </w:r>
    </w:p>
    <w:p w14:paraId="46FA1688" w14:textId="3721087D" w:rsidR="00007333" w:rsidRPr="00AE323C" w:rsidRDefault="00007333" w:rsidP="002D1478">
      <w:pPr>
        <w:pStyle w:val="BodyText"/>
      </w:pPr>
      <w:r w:rsidRPr="00AE323C">
        <w:t xml:space="preserve">(2) It should be assumed that the effective area of the contact plate in compression may be stressed to its design yield strength </w:t>
      </w:r>
      <w:r w:rsidR="00A35D3B" w:rsidRPr="00AE323C">
        <w:rPr>
          <w:i/>
          <w:iCs/>
        </w:rPr>
        <w:t>f</w:t>
      </w:r>
      <w:r w:rsidR="00A35D3B" w:rsidRPr="00AE323C">
        <w:rPr>
          <w:vertAlign w:val="subscript"/>
        </w:rPr>
        <w:t>yd</w:t>
      </w:r>
      <w:r w:rsidRPr="00AE323C">
        <w:t xml:space="preserve">. </w:t>
      </w:r>
    </w:p>
    <w:p w14:paraId="033F465D" w14:textId="77777777" w:rsidR="00007333" w:rsidRPr="00AE323C" w:rsidRDefault="00007333" w:rsidP="00EB454C">
      <w:pPr>
        <w:pStyle w:val="Heading3"/>
      </w:pPr>
      <w:bookmarkStart w:id="1066" w:name="_Ref529743496"/>
      <w:bookmarkStart w:id="1067" w:name="_Toc140833458"/>
      <w:r w:rsidRPr="00AE323C">
        <w:t>Column web in transverse compression</w:t>
      </w:r>
      <w:bookmarkEnd w:id="1066"/>
      <w:bookmarkEnd w:id="1067"/>
      <w:r w:rsidRPr="00AE323C">
        <w:t xml:space="preserve"> </w:t>
      </w:r>
    </w:p>
    <w:p w14:paraId="2D7B00EE" w14:textId="77777777" w:rsidR="00007333" w:rsidRPr="00AE323C" w:rsidRDefault="00007333" w:rsidP="002D1478">
      <w:pPr>
        <w:pStyle w:val="BodyText"/>
      </w:pPr>
      <w:r w:rsidRPr="00AE323C">
        <w:t xml:space="preserve">(1) For a contact plate connection, the effective width of the column web in compression </w:t>
      </w:r>
      <w:r w:rsidRPr="00974C9A">
        <w:rPr>
          <w:i/>
        </w:rPr>
        <w:t>b</w:t>
      </w:r>
      <w:r w:rsidRPr="00974C9A">
        <w:rPr>
          <w:position w:val="-2"/>
          <w:vertAlign w:val="subscript"/>
        </w:rPr>
        <w:t>eff,c,wc</w:t>
      </w:r>
      <w:r w:rsidRPr="00AE323C">
        <w:t xml:space="preserve"> should be determined assuming dispersion at 45° through the contact plate. </w:t>
      </w:r>
    </w:p>
    <w:p w14:paraId="62DF6535" w14:textId="77777777" w:rsidR="00007333" w:rsidRPr="00AE323C" w:rsidRDefault="00007333" w:rsidP="00EB454C">
      <w:pPr>
        <w:pStyle w:val="Heading3"/>
      </w:pPr>
      <w:bookmarkStart w:id="1068" w:name="_Ref529743502"/>
      <w:bookmarkStart w:id="1069" w:name="_Toc140833459"/>
      <w:r w:rsidRPr="00AE323C">
        <w:t>Reinforced components</w:t>
      </w:r>
      <w:bookmarkEnd w:id="1068"/>
      <w:bookmarkEnd w:id="1069"/>
      <w:r w:rsidRPr="00AE323C">
        <w:t xml:space="preserve"> </w:t>
      </w:r>
    </w:p>
    <w:p w14:paraId="2F3A7C52" w14:textId="77777777" w:rsidR="00007333" w:rsidRPr="00AE323C" w:rsidRDefault="00007333" w:rsidP="00EB454C">
      <w:pPr>
        <w:pStyle w:val="Heading4"/>
      </w:pPr>
      <w:bookmarkStart w:id="1070" w:name="_Ref64922414"/>
      <w:r w:rsidRPr="00AE323C">
        <w:t>Column web panel in shear</w:t>
      </w:r>
      <w:bookmarkEnd w:id="1070"/>
      <w:r w:rsidRPr="00AE323C">
        <w:t xml:space="preserve"> </w:t>
      </w:r>
    </w:p>
    <w:p w14:paraId="71C01600" w14:textId="6B6BB4EB" w:rsidR="00007333" w:rsidRPr="00AE323C" w:rsidRDefault="00007333" w:rsidP="002D1478">
      <w:pPr>
        <w:pStyle w:val="BodyText"/>
      </w:pPr>
      <w:r w:rsidRPr="00AE323C">
        <w:t>(1) Where the steel column web is encased in concrete,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 xml:space="preserve">b, the design shear resistance of the panel, determined in accordance with </w:t>
      </w:r>
      <w:r w:rsidR="00F11FF9">
        <w:t>F</w:t>
      </w:r>
      <w:r w:rsidRPr="00AE323C">
        <w:t>prEN 1993</w:t>
      </w:r>
      <w:r w:rsidRPr="00AE323C">
        <w:noBreakHyphen/>
        <w:t>1</w:t>
      </w:r>
      <w:r w:rsidRPr="00AE323C">
        <w:noBreakHyphen/>
        <w:t>8</w:t>
      </w:r>
      <w:r w:rsidR="000A3996" w:rsidRPr="00AE323C">
        <w:t>:202</w:t>
      </w:r>
      <w:r w:rsidR="00F11FF9">
        <w:t>3</w:t>
      </w:r>
      <w:r w:rsidRPr="00AE323C">
        <w:t>, Annex A.2.</w:t>
      </w:r>
      <w:r w:rsidR="0011282A" w:rsidRPr="00AE323C">
        <w:t>1</w:t>
      </w:r>
      <w:r w:rsidR="0011282A">
        <w:t xml:space="preserve">, </w:t>
      </w:r>
      <w:r w:rsidRPr="00AE323C">
        <w:t>may be increased to allow for the encasement.</w:t>
      </w:r>
    </w:p>
    <w:p w14:paraId="7118F163" w14:textId="6D2C00C4" w:rsidR="00007333" w:rsidRPr="00AE323C" w:rsidRDefault="00007333" w:rsidP="002D1478">
      <w:pPr>
        <w:pStyle w:val="BodyText"/>
      </w:pPr>
      <w:r w:rsidRPr="00AE323C">
        <w:t>(2) For a single</w:t>
      </w:r>
      <w:r w:rsidRPr="00AE323C">
        <w:noBreakHyphen/>
        <w:t>sided joint, or a double</w:t>
      </w:r>
      <w:r w:rsidRPr="00AE323C">
        <w:noBreakHyphen/>
        <w:t xml:space="preserve">sided joint in which the beam depths are similar, the design shear resistance of concrete encasement to the column web panel </w:t>
      </w:r>
      <w:r w:rsidRPr="00AE323C">
        <w:rPr>
          <w:i/>
          <w:iCs/>
        </w:rPr>
        <w:t>V</w:t>
      </w:r>
      <w:r w:rsidRPr="00AE323C">
        <w:rPr>
          <w:vertAlign w:val="subscript"/>
        </w:rPr>
        <w:t>wp,c,Rd</w:t>
      </w:r>
      <w:r w:rsidRPr="00AE323C">
        <w:t xml:space="preserve"> should be determined </w:t>
      </w:r>
      <w:r w:rsidR="005F5843">
        <w:t>from:</w:t>
      </w:r>
    </w:p>
    <w:tbl>
      <w:tblPr>
        <w:tblW w:w="0" w:type="auto"/>
        <w:tblLook w:val="04A0" w:firstRow="1" w:lastRow="0" w:firstColumn="1" w:lastColumn="0" w:noHBand="0" w:noVBand="1"/>
      </w:tblPr>
      <w:tblGrid>
        <w:gridCol w:w="596"/>
        <w:gridCol w:w="6903"/>
        <w:gridCol w:w="2252"/>
      </w:tblGrid>
      <w:tr w:rsidR="00007333" w:rsidRPr="00AE323C" w14:paraId="455950F1" w14:textId="77777777" w:rsidTr="00A770EC">
        <w:tc>
          <w:tcPr>
            <w:tcW w:w="675" w:type="dxa"/>
            <w:shd w:val="clear" w:color="auto" w:fill="auto"/>
          </w:tcPr>
          <w:p w14:paraId="64F158AD" w14:textId="77777777" w:rsidR="00007333" w:rsidRPr="00AE323C" w:rsidRDefault="00007333" w:rsidP="002D1478">
            <w:pPr>
              <w:pStyle w:val="BodyText"/>
            </w:pPr>
          </w:p>
        </w:tc>
        <w:tc>
          <w:tcPr>
            <w:tcW w:w="7797" w:type="dxa"/>
            <w:shd w:val="clear" w:color="auto" w:fill="auto"/>
            <w:vAlign w:val="center"/>
          </w:tcPr>
          <w:p w14:paraId="19E3CC7A" w14:textId="27888DE5" w:rsidR="003539F7" w:rsidRPr="00AE323C" w:rsidRDefault="00FD2217" w:rsidP="002D1478">
            <w:pPr>
              <w:pStyle w:val="BodyText"/>
            </w:pPr>
            <w:r w:rsidRPr="00AE323C">
              <w:rPr>
                <w:position w:val="-14"/>
              </w:rPr>
              <w:object w:dxaOrig="2420" w:dyaOrig="340" w14:anchorId="3A668654">
                <v:shape id="_x0000_i1176" type="#_x0000_t75" style="width:121.5pt;height:15pt" o:ole="">
                  <v:imagedata r:id="rId493" o:title=""/>
                </v:shape>
                <o:OLEObject Type="Embed" ProgID="Equation.DSMT4" ShapeID="_x0000_i1176" DrawAspect="Content" ObjectID="_1772536295" r:id="rId494"/>
              </w:object>
            </w:r>
          </w:p>
        </w:tc>
        <w:tc>
          <w:tcPr>
            <w:tcW w:w="2558" w:type="dxa"/>
            <w:shd w:val="clear" w:color="auto" w:fill="auto"/>
            <w:vAlign w:val="center"/>
          </w:tcPr>
          <w:p w14:paraId="53281FD0" w14:textId="376E8CA7" w:rsidR="00007333" w:rsidRPr="00AE323C" w:rsidRDefault="00007333" w:rsidP="002D1478">
            <w:pPr>
              <w:pStyle w:val="BodyText"/>
            </w:pPr>
            <w:bookmarkStart w:id="1071" w:name="_Ref39046996"/>
            <w:bookmarkStart w:id="1072" w:name="_Toc535577026"/>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1</w:t>
            </w:r>
            <w:r w:rsidR="005A1A75">
              <w:rPr>
                <w:noProof/>
              </w:rPr>
              <w:fldChar w:fldCharType="end"/>
            </w:r>
            <w:bookmarkEnd w:id="1071"/>
            <w:r w:rsidRPr="00AE323C">
              <w:t>)</w:t>
            </w:r>
            <w:bookmarkEnd w:id="1072"/>
          </w:p>
        </w:tc>
      </w:tr>
    </w:tbl>
    <w:p w14:paraId="0E831A5A" w14:textId="77777777" w:rsidR="00007333" w:rsidRPr="00AE323C" w:rsidRDefault="00007333" w:rsidP="002D1478">
      <w:pPr>
        <w:pStyle w:val="BodyText"/>
      </w:pPr>
      <w:r w:rsidRPr="00AE323C">
        <w:t>with:</w:t>
      </w:r>
    </w:p>
    <w:tbl>
      <w:tblPr>
        <w:tblW w:w="0" w:type="auto"/>
        <w:tblLook w:val="04A0" w:firstRow="1" w:lastRow="0" w:firstColumn="1" w:lastColumn="0" w:noHBand="0" w:noVBand="1"/>
      </w:tblPr>
      <w:tblGrid>
        <w:gridCol w:w="593"/>
        <w:gridCol w:w="6920"/>
        <w:gridCol w:w="2238"/>
      </w:tblGrid>
      <w:tr w:rsidR="00007333" w:rsidRPr="00AE323C" w14:paraId="3CBB6BB2" w14:textId="77777777" w:rsidTr="00A770EC">
        <w:tc>
          <w:tcPr>
            <w:tcW w:w="675" w:type="dxa"/>
            <w:shd w:val="clear" w:color="auto" w:fill="auto"/>
          </w:tcPr>
          <w:p w14:paraId="56969848" w14:textId="77777777" w:rsidR="00007333" w:rsidRPr="00AE323C" w:rsidRDefault="00007333" w:rsidP="002D1478">
            <w:pPr>
              <w:pStyle w:val="BodyText"/>
            </w:pPr>
          </w:p>
        </w:tc>
        <w:tc>
          <w:tcPr>
            <w:tcW w:w="7797" w:type="dxa"/>
            <w:shd w:val="clear" w:color="auto" w:fill="auto"/>
            <w:vAlign w:val="center"/>
          </w:tcPr>
          <w:p w14:paraId="6A5CD4BA" w14:textId="36EABB4B" w:rsidR="003539F7" w:rsidRPr="00AE323C" w:rsidRDefault="003539F7" w:rsidP="002D1478">
            <w:pPr>
              <w:pStyle w:val="BodyText"/>
            </w:pPr>
            <w:r w:rsidRPr="00AE323C">
              <w:rPr>
                <w:position w:val="-12"/>
              </w:rPr>
              <w:object w:dxaOrig="2820" w:dyaOrig="340" w14:anchorId="0BA45EB1">
                <v:shape id="_x0000_i1177" type="#_x0000_t75" style="width:137.25pt;height:15pt" o:ole="">
                  <v:imagedata r:id="rId495" o:title=""/>
                </v:shape>
                <o:OLEObject Type="Embed" ProgID="Equation.DSMT4" ShapeID="_x0000_i1177" DrawAspect="Content" ObjectID="_1772536296" r:id="rId496"/>
              </w:object>
            </w:r>
          </w:p>
        </w:tc>
        <w:tc>
          <w:tcPr>
            <w:tcW w:w="2558" w:type="dxa"/>
            <w:shd w:val="clear" w:color="auto" w:fill="auto"/>
            <w:vAlign w:val="center"/>
          </w:tcPr>
          <w:p w14:paraId="0659C3DB" w14:textId="357FB10D" w:rsidR="00007333" w:rsidRPr="00AE323C" w:rsidRDefault="00007333" w:rsidP="002D1478">
            <w:pPr>
              <w:pStyle w:val="BodyText"/>
            </w:pPr>
            <w:bookmarkStart w:id="1073" w:name="_Toc535577027"/>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2</w:t>
            </w:r>
            <w:r w:rsidR="005A1A75">
              <w:rPr>
                <w:noProof/>
              </w:rPr>
              <w:fldChar w:fldCharType="end"/>
            </w:r>
            <w:r w:rsidRPr="00AE323C">
              <w:t>)</w:t>
            </w:r>
            <w:bookmarkEnd w:id="1073"/>
          </w:p>
        </w:tc>
      </w:tr>
      <w:tr w:rsidR="00007333" w:rsidRPr="00AE323C" w14:paraId="5E47A4E8" w14:textId="77777777" w:rsidTr="00A770EC">
        <w:tc>
          <w:tcPr>
            <w:tcW w:w="675" w:type="dxa"/>
            <w:shd w:val="clear" w:color="auto" w:fill="auto"/>
          </w:tcPr>
          <w:p w14:paraId="7D1F5BE9" w14:textId="77777777" w:rsidR="00007333" w:rsidRPr="00AE323C" w:rsidRDefault="00007333" w:rsidP="002D1478">
            <w:pPr>
              <w:pStyle w:val="BodyText"/>
            </w:pPr>
          </w:p>
        </w:tc>
        <w:tc>
          <w:tcPr>
            <w:tcW w:w="7797" w:type="dxa"/>
            <w:shd w:val="clear" w:color="auto" w:fill="auto"/>
            <w:vAlign w:val="center"/>
          </w:tcPr>
          <w:p w14:paraId="3715E817" w14:textId="63325B80" w:rsidR="003539F7" w:rsidRPr="00AE323C" w:rsidRDefault="003539F7" w:rsidP="002D1478">
            <w:pPr>
              <w:pStyle w:val="BodyText"/>
            </w:pPr>
            <w:r w:rsidRPr="00AE323C">
              <w:rPr>
                <w:position w:val="-26"/>
              </w:rPr>
              <w:object w:dxaOrig="1740" w:dyaOrig="620" w14:anchorId="1B97A2C9">
                <v:shape id="_x0000_i1178" type="#_x0000_t75" style="width:87pt;height:35.25pt" o:ole="">
                  <v:imagedata r:id="rId497" o:title=""/>
                </v:shape>
                <o:OLEObject Type="Embed" ProgID="Equation.DSMT4" ShapeID="_x0000_i1178" DrawAspect="Content" ObjectID="_1772536297" r:id="rId498"/>
              </w:object>
            </w:r>
          </w:p>
        </w:tc>
        <w:tc>
          <w:tcPr>
            <w:tcW w:w="2558" w:type="dxa"/>
            <w:shd w:val="clear" w:color="auto" w:fill="auto"/>
            <w:vAlign w:val="center"/>
          </w:tcPr>
          <w:p w14:paraId="5E758A4D" w14:textId="265DFBE6" w:rsidR="00007333" w:rsidRPr="00AE323C" w:rsidRDefault="00007333" w:rsidP="002D1478">
            <w:pPr>
              <w:pStyle w:val="BodyText"/>
            </w:pPr>
            <w:bookmarkStart w:id="1074" w:name="_Toc535577028"/>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3</w:t>
            </w:r>
            <w:r w:rsidR="005A1A75">
              <w:rPr>
                <w:noProof/>
              </w:rPr>
              <w:fldChar w:fldCharType="end"/>
            </w:r>
            <w:r w:rsidRPr="00AE323C">
              <w:t>)</w:t>
            </w:r>
            <w:bookmarkEnd w:id="1074"/>
          </w:p>
        </w:tc>
      </w:tr>
    </w:tbl>
    <w:p w14:paraId="7D8E3890" w14:textId="6FDB8EEF"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539F7" w:rsidRPr="00AE323C" w14:paraId="3C7AAB05" w14:textId="77777777" w:rsidTr="00971E90">
        <w:tc>
          <w:tcPr>
            <w:tcW w:w="283" w:type="dxa"/>
          </w:tcPr>
          <w:p w14:paraId="25E9C9E7" w14:textId="77777777" w:rsidR="003539F7" w:rsidRPr="00AE323C" w:rsidRDefault="003539F7" w:rsidP="00971E90">
            <w:pPr>
              <w:pStyle w:val="Tablebody"/>
              <w:autoSpaceDE w:val="0"/>
              <w:autoSpaceDN w:val="0"/>
              <w:adjustRightInd w:val="0"/>
            </w:pPr>
            <w:r w:rsidRPr="00AE323C">
              <w:rPr>
                <w:rFonts w:cs="Arial"/>
              </w:rPr>
              <w:t> </w:t>
            </w:r>
          </w:p>
        </w:tc>
        <w:tc>
          <w:tcPr>
            <w:tcW w:w="649" w:type="dxa"/>
          </w:tcPr>
          <w:p w14:paraId="14F3593E" w14:textId="0C3C0585" w:rsidR="003539F7" w:rsidRPr="00AE323C" w:rsidRDefault="003539F7" w:rsidP="00971E90">
            <w:pPr>
              <w:pStyle w:val="Tablebody"/>
              <w:autoSpaceDE w:val="0"/>
              <w:autoSpaceDN w:val="0"/>
              <w:adjustRightInd w:val="0"/>
              <w:rPr>
                <w:rFonts w:cs="Arial"/>
                <w:sz w:val="18"/>
                <w:lang w:eastAsia="en-GB"/>
              </w:rPr>
            </w:pPr>
            <w:r w:rsidRPr="00AE323C">
              <w:rPr>
                <w:i/>
                <w:iCs/>
              </w:rPr>
              <w:t>b</w:t>
            </w:r>
            <w:r w:rsidRPr="00AE323C">
              <w:rPr>
                <w:vertAlign w:val="subscript"/>
              </w:rPr>
              <w:t>c</w:t>
            </w:r>
          </w:p>
        </w:tc>
        <w:tc>
          <w:tcPr>
            <w:tcW w:w="8034" w:type="dxa"/>
          </w:tcPr>
          <w:p w14:paraId="56B36D73" w14:textId="5B553F89" w:rsidR="003539F7" w:rsidRPr="00AE323C" w:rsidRDefault="003539F7" w:rsidP="00971E90">
            <w:pPr>
              <w:pStyle w:val="Tablebody"/>
              <w:autoSpaceDE w:val="0"/>
              <w:autoSpaceDN w:val="0"/>
              <w:adjustRightInd w:val="0"/>
              <w:rPr>
                <w:rFonts w:cs="Arial"/>
                <w:sz w:val="18"/>
                <w:lang w:eastAsia="en-GB"/>
              </w:rPr>
            </w:pPr>
            <w:r w:rsidRPr="00AE323C">
              <w:t>is the breadth of the concrete encasement;</w:t>
            </w:r>
          </w:p>
        </w:tc>
      </w:tr>
      <w:tr w:rsidR="003539F7" w:rsidRPr="00AE323C" w14:paraId="11560DFB" w14:textId="77777777" w:rsidTr="00971E90">
        <w:tc>
          <w:tcPr>
            <w:tcW w:w="283" w:type="dxa"/>
          </w:tcPr>
          <w:p w14:paraId="48FFBB47" w14:textId="77777777" w:rsidR="003539F7" w:rsidRPr="00AE323C" w:rsidRDefault="003539F7" w:rsidP="00971E90">
            <w:pPr>
              <w:pStyle w:val="Tablebody"/>
              <w:autoSpaceDE w:val="0"/>
              <w:autoSpaceDN w:val="0"/>
              <w:adjustRightInd w:val="0"/>
            </w:pPr>
            <w:r w:rsidRPr="00AE323C">
              <w:rPr>
                <w:rFonts w:cs="Arial"/>
              </w:rPr>
              <w:t> </w:t>
            </w:r>
          </w:p>
        </w:tc>
        <w:tc>
          <w:tcPr>
            <w:tcW w:w="649" w:type="dxa"/>
          </w:tcPr>
          <w:p w14:paraId="15C0722E" w14:textId="6B0F08E0" w:rsidR="003539F7" w:rsidRPr="00AE323C" w:rsidRDefault="003539F7" w:rsidP="00971E90">
            <w:pPr>
              <w:pStyle w:val="Tablebody"/>
              <w:autoSpaceDE w:val="0"/>
              <w:autoSpaceDN w:val="0"/>
              <w:adjustRightInd w:val="0"/>
              <w:rPr>
                <w:rFonts w:cs="Arial"/>
                <w:i/>
                <w:iCs/>
                <w:sz w:val="18"/>
                <w:lang w:eastAsia="en-GB"/>
              </w:rPr>
            </w:pPr>
            <w:r w:rsidRPr="00AE323C">
              <w:rPr>
                <w:i/>
                <w:iCs/>
              </w:rPr>
              <w:t>h</w:t>
            </w:r>
          </w:p>
        </w:tc>
        <w:tc>
          <w:tcPr>
            <w:tcW w:w="8034" w:type="dxa"/>
          </w:tcPr>
          <w:p w14:paraId="12E90AF5" w14:textId="647D0351" w:rsidR="003539F7" w:rsidRPr="00AE323C" w:rsidRDefault="003539F7" w:rsidP="00971E90">
            <w:pPr>
              <w:pStyle w:val="Tablebody"/>
              <w:autoSpaceDE w:val="0"/>
              <w:autoSpaceDN w:val="0"/>
              <w:adjustRightInd w:val="0"/>
              <w:rPr>
                <w:rFonts w:cs="Arial"/>
                <w:i/>
                <w:sz w:val="18"/>
                <w:lang w:eastAsia="en-GB"/>
              </w:rPr>
            </w:pPr>
            <w:r w:rsidRPr="00AE323C">
              <w:t>is the depth of the column section;</w:t>
            </w:r>
          </w:p>
        </w:tc>
      </w:tr>
      <w:tr w:rsidR="003539F7" w:rsidRPr="00AE323C" w14:paraId="400ACF7F" w14:textId="77777777" w:rsidTr="00971E90">
        <w:tc>
          <w:tcPr>
            <w:tcW w:w="283" w:type="dxa"/>
          </w:tcPr>
          <w:p w14:paraId="2D6319C5" w14:textId="77777777" w:rsidR="003539F7" w:rsidRPr="00AE323C" w:rsidRDefault="003539F7" w:rsidP="00971E90">
            <w:pPr>
              <w:pStyle w:val="Tablebody"/>
              <w:autoSpaceDE w:val="0"/>
              <w:autoSpaceDN w:val="0"/>
              <w:adjustRightInd w:val="0"/>
            </w:pPr>
            <w:r w:rsidRPr="00AE323C">
              <w:rPr>
                <w:rFonts w:cs="Arial"/>
              </w:rPr>
              <w:t> </w:t>
            </w:r>
          </w:p>
        </w:tc>
        <w:tc>
          <w:tcPr>
            <w:tcW w:w="649" w:type="dxa"/>
          </w:tcPr>
          <w:p w14:paraId="4DE06E43" w14:textId="51F75CD1" w:rsidR="003539F7" w:rsidRPr="00AE323C" w:rsidRDefault="003539F7" w:rsidP="00971E90">
            <w:pPr>
              <w:pStyle w:val="Tablebody"/>
              <w:autoSpaceDE w:val="0"/>
              <w:autoSpaceDN w:val="0"/>
              <w:adjustRightInd w:val="0"/>
              <w:rPr>
                <w:rFonts w:cs="Arial"/>
                <w:sz w:val="18"/>
                <w:lang w:eastAsia="en-GB"/>
              </w:rPr>
            </w:pPr>
            <w:r w:rsidRPr="00AE323C">
              <w:rPr>
                <w:i/>
                <w:iCs/>
              </w:rPr>
              <w:t>t</w:t>
            </w:r>
            <w:r w:rsidRPr="00AE323C">
              <w:rPr>
                <w:vertAlign w:val="subscript"/>
              </w:rPr>
              <w:t>f</w:t>
            </w:r>
          </w:p>
        </w:tc>
        <w:tc>
          <w:tcPr>
            <w:tcW w:w="8034" w:type="dxa"/>
          </w:tcPr>
          <w:p w14:paraId="35F2D60F" w14:textId="2431CEB5" w:rsidR="003539F7" w:rsidRPr="00AE323C" w:rsidRDefault="003539F7" w:rsidP="00971E90">
            <w:pPr>
              <w:pStyle w:val="Tablebody"/>
              <w:autoSpaceDE w:val="0"/>
              <w:autoSpaceDN w:val="0"/>
              <w:adjustRightInd w:val="0"/>
              <w:rPr>
                <w:rFonts w:cs="Arial"/>
                <w:sz w:val="18"/>
                <w:lang w:eastAsia="en-GB"/>
              </w:rPr>
            </w:pPr>
            <w:r w:rsidRPr="00AE323C">
              <w:t>is the column flange thickness;</w:t>
            </w:r>
          </w:p>
        </w:tc>
      </w:tr>
      <w:tr w:rsidR="003539F7" w:rsidRPr="00AE323C" w14:paraId="7EB51284" w14:textId="77777777" w:rsidTr="00971E90">
        <w:tc>
          <w:tcPr>
            <w:tcW w:w="283" w:type="dxa"/>
          </w:tcPr>
          <w:p w14:paraId="101E6E9D" w14:textId="77777777" w:rsidR="003539F7" w:rsidRPr="00AE323C" w:rsidRDefault="003539F7" w:rsidP="00971E90">
            <w:pPr>
              <w:pStyle w:val="Tablebody"/>
              <w:autoSpaceDE w:val="0"/>
              <w:autoSpaceDN w:val="0"/>
              <w:adjustRightInd w:val="0"/>
              <w:rPr>
                <w:rFonts w:cs="Arial"/>
              </w:rPr>
            </w:pPr>
          </w:p>
        </w:tc>
        <w:tc>
          <w:tcPr>
            <w:tcW w:w="649" w:type="dxa"/>
          </w:tcPr>
          <w:p w14:paraId="7A8643D7" w14:textId="5BE75C1C" w:rsidR="003539F7" w:rsidRPr="00AE323C" w:rsidRDefault="003539F7" w:rsidP="00971E90">
            <w:pPr>
              <w:pStyle w:val="Tablebody"/>
              <w:autoSpaceDE w:val="0"/>
              <w:autoSpaceDN w:val="0"/>
              <w:adjustRightInd w:val="0"/>
              <w:rPr>
                <w:rFonts w:cs="Arial"/>
                <w:sz w:val="18"/>
                <w:lang w:eastAsia="en-GB"/>
              </w:rPr>
            </w:pPr>
            <w:r w:rsidRPr="00AE323C">
              <w:rPr>
                <w:i/>
                <w:iCs/>
              </w:rPr>
              <w:t>t</w:t>
            </w:r>
            <w:r w:rsidRPr="00AE323C">
              <w:rPr>
                <w:vertAlign w:val="subscript"/>
              </w:rPr>
              <w:t>w</w:t>
            </w:r>
          </w:p>
        </w:tc>
        <w:tc>
          <w:tcPr>
            <w:tcW w:w="8034" w:type="dxa"/>
          </w:tcPr>
          <w:p w14:paraId="0BE581E6" w14:textId="73FC143F" w:rsidR="003539F7" w:rsidRPr="00AE323C" w:rsidRDefault="003539F7" w:rsidP="00971E90">
            <w:pPr>
              <w:pStyle w:val="Tablebody"/>
              <w:autoSpaceDE w:val="0"/>
              <w:autoSpaceDN w:val="0"/>
              <w:adjustRightInd w:val="0"/>
              <w:rPr>
                <w:rFonts w:cs="Arial"/>
                <w:sz w:val="18"/>
                <w:lang w:eastAsia="en-GB"/>
              </w:rPr>
            </w:pPr>
            <w:r w:rsidRPr="00AE323C">
              <w:t>is the column web thickness;</w:t>
            </w:r>
          </w:p>
        </w:tc>
      </w:tr>
      <w:tr w:rsidR="003539F7" w:rsidRPr="00AE323C" w14:paraId="29DDB0D2" w14:textId="77777777" w:rsidTr="00971E90">
        <w:tc>
          <w:tcPr>
            <w:tcW w:w="283" w:type="dxa"/>
          </w:tcPr>
          <w:p w14:paraId="03945A7A" w14:textId="77777777" w:rsidR="003539F7" w:rsidRPr="00AE323C" w:rsidRDefault="003539F7" w:rsidP="00971E90">
            <w:pPr>
              <w:pStyle w:val="Tablebody"/>
              <w:autoSpaceDE w:val="0"/>
              <w:autoSpaceDN w:val="0"/>
              <w:adjustRightInd w:val="0"/>
              <w:rPr>
                <w:rFonts w:cs="Arial"/>
              </w:rPr>
            </w:pPr>
          </w:p>
        </w:tc>
        <w:tc>
          <w:tcPr>
            <w:tcW w:w="649" w:type="dxa"/>
          </w:tcPr>
          <w:p w14:paraId="6D5FABFF" w14:textId="35DE2F04" w:rsidR="003539F7" w:rsidRPr="00AE323C" w:rsidRDefault="003539F7" w:rsidP="00971E90">
            <w:pPr>
              <w:pStyle w:val="Tablebody"/>
              <w:autoSpaceDE w:val="0"/>
              <w:autoSpaceDN w:val="0"/>
              <w:adjustRightInd w:val="0"/>
              <w:rPr>
                <w:rFonts w:cs="Arial"/>
                <w:i/>
                <w:iCs/>
                <w:sz w:val="18"/>
                <w:lang w:eastAsia="en-GB"/>
              </w:rPr>
            </w:pPr>
            <w:r w:rsidRPr="00AE323C">
              <w:rPr>
                <w:i/>
                <w:iCs/>
              </w:rPr>
              <w:t>z</w:t>
            </w:r>
          </w:p>
        </w:tc>
        <w:tc>
          <w:tcPr>
            <w:tcW w:w="8034" w:type="dxa"/>
          </w:tcPr>
          <w:p w14:paraId="0A563FE3" w14:textId="63A1CCC0" w:rsidR="003539F7" w:rsidRPr="00AE323C" w:rsidRDefault="003539F7" w:rsidP="00971E90">
            <w:pPr>
              <w:pStyle w:val="Tablebody"/>
              <w:autoSpaceDE w:val="0"/>
              <w:autoSpaceDN w:val="0"/>
              <w:adjustRightInd w:val="0"/>
              <w:rPr>
                <w:rFonts w:cs="Arial"/>
                <w:sz w:val="18"/>
                <w:lang w:eastAsia="en-GB"/>
              </w:rPr>
            </w:pPr>
            <w:r w:rsidRPr="00AE323C">
              <w:t>is the lever arm, see </w:t>
            </w:r>
            <w:r w:rsidR="00F11FF9">
              <w:t>F</w:t>
            </w:r>
            <w:r w:rsidRPr="00AE323C">
              <w:t>prEN 1993</w:t>
            </w:r>
            <w:r w:rsidRPr="00AE323C">
              <w:noBreakHyphen/>
              <w:t>1</w:t>
            </w:r>
            <w:r w:rsidRPr="00AE323C">
              <w:noBreakHyphen/>
              <w:t>8</w:t>
            </w:r>
            <w:r w:rsidR="000A3996" w:rsidRPr="00AE323C">
              <w:t>:202</w:t>
            </w:r>
            <w:r w:rsidR="00F11FF9">
              <w:t>3</w:t>
            </w:r>
            <w:r w:rsidRPr="00AE323C">
              <w:t>, </w:t>
            </w:r>
            <w:r w:rsidR="00647025" w:rsidRPr="00AE323C">
              <w:t xml:space="preserve">Annex </w:t>
            </w:r>
            <w:r w:rsidRPr="00AE323C">
              <w:t>B.1.2.1 and Table B.1.</w:t>
            </w:r>
          </w:p>
        </w:tc>
      </w:tr>
    </w:tbl>
    <w:p w14:paraId="6B0F7E56" w14:textId="33729989" w:rsidR="00007333" w:rsidRPr="00AE323C" w:rsidRDefault="00007333" w:rsidP="002D1478">
      <w:pPr>
        <w:pStyle w:val="BodyText"/>
      </w:pPr>
      <w:r w:rsidRPr="00AE323C">
        <w:t xml:space="preserve">(3) The reduction factor </w:t>
      </w:r>
      <m:oMath>
        <m:r>
          <w:rPr>
            <w:rFonts w:ascii="Cambria Math" w:hAnsi="Cambria Math"/>
          </w:rPr>
          <m:t>ν</m:t>
        </m:r>
      </m:oMath>
      <w:r w:rsidRPr="00AE323C">
        <w:t xml:space="preserve"> to allow for the effect of axial compression in the column on the design resistance of the column web panel in shear should be determined </w:t>
      </w:r>
      <w:r w:rsidR="005F5843">
        <w:t>from:</w:t>
      </w:r>
    </w:p>
    <w:tbl>
      <w:tblPr>
        <w:tblW w:w="0" w:type="auto"/>
        <w:tblLook w:val="04A0" w:firstRow="1" w:lastRow="0" w:firstColumn="1" w:lastColumn="0" w:noHBand="0" w:noVBand="1"/>
      </w:tblPr>
      <w:tblGrid>
        <w:gridCol w:w="596"/>
        <w:gridCol w:w="6903"/>
        <w:gridCol w:w="2252"/>
      </w:tblGrid>
      <w:tr w:rsidR="00007333" w:rsidRPr="00AE323C" w14:paraId="625AAD63" w14:textId="77777777" w:rsidTr="00A770EC">
        <w:tc>
          <w:tcPr>
            <w:tcW w:w="675" w:type="dxa"/>
            <w:shd w:val="clear" w:color="auto" w:fill="auto"/>
          </w:tcPr>
          <w:p w14:paraId="4C6E92BE" w14:textId="77777777" w:rsidR="00007333" w:rsidRPr="00AE323C" w:rsidRDefault="00007333" w:rsidP="002D1478">
            <w:pPr>
              <w:pStyle w:val="BodyText"/>
            </w:pPr>
          </w:p>
        </w:tc>
        <w:tc>
          <w:tcPr>
            <w:tcW w:w="7797" w:type="dxa"/>
            <w:shd w:val="clear" w:color="auto" w:fill="auto"/>
          </w:tcPr>
          <w:p w14:paraId="49005345" w14:textId="1CA78179" w:rsidR="003539F7" w:rsidRPr="00AE323C" w:rsidRDefault="003539F7" w:rsidP="002D1478">
            <w:pPr>
              <w:pStyle w:val="BodyText"/>
            </w:pPr>
            <w:r w:rsidRPr="00AE323C">
              <w:rPr>
                <w:position w:val="-32"/>
              </w:rPr>
              <w:object w:dxaOrig="2360" w:dyaOrig="740" w14:anchorId="14DF92EA">
                <v:shape id="_x0000_i1179" type="#_x0000_t75" style="width:121.5pt;height:37.5pt" o:ole="">
                  <v:imagedata r:id="rId499" o:title=""/>
                </v:shape>
                <o:OLEObject Type="Embed" ProgID="Equation.DSMT4" ShapeID="_x0000_i1179" DrawAspect="Content" ObjectID="_1772536298" r:id="rId500"/>
              </w:object>
            </w:r>
          </w:p>
        </w:tc>
        <w:tc>
          <w:tcPr>
            <w:tcW w:w="2558" w:type="dxa"/>
            <w:shd w:val="clear" w:color="auto" w:fill="auto"/>
          </w:tcPr>
          <w:p w14:paraId="2C876C83" w14:textId="707636FB" w:rsidR="00007333" w:rsidRPr="00AE323C" w:rsidRDefault="00007333" w:rsidP="002D1478">
            <w:pPr>
              <w:pStyle w:val="BodyText"/>
            </w:pPr>
            <w:bookmarkStart w:id="1075" w:name="_Ref39047024"/>
            <w:bookmarkStart w:id="1076" w:name="_Toc535577029"/>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4</w:t>
            </w:r>
            <w:r w:rsidR="005A1A75">
              <w:rPr>
                <w:noProof/>
              </w:rPr>
              <w:fldChar w:fldCharType="end"/>
            </w:r>
            <w:bookmarkEnd w:id="1075"/>
            <w:r w:rsidRPr="00AE323C">
              <w:t>)</w:t>
            </w:r>
            <w:bookmarkEnd w:id="1076"/>
          </w:p>
        </w:tc>
      </w:tr>
    </w:tbl>
    <w:p w14:paraId="4BBA99F6" w14:textId="493539C4"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73"/>
        <w:gridCol w:w="8010"/>
      </w:tblGrid>
      <w:tr w:rsidR="003539F7" w:rsidRPr="00AE323C" w14:paraId="2C5E2E23" w14:textId="77777777" w:rsidTr="00EB454C">
        <w:tc>
          <w:tcPr>
            <w:tcW w:w="283" w:type="dxa"/>
          </w:tcPr>
          <w:p w14:paraId="13F9DE86" w14:textId="77777777" w:rsidR="003539F7" w:rsidRPr="00AE323C" w:rsidRDefault="003539F7" w:rsidP="00971E90">
            <w:pPr>
              <w:pStyle w:val="Tablebody"/>
              <w:autoSpaceDE w:val="0"/>
              <w:autoSpaceDN w:val="0"/>
              <w:adjustRightInd w:val="0"/>
            </w:pPr>
            <w:r w:rsidRPr="00AE323C">
              <w:rPr>
                <w:rFonts w:cs="Arial"/>
              </w:rPr>
              <w:t> </w:t>
            </w:r>
          </w:p>
        </w:tc>
        <w:tc>
          <w:tcPr>
            <w:tcW w:w="673" w:type="dxa"/>
          </w:tcPr>
          <w:p w14:paraId="73DA842E" w14:textId="57BA8065" w:rsidR="003539F7" w:rsidRPr="00AE323C" w:rsidRDefault="003539F7" w:rsidP="00971E90">
            <w:pPr>
              <w:pStyle w:val="Tablebody"/>
              <w:autoSpaceDE w:val="0"/>
              <w:autoSpaceDN w:val="0"/>
              <w:adjustRightInd w:val="0"/>
              <w:rPr>
                <w:rFonts w:cs="Arial"/>
                <w:sz w:val="18"/>
                <w:lang w:eastAsia="en-GB"/>
              </w:rPr>
            </w:pPr>
            <w:r w:rsidRPr="00AE323C">
              <w:rPr>
                <w:i/>
                <w:iCs/>
              </w:rPr>
              <w:t>N</w:t>
            </w:r>
            <w:r w:rsidRPr="00AE323C">
              <w:rPr>
                <w:vertAlign w:val="subscript"/>
              </w:rPr>
              <w:t>Ed</w:t>
            </w:r>
          </w:p>
        </w:tc>
        <w:tc>
          <w:tcPr>
            <w:tcW w:w="8010" w:type="dxa"/>
          </w:tcPr>
          <w:p w14:paraId="210DE02F" w14:textId="5F396976" w:rsidR="003539F7" w:rsidRPr="00AE323C" w:rsidRDefault="003539F7" w:rsidP="00971E90">
            <w:pPr>
              <w:pStyle w:val="Tablebody"/>
              <w:autoSpaceDE w:val="0"/>
              <w:autoSpaceDN w:val="0"/>
              <w:adjustRightInd w:val="0"/>
              <w:rPr>
                <w:rFonts w:cs="Arial"/>
                <w:sz w:val="18"/>
                <w:lang w:eastAsia="en-GB"/>
              </w:rPr>
            </w:pPr>
            <w:r w:rsidRPr="00AE323C">
              <w:t>is the design compressive normal force in the column;</w:t>
            </w:r>
          </w:p>
        </w:tc>
      </w:tr>
      <w:tr w:rsidR="003539F7" w:rsidRPr="00AE323C" w14:paraId="6A44F78F" w14:textId="77777777" w:rsidTr="00EB454C">
        <w:tc>
          <w:tcPr>
            <w:tcW w:w="283" w:type="dxa"/>
          </w:tcPr>
          <w:p w14:paraId="341CBDFF" w14:textId="77777777" w:rsidR="003539F7" w:rsidRPr="00AE323C" w:rsidRDefault="003539F7" w:rsidP="00971E90">
            <w:pPr>
              <w:pStyle w:val="Tablebody"/>
              <w:autoSpaceDE w:val="0"/>
              <w:autoSpaceDN w:val="0"/>
              <w:adjustRightInd w:val="0"/>
            </w:pPr>
            <w:r w:rsidRPr="00AE323C">
              <w:rPr>
                <w:rFonts w:cs="Arial"/>
              </w:rPr>
              <w:t> </w:t>
            </w:r>
          </w:p>
        </w:tc>
        <w:tc>
          <w:tcPr>
            <w:tcW w:w="673" w:type="dxa"/>
          </w:tcPr>
          <w:p w14:paraId="4DB1ABD7" w14:textId="14F7AA9D" w:rsidR="003539F7" w:rsidRPr="00AE323C" w:rsidRDefault="003539F7" w:rsidP="00971E90">
            <w:pPr>
              <w:pStyle w:val="Tablebody"/>
              <w:autoSpaceDE w:val="0"/>
              <w:autoSpaceDN w:val="0"/>
              <w:adjustRightInd w:val="0"/>
              <w:rPr>
                <w:rFonts w:cs="Arial"/>
                <w:sz w:val="18"/>
                <w:lang w:eastAsia="en-GB"/>
              </w:rPr>
            </w:pPr>
            <w:r w:rsidRPr="00AE323C">
              <w:rPr>
                <w:i/>
                <w:iCs/>
              </w:rPr>
              <w:t>N</w:t>
            </w:r>
            <w:r w:rsidRPr="00AE323C">
              <w:rPr>
                <w:vertAlign w:val="subscript"/>
              </w:rPr>
              <w:t>pl,Rd</w:t>
            </w:r>
          </w:p>
        </w:tc>
        <w:tc>
          <w:tcPr>
            <w:tcW w:w="8010" w:type="dxa"/>
          </w:tcPr>
          <w:p w14:paraId="341A2688" w14:textId="72B94365" w:rsidR="003539F7" w:rsidRPr="00AE323C" w:rsidRDefault="003539F7" w:rsidP="00971E90">
            <w:pPr>
              <w:pStyle w:val="Tablebody"/>
              <w:autoSpaceDE w:val="0"/>
              <w:autoSpaceDN w:val="0"/>
              <w:adjustRightInd w:val="0"/>
              <w:rPr>
                <w:rFonts w:cs="Arial"/>
                <w:i/>
                <w:sz w:val="18"/>
                <w:lang w:eastAsia="en-GB"/>
              </w:rPr>
            </w:pPr>
            <w:r w:rsidRPr="00AE323C">
              <w:t>is the design plastic resistance of the column’s cross</w:t>
            </w:r>
            <w:r w:rsidRPr="00AE323C">
              <w:noBreakHyphen/>
              <w:t>section including the encasement (see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w:t>
            </w:r>
          </w:p>
        </w:tc>
      </w:tr>
    </w:tbl>
    <w:p w14:paraId="68C0960E" w14:textId="77777777" w:rsidR="00007333" w:rsidRPr="00AE323C" w:rsidRDefault="00007333" w:rsidP="00EB454C">
      <w:pPr>
        <w:pStyle w:val="Heading4"/>
      </w:pPr>
      <w:bookmarkStart w:id="1077" w:name="_Ref64645260"/>
      <w:r w:rsidRPr="00AE323C">
        <w:t>Column web in transverse compression</w:t>
      </w:r>
      <w:bookmarkEnd w:id="1077"/>
      <w:r w:rsidRPr="00AE323C">
        <w:t xml:space="preserve"> </w:t>
      </w:r>
    </w:p>
    <w:p w14:paraId="3F498861" w14:textId="0B7DFF21" w:rsidR="00007333" w:rsidRPr="00AE323C" w:rsidRDefault="00007333" w:rsidP="002D1478">
      <w:pPr>
        <w:pStyle w:val="BodyText"/>
      </w:pPr>
      <w:r w:rsidRPr="00AE323C">
        <w:t xml:space="preserve">(1) Where the steel column web is encased in concrete the design resistance of the column web in compression, determined in accordance </w:t>
      </w:r>
      <w:r w:rsidRPr="00E52E46">
        <w:t>with</w:t>
      </w:r>
      <w:r w:rsidRPr="00AE323C">
        <w:t xml:space="preserve"> </w:t>
      </w:r>
      <w:r w:rsidR="00F11FF9">
        <w:t>F</w:t>
      </w:r>
      <w:r w:rsidRPr="00AE323C">
        <w:t>prEN 1993</w:t>
      </w:r>
      <w:r w:rsidRPr="00AE323C">
        <w:noBreakHyphen/>
        <w:t>1</w:t>
      </w:r>
      <w:r w:rsidRPr="00AE323C">
        <w:noBreakHyphen/>
        <w:t>8</w:t>
      </w:r>
      <w:r w:rsidR="000A3996" w:rsidRPr="00AE323C">
        <w:t>:202</w:t>
      </w:r>
      <w:r w:rsidR="00F11FF9">
        <w:t>3</w:t>
      </w:r>
      <w:r w:rsidRPr="00AE323C">
        <w:t>, </w:t>
      </w:r>
      <w:r w:rsidR="00647025" w:rsidRPr="00AE323C">
        <w:t xml:space="preserve">Annex </w:t>
      </w:r>
      <w:r w:rsidRPr="00AE323C">
        <w:t>A.3</w:t>
      </w:r>
      <w:r w:rsidR="0011282A">
        <w:t xml:space="preserve">, </w:t>
      </w:r>
      <w:r w:rsidRPr="00AE323C">
        <w:t>may be increased to allow for the encasement.</w:t>
      </w:r>
    </w:p>
    <w:p w14:paraId="0301BD4B" w14:textId="33F4342A" w:rsidR="00007333" w:rsidRPr="00AE323C" w:rsidRDefault="00007333" w:rsidP="002D1478">
      <w:pPr>
        <w:pStyle w:val="BodyText"/>
      </w:pPr>
      <w:r w:rsidRPr="00AE323C">
        <w:t xml:space="preserve">(2) The design resistance of the concrete encasement to the column web in transverse compression </w:t>
      </w:r>
      <w:r w:rsidRPr="00AE323C">
        <w:rPr>
          <w:i/>
          <w:iCs/>
        </w:rPr>
        <w:t>F</w:t>
      </w:r>
      <w:r w:rsidRPr="00AE323C">
        <w:rPr>
          <w:vertAlign w:val="subscript"/>
        </w:rPr>
        <w:t>c,wc,c,Rd</w:t>
      </w:r>
      <w:r w:rsidRPr="00AE323C">
        <w:t xml:space="preserve"> should be determined from</w:t>
      </w:r>
      <w:r w:rsidR="005F5843">
        <w:t>:</w:t>
      </w:r>
    </w:p>
    <w:tbl>
      <w:tblPr>
        <w:tblW w:w="0" w:type="auto"/>
        <w:tblLook w:val="04A0" w:firstRow="1" w:lastRow="0" w:firstColumn="1" w:lastColumn="0" w:noHBand="0" w:noVBand="1"/>
      </w:tblPr>
      <w:tblGrid>
        <w:gridCol w:w="586"/>
        <w:gridCol w:w="6956"/>
        <w:gridCol w:w="2209"/>
      </w:tblGrid>
      <w:tr w:rsidR="00007333" w:rsidRPr="00AE323C" w14:paraId="59D7D26D" w14:textId="77777777" w:rsidTr="00A770EC">
        <w:tc>
          <w:tcPr>
            <w:tcW w:w="675" w:type="dxa"/>
            <w:shd w:val="clear" w:color="auto" w:fill="auto"/>
          </w:tcPr>
          <w:p w14:paraId="74C7A7BB" w14:textId="77777777" w:rsidR="00007333" w:rsidRPr="00AE323C" w:rsidRDefault="00007333" w:rsidP="002D1478">
            <w:pPr>
              <w:pStyle w:val="BodyText"/>
            </w:pPr>
          </w:p>
        </w:tc>
        <w:tc>
          <w:tcPr>
            <w:tcW w:w="7797" w:type="dxa"/>
            <w:shd w:val="clear" w:color="auto" w:fill="auto"/>
            <w:vAlign w:val="center"/>
          </w:tcPr>
          <w:p w14:paraId="2A7AA7B3" w14:textId="3E16AEDE" w:rsidR="003539F7" w:rsidRPr="00AE323C" w:rsidRDefault="00FD2217" w:rsidP="002D1478">
            <w:pPr>
              <w:pStyle w:val="BodyText"/>
            </w:pPr>
            <w:r w:rsidRPr="00AE323C">
              <w:rPr>
                <w:position w:val="-12"/>
              </w:rPr>
              <w:object w:dxaOrig="3379" w:dyaOrig="340" w14:anchorId="38DE0428">
                <v:shape id="_x0000_i1180" type="#_x0000_t75" style="width:166.5pt;height:15pt" o:ole="">
                  <v:imagedata r:id="rId501" o:title=""/>
                </v:shape>
                <o:OLEObject Type="Embed" ProgID="Equation.DSMT4" ShapeID="_x0000_i1180" DrawAspect="Content" ObjectID="_1772536299" r:id="rId502"/>
              </w:object>
            </w:r>
          </w:p>
        </w:tc>
        <w:tc>
          <w:tcPr>
            <w:tcW w:w="2558" w:type="dxa"/>
            <w:shd w:val="clear" w:color="auto" w:fill="auto"/>
            <w:vAlign w:val="center"/>
          </w:tcPr>
          <w:p w14:paraId="3E8044AF" w14:textId="043EFB45" w:rsidR="00007333" w:rsidRPr="00AE323C" w:rsidRDefault="00007333" w:rsidP="002D1478">
            <w:pPr>
              <w:pStyle w:val="BodyText"/>
            </w:pPr>
            <w:bookmarkStart w:id="1078" w:name="_Ref39047057"/>
            <w:bookmarkStart w:id="1079" w:name="_Toc535577030"/>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5</w:t>
            </w:r>
            <w:r w:rsidR="005A1A75">
              <w:rPr>
                <w:noProof/>
              </w:rPr>
              <w:fldChar w:fldCharType="end"/>
            </w:r>
            <w:bookmarkEnd w:id="1078"/>
            <w:r w:rsidRPr="00AE323C">
              <w:t>)</w:t>
            </w:r>
            <w:bookmarkEnd w:id="1079"/>
          </w:p>
        </w:tc>
      </w:tr>
    </w:tbl>
    <w:p w14:paraId="47B08C2B" w14:textId="19C11D19"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3539F7" w:rsidRPr="00AE323C" w14:paraId="560888A7" w14:textId="77777777" w:rsidTr="00971E90">
        <w:tc>
          <w:tcPr>
            <w:tcW w:w="283" w:type="dxa"/>
          </w:tcPr>
          <w:p w14:paraId="11AACFC5" w14:textId="77777777" w:rsidR="003539F7" w:rsidRPr="00AE323C" w:rsidRDefault="003539F7" w:rsidP="00971E90">
            <w:pPr>
              <w:pStyle w:val="Tablebody"/>
              <w:autoSpaceDE w:val="0"/>
              <w:autoSpaceDN w:val="0"/>
              <w:adjustRightInd w:val="0"/>
            </w:pPr>
            <w:r w:rsidRPr="00AE323C">
              <w:rPr>
                <w:rFonts w:cs="Arial"/>
              </w:rPr>
              <w:t> </w:t>
            </w:r>
          </w:p>
        </w:tc>
        <w:tc>
          <w:tcPr>
            <w:tcW w:w="649" w:type="dxa"/>
          </w:tcPr>
          <w:p w14:paraId="60F16D50" w14:textId="10E7A8B9" w:rsidR="003539F7" w:rsidRPr="00AE323C" w:rsidRDefault="003539F7" w:rsidP="00971E90">
            <w:pPr>
              <w:pStyle w:val="Tablebody"/>
              <w:autoSpaceDE w:val="0"/>
              <w:autoSpaceDN w:val="0"/>
              <w:adjustRightInd w:val="0"/>
              <w:rPr>
                <w:rFonts w:cs="Arial"/>
                <w:sz w:val="18"/>
                <w:lang w:eastAsia="en-GB"/>
              </w:rPr>
            </w:pPr>
            <w:r w:rsidRPr="00AE323C">
              <w:rPr>
                <w:i/>
                <w:iCs/>
              </w:rPr>
              <w:t>t</w:t>
            </w:r>
            <w:r w:rsidRPr="00AE323C">
              <w:rPr>
                <w:vertAlign w:val="subscript"/>
              </w:rPr>
              <w:t>eff,c</w:t>
            </w:r>
          </w:p>
        </w:tc>
        <w:tc>
          <w:tcPr>
            <w:tcW w:w="8034" w:type="dxa"/>
          </w:tcPr>
          <w:p w14:paraId="28FB9179" w14:textId="7BB15858" w:rsidR="003539F7" w:rsidRPr="00AE323C" w:rsidRDefault="003539F7" w:rsidP="00971E90">
            <w:pPr>
              <w:pStyle w:val="Tablebody"/>
              <w:autoSpaceDE w:val="0"/>
              <w:autoSpaceDN w:val="0"/>
              <w:adjustRightInd w:val="0"/>
              <w:rPr>
                <w:rFonts w:cs="Arial"/>
                <w:sz w:val="18"/>
                <w:lang w:eastAsia="en-GB"/>
              </w:rPr>
            </w:pPr>
            <w:r w:rsidRPr="00AE323C">
              <w:t xml:space="preserve">is the effective length of concrete, determined in a similar manner to the effective width </w:t>
            </w:r>
            <w:r w:rsidRPr="00AE323C">
              <w:rPr>
                <w:i/>
                <w:iCs/>
              </w:rPr>
              <w:t>b</w:t>
            </w:r>
            <w:r w:rsidRPr="00AE323C">
              <w:rPr>
                <w:vertAlign w:val="subscript"/>
              </w:rPr>
              <w:t>eff,c,wc</w:t>
            </w:r>
            <w:r w:rsidRPr="00AE323C">
              <w:t xml:space="preserve"> defined </w:t>
            </w:r>
            <w:r w:rsidRPr="001B31DD">
              <w:t xml:space="preserve">in </w:t>
            </w:r>
            <w:r w:rsidR="00F11FF9">
              <w:t>F</w:t>
            </w:r>
            <w:r w:rsidRPr="001B31DD">
              <w:t>prEN 1993</w:t>
            </w:r>
            <w:r w:rsidRPr="001B31DD">
              <w:noBreakHyphen/>
              <w:t>1</w:t>
            </w:r>
            <w:r w:rsidRPr="001B31DD">
              <w:noBreakHyphen/>
              <w:t>8</w:t>
            </w:r>
            <w:r w:rsidR="000A3996" w:rsidRPr="001B31DD">
              <w:t>:202</w:t>
            </w:r>
            <w:r w:rsidR="00F11FF9">
              <w:t>3</w:t>
            </w:r>
            <w:r w:rsidRPr="001B31DD">
              <w:t>, </w:t>
            </w:r>
            <w:r w:rsidR="00647025" w:rsidRPr="001B31DD">
              <w:t xml:space="preserve">Annex </w:t>
            </w:r>
            <w:r w:rsidRPr="001B31DD">
              <w:t>A.</w:t>
            </w:r>
            <w:r w:rsidR="001B31DD" w:rsidRPr="001B31DD">
              <w:t>5</w:t>
            </w:r>
          </w:p>
        </w:tc>
      </w:tr>
    </w:tbl>
    <w:p w14:paraId="645EFE7A" w14:textId="6DC5DF84" w:rsidR="00007333" w:rsidRPr="00AE323C" w:rsidRDefault="00007333" w:rsidP="002D1478">
      <w:pPr>
        <w:pStyle w:val="BodyText"/>
      </w:pPr>
      <w:r w:rsidRPr="00AE323C">
        <w:t xml:space="preserve">(3) Where the concrete encasement is subject to a longitudinal compressive stress, its effect on the resistance of the concrete encasement in transverse compression may be considered by multiplying the value of </w:t>
      </w:r>
      <w:r w:rsidR="003539F7" w:rsidRPr="00AE323C">
        <w:rPr>
          <w:i/>
          <w:iCs/>
        </w:rPr>
        <w:t>F</w:t>
      </w:r>
      <w:r w:rsidR="003539F7" w:rsidRPr="00AE323C">
        <w:rPr>
          <w:vertAlign w:val="subscript"/>
        </w:rPr>
        <w:t>c,wc,c,Rd</w:t>
      </w:r>
      <w:r w:rsidR="003539F7" w:rsidRPr="00AE323C">
        <w:t xml:space="preserve"> </w:t>
      </w:r>
      <w:r w:rsidRPr="00AE323C">
        <w:t xml:space="preserve">by a factor </w:t>
      </w:r>
      <w:r w:rsidRPr="00AE323C">
        <w:rPr>
          <w:i/>
          <w:iCs/>
        </w:rPr>
        <w:t>k</w:t>
      </w:r>
      <w:r w:rsidRPr="00AE323C">
        <w:rPr>
          <w:vertAlign w:val="subscript"/>
        </w:rPr>
        <w:t>wc,c</w:t>
      </w:r>
      <w:r w:rsidRPr="00AE323C">
        <w:t xml:space="preserve"> </w:t>
      </w:r>
      <w:r w:rsidR="005F5843">
        <w:t>determined from:</w:t>
      </w:r>
    </w:p>
    <w:tbl>
      <w:tblPr>
        <w:tblW w:w="0" w:type="auto"/>
        <w:tblLook w:val="04A0" w:firstRow="1" w:lastRow="0" w:firstColumn="1" w:lastColumn="0" w:noHBand="0" w:noVBand="1"/>
      </w:tblPr>
      <w:tblGrid>
        <w:gridCol w:w="595"/>
        <w:gridCol w:w="6911"/>
        <w:gridCol w:w="2245"/>
      </w:tblGrid>
      <w:tr w:rsidR="00007333" w:rsidRPr="00AE323C" w14:paraId="182D8ACD" w14:textId="77777777" w:rsidTr="00A770EC">
        <w:tc>
          <w:tcPr>
            <w:tcW w:w="675" w:type="dxa"/>
            <w:shd w:val="clear" w:color="auto" w:fill="auto"/>
          </w:tcPr>
          <w:p w14:paraId="2B556D7B" w14:textId="77777777" w:rsidR="00007333" w:rsidRPr="00AE323C" w:rsidRDefault="00007333" w:rsidP="002D1478">
            <w:pPr>
              <w:pStyle w:val="BodyText"/>
            </w:pPr>
          </w:p>
        </w:tc>
        <w:tc>
          <w:tcPr>
            <w:tcW w:w="7797" w:type="dxa"/>
            <w:shd w:val="clear" w:color="auto" w:fill="auto"/>
          </w:tcPr>
          <w:p w14:paraId="0755D563" w14:textId="6DFA37B4" w:rsidR="003539F7" w:rsidRPr="00AE323C" w:rsidRDefault="003A225E" w:rsidP="002D1478">
            <w:pPr>
              <w:pStyle w:val="BodyText"/>
            </w:pPr>
            <w:r w:rsidRPr="00AE323C">
              <w:rPr>
                <w:position w:val="-26"/>
              </w:rPr>
              <w:object w:dxaOrig="2700" w:dyaOrig="639" w14:anchorId="2DCA1A69">
                <v:shape id="_x0000_i1181" type="#_x0000_t75" style="width:129pt;height:30.75pt" o:ole="">
                  <v:imagedata r:id="rId503" o:title=""/>
                </v:shape>
                <o:OLEObject Type="Embed" ProgID="Equation.DSMT4" ShapeID="_x0000_i1181" DrawAspect="Content" ObjectID="_1772536300" r:id="rId504"/>
              </w:object>
            </w:r>
          </w:p>
        </w:tc>
        <w:tc>
          <w:tcPr>
            <w:tcW w:w="2558" w:type="dxa"/>
            <w:shd w:val="clear" w:color="auto" w:fill="auto"/>
          </w:tcPr>
          <w:p w14:paraId="02E7F84E" w14:textId="2688D525" w:rsidR="00007333" w:rsidRPr="00AE323C" w:rsidRDefault="00007333" w:rsidP="002D1478">
            <w:pPr>
              <w:pStyle w:val="BodyText"/>
            </w:pPr>
            <w:bookmarkStart w:id="1080" w:name="_Ref39047099"/>
            <w:bookmarkStart w:id="1081" w:name="_Toc535577031"/>
            <w:r w:rsidRPr="00AE323C">
              <w:t>(</w:t>
            </w:r>
            <w:r w:rsidR="005A1A75">
              <w:fldChar w:fldCharType="begin"/>
            </w:r>
            <w:r w:rsidR="005A1A75">
              <w:instrText xml:space="preserve"> STYLEREF 1 \s </w:instrText>
            </w:r>
            <w:r w:rsidR="005A1A75">
              <w:fldChar w:fldCharType="separate"/>
            </w:r>
            <w:r w:rsidR="00245A35">
              <w:rPr>
                <w:noProof/>
              </w:rPr>
              <w:t>11</w:t>
            </w:r>
            <w:r w:rsidR="005A1A75">
              <w:rPr>
                <w:noProof/>
              </w:rPr>
              <w:fldChar w:fldCharType="end"/>
            </w:r>
            <w:r w:rsidRPr="00AE323C">
              <w:t>.</w:t>
            </w:r>
            <w:r w:rsidR="005A1A75">
              <w:fldChar w:fldCharType="begin"/>
            </w:r>
            <w:r w:rsidR="005A1A75">
              <w:instrText xml:space="preserve"> SEQ Equation \* ARABIC \s 1 </w:instrText>
            </w:r>
            <w:r w:rsidR="005A1A75">
              <w:fldChar w:fldCharType="separate"/>
            </w:r>
            <w:r w:rsidR="00245A35">
              <w:rPr>
                <w:noProof/>
              </w:rPr>
              <w:t>6</w:t>
            </w:r>
            <w:r w:rsidR="005A1A75">
              <w:rPr>
                <w:noProof/>
              </w:rPr>
              <w:fldChar w:fldCharType="end"/>
            </w:r>
            <w:bookmarkEnd w:id="1080"/>
            <w:r w:rsidRPr="00AE323C">
              <w:t>)</w:t>
            </w:r>
            <w:bookmarkEnd w:id="1081"/>
          </w:p>
        </w:tc>
      </w:tr>
    </w:tbl>
    <w:p w14:paraId="26329260" w14:textId="5D7A7DBF" w:rsidR="00007333" w:rsidRPr="00AE323C" w:rsidRDefault="00007333" w:rsidP="002D1478">
      <w:pPr>
        <w:pStyle w:val="BodyText"/>
      </w:pPr>
      <w:r w:rsidRPr="00AE323C">
        <w:t>where:</w:t>
      </w:r>
    </w:p>
    <w:tbl>
      <w:tblPr>
        <w:tblW w:w="17000" w:type="dxa"/>
        <w:tblInd w:w="108" w:type="dxa"/>
        <w:tblLook w:val="01E0" w:firstRow="1" w:lastRow="1" w:firstColumn="1" w:lastColumn="1" w:noHBand="0" w:noVBand="0"/>
      </w:tblPr>
      <w:tblGrid>
        <w:gridCol w:w="281"/>
        <w:gridCol w:w="1047"/>
        <w:gridCol w:w="7852"/>
        <w:gridCol w:w="7820"/>
      </w:tblGrid>
      <w:tr w:rsidR="003A225E" w:rsidRPr="00AE323C" w14:paraId="6DF92C21" w14:textId="3C4CAA74" w:rsidTr="003A225E">
        <w:tc>
          <w:tcPr>
            <w:tcW w:w="283" w:type="dxa"/>
          </w:tcPr>
          <w:p w14:paraId="2BDD6C97" w14:textId="77777777" w:rsidR="003A225E" w:rsidRPr="00AE323C" w:rsidRDefault="003A225E" w:rsidP="003A225E">
            <w:pPr>
              <w:pStyle w:val="Tablebody"/>
              <w:autoSpaceDE w:val="0"/>
              <w:autoSpaceDN w:val="0"/>
              <w:adjustRightInd w:val="0"/>
            </w:pPr>
            <w:r w:rsidRPr="00AE323C">
              <w:rPr>
                <w:rFonts w:cs="Arial"/>
              </w:rPr>
              <w:t> </w:t>
            </w:r>
          </w:p>
        </w:tc>
        <w:tc>
          <w:tcPr>
            <w:tcW w:w="649" w:type="dxa"/>
          </w:tcPr>
          <w:p w14:paraId="689BB44B" w14:textId="5EB817FC" w:rsidR="003A225E" w:rsidRPr="00AE323C" w:rsidRDefault="003A225E" w:rsidP="003A225E">
            <w:pPr>
              <w:pStyle w:val="Tablebody"/>
              <w:autoSpaceDE w:val="0"/>
              <w:autoSpaceDN w:val="0"/>
              <w:adjustRightInd w:val="0"/>
              <w:rPr>
                <w:rFonts w:cs="Arial"/>
                <w:sz w:val="18"/>
                <w:lang w:eastAsia="en-GB"/>
              </w:rPr>
            </w:pPr>
            <w:r w:rsidRPr="00AE323C">
              <w:rPr>
                <w:position w:val="-12"/>
              </w:rPr>
              <w:object w:dxaOrig="820" w:dyaOrig="320" w14:anchorId="6004E7F2">
                <v:shape id="_x0000_i1182" type="#_x0000_t75" style="width:41.25pt;height:15pt" o:ole="">
                  <v:imagedata r:id="rId505" o:title=""/>
                </v:shape>
                <o:OLEObject Type="Embed" ProgID="Equation.DSMT4" ShapeID="_x0000_i1182" DrawAspect="Content" ObjectID="_1772536301" r:id="rId506"/>
              </w:object>
            </w:r>
          </w:p>
        </w:tc>
        <w:tc>
          <w:tcPr>
            <w:tcW w:w="8034" w:type="dxa"/>
          </w:tcPr>
          <w:p w14:paraId="3860A07A" w14:textId="752DD6F0" w:rsidR="003A225E" w:rsidRPr="00AE323C" w:rsidRDefault="003A225E" w:rsidP="003A225E">
            <w:pPr>
              <w:pStyle w:val="Tablebody"/>
              <w:autoSpaceDE w:val="0"/>
              <w:autoSpaceDN w:val="0"/>
              <w:adjustRightInd w:val="0"/>
              <w:rPr>
                <w:rFonts w:cs="Arial"/>
                <w:sz w:val="18"/>
                <w:lang w:eastAsia="en-GB"/>
              </w:rPr>
            </w:pPr>
            <w:r w:rsidRPr="00AE323C">
              <w:t xml:space="preserve">is the longitudinal compressive stress in the encasement due to the design normal force </w:t>
            </w:r>
            <w:r w:rsidRPr="00AE323C">
              <w:rPr>
                <w:i/>
                <w:iCs/>
              </w:rPr>
              <w:t>N</w:t>
            </w:r>
            <w:r w:rsidRPr="00AE323C">
              <w:rPr>
                <w:vertAlign w:val="subscript"/>
              </w:rPr>
              <w:t>Ed</w:t>
            </w:r>
            <w:r w:rsidRPr="00AE323C">
              <w:t>.</w:t>
            </w:r>
          </w:p>
        </w:tc>
        <w:tc>
          <w:tcPr>
            <w:tcW w:w="8034" w:type="dxa"/>
          </w:tcPr>
          <w:p w14:paraId="6433EF84" w14:textId="77777777" w:rsidR="003A225E" w:rsidRPr="00AE323C" w:rsidRDefault="003A225E" w:rsidP="003A225E">
            <w:pPr>
              <w:spacing w:before="0" w:after="0" w:line="240" w:lineRule="auto"/>
              <w:jc w:val="left"/>
              <w:rPr>
                <w:rFonts w:cs="Arial"/>
                <w:sz w:val="18"/>
                <w:lang w:eastAsia="en-GB"/>
              </w:rPr>
            </w:pPr>
          </w:p>
        </w:tc>
      </w:tr>
    </w:tbl>
    <w:p w14:paraId="3B4C4783" w14:textId="3CD1639A" w:rsidR="00007333" w:rsidRPr="00AE323C" w:rsidRDefault="00007333" w:rsidP="002D1478">
      <w:pPr>
        <w:pStyle w:val="BodyText"/>
      </w:pPr>
      <w:r w:rsidRPr="00AE323C">
        <w:t xml:space="preserve">In the absence of a more accurate method, </w:t>
      </w:r>
      <w:r w:rsidR="003A225E" w:rsidRPr="00AE323C">
        <w:rPr>
          <w:position w:val="-12"/>
        </w:rPr>
        <w:object w:dxaOrig="820" w:dyaOrig="320" w14:anchorId="7E608AED">
          <v:shape id="_x0000_i1183" type="#_x0000_t75" style="width:41.25pt;height:15pt" o:ole="">
            <v:imagedata r:id="rId505" o:title=""/>
          </v:shape>
          <o:OLEObject Type="Embed" ProgID="Equation.DSMT4" ShapeID="_x0000_i1183" DrawAspect="Content" ObjectID="_1772536302" r:id="rId507"/>
        </w:object>
      </w:r>
      <w:r w:rsidR="003A225E" w:rsidRPr="00AE323C">
        <w:t xml:space="preserve">, </w:t>
      </w:r>
      <w:r w:rsidRPr="00AE323C">
        <w:t xml:space="preserve">may be determined from the relative contribution of the concrete encasement to the plastic resistance of the column section in compression </w:t>
      </w:r>
      <w:r w:rsidRPr="00AE323C">
        <w:rPr>
          <w:i/>
          <w:iCs/>
        </w:rPr>
        <w:t>N</w:t>
      </w:r>
      <w:r w:rsidRPr="00AE323C">
        <w:rPr>
          <w:vertAlign w:val="subscript"/>
        </w:rPr>
        <w:t>pl,Rd,</w:t>
      </w:r>
      <w:r w:rsidRPr="00AE323C">
        <w:t xml:space="preserve"> see </w:t>
      </w:r>
      <w:r w:rsidRPr="00AE323C">
        <w:fldChar w:fldCharType="begin"/>
      </w:r>
      <w:r w:rsidRPr="00AE323C">
        <w:instrText xml:space="preserve"> REF _Ref529738745 \r \h  \* MERGEFORMAT </w:instrText>
      </w:r>
      <w:r w:rsidRPr="00AE323C">
        <w:fldChar w:fldCharType="separate"/>
      </w:r>
      <w:r w:rsidR="00245A35">
        <w:t>8.8.3.2</w:t>
      </w:r>
      <w:r w:rsidRPr="00AE323C">
        <w:fldChar w:fldCharType="end"/>
      </w:r>
      <w:r w:rsidRPr="00AE323C">
        <w:t xml:space="preserve">. </w:t>
      </w:r>
    </w:p>
    <w:p w14:paraId="66AD188D" w14:textId="544DC07A" w:rsidR="00007333" w:rsidRPr="00AE323C" w:rsidRDefault="00007333" w:rsidP="00EB454C">
      <w:pPr>
        <w:pStyle w:val="ANNEX"/>
      </w:pPr>
      <w:bookmarkStart w:id="1082" w:name="_Toc124530392"/>
      <w:bookmarkStart w:id="1083" w:name="_Toc125041151"/>
      <w:bookmarkStart w:id="1084" w:name="_Toc125109920"/>
      <w:bookmarkStart w:id="1085" w:name="_Toc124530393"/>
      <w:bookmarkStart w:id="1086" w:name="_Toc125041152"/>
      <w:bookmarkStart w:id="1087" w:name="_Toc125109921"/>
      <w:bookmarkStart w:id="1088" w:name="_Toc124530394"/>
      <w:bookmarkStart w:id="1089" w:name="_Toc125041153"/>
      <w:bookmarkStart w:id="1090" w:name="_Toc125109922"/>
      <w:bookmarkStart w:id="1091" w:name="_Toc124530395"/>
      <w:bookmarkStart w:id="1092" w:name="_Toc125041154"/>
      <w:bookmarkStart w:id="1093" w:name="_Toc125109923"/>
      <w:bookmarkStart w:id="1094" w:name="_Toc124530396"/>
      <w:bookmarkStart w:id="1095" w:name="_Toc125041155"/>
      <w:bookmarkStart w:id="1096" w:name="_Toc125109924"/>
      <w:bookmarkStart w:id="1097" w:name="_Toc124530397"/>
      <w:bookmarkStart w:id="1098" w:name="_Toc125041156"/>
      <w:bookmarkStart w:id="1099" w:name="_Toc125109925"/>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AE323C">
        <w:br/>
      </w:r>
      <w:bookmarkStart w:id="1100" w:name="_Ref134870009"/>
      <w:bookmarkStart w:id="1101" w:name="_Toc140833460"/>
      <w:r w:rsidRPr="00E835FF">
        <w:rPr>
          <w:b w:val="0"/>
        </w:rPr>
        <w:t>(</w:t>
      </w:r>
      <w:r w:rsidR="00E835FF">
        <w:rPr>
          <w:b w:val="0"/>
        </w:rPr>
        <w:t>i</w:t>
      </w:r>
      <w:r w:rsidRPr="00E835FF">
        <w:rPr>
          <w:b w:val="0"/>
        </w:rPr>
        <w:t>nformative)</w:t>
      </w:r>
      <w:r w:rsidRPr="00E835FF">
        <w:rPr>
          <w:b w:val="0"/>
        </w:rPr>
        <w:br/>
      </w:r>
      <w:r w:rsidR="00E835FF" w:rsidRPr="00AE323C">
        <w:br/>
      </w:r>
      <w:r w:rsidRPr="00AE323C">
        <w:t>Stiffness of joint components in buildings</w:t>
      </w:r>
      <w:bookmarkEnd w:id="1100"/>
      <w:bookmarkEnd w:id="1101"/>
    </w:p>
    <w:p w14:paraId="56CCCA7F" w14:textId="77777777" w:rsidR="00007333" w:rsidRPr="00AE323C" w:rsidRDefault="00007333" w:rsidP="00EB454C">
      <w:pPr>
        <w:pStyle w:val="a2"/>
      </w:pPr>
      <w:bookmarkStart w:id="1102" w:name="_Toc124530399"/>
      <w:bookmarkStart w:id="1103" w:name="_Toc125041158"/>
      <w:bookmarkStart w:id="1104" w:name="_Toc125109927"/>
      <w:bookmarkStart w:id="1105" w:name="_Toc140833461"/>
      <w:bookmarkEnd w:id="1102"/>
      <w:bookmarkEnd w:id="1103"/>
      <w:bookmarkEnd w:id="1104"/>
      <w:r w:rsidRPr="00AE323C">
        <w:t>Scope</w:t>
      </w:r>
      <w:bookmarkEnd w:id="1105"/>
    </w:p>
    <w:p w14:paraId="09813C7D" w14:textId="77777777" w:rsidR="00007333" w:rsidRPr="00AE323C" w:rsidRDefault="00007333" w:rsidP="002D1478">
      <w:pPr>
        <w:pStyle w:val="BodyText"/>
      </w:pPr>
      <w:r w:rsidRPr="00AE323C">
        <w:t>(1) The stiffness of the following basic joint components may be determined in accordance with  A.2.1 below:</w:t>
      </w:r>
    </w:p>
    <w:p w14:paraId="3DFA2C6D" w14:textId="1E71B106" w:rsidR="00007333" w:rsidRPr="00AE323C" w:rsidRDefault="00007333" w:rsidP="00985BD6">
      <w:pPr>
        <w:pStyle w:val="ListBullet"/>
        <w:spacing w:after="120"/>
        <w:ind w:left="357" w:hanging="357"/>
      </w:pPr>
      <w:r w:rsidRPr="00AE323C">
        <w:t xml:space="preserve">longitudinal steel reinforcement in tension; </w:t>
      </w:r>
    </w:p>
    <w:p w14:paraId="41872119" w14:textId="0AA0F8B7" w:rsidR="00007333" w:rsidRPr="00AE323C" w:rsidRDefault="00007333" w:rsidP="00985BD6">
      <w:pPr>
        <w:pStyle w:val="ListBullet"/>
        <w:spacing w:after="120"/>
        <w:ind w:left="357" w:hanging="357"/>
      </w:pPr>
      <w:r w:rsidRPr="00AE323C">
        <w:t xml:space="preserve">steel contact plate in compression. </w:t>
      </w:r>
    </w:p>
    <w:p w14:paraId="780D8B34" w14:textId="4729177B" w:rsidR="00007333" w:rsidRPr="00AE323C" w:rsidRDefault="00007333" w:rsidP="002D1478">
      <w:pPr>
        <w:pStyle w:val="BodyText"/>
      </w:pPr>
      <w:r w:rsidRPr="00AE323C">
        <w:t xml:space="preserve">(2) Stiffness coefficients </w:t>
      </w:r>
      <w:r w:rsidRPr="00AE323C">
        <w:rPr>
          <w:i/>
          <w:iCs/>
        </w:rPr>
        <w:t>k</w:t>
      </w:r>
      <w:r w:rsidRPr="00AE323C">
        <w:rPr>
          <w:vertAlign w:val="subscript"/>
        </w:rPr>
        <w:t>i</w:t>
      </w:r>
      <w:r w:rsidRPr="00AE323C">
        <w:t xml:space="preserve"> are defined by </w:t>
      </w:r>
      <w:r w:rsidR="00F11FF9">
        <w:t>F</w:t>
      </w:r>
      <w:r w:rsidRPr="00AE323C">
        <w:t>prEN 1993</w:t>
      </w:r>
      <w:r w:rsidRPr="00AE323C">
        <w:noBreakHyphen/>
        <w:t>1</w:t>
      </w:r>
      <w:r w:rsidRPr="00AE323C">
        <w:noBreakHyphen/>
        <w:t>8</w:t>
      </w:r>
      <w:r w:rsidR="000A3996" w:rsidRPr="00AE323C">
        <w:t>:202</w:t>
      </w:r>
      <w:r w:rsidR="00F11FF9">
        <w:t>3</w:t>
      </w:r>
      <w:r w:rsidRPr="00AE323C">
        <w:t xml:space="preserve">, </w:t>
      </w:r>
      <w:r w:rsidR="00B67F81">
        <w:t>F</w:t>
      </w:r>
      <w:r w:rsidR="00B67F81" w:rsidRPr="00AE323C">
        <w:t xml:space="preserve">ormula </w:t>
      </w:r>
      <w:r w:rsidRPr="00AE323C">
        <w:t xml:space="preserve">B.6. The stiffness of components identified in that Standard may be taken as given therein, except as given in A.2.2 below. </w:t>
      </w:r>
    </w:p>
    <w:p w14:paraId="3AA242E7" w14:textId="0C9EFE48" w:rsidR="00007333" w:rsidRPr="00AE323C" w:rsidRDefault="00007333" w:rsidP="002D1478">
      <w:pPr>
        <w:pStyle w:val="BodyText"/>
      </w:pPr>
      <w:r w:rsidRPr="00AE323C">
        <w:t xml:space="preserve">(3) The stiffness of concrete encased webs in steel column sections may be determined in accordance </w:t>
      </w:r>
      <w:r w:rsidRPr="00E52E46">
        <w:t>with</w:t>
      </w:r>
      <w:r w:rsidRPr="00AE323C">
        <w:t xml:space="preserve"> A.2.3 below. </w:t>
      </w:r>
    </w:p>
    <w:p w14:paraId="7DED58E1" w14:textId="4A8DC8A7" w:rsidR="00007333" w:rsidRPr="00AE323C" w:rsidRDefault="00007333" w:rsidP="002D1478">
      <w:pPr>
        <w:pStyle w:val="BodyText"/>
      </w:pPr>
      <w:r w:rsidRPr="00AE323C">
        <w:t xml:space="preserve">(4) The influence of slip of the shear connection on joint stiffness may be determined in accordance </w:t>
      </w:r>
      <w:r w:rsidRPr="00E52E46">
        <w:t>with</w:t>
      </w:r>
      <w:r w:rsidRPr="00AE323C">
        <w:t xml:space="preserve"> A.3. </w:t>
      </w:r>
    </w:p>
    <w:p w14:paraId="15779C16" w14:textId="77777777" w:rsidR="00007333" w:rsidRPr="00AE323C" w:rsidRDefault="00007333" w:rsidP="00EB454C">
      <w:pPr>
        <w:pStyle w:val="a2"/>
      </w:pPr>
      <w:bookmarkStart w:id="1106" w:name="_Toc140833462"/>
      <w:r w:rsidRPr="00AE323C">
        <w:t>Stiffness coefficients</w:t>
      </w:r>
      <w:bookmarkEnd w:id="1106"/>
      <w:r w:rsidRPr="00AE323C">
        <w:t xml:space="preserve"> </w:t>
      </w:r>
    </w:p>
    <w:p w14:paraId="28ABC4A5" w14:textId="5C724D89" w:rsidR="00007333" w:rsidRPr="00AE323C" w:rsidRDefault="00007333" w:rsidP="00EB454C">
      <w:pPr>
        <w:pStyle w:val="a3"/>
      </w:pPr>
      <w:bookmarkStart w:id="1107" w:name="_Toc140833463"/>
      <w:r w:rsidRPr="00AE323C">
        <w:t>Basic joint components</w:t>
      </w:r>
      <w:bookmarkEnd w:id="1107"/>
      <w:r w:rsidRPr="00AE323C">
        <w:t xml:space="preserve"> </w:t>
      </w:r>
    </w:p>
    <w:p w14:paraId="60A3C0CF" w14:textId="28155E6F" w:rsidR="00007333" w:rsidRPr="00AE323C" w:rsidRDefault="00007333" w:rsidP="00EB454C">
      <w:pPr>
        <w:pStyle w:val="a4"/>
      </w:pPr>
      <w:bookmarkStart w:id="1108" w:name="_Ref134870730"/>
      <w:bookmarkStart w:id="1109" w:name="_Toc140833464"/>
      <w:r w:rsidRPr="00AE323C">
        <w:t>Longitudinal steel reinforcement in tension</w:t>
      </w:r>
      <w:bookmarkEnd w:id="1108"/>
      <w:bookmarkEnd w:id="1109"/>
      <w:r w:rsidRPr="00AE323C">
        <w:t xml:space="preserve"> </w:t>
      </w:r>
    </w:p>
    <w:p w14:paraId="0528C15C" w14:textId="77777777" w:rsidR="00007333" w:rsidRPr="00AE323C" w:rsidRDefault="00007333" w:rsidP="002D1478">
      <w:pPr>
        <w:pStyle w:val="BodyText"/>
      </w:pPr>
      <w:r w:rsidRPr="00AE323C">
        <w:t xml:space="preserve">(1) The stiffness coefficient </w:t>
      </w:r>
      <w:r w:rsidRPr="00974C9A">
        <w:rPr>
          <w:i/>
        </w:rPr>
        <w:t>k</w:t>
      </w:r>
      <w:r w:rsidRPr="00974C9A">
        <w:rPr>
          <w:position w:val="-2"/>
          <w:vertAlign w:val="subscript"/>
        </w:rPr>
        <w:t>s,r</w:t>
      </w:r>
      <w:r w:rsidRPr="00AE323C">
        <w:t xml:space="preserve"> for a row </w:t>
      </w:r>
      <w:r w:rsidRPr="00974C9A">
        <w:rPr>
          <w:i/>
        </w:rPr>
        <w:t>r</w:t>
      </w:r>
      <w:r w:rsidRPr="00AE323C">
        <w:t xml:space="preserve"> may be obtained from Table A.1. </w:t>
      </w:r>
    </w:p>
    <w:p w14:paraId="078E9914" w14:textId="56D47DBF" w:rsidR="00007333" w:rsidRPr="00AE323C" w:rsidRDefault="00007333" w:rsidP="00EB454C">
      <w:pPr>
        <w:pStyle w:val="a4"/>
      </w:pPr>
      <w:bookmarkStart w:id="1110" w:name="_Toc140833465"/>
      <w:r w:rsidRPr="00AE323C">
        <w:t>Steel contact plate in compression</w:t>
      </w:r>
      <w:bookmarkEnd w:id="1110"/>
      <w:r w:rsidRPr="00AE323C">
        <w:t xml:space="preserve"> </w:t>
      </w:r>
    </w:p>
    <w:p w14:paraId="6086B350" w14:textId="0A9DA306" w:rsidR="00007333" w:rsidRDefault="00007333" w:rsidP="002D1478">
      <w:pPr>
        <w:pStyle w:val="BodyText"/>
      </w:pPr>
      <w:r w:rsidRPr="00AE323C">
        <w:t>(1) The stiffness coefficient may be taken as equal to infinity.</w:t>
      </w:r>
    </w:p>
    <w:p w14:paraId="455FA3B6" w14:textId="6CD2F66D" w:rsidR="006F51E6" w:rsidRPr="00AE323C" w:rsidRDefault="006F51E6" w:rsidP="00E52E46">
      <w:pPr>
        <w:pStyle w:val="BodyText"/>
        <w:jc w:val="center"/>
      </w:pPr>
      <w:r>
        <w:rPr>
          <w:noProof/>
        </w:rPr>
        <w:drawing>
          <wp:inline distT="0" distB="0" distL="0" distR="0" wp14:anchorId="7444ADF4" wp14:editId="40F1B89D">
            <wp:extent cx="3885141" cy="2869774"/>
            <wp:effectExtent l="0" t="0" r="1270" b="6985"/>
            <wp:docPr id="42" name="A001.tif"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001.tif" descr="A drawing of a beam&#10;&#10;Description automatically generated"/>
                    <pic:cNvPicPr/>
                  </pic:nvPicPr>
                  <pic:blipFill>
                    <a:blip r:embed="rId508" r:link="rId509" cstate="print">
                      <a:extLst>
                        <a:ext uri="{28A0092B-C50C-407E-A947-70E740481C1C}">
                          <a14:useLocalDpi xmlns:a14="http://schemas.microsoft.com/office/drawing/2010/main" val="0"/>
                        </a:ext>
                      </a:extLst>
                    </a:blip>
                    <a:stretch>
                      <a:fillRect/>
                    </a:stretch>
                  </pic:blipFill>
                  <pic:spPr>
                    <a:xfrm>
                      <a:off x="0" y="0"/>
                      <a:ext cx="3888552" cy="2872293"/>
                    </a:xfrm>
                    <a:prstGeom prst="rect">
                      <a:avLst/>
                    </a:prstGeom>
                  </pic:spPr>
                </pic:pic>
              </a:graphicData>
            </a:graphic>
          </wp:inline>
        </w:drawing>
      </w:r>
    </w:p>
    <w:p w14:paraId="69555B54" w14:textId="77777777" w:rsidR="00985BD6" w:rsidRPr="00E01BE7" w:rsidRDefault="00985BD6" w:rsidP="00E52E46">
      <w:pPr>
        <w:pStyle w:val="BodyText"/>
        <w:jc w:val="center"/>
        <w:rPr>
          <w:bCs/>
        </w:rPr>
      </w:pPr>
      <w:r w:rsidRPr="00E52E46">
        <w:rPr>
          <w:b/>
          <w:bCs/>
        </w:rPr>
        <w:t>Figure A.1 — Joints with bending moments</w:t>
      </w:r>
    </w:p>
    <w:p w14:paraId="2A99F07C" w14:textId="5D1D8B65" w:rsidR="00007333" w:rsidRPr="00AE323C" w:rsidRDefault="00007333" w:rsidP="00EB454C">
      <w:pPr>
        <w:pStyle w:val="Tabletitle"/>
      </w:pPr>
      <w:bookmarkStart w:id="1111" w:name="_Toc140833466"/>
      <w:r w:rsidRPr="00AE323C">
        <w:t>Table A.1</w:t>
      </w:r>
      <w:r w:rsidR="003A225E" w:rsidRPr="00AE323C">
        <w:t xml:space="preserve"> — </w:t>
      </w:r>
      <w:r w:rsidRPr="00AE323C">
        <w:t xml:space="preserve">Stiffness coefficient </w:t>
      </w:r>
      <w:r w:rsidRPr="00AE323C">
        <w:rPr>
          <w:i/>
          <w:iCs/>
        </w:rPr>
        <w:t>k</w:t>
      </w:r>
      <w:r w:rsidRPr="00AE323C">
        <w:rPr>
          <w:vertAlign w:val="subscript"/>
        </w:rPr>
        <w:t>s,r</w:t>
      </w:r>
      <w:bookmarkEnd w:id="1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3010"/>
        <w:gridCol w:w="3929"/>
      </w:tblGrid>
      <w:tr w:rsidR="00007333" w:rsidRPr="00AE323C" w14:paraId="146DECAC" w14:textId="77777777" w:rsidTr="00EB454C">
        <w:trPr>
          <w:jc w:val="center"/>
        </w:trPr>
        <w:tc>
          <w:tcPr>
            <w:tcW w:w="2232" w:type="dxa"/>
            <w:tcBorders>
              <w:top w:val="single" w:sz="12" w:space="0" w:color="auto"/>
              <w:left w:val="single" w:sz="12" w:space="0" w:color="auto"/>
              <w:bottom w:val="single" w:sz="12" w:space="0" w:color="auto"/>
            </w:tcBorders>
            <w:shd w:val="clear" w:color="auto" w:fill="auto"/>
            <w:tcMar>
              <w:left w:w="72" w:type="dxa"/>
              <w:right w:w="72" w:type="dxa"/>
            </w:tcMar>
          </w:tcPr>
          <w:p w14:paraId="6EAB9884" w14:textId="77777777" w:rsidR="00007333" w:rsidRPr="00AE323C" w:rsidRDefault="00007333" w:rsidP="002D1478">
            <w:pPr>
              <w:pStyle w:val="BodyText"/>
            </w:pPr>
            <w:r w:rsidRPr="00AE323C">
              <w:t>Configuration</w:t>
            </w:r>
          </w:p>
        </w:tc>
        <w:tc>
          <w:tcPr>
            <w:tcW w:w="3010" w:type="dxa"/>
            <w:tcBorders>
              <w:top w:val="single" w:sz="12" w:space="0" w:color="auto"/>
              <w:bottom w:val="single" w:sz="12" w:space="0" w:color="auto"/>
            </w:tcBorders>
            <w:shd w:val="clear" w:color="auto" w:fill="auto"/>
            <w:tcMar>
              <w:left w:w="72" w:type="dxa"/>
              <w:right w:w="72" w:type="dxa"/>
            </w:tcMar>
          </w:tcPr>
          <w:p w14:paraId="4806E721" w14:textId="77777777" w:rsidR="00007333" w:rsidRPr="00AE323C" w:rsidRDefault="00007333" w:rsidP="002D1478">
            <w:pPr>
              <w:pStyle w:val="BodyText"/>
            </w:pPr>
            <w:r w:rsidRPr="00AE323C">
              <w:t>Loading</w:t>
            </w:r>
          </w:p>
        </w:tc>
        <w:tc>
          <w:tcPr>
            <w:tcW w:w="3929" w:type="dxa"/>
            <w:tcBorders>
              <w:top w:val="single" w:sz="12" w:space="0" w:color="auto"/>
              <w:bottom w:val="single" w:sz="12" w:space="0" w:color="auto"/>
              <w:right w:val="single" w:sz="12" w:space="0" w:color="auto"/>
            </w:tcBorders>
            <w:shd w:val="clear" w:color="auto" w:fill="auto"/>
            <w:tcMar>
              <w:left w:w="72" w:type="dxa"/>
              <w:right w:w="72" w:type="dxa"/>
            </w:tcMar>
          </w:tcPr>
          <w:p w14:paraId="4BDDBB79" w14:textId="77777777" w:rsidR="00007333" w:rsidRPr="00AE323C" w:rsidRDefault="00007333" w:rsidP="002D1478">
            <w:pPr>
              <w:pStyle w:val="BodyText"/>
            </w:pPr>
            <w:r w:rsidRPr="00AE323C">
              <w:t>Stiffness coefficient</w:t>
            </w:r>
          </w:p>
        </w:tc>
      </w:tr>
      <w:tr w:rsidR="00007333" w:rsidRPr="00AE323C" w14:paraId="0CBE1B8C" w14:textId="77777777" w:rsidTr="00985BD6">
        <w:trPr>
          <w:jc w:val="center"/>
        </w:trPr>
        <w:tc>
          <w:tcPr>
            <w:tcW w:w="2232" w:type="dxa"/>
            <w:tcBorders>
              <w:top w:val="single" w:sz="12" w:space="0" w:color="auto"/>
              <w:left w:val="single" w:sz="12" w:space="0" w:color="auto"/>
            </w:tcBorders>
            <w:shd w:val="clear" w:color="auto" w:fill="auto"/>
            <w:tcMar>
              <w:left w:w="72" w:type="dxa"/>
              <w:right w:w="72" w:type="dxa"/>
            </w:tcMar>
            <w:vAlign w:val="center"/>
          </w:tcPr>
          <w:p w14:paraId="581D428C" w14:textId="77777777" w:rsidR="00007333" w:rsidRPr="00AE323C" w:rsidRDefault="00007333" w:rsidP="002D1478">
            <w:pPr>
              <w:pStyle w:val="BodyText"/>
            </w:pPr>
            <w:r w:rsidRPr="00AE323C">
              <w:t>Single</w:t>
            </w:r>
            <w:r w:rsidRPr="00AE323C">
              <w:noBreakHyphen/>
              <w:t>sided</w:t>
            </w:r>
          </w:p>
        </w:tc>
        <w:tc>
          <w:tcPr>
            <w:tcW w:w="3010" w:type="dxa"/>
            <w:tcBorders>
              <w:top w:val="single" w:sz="12" w:space="0" w:color="auto"/>
            </w:tcBorders>
            <w:shd w:val="clear" w:color="auto" w:fill="auto"/>
            <w:tcMar>
              <w:left w:w="72" w:type="dxa"/>
              <w:right w:w="72" w:type="dxa"/>
            </w:tcMar>
            <w:vAlign w:val="center"/>
          </w:tcPr>
          <w:p w14:paraId="758EDA4F" w14:textId="77777777" w:rsidR="00007333" w:rsidRPr="00AE323C" w:rsidRDefault="00007333" w:rsidP="002D1478">
            <w:pPr>
              <w:pStyle w:val="BodyText"/>
            </w:pPr>
          </w:p>
        </w:tc>
        <w:tc>
          <w:tcPr>
            <w:tcW w:w="3929" w:type="dxa"/>
            <w:tcBorders>
              <w:top w:val="single" w:sz="12" w:space="0" w:color="auto"/>
              <w:right w:val="single" w:sz="12" w:space="0" w:color="auto"/>
            </w:tcBorders>
            <w:shd w:val="clear" w:color="auto" w:fill="auto"/>
            <w:tcMar>
              <w:left w:w="72" w:type="dxa"/>
              <w:right w:w="72" w:type="dxa"/>
            </w:tcMar>
            <w:vAlign w:val="center"/>
          </w:tcPr>
          <w:p w14:paraId="045A06A8" w14:textId="660BF992" w:rsidR="003A225E" w:rsidRPr="00AE323C" w:rsidRDefault="003A225E" w:rsidP="002D1478">
            <w:pPr>
              <w:pStyle w:val="BodyText"/>
            </w:pPr>
            <w:r w:rsidRPr="00AE323C">
              <w:rPr>
                <w:position w:val="-24"/>
              </w:rPr>
              <w:object w:dxaOrig="999" w:dyaOrig="620" w14:anchorId="46305EF9">
                <v:shape id="_x0000_i1184" type="#_x0000_t75" style="width:49.5pt;height:34.5pt" o:ole="">
                  <v:imagedata r:id="rId510" o:title=""/>
                </v:shape>
                <o:OLEObject Type="Embed" ProgID="Equation.DSMT4" ShapeID="_x0000_i1184" DrawAspect="Content" ObjectID="_1772536303" r:id="rId511"/>
              </w:object>
            </w:r>
          </w:p>
        </w:tc>
      </w:tr>
      <w:tr w:rsidR="00007333" w:rsidRPr="00AE323C" w14:paraId="41E9B6FB" w14:textId="77777777" w:rsidTr="00985BD6">
        <w:trPr>
          <w:jc w:val="center"/>
        </w:trPr>
        <w:tc>
          <w:tcPr>
            <w:tcW w:w="2232" w:type="dxa"/>
            <w:vMerge w:val="restart"/>
            <w:tcBorders>
              <w:left w:val="single" w:sz="12" w:space="0" w:color="auto"/>
            </w:tcBorders>
            <w:shd w:val="clear" w:color="auto" w:fill="auto"/>
            <w:tcMar>
              <w:left w:w="72" w:type="dxa"/>
              <w:right w:w="72" w:type="dxa"/>
            </w:tcMar>
            <w:vAlign w:val="center"/>
          </w:tcPr>
          <w:p w14:paraId="74338C65" w14:textId="77777777" w:rsidR="00007333" w:rsidRPr="00AE323C" w:rsidRDefault="00007333" w:rsidP="002D1478">
            <w:pPr>
              <w:pStyle w:val="BodyText"/>
            </w:pPr>
            <w:r w:rsidRPr="00AE323C">
              <w:t>Double</w:t>
            </w:r>
            <w:r w:rsidRPr="00AE323C">
              <w:noBreakHyphen/>
              <w:t>sided</w:t>
            </w:r>
          </w:p>
        </w:tc>
        <w:tc>
          <w:tcPr>
            <w:tcW w:w="3010" w:type="dxa"/>
            <w:shd w:val="clear" w:color="auto" w:fill="auto"/>
            <w:tcMar>
              <w:left w:w="72" w:type="dxa"/>
              <w:right w:w="72" w:type="dxa"/>
            </w:tcMar>
            <w:vAlign w:val="center"/>
          </w:tcPr>
          <w:p w14:paraId="789DE3EB" w14:textId="3A3CB71A" w:rsidR="003A225E" w:rsidRPr="00AE323C" w:rsidRDefault="003A225E" w:rsidP="002D1478">
            <w:pPr>
              <w:pStyle w:val="BodyText"/>
            </w:pPr>
            <w:r w:rsidRPr="00AE323C">
              <w:rPr>
                <w:position w:val="-12"/>
              </w:rPr>
              <w:object w:dxaOrig="1240" w:dyaOrig="320" w14:anchorId="2B9FF9B0">
                <v:shape id="_x0000_i1185" type="#_x0000_t75" style="width:57pt;height:15pt" o:ole="">
                  <v:imagedata r:id="rId512" o:title=""/>
                </v:shape>
                <o:OLEObject Type="Embed" ProgID="Equation.DSMT4" ShapeID="_x0000_i1185" DrawAspect="Content" ObjectID="_1772536304" r:id="rId513"/>
              </w:object>
            </w:r>
          </w:p>
        </w:tc>
        <w:tc>
          <w:tcPr>
            <w:tcW w:w="3929" w:type="dxa"/>
            <w:tcBorders>
              <w:right w:val="single" w:sz="12" w:space="0" w:color="auto"/>
            </w:tcBorders>
            <w:shd w:val="clear" w:color="auto" w:fill="auto"/>
            <w:tcMar>
              <w:left w:w="72" w:type="dxa"/>
              <w:right w:w="72" w:type="dxa"/>
            </w:tcMar>
            <w:vAlign w:val="center"/>
          </w:tcPr>
          <w:p w14:paraId="5C3D977E" w14:textId="69C74B61" w:rsidR="003A225E" w:rsidRPr="00AE323C" w:rsidRDefault="003A225E" w:rsidP="002D1478">
            <w:pPr>
              <w:pStyle w:val="BodyText"/>
            </w:pPr>
            <w:r w:rsidRPr="00AE323C">
              <w:rPr>
                <w:position w:val="-24"/>
              </w:rPr>
              <w:object w:dxaOrig="980" w:dyaOrig="620" w14:anchorId="01DB2A4B">
                <v:shape id="_x0000_i1186" type="#_x0000_t75" style="width:48.75pt;height:34.5pt" o:ole="">
                  <v:imagedata r:id="rId514" o:title=""/>
                </v:shape>
                <o:OLEObject Type="Embed" ProgID="Equation.DSMT4" ShapeID="_x0000_i1186" DrawAspect="Content" ObjectID="_1772536305" r:id="rId515"/>
              </w:object>
            </w:r>
          </w:p>
        </w:tc>
      </w:tr>
      <w:tr w:rsidR="00007333" w:rsidRPr="00AE323C" w14:paraId="752CDF47" w14:textId="77777777" w:rsidTr="00985BD6">
        <w:trPr>
          <w:jc w:val="center"/>
        </w:trPr>
        <w:tc>
          <w:tcPr>
            <w:tcW w:w="2232" w:type="dxa"/>
            <w:vMerge/>
            <w:tcBorders>
              <w:left w:val="single" w:sz="12" w:space="0" w:color="auto"/>
              <w:bottom w:val="single" w:sz="4" w:space="0" w:color="auto"/>
            </w:tcBorders>
            <w:shd w:val="clear" w:color="auto" w:fill="auto"/>
            <w:tcMar>
              <w:left w:w="72" w:type="dxa"/>
              <w:right w:w="72" w:type="dxa"/>
            </w:tcMar>
            <w:vAlign w:val="center"/>
          </w:tcPr>
          <w:p w14:paraId="3E1D9ED7" w14:textId="77777777" w:rsidR="00007333" w:rsidRPr="00AE323C" w:rsidRDefault="00007333" w:rsidP="002D1478">
            <w:pPr>
              <w:pStyle w:val="BodyText"/>
            </w:pPr>
          </w:p>
        </w:tc>
        <w:tc>
          <w:tcPr>
            <w:tcW w:w="3010" w:type="dxa"/>
            <w:vMerge w:val="restart"/>
            <w:tcBorders>
              <w:bottom w:val="single" w:sz="4" w:space="0" w:color="auto"/>
            </w:tcBorders>
            <w:shd w:val="clear" w:color="auto" w:fill="auto"/>
            <w:tcMar>
              <w:left w:w="72" w:type="dxa"/>
              <w:right w:w="72" w:type="dxa"/>
            </w:tcMar>
            <w:vAlign w:val="center"/>
          </w:tcPr>
          <w:p w14:paraId="116367EA" w14:textId="1CE6D857" w:rsidR="00007333" w:rsidRPr="00AE323C" w:rsidRDefault="003A225E" w:rsidP="002D1478">
            <w:pPr>
              <w:pStyle w:val="BodyText"/>
            </w:pPr>
            <w:r w:rsidRPr="00AE323C">
              <w:rPr>
                <w:position w:val="-12"/>
              </w:rPr>
              <w:object w:dxaOrig="1240" w:dyaOrig="320" w14:anchorId="144BD4FE">
                <v:shape id="_x0000_i1187" type="#_x0000_t75" style="width:57pt;height:15pt" o:ole="">
                  <v:imagedata r:id="rId516" o:title=""/>
                </v:shape>
                <o:OLEObject Type="Embed" ProgID="Equation.DSMT4" ShapeID="_x0000_i1187" DrawAspect="Content" ObjectID="_1772536306" r:id="rId517"/>
              </w:object>
            </w:r>
          </w:p>
        </w:tc>
        <w:tc>
          <w:tcPr>
            <w:tcW w:w="3929" w:type="dxa"/>
            <w:tcBorders>
              <w:bottom w:val="single" w:sz="4" w:space="0" w:color="auto"/>
              <w:right w:val="single" w:sz="12" w:space="0" w:color="auto"/>
            </w:tcBorders>
            <w:shd w:val="clear" w:color="auto" w:fill="auto"/>
            <w:tcMar>
              <w:left w:w="72" w:type="dxa"/>
              <w:right w:w="72" w:type="dxa"/>
            </w:tcMar>
            <w:vAlign w:val="center"/>
          </w:tcPr>
          <w:p w14:paraId="2D962C43" w14:textId="16566B12" w:rsidR="00007333" w:rsidRPr="00AE323C" w:rsidRDefault="00007333" w:rsidP="002D1478">
            <w:pPr>
              <w:pStyle w:val="BodyText"/>
            </w:pPr>
            <w:r w:rsidRPr="00AE323C">
              <w:t>For the joint with</w:t>
            </w:r>
            <w:r w:rsidR="003A225E" w:rsidRPr="00AE323C">
              <w:rPr>
                <w:position w:val="-12"/>
              </w:rPr>
              <w:object w:dxaOrig="560" w:dyaOrig="320" w14:anchorId="7B007772">
                <v:shape id="_x0000_i1188" type="#_x0000_t75" style="width:23.25pt;height:15pt" o:ole="">
                  <v:imagedata r:id="rId518" o:title=""/>
                </v:shape>
                <o:OLEObject Type="Embed" ProgID="Equation.DSMT4" ShapeID="_x0000_i1188" DrawAspect="Content" ObjectID="_1772536307" r:id="rId519"/>
              </w:object>
            </w:r>
            <w:r w:rsidR="003A225E" w:rsidRPr="00AE323C">
              <w:t>:</w:t>
            </w:r>
          </w:p>
        </w:tc>
      </w:tr>
      <w:tr w:rsidR="00007333" w:rsidRPr="00AE323C" w14:paraId="51EC91C1" w14:textId="77777777" w:rsidTr="00985BD6">
        <w:trPr>
          <w:jc w:val="center"/>
        </w:trPr>
        <w:tc>
          <w:tcPr>
            <w:tcW w:w="2232" w:type="dxa"/>
            <w:vMerge/>
            <w:tcBorders>
              <w:top w:val="single" w:sz="4" w:space="0" w:color="auto"/>
              <w:left w:val="single" w:sz="12" w:space="0" w:color="auto"/>
              <w:bottom w:val="single" w:sz="4" w:space="0" w:color="auto"/>
            </w:tcBorders>
            <w:shd w:val="clear" w:color="auto" w:fill="auto"/>
            <w:tcMar>
              <w:left w:w="72" w:type="dxa"/>
              <w:right w:w="72" w:type="dxa"/>
            </w:tcMar>
            <w:vAlign w:val="center"/>
          </w:tcPr>
          <w:p w14:paraId="557E97EF" w14:textId="77777777" w:rsidR="00007333" w:rsidRPr="00AE323C" w:rsidRDefault="00007333" w:rsidP="002D1478">
            <w:pPr>
              <w:pStyle w:val="BodyText"/>
            </w:pPr>
          </w:p>
        </w:tc>
        <w:tc>
          <w:tcPr>
            <w:tcW w:w="3010" w:type="dxa"/>
            <w:vMerge/>
            <w:tcBorders>
              <w:top w:val="single" w:sz="4" w:space="0" w:color="auto"/>
              <w:bottom w:val="single" w:sz="4" w:space="0" w:color="auto"/>
            </w:tcBorders>
            <w:shd w:val="clear" w:color="auto" w:fill="auto"/>
            <w:tcMar>
              <w:left w:w="72" w:type="dxa"/>
              <w:right w:w="72" w:type="dxa"/>
            </w:tcMar>
            <w:vAlign w:val="center"/>
          </w:tcPr>
          <w:p w14:paraId="74979073" w14:textId="77777777" w:rsidR="00007333" w:rsidRPr="00AE323C" w:rsidRDefault="00007333" w:rsidP="002D1478">
            <w:pPr>
              <w:pStyle w:val="BodyText"/>
            </w:pPr>
          </w:p>
        </w:tc>
        <w:tc>
          <w:tcPr>
            <w:tcW w:w="3929" w:type="dxa"/>
            <w:tcBorders>
              <w:top w:val="single" w:sz="4" w:space="0" w:color="auto"/>
              <w:bottom w:val="single" w:sz="4" w:space="0" w:color="auto"/>
              <w:right w:val="single" w:sz="12" w:space="0" w:color="auto"/>
            </w:tcBorders>
            <w:shd w:val="clear" w:color="auto" w:fill="auto"/>
            <w:tcMar>
              <w:left w:w="72" w:type="dxa"/>
              <w:right w:w="72" w:type="dxa"/>
            </w:tcMar>
            <w:vAlign w:val="center"/>
          </w:tcPr>
          <w:p w14:paraId="758D89CE" w14:textId="3EC0027B" w:rsidR="003A225E" w:rsidRPr="00AE323C" w:rsidRDefault="003A225E" w:rsidP="002D1478">
            <w:pPr>
              <w:pStyle w:val="BodyText"/>
            </w:pPr>
            <w:r w:rsidRPr="00AE323C">
              <w:rPr>
                <w:position w:val="-54"/>
              </w:rPr>
              <w:object w:dxaOrig="1860" w:dyaOrig="920" w14:anchorId="3EC04C10">
                <v:shape id="_x0000_i1189" type="#_x0000_t75" style="width:94.5pt;height:49.5pt" o:ole="">
                  <v:imagedata r:id="rId520" o:title=""/>
                </v:shape>
                <o:OLEObject Type="Embed" ProgID="Equation.DSMT4" ShapeID="_x0000_i1189" DrawAspect="Content" ObjectID="_1772536308" r:id="rId521"/>
              </w:object>
            </w:r>
          </w:p>
        </w:tc>
      </w:tr>
      <w:tr w:rsidR="00007333" w:rsidRPr="00AE323C" w14:paraId="6869103D" w14:textId="77777777" w:rsidTr="00985BD6">
        <w:trPr>
          <w:jc w:val="center"/>
        </w:trPr>
        <w:tc>
          <w:tcPr>
            <w:tcW w:w="2232" w:type="dxa"/>
            <w:vMerge/>
            <w:tcBorders>
              <w:top w:val="single" w:sz="4" w:space="0" w:color="auto"/>
              <w:left w:val="single" w:sz="12" w:space="0" w:color="auto"/>
              <w:bottom w:val="single" w:sz="4" w:space="0" w:color="auto"/>
            </w:tcBorders>
            <w:shd w:val="clear" w:color="auto" w:fill="auto"/>
            <w:tcMar>
              <w:left w:w="72" w:type="dxa"/>
              <w:right w:w="72" w:type="dxa"/>
            </w:tcMar>
            <w:vAlign w:val="center"/>
          </w:tcPr>
          <w:p w14:paraId="7BA084EF" w14:textId="77777777" w:rsidR="00007333" w:rsidRPr="00AE323C" w:rsidRDefault="00007333" w:rsidP="002D1478">
            <w:pPr>
              <w:pStyle w:val="BodyText"/>
            </w:pPr>
          </w:p>
        </w:tc>
        <w:tc>
          <w:tcPr>
            <w:tcW w:w="3010" w:type="dxa"/>
            <w:vMerge/>
            <w:tcBorders>
              <w:top w:val="single" w:sz="4" w:space="0" w:color="auto"/>
              <w:bottom w:val="single" w:sz="4" w:space="0" w:color="auto"/>
            </w:tcBorders>
            <w:shd w:val="clear" w:color="auto" w:fill="auto"/>
            <w:tcMar>
              <w:left w:w="72" w:type="dxa"/>
              <w:right w:w="72" w:type="dxa"/>
            </w:tcMar>
            <w:vAlign w:val="center"/>
          </w:tcPr>
          <w:p w14:paraId="5818AD46" w14:textId="77777777" w:rsidR="00007333" w:rsidRPr="00AE323C" w:rsidRDefault="00007333" w:rsidP="002D1478">
            <w:pPr>
              <w:pStyle w:val="BodyText"/>
            </w:pPr>
          </w:p>
        </w:tc>
        <w:tc>
          <w:tcPr>
            <w:tcW w:w="3929" w:type="dxa"/>
            <w:tcBorders>
              <w:top w:val="single" w:sz="4" w:space="0" w:color="auto"/>
              <w:bottom w:val="single" w:sz="4" w:space="0" w:color="auto"/>
              <w:right w:val="single" w:sz="12" w:space="0" w:color="auto"/>
            </w:tcBorders>
            <w:shd w:val="clear" w:color="auto" w:fill="auto"/>
            <w:tcMar>
              <w:left w:w="72" w:type="dxa"/>
              <w:right w:w="72" w:type="dxa"/>
            </w:tcMar>
            <w:vAlign w:val="center"/>
          </w:tcPr>
          <w:p w14:paraId="6762BA26" w14:textId="1F9D3284" w:rsidR="003A225E" w:rsidRPr="00AE323C" w:rsidRDefault="00007333" w:rsidP="002D1478">
            <w:pPr>
              <w:pStyle w:val="BodyText"/>
            </w:pPr>
            <w:r w:rsidRPr="00AE323C">
              <w:t>Wit</w:t>
            </w:r>
            <m:oMath>
              <m:r>
                <w:rPr>
                  <w:rFonts w:ascii="Cambria Math" w:hAnsi="Cambria Math"/>
                </w:rPr>
                <m:t>h:</m:t>
              </m:r>
            </m:oMath>
          </w:p>
          <w:p w14:paraId="60CB0AC5" w14:textId="78BFC1B1" w:rsidR="003A225E" w:rsidRPr="00AE323C" w:rsidRDefault="003A225E" w:rsidP="002D1478">
            <w:pPr>
              <w:pStyle w:val="BodyText"/>
            </w:pPr>
            <w:r w:rsidRPr="00AE323C">
              <w:rPr>
                <w:position w:val="-18"/>
              </w:rPr>
              <w:object w:dxaOrig="2460" w:dyaOrig="460" w14:anchorId="0088D489">
                <v:shape id="_x0000_i1190" type="#_x0000_t75" style="width:121.5pt;height:22.5pt" o:ole="">
                  <v:imagedata r:id="rId522" o:title=""/>
                </v:shape>
                <o:OLEObject Type="Embed" ProgID="Equation.DSMT4" ShapeID="_x0000_i1190" DrawAspect="Content" ObjectID="_1772536309" r:id="rId523"/>
              </w:object>
            </w:r>
          </w:p>
        </w:tc>
      </w:tr>
      <w:tr w:rsidR="00007333" w:rsidRPr="00AE323C" w14:paraId="5F05DFAA" w14:textId="77777777" w:rsidTr="00985BD6">
        <w:trPr>
          <w:jc w:val="center"/>
        </w:trPr>
        <w:tc>
          <w:tcPr>
            <w:tcW w:w="2232" w:type="dxa"/>
            <w:vMerge/>
            <w:tcBorders>
              <w:top w:val="single" w:sz="4" w:space="0" w:color="auto"/>
              <w:left w:val="single" w:sz="12" w:space="0" w:color="auto"/>
              <w:bottom w:val="single" w:sz="4" w:space="0" w:color="auto"/>
            </w:tcBorders>
            <w:shd w:val="clear" w:color="auto" w:fill="auto"/>
            <w:tcMar>
              <w:left w:w="72" w:type="dxa"/>
              <w:right w:w="72" w:type="dxa"/>
            </w:tcMar>
            <w:vAlign w:val="center"/>
          </w:tcPr>
          <w:p w14:paraId="21A0EAD9" w14:textId="77777777" w:rsidR="00007333" w:rsidRPr="00AE323C" w:rsidRDefault="00007333" w:rsidP="002D1478">
            <w:pPr>
              <w:pStyle w:val="BodyText"/>
            </w:pPr>
          </w:p>
        </w:tc>
        <w:tc>
          <w:tcPr>
            <w:tcW w:w="3010" w:type="dxa"/>
            <w:vMerge/>
            <w:tcBorders>
              <w:top w:val="single" w:sz="4" w:space="0" w:color="auto"/>
              <w:bottom w:val="single" w:sz="4" w:space="0" w:color="auto"/>
            </w:tcBorders>
            <w:shd w:val="clear" w:color="auto" w:fill="auto"/>
            <w:tcMar>
              <w:left w:w="72" w:type="dxa"/>
              <w:right w:w="72" w:type="dxa"/>
            </w:tcMar>
            <w:vAlign w:val="center"/>
          </w:tcPr>
          <w:p w14:paraId="355E55E2" w14:textId="77777777" w:rsidR="00007333" w:rsidRPr="00AE323C" w:rsidRDefault="00007333" w:rsidP="002D1478">
            <w:pPr>
              <w:pStyle w:val="BodyText"/>
            </w:pPr>
          </w:p>
        </w:tc>
        <w:tc>
          <w:tcPr>
            <w:tcW w:w="3929" w:type="dxa"/>
            <w:tcBorders>
              <w:top w:val="single" w:sz="4" w:space="0" w:color="auto"/>
              <w:bottom w:val="single" w:sz="4" w:space="0" w:color="auto"/>
              <w:right w:val="single" w:sz="12" w:space="0" w:color="auto"/>
            </w:tcBorders>
            <w:shd w:val="clear" w:color="auto" w:fill="auto"/>
            <w:tcMar>
              <w:left w:w="72" w:type="dxa"/>
              <w:right w:w="72" w:type="dxa"/>
            </w:tcMar>
            <w:vAlign w:val="center"/>
          </w:tcPr>
          <w:p w14:paraId="7F118AC7" w14:textId="77777777" w:rsidR="00007333" w:rsidRPr="00AE323C" w:rsidRDefault="00007333" w:rsidP="002D1478">
            <w:pPr>
              <w:pStyle w:val="BodyText"/>
            </w:pPr>
          </w:p>
        </w:tc>
      </w:tr>
      <w:tr w:rsidR="00007333" w:rsidRPr="00AE323C" w14:paraId="21927315" w14:textId="77777777" w:rsidTr="00985BD6">
        <w:trPr>
          <w:jc w:val="center"/>
        </w:trPr>
        <w:tc>
          <w:tcPr>
            <w:tcW w:w="2232" w:type="dxa"/>
            <w:vMerge/>
            <w:tcBorders>
              <w:top w:val="single" w:sz="4" w:space="0" w:color="auto"/>
              <w:left w:val="single" w:sz="12" w:space="0" w:color="auto"/>
              <w:bottom w:val="single" w:sz="4" w:space="0" w:color="auto"/>
            </w:tcBorders>
            <w:shd w:val="clear" w:color="auto" w:fill="auto"/>
            <w:tcMar>
              <w:left w:w="72" w:type="dxa"/>
              <w:right w:w="72" w:type="dxa"/>
            </w:tcMar>
            <w:vAlign w:val="center"/>
          </w:tcPr>
          <w:p w14:paraId="7F6261D5" w14:textId="77777777" w:rsidR="00007333" w:rsidRPr="00AE323C" w:rsidRDefault="00007333" w:rsidP="002D1478">
            <w:pPr>
              <w:pStyle w:val="BodyText"/>
            </w:pPr>
          </w:p>
        </w:tc>
        <w:tc>
          <w:tcPr>
            <w:tcW w:w="3010" w:type="dxa"/>
            <w:vMerge/>
            <w:tcBorders>
              <w:top w:val="single" w:sz="4" w:space="0" w:color="auto"/>
              <w:bottom w:val="single" w:sz="4" w:space="0" w:color="auto"/>
            </w:tcBorders>
            <w:shd w:val="clear" w:color="auto" w:fill="auto"/>
            <w:tcMar>
              <w:left w:w="72" w:type="dxa"/>
              <w:right w:w="72" w:type="dxa"/>
            </w:tcMar>
            <w:vAlign w:val="center"/>
          </w:tcPr>
          <w:p w14:paraId="7C5029DA" w14:textId="77777777" w:rsidR="00007333" w:rsidRPr="00AE323C" w:rsidRDefault="00007333" w:rsidP="002D1478">
            <w:pPr>
              <w:pStyle w:val="BodyText"/>
            </w:pPr>
          </w:p>
        </w:tc>
        <w:tc>
          <w:tcPr>
            <w:tcW w:w="3929" w:type="dxa"/>
            <w:tcBorders>
              <w:top w:val="single" w:sz="4" w:space="0" w:color="auto"/>
              <w:bottom w:val="single" w:sz="4" w:space="0" w:color="auto"/>
              <w:right w:val="single" w:sz="12" w:space="0" w:color="auto"/>
            </w:tcBorders>
            <w:shd w:val="clear" w:color="auto" w:fill="auto"/>
            <w:tcMar>
              <w:left w:w="72" w:type="dxa"/>
              <w:right w:w="72" w:type="dxa"/>
            </w:tcMar>
            <w:vAlign w:val="center"/>
          </w:tcPr>
          <w:p w14:paraId="2A628B9B" w14:textId="5594C145" w:rsidR="00007333" w:rsidRPr="00AE323C" w:rsidRDefault="00007333" w:rsidP="002D1478">
            <w:pPr>
              <w:pStyle w:val="BodyText"/>
            </w:pPr>
            <w:r w:rsidRPr="00AE323C">
              <w:t>For the joint with</w:t>
            </w:r>
            <w:r w:rsidR="003A225E" w:rsidRPr="00AE323C">
              <w:t xml:space="preserve"> </w:t>
            </w:r>
            <w:r w:rsidR="003A225E" w:rsidRPr="00AE323C">
              <w:rPr>
                <w:position w:val="-12"/>
              </w:rPr>
              <w:object w:dxaOrig="540" w:dyaOrig="320" w14:anchorId="0964D3FD">
                <v:shape id="_x0000_i1191" type="#_x0000_t75" style="width:22.5pt;height:15pt" o:ole="">
                  <v:imagedata r:id="rId524" o:title=""/>
                </v:shape>
                <o:OLEObject Type="Embed" ProgID="Equation.DSMT4" ShapeID="_x0000_i1191" DrawAspect="Content" ObjectID="_1772536310" r:id="rId525"/>
              </w:object>
            </w:r>
            <w:r w:rsidR="003A225E" w:rsidRPr="00AE323C">
              <w:t>:</w:t>
            </w:r>
          </w:p>
        </w:tc>
      </w:tr>
      <w:tr w:rsidR="00007333" w:rsidRPr="00AE323C" w14:paraId="750AA8CA" w14:textId="77777777" w:rsidTr="00985BD6">
        <w:trPr>
          <w:jc w:val="center"/>
        </w:trPr>
        <w:tc>
          <w:tcPr>
            <w:tcW w:w="2232" w:type="dxa"/>
            <w:vMerge/>
            <w:tcBorders>
              <w:top w:val="single" w:sz="4" w:space="0" w:color="auto"/>
              <w:left w:val="single" w:sz="12" w:space="0" w:color="auto"/>
              <w:bottom w:val="single" w:sz="12" w:space="0" w:color="auto"/>
            </w:tcBorders>
            <w:shd w:val="clear" w:color="auto" w:fill="auto"/>
            <w:tcMar>
              <w:left w:w="72" w:type="dxa"/>
              <w:right w:w="72" w:type="dxa"/>
            </w:tcMar>
            <w:vAlign w:val="center"/>
          </w:tcPr>
          <w:p w14:paraId="0A55A1D5" w14:textId="77777777" w:rsidR="00007333" w:rsidRPr="00AE323C" w:rsidRDefault="00007333" w:rsidP="002D1478">
            <w:pPr>
              <w:pStyle w:val="BodyText"/>
            </w:pPr>
          </w:p>
        </w:tc>
        <w:tc>
          <w:tcPr>
            <w:tcW w:w="3010" w:type="dxa"/>
            <w:vMerge/>
            <w:tcBorders>
              <w:top w:val="single" w:sz="4" w:space="0" w:color="auto"/>
              <w:bottom w:val="single" w:sz="12" w:space="0" w:color="auto"/>
            </w:tcBorders>
            <w:shd w:val="clear" w:color="auto" w:fill="auto"/>
            <w:tcMar>
              <w:left w:w="72" w:type="dxa"/>
              <w:right w:w="72" w:type="dxa"/>
            </w:tcMar>
            <w:vAlign w:val="center"/>
          </w:tcPr>
          <w:p w14:paraId="122E1A82" w14:textId="77777777" w:rsidR="00007333" w:rsidRPr="00AE323C" w:rsidRDefault="00007333" w:rsidP="002D1478">
            <w:pPr>
              <w:pStyle w:val="BodyText"/>
            </w:pPr>
          </w:p>
        </w:tc>
        <w:tc>
          <w:tcPr>
            <w:tcW w:w="3929" w:type="dxa"/>
            <w:tcBorders>
              <w:top w:val="single" w:sz="4" w:space="0" w:color="auto"/>
              <w:bottom w:val="single" w:sz="12" w:space="0" w:color="auto"/>
              <w:right w:val="single" w:sz="12" w:space="0" w:color="auto"/>
            </w:tcBorders>
            <w:shd w:val="clear" w:color="auto" w:fill="auto"/>
            <w:tcMar>
              <w:left w:w="72" w:type="dxa"/>
              <w:right w:w="72" w:type="dxa"/>
            </w:tcMar>
            <w:vAlign w:val="center"/>
          </w:tcPr>
          <w:p w14:paraId="0DBBB490" w14:textId="58476EAC" w:rsidR="003A225E" w:rsidRPr="00100AF6" w:rsidRDefault="00100AF6" w:rsidP="00100AF6">
            <w:pPr>
              <w:pStyle w:val="BodyText"/>
            </w:pPr>
            <w:r w:rsidRPr="00381D0F">
              <w:rPr>
                <w:position w:val="-54"/>
              </w:rPr>
              <w:object w:dxaOrig="1719" w:dyaOrig="920" w14:anchorId="43A616D9">
                <v:shape id="_x0000_i1192" type="#_x0000_t75" style="width:87pt;height:42.75pt" o:ole="">
                  <v:imagedata r:id="rId526" o:title=""/>
                </v:shape>
                <o:OLEObject Type="Embed" ProgID="Equation.DSMT4" ShapeID="_x0000_i1192" DrawAspect="Content" ObjectID="_1772536311" r:id="rId527"/>
              </w:object>
            </w:r>
            <m:oMath>
              <m:sSub>
                <m:sSubPr>
                  <m:ctrlPr>
                    <w:rPr>
                      <w:rFonts w:ascii="Cambria Math" w:hAnsi="Cambria Math"/>
                      <w:i/>
                    </w:rPr>
                  </m:ctrlPr>
                </m:sSubPr>
                <m:e>
                  <m:r>
                    <w:rPr>
                      <w:rFonts w:ascii="Cambria Math"/>
                    </w:rPr>
                    <m:t>k</m:t>
                  </m:r>
                </m:e>
                <m:sub>
                  <m:r>
                    <m:rPr>
                      <m:nor/>
                    </m:rPr>
                    <w:rPr>
                      <w:rFonts w:ascii="Cambria Math"/>
                    </w:rPr>
                    <m:t>s,r</m:t>
                  </m:r>
                  <m:ctrlPr>
                    <w:rPr>
                      <w:rFonts w:ascii="Cambria Math" w:hAnsi="Cambria Math"/>
                    </w:rPr>
                  </m:ctrlPr>
                </m:sub>
              </m:sSub>
              <m:r>
                <w:rPr>
                  <w:rFonts w:ascii="Cambria Math"/>
                </w:rPr>
                <m:t>=</m:t>
              </m:r>
            </m:oMath>
          </w:p>
        </w:tc>
      </w:tr>
      <w:tr w:rsidR="002D1478" w:rsidRPr="00AE323C" w14:paraId="7EBF04FF" w14:textId="77777777" w:rsidTr="00173F69">
        <w:trPr>
          <w:jc w:val="center"/>
        </w:trPr>
        <w:tc>
          <w:tcPr>
            <w:tcW w:w="9171" w:type="dxa"/>
            <w:gridSpan w:val="3"/>
            <w:tcBorders>
              <w:top w:val="single" w:sz="12" w:space="0" w:color="auto"/>
              <w:left w:val="single" w:sz="12" w:space="0" w:color="auto"/>
              <w:bottom w:val="single" w:sz="4" w:space="0" w:color="auto"/>
              <w:right w:val="single" w:sz="12" w:space="0" w:color="auto"/>
            </w:tcBorders>
            <w:shd w:val="clear" w:color="auto" w:fill="auto"/>
            <w:tcMar>
              <w:left w:w="72" w:type="dxa"/>
              <w:right w:w="72" w:type="dxa"/>
            </w:tcMar>
          </w:tcPr>
          <w:p w14:paraId="34FA3B3B" w14:textId="014274EB" w:rsidR="00007333" w:rsidRPr="00AE323C" w:rsidRDefault="00007333" w:rsidP="002D1478">
            <w:pPr>
              <w:pStyle w:val="BodyText"/>
            </w:pPr>
            <w:r w:rsidRPr="00AE323C">
              <w:rPr>
                <w:i/>
                <w:iCs/>
              </w:rPr>
              <w:t>A</w:t>
            </w:r>
            <w:r w:rsidRPr="00AE323C">
              <w:rPr>
                <w:vertAlign w:val="subscript"/>
              </w:rPr>
              <w:t>sr</w:t>
            </w:r>
            <w:r w:rsidRPr="00AE323C">
              <w:tab/>
              <w:t>is the cross</w:t>
            </w:r>
            <w:r w:rsidRPr="00AE323C">
              <w:noBreakHyphen/>
              <w:t xml:space="preserve">sectional area of the longitudinal reinforcement in row </w:t>
            </w:r>
            <w:r w:rsidRPr="00974C9A">
              <w:rPr>
                <w:i/>
              </w:rPr>
              <w:t>r</w:t>
            </w:r>
            <w:r w:rsidRPr="00AE323C">
              <w:t xml:space="preserve"> within the effective width of the concrete flange determined for the cross</w:t>
            </w:r>
            <w:r w:rsidRPr="00AE323C">
              <w:noBreakHyphen/>
              <w:t xml:space="preserve">section at the connection in accordance with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w:t>
            </w:r>
          </w:p>
        </w:tc>
      </w:tr>
      <w:tr w:rsidR="002D1478" w:rsidRPr="00AE323C" w14:paraId="1AD401C9" w14:textId="77777777" w:rsidTr="00EB454C">
        <w:trPr>
          <w:jc w:val="center"/>
        </w:trPr>
        <w:tc>
          <w:tcPr>
            <w:tcW w:w="9171" w:type="dxa"/>
            <w:gridSpan w:val="3"/>
            <w:tcBorders>
              <w:top w:val="single" w:sz="4" w:space="0" w:color="auto"/>
              <w:left w:val="single" w:sz="12" w:space="0" w:color="auto"/>
              <w:bottom w:val="single" w:sz="4" w:space="0" w:color="auto"/>
              <w:right w:val="single" w:sz="12" w:space="0" w:color="auto"/>
            </w:tcBorders>
            <w:shd w:val="clear" w:color="auto" w:fill="auto"/>
            <w:tcMar>
              <w:left w:w="72" w:type="dxa"/>
              <w:right w:w="72" w:type="dxa"/>
            </w:tcMar>
          </w:tcPr>
          <w:p w14:paraId="012F9E2E" w14:textId="4EAE670C" w:rsidR="00007333" w:rsidRPr="00AE323C" w:rsidRDefault="00007333" w:rsidP="00B67F81">
            <w:pPr>
              <w:pStyle w:val="BodyText"/>
            </w:pPr>
            <w:r w:rsidRPr="00AE323C">
              <w:rPr>
                <w:i/>
                <w:iCs/>
              </w:rPr>
              <w:t>M</w:t>
            </w:r>
            <w:r w:rsidRPr="00AE323C">
              <w:rPr>
                <w:vertAlign w:val="subscript"/>
              </w:rPr>
              <w:t>Ed,j</w:t>
            </w:r>
            <w:r w:rsidRPr="00AE323C">
              <w:t xml:space="preserve"> </w:t>
            </w:r>
            <w:r w:rsidRPr="00AE323C">
              <w:tab/>
              <w:t xml:space="preserve">is the design bending moment applied to a </w:t>
            </w:r>
            <w:r w:rsidR="00B67F81">
              <w:t>joint</w:t>
            </w:r>
            <w:r w:rsidR="00B67F81" w:rsidRPr="00AE323C">
              <w:t xml:space="preserve"> </w:t>
            </w:r>
            <w:r w:rsidRPr="00AE323C">
              <w:rPr>
                <w:i/>
                <w:iCs/>
              </w:rPr>
              <w:t>j</w:t>
            </w:r>
            <w:r w:rsidRPr="00AE323C">
              <w:t xml:space="preserve"> by a connected beam, see Figure A.1;</w:t>
            </w:r>
          </w:p>
        </w:tc>
      </w:tr>
      <w:tr w:rsidR="002D1478" w:rsidRPr="00AE323C" w14:paraId="2BF476D1" w14:textId="77777777" w:rsidTr="00EB454C">
        <w:trPr>
          <w:jc w:val="center"/>
        </w:trPr>
        <w:tc>
          <w:tcPr>
            <w:tcW w:w="9171" w:type="dxa"/>
            <w:gridSpan w:val="3"/>
            <w:tcBorders>
              <w:top w:val="single" w:sz="4" w:space="0" w:color="auto"/>
              <w:left w:val="single" w:sz="12" w:space="0" w:color="auto"/>
              <w:bottom w:val="single" w:sz="4" w:space="0" w:color="auto"/>
              <w:right w:val="single" w:sz="12" w:space="0" w:color="auto"/>
            </w:tcBorders>
            <w:shd w:val="clear" w:color="auto" w:fill="auto"/>
            <w:tcMar>
              <w:left w:w="72" w:type="dxa"/>
              <w:right w:w="72" w:type="dxa"/>
            </w:tcMar>
          </w:tcPr>
          <w:p w14:paraId="525542E7" w14:textId="325A146A" w:rsidR="00007333" w:rsidRPr="00AE323C" w:rsidRDefault="00007333" w:rsidP="002D1478">
            <w:pPr>
              <w:pStyle w:val="BodyText"/>
            </w:pPr>
            <w:r w:rsidRPr="00AE323C">
              <w:rPr>
                <w:i/>
                <w:iCs/>
              </w:rPr>
              <w:t>h</w:t>
            </w:r>
            <w:r w:rsidRPr="00AE323C">
              <w:t xml:space="preserve"> </w:t>
            </w:r>
            <w:r w:rsidRPr="00AE323C">
              <w:tab/>
              <w:t xml:space="preserve">is the depth of the </w:t>
            </w:r>
            <w:r w:rsidR="004E3182">
              <w:t>’</w:t>
            </w:r>
            <w:r w:rsidRPr="00AE323C">
              <w:t>olumn's steel section,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w:t>
            </w:r>
          </w:p>
        </w:tc>
      </w:tr>
      <w:tr w:rsidR="002D1478" w:rsidRPr="00AE323C" w14:paraId="0E0E73C1" w14:textId="77777777" w:rsidTr="00EB454C">
        <w:trPr>
          <w:jc w:val="center"/>
        </w:trPr>
        <w:tc>
          <w:tcPr>
            <w:tcW w:w="9171" w:type="dxa"/>
            <w:gridSpan w:val="3"/>
            <w:tcBorders>
              <w:top w:val="single" w:sz="4" w:space="0" w:color="auto"/>
              <w:left w:val="single" w:sz="12" w:space="0" w:color="auto"/>
              <w:bottom w:val="single" w:sz="4" w:space="0" w:color="auto"/>
              <w:right w:val="single" w:sz="12" w:space="0" w:color="auto"/>
            </w:tcBorders>
            <w:shd w:val="clear" w:color="auto" w:fill="auto"/>
            <w:tcMar>
              <w:left w:w="72" w:type="dxa"/>
              <w:right w:w="72" w:type="dxa"/>
            </w:tcMar>
          </w:tcPr>
          <w:p w14:paraId="5C7EF874" w14:textId="3F479B5A" w:rsidR="00007333" w:rsidRPr="00AE323C" w:rsidRDefault="00007333" w:rsidP="002D1478">
            <w:pPr>
              <w:pStyle w:val="BodyText"/>
            </w:pPr>
            <w:r w:rsidRPr="00AE323C">
              <w:rPr>
                <w:i/>
                <w:iCs/>
              </w:rPr>
              <w:t xml:space="preserve">β </w:t>
            </w:r>
            <w:r w:rsidRPr="00AE323C">
              <w:tab/>
              <w:t xml:space="preserve">is the transformation parameter given in </w:t>
            </w:r>
            <w:r w:rsidR="00F11FF9">
              <w:t>F</w:t>
            </w:r>
            <w:r w:rsidRPr="00AE323C">
              <w:t>prEN 1993</w:t>
            </w:r>
            <w:r w:rsidRPr="00AE323C">
              <w:noBreakHyphen/>
              <w:t>1</w:t>
            </w:r>
            <w:r w:rsidRPr="00AE323C">
              <w:noBreakHyphen/>
              <w:t>8</w:t>
            </w:r>
            <w:r w:rsidR="000A3996" w:rsidRPr="00AE323C">
              <w:t>:202</w:t>
            </w:r>
            <w:r w:rsidR="00F11FF9">
              <w:t>3</w:t>
            </w:r>
            <w:r w:rsidRPr="00AE323C">
              <w:t>, 7.2.</w:t>
            </w:r>
          </w:p>
        </w:tc>
      </w:tr>
      <w:tr w:rsidR="002D1478" w:rsidRPr="00AE323C" w14:paraId="26F92D97" w14:textId="77777777" w:rsidTr="00EB454C">
        <w:trPr>
          <w:jc w:val="center"/>
        </w:trPr>
        <w:tc>
          <w:tcPr>
            <w:tcW w:w="9171" w:type="dxa"/>
            <w:gridSpan w:val="3"/>
            <w:tcBorders>
              <w:top w:val="single" w:sz="4" w:space="0" w:color="auto"/>
              <w:left w:val="single" w:sz="12" w:space="0" w:color="auto"/>
              <w:bottom w:val="single" w:sz="12" w:space="0" w:color="auto"/>
              <w:right w:val="single" w:sz="12" w:space="0" w:color="auto"/>
            </w:tcBorders>
            <w:shd w:val="clear" w:color="auto" w:fill="auto"/>
            <w:tcMar>
              <w:left w:w="72" w:type="dxa"/>
              <w:right w:w="72" w:type="dxa"/>
            </w:tcMar>
          </w:tcPr>
          <w:p w14:paraId="5B7B5F05" w14:textId="56FBBEBD" w:rsidR="00007333" w:rsidRPr="00AE323C" w:rsidRDefault="00007333" w:rsidP="00EB454C">
            <w:pPr>
              <w:pStyle w:val="Note"/>
            </w:pPr>
            <w:r w:rsidRPr="00AE323C">
              <w:t>NOTE</w:t>
            </w:r>
            <w:r w:rsidR="003A225E" w:rsidRPr="00AE323C">
              <w:rPr>
                <w:rFonts w:cs="Arial"/>
              </w:rPr>
              <w:t> </w:t>
            </w:r>
            <w:r w:rsidRPr="00AE323C">
              <w:t xml:space="preserve">The stiffness coefficient for </w:t>
            </w:r>
            <w:r w:rsidRPr="00AE323C">
              <w:rPr>
                <w:i/>
                <w:iCs/>
              </w:rPr>
              <w:t>M</w:t>
            </w:r>
            <w:r w:rsidRPr="00AE323C">
              <w:rPr>
                <w:vertAlign w:val="subscript"/>
              </w:rPr>
              <w:t>Ed,1</w:t>
            </w:r>
            <w:r w:rsidRPr="00AE323C">
              <w:t xml:space="preserve"> = </w:t>
            </w:r>
            <w:r w:rsidRPr="00AE323C">
              <w:rPr>
                <w:i/>
                <w:iCs/>
              </w:rPr>
              <w:t>M</w:t>
            </w:r>
            <w:r w:rsidRPr="00AE323C">
              <w:rPr>
                <w:vertAlign w:val="subscript"/>
              </w:rPr>
              <w:t>Ed,2</w:t>
            </w:r>
            <w:r w:rsidRPr="00AE323C">
              <w:t> is applicable to a double</w:t>
            </w:r>
            <w:r w:rsidRPr="00AE323C">
              <w:noBreakHyphen/>
              <w:t>sided beam</w:t>
            </w:r>
            <w:r w:rsidRPr="00AE323C">
              <w:noBreakHyphen/>
              <w:t>to</w:t>
            </w:r>
            <w:r w:rsidRPr="00AE323C">
              <w:noBreakHyphen/>
              <w:t xml:space="preserve">beam joint configuration under the same loading condition, provided that the breadth of the flange of the supporting primary beam replaces the depth </w:t>
            </w:r>
            <w:r w:rsidRPr="00974C9A">
              <w:rPr>
                <w:i/>
              </w:rPr>
              <w:t>h</w:t>
            </w:r>
            <w:r w:rsidRPr="00AE323C">
              <w:t xml:space="preserve"> of the column section.</w:t>
            </w:r>
          </w:p>
        </w:tc>
      </w:tr>
    </w:tbl>
    <w:p w14:paraId="2982DBDF" w14:textId="3A002795" w:rsidR="006D4E9E" w:rsidRPr="00AE323C" w:rsidRDefault="006D4E9E" w:rsidP="006D4E9E">
      <w:pPr>
        <w:pStyle w:val="a3"/>
      </w:pPr>
      <w:bookmarkStart w:id="1112" w:name="_Toc140833467"/>
      <w:r>
        <w:t>Other components in composite joints</w:t>
      </w:r>
      <w:bookmarkEnd w:id="1112"/>
    </w:p>
    <w:p w14:paraId="23189A01" w14:textId="33A94836" w:rsidR="006D4E9E" w:rsidRPr="00AE323C" w:rsidRDefault="006D4E9E" w:rsidP="006D4E9E">
      <w:pPr>
        <w:pStyle w:val="a4"/>
      </w:pPr>
      <w:bookmarkStart w:id="1113" w:name="_Toc140833468"/>
      <w:r>
        <w:t>Column web panel in shear</w:t>
      </w:r>
      <w:bookmarkEnd w:id="1113"/>
    </w:p>
    <w:p w14:paraId="4D08F78F" w14:textId="391F91AE" w:rsidR="00007333" w:rsidRDefault="00007333" w:rsidP="002D1478">
      <w:pPr>
        <w:pStyle w:val="BodyText"/>
      </w:pPr>
      <w:r w:rsidRPr="00AE323C">
        <w:t xml:space="preserve">(1) For an unstiffened panel in a joint with a steel contact plate connection, the stiffness coefficient </w:t>
      </w:r>
      <w:r w:rsidRPr="00AE323C">
        <w:rPr>
          <w:i/>
          <w:iCs/>
        </w:rPr>
        <w:t>k</w:t>
      </w:r>
      <w:r w:rsidRPr="00AE323C">
        <w:rPr>
          <w:vertAlign w:val="subscript"/>
        </w:rPr>
        <w:t>wp</w:t>
      </w:r>
      <w:r w:rsidRPr="00AE323C">
        <w:t xml:space="preserve"> may be taken as 0,87 times the value given in </w:t>
      </w:r>
      <w:r w:rsidR="00F11FF9">
        <w:t>F</w:t>
      </w:r>
      <w:r w:rsidRPr="00AE323C">
        <w:t>prEN 1993</w:t>
      </w:r>
      <w:r w:rsidRPr="00AE323C">
        <w:noBreakHyphen/>
        <w:t>1</w:t>
      </w:r>
      <w:r w:rsidRPr="00AE323C">
        <w:noBreakHyphen/>
        <w:t>8</w:t>
      </w:r>
      <w:r w:rsidR="000A3996" w:rsidRPr="00AE323C">
        <w:t>:202</w:t>
      </w:r>
      <w:r w:rsidR="00F11FF9">
        <w:t>3</w:t>
      </w:r>
      <w:r w:rsidRPr="00AE323C">
        <w:t xml:space="preserve">, A.2.2. </w:t>
      </w:r>
    </w:p>
    <w:p w14:paraId="50FC2DC6" w14:textId="67E4CE57" w:rsidR="006D4E9E" w:rsidRPr="00AE323C" w:rsidRDefault="006D4E9E" w:rsidP="006D4E9E">
      <w:pPr>
        <w:pStyle w:val="a4"/>
      </w:pPr>
      <w:bookmarkStart w:id="1114" w:name="_Toc140833469"/>
      <w:r>
        <w:t>Column web in transverse compression</w:t>
      </w:r>
      <w:bookmarkEnd w:id="1114"/>
    </w:p>
    <w:p w14:paraId="71514842" w14:textId="5B1CC2E9" w:rsidR="00007333" w:rsidRPr="00AE323C" w:rsidRDefault="00007333" w:rsidP="002D1478">
      <w:pPr>
        <w:pStyle w:val="BodyText"/>
      </w:pPr>
      <w:r w:rsidRPr="00AE323C">
        <w:t>(1) For an un</w:t>
      </w:r>
      <w:r w:rsidRPr="00AE323C">
        <w:noBreakHyphen/>
        <w:t xml:space="preserve">stiffened web and a contact plate connection, the stiffness coefficient </w:t>
      </w:r>
      <w:r w:rsidRPr="00AE323C">
        <w:rPr>
          <w:i/>
          <w:iCs/>
        </w:rPr>
        <w:t>k</w:t>
      </w:r>
      <w:r w:rsidRPr="00AE323C">
        <w:rPr>
          <w:vertAlign w:val="subscript"/>
        </w:rPr>
        <w:t>c,wc</w:t>
      </w:r>
      <w:r w:rsidRPr="00AE323C">
        <w:t> may be determined from</w:t>
      </w:r>
      <w:r w:rsidR="005F58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245"/>
        <w:gridCol w:w="1814"/>
      </w:tblGrid>
      <w:tr w:rsidR="00007333" w:rsidRPr="00AE323C" w14:paraId="0FB5B1F3" w14:textId="77777777" w:rsidTr="00A770EC">
        <w:tc>
          <w:tcPr>
            <w:tcW w:w="704" w:type="dxa"/>
            <w:vAlign w:val="center"/>
          </w:tcPr>
          <w:p w14:paraId="564E0030" w14:textId="77777777" w:rsidR="00007333" w:rsidRPr="00AE323C" w:rsidRDefault="00007333" w:rsidP="002D1478">
            <w:pPr>
              <w:pStyle w:val="BodyText"/>
            </w:pPr>
          </w:p>
        </w:tc>
        <w:tc>
          <w:tcPr>
            <w:tcW w:w="7371" w:type="dxa"/>
            <w:vAlign w:val="center"/>
          </w:tcPr>
          <w:p w14:paraId="096A2727" w14:textId="46D1BFF8" w:rsidR="00FD661F" w:rsidRPr="00AE323C" w:rsidRDefault="00100AF6" w:rsidP="002D1478">
            <w:pPr>
              <w:pStyle w:val="BodyText"/>
            </w:pPr>
            <w:r w:rsidRPr="00100AF6">
              <w:rPr>
                <w:position w:val="-28"/>
              </w:rPr>
              <w:object w:dxaOrig="2180" w:dyaOrig="680" w14:anchorId="3087054B">
                <v:shape id="_x0000_i1193" type="#_x0000_t75" style="width:108.75pt;height:29.25pt" o:ole="">
                  <v:imagedata r:id="rId528" o:title=""/>
                </v:shape>
                <o:OLEObject Type="Embed" ProgID="Equation.DSMT4" ShapeID="_x0000_i1193" DrawAspect="Content" ObjectID="_1772536312" r:id="rId529"/>
              </w:object>
            </w:r>
          </w:p>
        </w:tc>
        <w:tc>
          <w:tcPr>
            <w:tcW w:w="1843" w:type="dxa"/>
            <w:vAlign w:val="center"/>
          </w:tcPr>
          <w:p w14:paraId="486CC45B" w14:textId="77777777" w:rsidR="00007333" w:rsidRPr="00AE323C" w:rsidRDefault="00007333" w:rsidP="002D1478">
            <w:pPr>
              <w:pStyle w:val="BodyText"/>
            </w:pPr>
            <w:r w:rsidRPr="00AE323C">
              <w:t>(A.1)</w:t>
            </w:r>
          </w:p>
        </w:tc>
      </w:tr>
    </w:tbl>
    <w:p w14:paraId="4878776A" w14:textId="4CB5056E"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2"/>
        <w:gridCol w:w="773"/>
        <w:gridCol w:w="7911"/>
      </w:tblGrid>
      <w:tr w:rsidR="00FD661F" w:rsidRPr="00AE323C" w14:paraId="61F4E162" w14:textId="77777777" w:rsidTr="009459EF">
        <w:tc>
          <w:tcPr>
            <w:tcW w:w="282" w:type="dxa"/>
          </w:tcPr>
          <w:p w14:paraId="494DF362" w14:textId="77777777" w:rsidR="00FD661F" w:rsidRPr="00AE323C" w:rsidRDefault="00FD661F" w:rsidP="00971E90">
            <w:pPr>
              <w:pStyle w:val="Tablebody"/>
              <w:autoSpaceDE w:val="0"/>
              <w:autoSpaceDN w:val="0"/>
              <w:adjustRightInd w:val="0"/>
            </w:pPr>
            <w:r w:rsidRPr="00AE323C">
              <w:rPr>
                <w:rFonts w:cs="Arial"/>
              </w:rPr>
              <w:t> </w:t>
            </w:r>
          </w:p>
        </w:tc>
        <w:tc>
          <w:tcPr>
            <w:tcW w:w="773" w:type="dxa"/>
          </w:tcPr>
          <w:p w14:paraId="4E7EDEFA" w14:textId="05023B42" w:rsidR="00FD661F" w:rsidRPr="00AE323C" w:rsidRDefault="00B67F81" w:rsidP="00971E90">
            <w:pPr>
              <w:pStyle w:val="Tablebody"/>
              <w:autoSpaceDE w:val="0"/>
              <w:autoSpaceDN w:val="0"/>
              <w:adjustRightInd w:val="0"/>
              <w:rPr>
                <w:rFonts w:cs="Arial"/>
                <w:sz w:val="18"/>
                <w:lang w:eastAsia="en-GB"/>
              </w:rPr>
            </w:pPr>
            <w:r>
              <w:rPr>
                <w:i/>
                <w:iCs/>
              </w:rPr>
              <w:t>b</w:t>
            </w:r>
            <w:r>
              <w:rPr>
                <w:vertAlign w:val="subscript"/>
              </w:rPr>
              <w:t>eff,c,w</w:t>
            </w:r>
            <w:r w:rsidRPr="00AE323C">
              <w:rPr>
                <w:vertAlign w:val="subscript"/>
              </w:rPr>
              <w:t>c</w:t>
            </w:r>
          </w:p>
        </w:tc>
        <w:tc>
          <w:tcPr>
            <w:tcW w:w="7911" w:type="dxa"/>
          </w:tcPr>
          <w:p w14:paraId="743CF7A1" w14:textId="2B554602" w:rsidR="00FD661F" w:rsidRPr="00AE323C" w:rsidRDefault="00FD661F" w:rsidP="00971E90">
            <w:pPr>
              <w:pStyle w:val="Tablebody"/>
              <w:autoSpaceDE w:val="0"/>
              <w:autoSpaceDN w:val="0"/>
              <w:adjustRightInd w:val="0"/>
              <w:rPr>
                <w:rFonts w:cs="Arial"/>
                <w:sz w:val="18"/>
                <w:lang w:eastAsia="en-GB"/>
              </w:rPr>
            </w:pPr>
            <w:r w:rsidRPr="00AE323C">
              <w:t>is the effective width of the column web in compression, see </w:t>
            </w:r>
            <w:r w:rsidRPr="00AE323C">
              <w:fldChar w:fldCharType="begin"/>
            </w:r>
            <w:r w:rsidRPr="00AE323C">
              <w:instrText xml:space="preserve"> REF _Ref529743496 \r \h  \* MERGEFORMAT </w:instrText>
            </w:r>
            <w:r w:rsidRPr="00AE323C">
              <w:fldChar w:fldCharType="separate"/>
            </w:r>
            <w:r w:rsidR="00245A35">
              <w:t>11.4.3</w:t>
            </w:r>
            <w:r w:rsidRPr="00AE323C">
              <w:fldChar w:fldCharType="end"/>
            </w:r>
            <w:r w:rsidRPr="00AE323C">
              <w:t>;</w:t>
            </w:r>
          </w:p>
        </w:tc>
      </w:tr>
      <w:tr w:rsidR="00FD661F" w:rsidRPr="00AE323C" w14:paraId="7F4C2172" w14:textId="77777777" w:rsidTr="009459EF">
        <w:tc>
          <w:tcPr>
            <w:tcW w:w="282" w:type="dxa"/>
          </w:tcPr>
          <w:p w14:paraId="0A775D39" w14:textId="77777777" w:rsidR="00FD661F" w:rsidRPr="00AE323C" w:rsidRDefault="00FD661F" w:rsidP="00971E90">
            <w:pPr>
              <w:pStyle w:val="Tablebody"/>
              <w:autoSpaceDE w:val="0"/>
              <w:autoSpaceDN w:val="0"/>
              <w:adjustRightInd w:val="0"/>
            </w:pPr>
            <w:r w:rsidRPr="00AE323C">
              <w:rPr>
                <w:rFonts w:cs="Arial"/>
              </w:rPr>
              <w:t> </w:t>
            </w:r>
          </w:p>
        </w:tc>
        <w:tc>
          <w:tcPr>
            <w:tcW w:w="773" w:type="dxa"/>
          </w:tcPr>
          <w:p w14:paraId="20400769" w14:textId="14C1CC12" w:rsidR="00FD661F" w:rsidRPr="00AE323C" w:rsidRDefault="00B67F81" w:rsidP="00971E90">
            <w:pPr>
              <w:pStyle w:val="Tablebody"/>
              <w:autoSpaceDE w:val="0"/>
              <w:autoSpaceDN w:val="0"/>
              <w:adjustRightInd w:val="0"/>
              <w:rPr>
                <w:rFonts w:cs="Arial"/>
                <w:sz w:val="18"/>
                <w:lang w:eastAsia="en-GB"/>
              </w:rPr>
            </w:pPr>
            <w:r w:rsidRPr="00AE323C">
              <w:rPr>
                <w:i/>
                <w:iCs/>
              </w:rPr>
              <w:t>d</w:t>
            </w:r>
            <w:r w:rsidRPr="00AE323C">
              <w:rPr>
                <w:vertAlign w:val="subscript"/>
              </w:rPr>
              <w:t>wc</w:t>
            </w:r>
          </w:p>
        </w:tc>
        <w:tc>
          <w:tcPr>
            <w:tcW w:w="7911" w:type="dxa"/>
          </w:tcPr>
          <w:p w14:paraId="5369075B" w14:textId="0B248CB7" w:rsidR="00FD661F" w:rsidRPr="00AE323C" w:rsidRDefault="00FD661F" w:rsidP="00971E90">
            <w:pPr>
              <w:pStyle w:val="Tablebody"/>
              <w:autoSpaceDE w:val="0"/>
              <w:autoSpaceDN w:val="0"/>
              <w:adjustRightInd w:val="0"/>
              <w:rPr>
                <w:rFonts w:cs="Arial"/>
                <w:i/>
                <w:sz w:val="18"/>
                <w:lang w:eastAsia="en-GB"/>
              </w:rPr>
            </w:pPr>
            <w:r w:rsidRPr="00AE323C">
              <w:t xml:space="preserve">is the straight height of the column web, as defined by </w:t>
            </w:r>
            <w:r w:rsidR="00F11FF9">
              <w:t>F</w:t>
            </w:r>
            <w:r w:rsidRPr="00AE323C">
              <w:t>prEN 1993-1-8</w:t>
            </w:r>
            <w:r w:rsidR="000A3996" w:rsidRPr="00AE323C">
              <w:t>:202</w:t>
            </w:r>
            <w:r w:rsidR="00F11FF9">
              <w:t>3</w:t>
            </w:r>
            <w:r w:rsidR="000A3996" w:rsidRPr="00AE323C">
              <w:t>,</w:t>
            </w:r>
            <w:r w:rsidRPr="00AE323C">
              <w:t xml:space="preserve"> A.3.1.1(7);</w:t>
            </w:r>
          </w:p>
        </w:tc>
      </w:tr>
      <w:tr w:rsidR="00FD661F" w:rsidRPr="00AE323C" w14:paraId="66D99630" w14:textId="77777777" w:rsidTr="009459EF">
        <w:tc>
          <w:tcPr>
            <w:tcW w:w="282" w:type="dxa"/>
          </w:tcPr>
          <w:p w14:paraId="26AC0821" w14:textId="77777777" w:rsidR="00FD661F" w:rsidRPr="00AE323C" w:rsidRDefault="00FD661F" w:rsidP="00971E90">
            <w:pPr>
              <w:pStyle w:val="Tablebody"/>
              <w:autoSpaceDE w:val="0"/>
              <w:autoSpaceDN w:val="0"/>
              <w:adjustRightInd w:val="0"/>
            </w:pPr>
            <w:r w:rsidRPr="00AE323C">
              <w:rPr>
                <w:rFonts w:cs="Arial"/>
              </w:rPr>
              <w:t> </w:t>
            </w:r>
          </w:p>
        </w:tc>
        <w:tc>
          <w:tcPr>
            <w:tcW w:w="773" w:type="dxa"/>
          </w:tcPr>
          <w:p w14:paraId="30C09B41" w14:textId="02894EAE" w:rsidR="00FD661F" w:rsidRPr="00AE323C" w:rsidRDefault="00FD661F" w:rsidP="00971E90">
            <w:pPr>
              <w:pStyle w:val="Tablebody"/>
              <w:autoSpaceDE w:val="0"/>
              <w:autoSpaceDN w:val="0"/>
              <w:adjustRightInd w:val="0"/>
              <w:rPr>
                <w:rFonts w:cs="Arial"/>
                <w:sz w:val="18"/>
                <w:lang w:eastAsia="en-GB"/>
              </w:rPr>
            </w:pPr>
            <w:r w:rsidRPr="00AE323C">
              <w:rPr>
                <w:i/>
                <w:iCs/>
              </w:rPr>
              <w:t>t</w:t>
            </w:r>
            <w:r w:rsidRPr="00AE323C">
              <w:rPr>
                <w:vertAlign w:val="subscript"/>
              </w:rPr>
              <w:t>wc</w:t>
            </w:r>
          </w:p>
        </w:tc>
        <w:tc>
          <w:tcPr>
            <w:tcW w:w="7911" w:type="dxa"/>
          </w:tcPr>
          <w:p w14:paraId="6810C81B" w14:textId="4050FC00" w:rsidR="00FD661F" w:rsidRPr="00AE323C" w:rsidRDefault="00FD661F" w:rsidP="00971E90">
            <w:pPr>
              <w:pStyle w:val="Tablebody"/>
              <w:autoSpaceDE w:val="0"/>
              <w:autoSpaceDN w:val="0"/>
              <w:adjustRightInd w:val="0"/>
              <w:rPr>
                <w:rFonts w:cs="Arial"/>
                <w:sz w:val="18"/>
                <w:lang w:eastAsia="en-GB"/>
              </w:rPr>
            </w:pPr>
            <w:r w:rsidRPr="00AE323C">
              <w:t>is the thickness of the column web.</w:t>
            </w:r>
          </w:p>
        </w:tc>
      </w:tr>
    </w:tbl>
    <w:p w14:paraId="244F77A9" w14:textId="6CEFC5BF" w:rsidR="009459EF" w:rsidRPr="00AE323C" w:rsidRDefault="009459EF" w:rsidP="009459EF">
      <w:pPr>
        <w:pStyle w:val="a3"/>
      </w:pPr>
      <w:bookmarkStart w:id="1115" w:name="_Toc140833470"/>
      <w:bookmarkStart w:id="1116" w:name="_Toc140833474"/>
      <w:bookmarkEnd w:id="1115"/>
      <w:r>
        <w:t>Reinforced components</w:t>
      </w:r>
      <w:bookmarkEnd w:id="1116"/>
    </w:p>
    <w:p w14:paraId="29FA32EB" w14:textId="77777777" w:rsidR="009459EF" w:rsidRPr="00AE323C" w:rsidRDefault="009459EF" w:rsidP="009459EF">
      <w:pPr>
        <w:pStyle w:val="a4"/>
      </w:pPr>
      <w:bookmarkStart w:id="1117" w:name="_Toc140833475"/>
      <w:r>
        <w:t>Column web panel in shear</w:t>
      </w:r>
      <w:bookmarkEnd w:id="1117"/>
    </w:p>
    <w:p w14:paraId="4B9E861D" w14:textId="796E5D80" w:rsidR="00007333" w:rsidRPr="00AE323C" w:rsidRDefault="00007333" w:rsidP="002D1478">
      <w:pPr>
        <w:pStyle w:val="BodyText"/>
      </w:pPr>
      <w:r w:rsidRPr="00AE323C">
        <w:t>(1) Where the steel column web is encased in concrete,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003D4B23">
        <w:t xml:space="preserve"> </w:t>
      </w:r>
      <w:r w:rsidRPr="00AE323C">
        <w:t xml:space="preserve">b, the stiffness of the panel may be increased to allow for the encasement. The addition </w:t>
      </w:r>
      <w:r w:rsidRPr="00704ADD">
        <w:rPr>
          <w:i/>
          <w:iCs/>
        </w:rPr>
        <w:t>k</w:t>
      </w:r>
      <w:r w:rsidRPr="00704ADD">
        <w:rPr>
          <w:vertAlign w:val="subscript"/>
        </w:rPr>
        <w:t>wp,c</w:t>
      </w:r>
      <w:r w:rsidRPr="00AE323C">
        <w:t xml:space="preserve"> to the stiffness coefficient </w:t>
      </w:r>
      <w:r w:rsidR="00B67F81" w:rsidRPr="00AE323C">
        <w:rPr>
          <w:i/>
          <w:iCs/>
        </w:rPr>
        <w:t>k</w:t>
      </w:r>
      <w:r w:rsidR="00B67F81" w:rsidRPr="00AE323C">
        <w:rPr>
          <w:vertAlign w:val="subscript"/>
        </w:rPr>
        <w:t>wp</w:t>
      </w:r>
      <w:r w:rsidR="00B67F81">
        <w:t xml:space="preserve"> </w:t>
      </w:r>
      <w:r w:rsidRPr="00AE323C">
        <w:t>may be determined from</w:t>
      </w:r>
      <w:r w:rsidR="005F58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244"/>
        <w:gridCol w:w="1814"/>
      </w:tblGrid>
      <w:tr w:rsidR="00007333" w:rsidRPr="00AE323C" w14:paraId="18FFB5C6" w14:textId="77777777" w:rsidTr="00A770EC">
        <w:tc>
          <w:tcPr>
            <w:tcW w:w="704" w:type="dxa"/>
            <w:vAlign w:val="center"/>
          </w:tcPr>
          <w:p w14:paraId="1B8BDD88" w14:textId="77777777" w:rsidR="00007333" w:rsidRPr="00AE323C" w:rsidRDefault="00007333" w:rsidP="002D1478">
            <w:pPr>
              <w:pStyle w:val="BodyText"/>
            </w:pPr>
          </w:p>
        </w:tc>
        <w:tc>
          <w:tcPr>
            <w:tcW w:w="7371" w:type="dxa"/>
            <w:vAlign w:val="center"/>
          </w:tcPr>
          <w:p w14:paraId="5FBE5976" w14:textId="6D5D2241" w:rsidR="00FD661F" w:rsidRPr="00AE323C" w:rsidRDefault="001B31DD" w:rsidP="002D1478">
            <w:pPr>
              <w:pStyle w:val="BodyText"/>
            </w:pPr>
            <w:r w:rsidRPr="00AE323C">
              <w:rPr>
                <w:position w:val="-26"/>
              </w:rPr>
              <w:object w:dxaOrig="2000" w:dyaOrig="620" w14:anchorId="0C9EA530">
                <v:shape id="_x0000_i1194" type="#_x0000_t75" style="width:101.25pt;height:29.25pt" o:ole="">
                  <v:imagedata r:id="rId530" o:title=""/>
                </v:shape>
                <o:OLEObject Type="Embed" ProgID="Equation.DSMT4" ShapeID="_x0000_i1194" DrawAspect="Content" ObjectID="_1772536313" r:id="rId531"/>
              </w:object>
            </w:r>
          </w:p>
        </w:tc>
        <w:tc>
          <w:tcPr>
            <w:tcW w:w="1843" w:type="dxa"/>
            <w:vAlign w:val="center"/>
          </w:tcPr>
          <w:p w14:paraId="247AE068" w14:textId="77777777" w:rsidR="00007333" w:rsidRPr="00AE323C" w:rsidRDefault="00007333" w:rsidP="002D1478">
            <w:pPr>
              <w:pStyle w:val="BodyText"/>
            </w:pPr>
            <w:r w:rsidRPr="00AE323C">
              <w:t>(A.2)</w:t>
            </w:r>
          </w:p>
        </w:tc>
      </w:tr>
    </w:tbl>
    <w:p w14:paraId="24ED250E" w14:textId="0507C858"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FD661F" w:rsidRPr="00AE323C" w14:paraId="2BF59773" w14:textId="77777777" w:rsidTr="00971E90">
        <w:tc>
          <w:tcPr>
            <w:tcW w:w="283" w:type="dxa"/>
          </w:tcPr>
          <w:p w14:paraId="01E06E3D" w14:textId="77777777" w:rsidR="00FD661F" w:rsidRPr="00AE323C" w:rsidRDefault="00FD661F" w:rsidP="00971E90">
            <w:pPr>
              <w:pStyle w:val="Tablebody"/>
              <w:autoSpaceDE w:val="0"/>
              <w:autoSpaceDN w:val="0"/>
              <w:adjustRightInd w:val="0"/>
            </w:pPr>
            <w:r w:rsidRPr="00AE323C">
              <w:rPr>
                <w:rFonts w:cs="Arial"/>
              </w:rPr>
              <w:t> </w:t>
            </w:r>
          </w:p>
        </w:tc>
        <w:tc>
          <w:tcPr>
            <w:tcW w:w="649" w:type="dxa"/>
          </w:tcPr>
          <w:p w14:paraId="19F1C5B2" w14:textId="50BA71EF" w:rsidR="00FD661F" w:rsidRPr="00AE323C" w:rsidRDefault="00FD661F" w:rsidP="00971E90">
            <w:pPr>
              <w:pStyle w:val="Tablebody"/>
              <w:autoSpaceDE w:val="0"/>
              <w:autoSpaceDN w:val="0"/>
              <w:adjustRightInd w:val="0"/>
              <w:rPr>
                <w:rFonts w:cs="Arial"/>
                <w:sz w:val="18"/>
                <w:lang w:eastAsia="en-GB"/>
              </w:rPr>
            </w:pPr>
            <w:r w:rsidRPr="00AE323C">
              <w:rPr>
                <w:i/>
                <w:iCs/>
              </w:rPr>
              <w:t>E</w:t>
            </w:r>
            <w:r w:rsidRPr="00AE323C">
              <w:rPr>
                <w:vertAlign w:val="subscript"/>
              </w:rPr>
              <w:t>cm</w:t>
            </w:r>
          </w:p>
        </w:tc>
        <w:tc>
          <w:tcPr>
            <w:tcW w:w="8034" w:type="dxa"/>
          </w:tcPr>
          <w:p w14:paraId="6B3A0598" w14:textId="0F164FDE" w:rsidR="00FD661F" w:rsidRPr="00AE323C" w:rsidRDefault="00FD661F" w:rsidP="00971E90">
            <w:pPr>
              <w:pStyle w:val="Tablebody"/>
              <w:autoSpaceDE w:val="0"/>
              <w:autoSpaceDN w:val="0"/>
              <w:adjustRightInd w:val="0"/>
              <w:rPr>
                <w:rFonts w:cs="Arial"/>
                <w:sz w:val="18"/>
                <w:lang w:eastAsia="en-GB"/>
              </w:rPr>
            </w:pPr>
            <w:r w:rsidRPr="00AE323C">
              <w:t>is the modulus of elasticity of the concrete for short</w:t>
            </w:r>
            <w:r w:rsidR="003D4B23">
              <w:t>-</w:t>
            </w:r>
            <w:r w:rsidRPr="00AE323C">
              <w:t xml:space="preserve">term loading in accordance with </w:t>
            </w:r>
            <w:r w:rsidR="003D4B23">
              <w:fldChar w:fldCharType="begin"/>
            </w:r>
            <w:r w:rsidR="003D4B23">
              <w:instrText xml:space="preserve"> REF _Ref134870396 \r \h </w:instrText>
            </w:r>
            <w:r w:rsidR="003D4B23">
              <w:fldChar w:fldCharType="separate"/>
            </w:r>
            <w:r w:rsidR="00245A35">
              <w:t>5.1</w:t>
            </w:r>
            <w:r w:rsidR="003D4B23">
              <w:fldChar w:fldCharType="end"/>
            </w:r>
            <w:r w:rsidR="003D4B23">
              <w:t xml:space="preserve"> </w:t>
            </w:r>
            <w:r w:rsidRPr="00AE323C">
              <w:t>(8);</w:t>
            </w:r>
          </w:p>
        </w:tc>
      </w:tr>
      <w:tr w:rsidR="00FD661F" w:rsidRPr="00AE323C" w14:paraId="6816E37A" w14:textId="77777777" w:rsidTr="00971E90">
        <w:tc>
          <w:tcPr>
            <w:tcW w:w="283" w:type="dxa"/>
          </w:tcPr>
          <w:p w14:paraId="07BFDABE" w14:textId="77777777" w:rsidR="00FD661F" w:rsidRPr="00AE323C" w:rsidRDefault="00FD661F" w:rsidP="00971E90">
            <w:pPr>
              <w:pStyle w:val="Tablebody"/>
              <w:autoSpaceDE w:val="0"/>
              <w:autoSpaceDN w:val="0"/>
              <w:adjustRightInd w:val="0"/>
            </w:pPr>
            <w:r w:rsidRPr="00AE323C">
              <w:rPr>
                <w:rFonts w:cs="Arial"/>
              </w:rPr>
              <w:t> </w:t>
            </w:r>
          </w:p>
        </w:tc>
        <w:tc>
          <w:tcPr>
            <w:tcW w:w="649" w:type="dxa"/>
          </w:tcPr>
          <w:p w14:paraId="663754D5" w14:textId="336A4DDB" w:rsidR="00FD661F" w:rsidRPr="00AE323C" w:rsidRDefault="00FD661F" w:rsidP="00971E90">
            <w:pPr>
              <w:pStyle w:val="Tablebody"/>
              <w:autoSpaceDE w:val="0"/>
              <w:autoSpaceDN w:val="0"/>
              <w:adjustRightInd w:val="0"/>
              <w:rPr>
                <w:rFonts w:cs="Arial"/>
                <w:i/>
                <w:iCs/>
                <w:sz w:val="18"/>
                <w:lang w:eastAsia="en-GB"/>
              </w:rPr>
            </w:pPr>
            <w:r w:rsidRPr="00AE323C">
              <w:rPr>
                <w:i/>
                <w:iCs/>
              </w:rPr>
              <w:t>z</w:t>
            </w:r>
          </w:p>
        </w:tc>
        <w:tc>
          <w:tcPr>
            <w:tcW w:w="8034" w:type="dxa"/>
          </w:tcPr>
          <w:p w14:paraId="73BE56DA" w14:textId="14370D6B" w:rsidR="00FD661F" w:rsidRPr="00AE323C" w:rsidRDefault="00FD661F" w:rsidP="00EB454C">
            <w:pPr>
              <w:pStyle w:val="BodyText"/>
            </w:pPr>
            <w:r w:rsidRPr="00AE323C">
              <w:t>is the lever arm, see </w:t>
            </w:r>
            <w:r w:rsidR="00F11FF9">
              <w:t>F</w:t>
            </w:r>
            <w:r w:rsidRPr="00AE323C">
              <w:t>prEN 1993</w:t>
            </w:r>
            <w:r w:rsidRPr="00AE323C">
              <w:noBreakHyphen/>
              <w:t>1</w:t>
            </w:r>
            <w:r w:rsidRPr="00AE323C">
              <w:noBreakHyphen/>
              <w:t>8</w:t>
            </w:r>
            <w:r w:rsidR="000A3996" w:rsidRPr="00AE323C">
              <w:t>:202</w:t>
            </w:r>
            <w:r w:rsidR="00F11FF9">
              <w:t>3</w:t>
            </w:r>
            <w:r w:rsidRPr="00AE323C">
              <w:t>, Table B</w:t>
            </w:r>
            <w:r w:rsidR="0005077A" w:rsidRPr="00AE323C">
              <w:t>.</w:t>
            </w:r>
            <w:r w:rsidRPr="00AE323C">
              <w:t xml:space="preserve">1; </w:t>
            </w:r>
          </w:p>
        </w:tc>
      </w:tr>
      <w:tr w:rsidR="00FD661F" w:rsidRPr="00AE323C" w14:paraId="370E6ED2" w14:textId="77777777" w:rsidTr="00971E90">
        <w:tc>
          <w:tcPr>
            <w:tcW w:w="283" w:type="dxa"/>
          </w:tcPr>
          <w:p w14:paraId="5121A9F1" w14:textId="77777777" w:rsidR="00FD661F" w:rsidRPr="00AE323C" w:rsidRDefault="00FD661F" w:rsidP="00971E90">
            <w:pPr>
              <w:pStyle w:val="Tablebody"/>
              <w:autoSpaceDE w:val="0"/>
              <w:autoSpaceDN w:val="0"/>
              <w:adjustRightInd w:val="0"/>
            </w:pPr>
            <w:r w:rsidRPr="00AE323C">
              <w:rPr>
                <w:rFonts w:cs="Arial"/>
              </w:rPr>
              <w:t> </w:t>
            </w:r>
          </w:p>
        </w:tc>
        <w:tc>
          <w:tcPr>
            <w:tcW w:w="649" w:type="dxa"/>
          </w:tcPr>
          <w:p w14:paraId="13816E9A" w14:textId="30B16FFF" w:rsidR="00FD661F" w:rsidRPr="00AE323C" w:rsidRDefault="00FD661F" w:rsidP="00971E90">
            <w:pPr>
              <w:pStyle w:val="Tablebody"/>
              <w:autoSpaceDE w:val="0"/>
              <w:autoSpaceDN w:val="0"/>
              <w:adjustRightInd w:val="0"/>
              <w:rPr>
                <w:rFonts w:cs="Arial"/>
                <w:sz w:val="18"/>
                <w:lang w:eastAsia="en-GB"/>
              </w:rPr>
            </w:pPr>
            <w:r w:rsidRPr="00AE323C">
              <w:rPr>
                <w:i/>
                <w:iCs/>
              </w:rPr>
              <w:t>k</w:t>
            </w:r>
            <w:r w:rsidRPr="00AE323C">
              <w:rPr>
                <w:vertAlign w:val="subscript"/>
              </w:rPr>
              <w:t>wp</w:t>
            </w:r>
          </w:p>
        </w:tc>
        <w:tc>
          <w:tcPr>
            <w:tcW w:w="8034" w:type="dxa"/>
          </w:tcPr>
          <w:p w14:paraId="677CBA92" w14:textId="0788C548" w:rsidR="00FD661F" w:rsidRPr="00AE323C" w:rsidRDefault="00FD661F" w:rsidP="00971E90">
            <w:pPr>
              <w:pStyle w:val="Tablebody"/>
              <w:autoSpaceDE w:val="0"/>
              <w:autoSpaceDN w:val="0"/>
              <w:adjustRightInd w:val="0"/>
              <w:rPr>
                <w:rFonts w:cs="Arial"/>
                <w:sz w:val="18"/>
                <w:lang w:eastAsia="en-GB"/>
              </w:rPr>
            </w:pPr>
            <w:r w:rsidRPr="00AE323C">
              <w:t xml:space="preserve">is the stiffness coefficient for a steel column web given by </w:t>
            </w:r>
            <w:r w:rsidR="00F11FF9">
              <w:t>F</w:t>
            </w:r>
            <w:r w:rsidRPr="00AE323C">
              <w:t>prEN 1993-1-8</w:t>
            </w:r>
            <w:r w:rsidR="000A3996" w:rsidRPr="00AE323C">
              <w:t>:202</w:t>
            </w:r>
            <w:r w:rsidR="00F11FF9">
              <w:t>3</w:t>
            </w:r>
            <w:r w:rsidR="000A3996" w:rsidRPr="00AE323C">
              <w:t>,</w:t>
            </w:r>
            <w:r w:rsidRPr="00AE323C">
              <w:t xml:space="preserve"> A.2.2(1);</w:t>
            </w:r>
          </w:p>
        </w:tc>
      </w:tr>
      <w:tr w:rsidR="00FD661F" w:rsidRPr="00AE323C" w14:paraId="03FD9030" w14:textId="77777777" w:rsidTr="00971E90">
        <w:tc>
          <w:tcPr>
            <w:tcW w:w="283" w:type="dxa"/>
          </w:tcPr>
          <w:p w14:paraId="36BED87C" w14:textId="77777777" w:rsidR="00FD661F" w:rsidRPr="00AE323C" w:rsidRDefault="00FD661F" w:rsidP="00971E90">
            <w:pPr>
              <w:pStyle w:val="Tablebody"/>
              <w:autoSpaceDE w:val="0"/>
              <w:autoSpaceDN w:val="0"/>
              <w:adjustRightInd w:val="0"/>
              <w:rPr>
                <w:rFonts w:cs="Arial"/>
              </w:rPr>
            </w:pPr>
          </w:p>
        </w:tc>
        <w:tc>
          <w:tcPr>
            <w:tcW w:w="649" w:type="dxa"/>
          </w:tcPr>
          <w:p w14:paraId="5283E576" w14:textId="7C6726C6" w:rsidR="00FD661F" w:rsidRPr="00AE323C" w:rsidRDefault="00FD661F" w:rsidP="00971E90">
            <w:pPr>
              <w:pStyle w:val="Tablebody"/>
              <w:autoSpaceDE w:val="0"/>
              <w:autoSpaceDN w:val="0"/>
              <w:adjustRightInd w:val="0"/>
              <w:rPr>
                <w:rFonts w:cs="Arial"/>
                <w:sz w:val="18"/>
                <w:lang w:eastAsia="en-GB"/>
              </w:rPr>
            </w:pPr>
            <w:r w:rsidRPr="00AE323C">
              <w:rPr>
                <w:i/>
                <w:iCs/>
              </w:rPr>
              <w:t>b</w:t>
            </w:r>
            <w:r w:rsidRPr="00AE323C">
              <w:rPr>
                <w:vertAlign w:val="subscript"/>
              </w:rPr>
              <w:t xml:space="preserve">c, </w:t>
            </w:r>
            <w:r w:rsidRPr="00704ADD">
              <w:rPr>
                <w:i/>
                <w:iCs/>
              </w:rPr>
              <w:t>h</w:t>
            </w:r>
            <w:r w:rsidRPr="00AE323C">
              <w:rPr>
                <w:vertAlign w:val="subscript"/>
              </w:rPr>
              <w:t>c</w:t>
            </w:r>
          </w:p>
        </w:tc>
        <w:tc>
          <w:tcPr>
            <w:tcW w:w="8034" w:type="dxa"/>
          </w:tcPr>
          <w:p w14:paraId="2906C698" w14:textId="062426B3" w:rsidR="00FD661F" w:rsidRPr="00AE323C" w:rsidRDefault="00FD661F" w:rsidP="00971E90">
            <w:pPr>
              <w:pStyle w:val="Tablebody"/>
              <w:autoSpaceDE w:val="0"/>
              <w:autoSpaceDN w:val="0"/>
              <w:adjustRightInd w:val="0"/>
              <w:rPr>
                <w:rFonts w:cs="Arial"/>
                <w:sz w:val="18"/>
                <w:lang w:eastAsia="en-GB"/>
              </w:rPr>
            </w:pPr>
            <w:r w:rsidRPr="00AE323C">
              <w:t xml:space="preserve">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w:t>
            </w:r>
          </w:p>
        </w:tc>
      </w:tr>
    </w:tbl>
    <w:p w14:paraId="492C4336" w14:textId="77777777" w:rsidR="009459EF" w:rsidRPr="00AE323C" w:rsidRDefault="009459EF" w:rsidP="009459EF">
      <w:pPr>
        <w:pStyle w:val="a4"/>
      </w:pPr>
      <w:bookmarkStart w:id="1118" w:name="_Toc140833476"/>
      <w:r>
        <w:t>Column web in transverse compression</w:t>
      </w:r>
      <w:bookmarkEnd w:id="1118"/>
    </w:p>
    <w:p w14:paraId="182FCF2C" w14:textId="25050FD5" w:rsidR="00007333" w:rsidRPr="00AE323C" w:rsidRDefault="00007333" w:rsidP="002D1478">
      <w:pPr>
        <w:pStyle w:val="BodyText"/>
      </w:pPr>
      <w:r w:rsidRPr="00AE323C">
        <w:t>(1) Where the steel column web is encased in concrete, 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 xml:space="preserve">b, the stiffness of the column web in compression may be increased to allow for the encasement. </w:t>
      </w:r>
    </w:p>
    <w:p w14:paraId="7D2B8D71" w14:textId="1A05F72E" w:rsidR="00007333" w:rsidRPr="00AE323C" w:rsidRDefault="00007333" w:rsidP="002D1478">
      <w:pPr>
        <w:pStyle w:val="BodyText"/>
      </w:pPr>
      <w:r w:rsidRPr="00AE323C">
        <w:t xml:space="preserve">(2) For a contact plate connection, the addition </w:t>
      </w:r>
      <w:r w:rsidRPr="004C0E58">
        <w:rPr>
          <w:i/>
        </w:rPr>
        <w:t>k</w:t>
      </w:r>
      <w:r w:rsidRPr="004C0E58">
        <w:rPr>
          <w:position w:val="-2"/>
          <w:vertAlign w:val="subscript"/>
        </w:rPr>
        <w:t>c,wc,c</w:t>
      </w:r>
      <w:r w:rsidRPr="00AE323C">
        <w:t xml:space="preserve"> to the stiffness coefficient </w:t>
      </w:r>
      <w:r w:rsidRPr="00AE323C">
        <w:rPr>
          <w:i/>
          <w:iCs/>
        </w:rPr>
        <w:t>k</w:t>
      </w:r>
      <w:r w:rsidRPr="00AE323C">
        <w:rPr>
          <w:vertAlign w:val="subscript"/>
        </w:rPr>
        <w:t>c,wc</w:t>
      </w:r>
      <w:r w:rsidRPr="00AE323C">
        <w:t xml:space="preserve"> may be determined from</w:t>
      </w:r>
      <w:r w:rsidR="005F58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246"/>
        <w:gridCol w:w="1813"/>
      </w:tblGrid>
      <w:tr w:rsidR="00007333" w:rsidRPr="00AE323C" w14:paraId="74AD1C9C" w14:textId="77777777" w:rsidTr="00A770EC">
        <w:tc>
          <w:tcPr>
            <w:tcW w:w="704" w:type="dxa"/>
            <w:vAlign w:val="center"/>
          </w:tcPr>
          <w:p w14:paraId="0ADE2CAD" w14:textId="77777777" w:rsidR="00007333" w:rsidRPr="00AE323C" w:rsidRDefault="00007333" w:rsidP="002D1478">
            <w:pPr>
              <w:pStyle w:val="BodyText"/>
            </w:pPr>
          </w:p>
        </w:tc>
        <w:tc>
          <w:tcPr>
            <w:tcW w:w="7371" w:type="dxa"/>
            <w:vAlign w:val="center"/>
          </w:tcPr>
          <w:p w14:paraId="0864AFCF" w14:textId="392C0F14" w:rsidR="00FD661F" w:rsidRPr="00AE323C" w:rsidRDefault="00FD661F" w:rsidP="002D1478">
            <w:pPr>
              <w:pStyle w:val="BodyText"/>
            </w:pPr>
            <w:r w:rsidRPr="00AE323C">
              <w:rPr>
                <w:position w:val="-26"/>
              </w:rPr>
              <w:object w:dxaOrig="2240" w:dyaOrig="639" w14:anchorId="2A7247AA">
                <v:shape id="_x0000_i1195" type="#_x0000_t75" style="width:114.75pt;height:29.25pt" o:ole="">
                  <v:imagedata r:id="rId532" o:title=""/>
                </v:shape>
                <o:OLEObject Type="Embed" ProgID="Equation.DSMT4" ShapeID="_x0000_i1195" DrawAspect="Content" ObjectID="_1772536314" r:id="rId533"/>
              </w:object>
            </w:r>
          </w:p>
        </w:tc>
        <w:tc>
          <w:tcPr>
            <w:tcW w:w="1843" w:type="dxa"/>
            <w:vAlign w:val="center"/>
          </w:tcPr>
          <w:p w14:paraId="19B94C34" w14:textId="77777777" w:rsidR="00007333" w:rsidRPr="00AE323C" w:rsidRDefault="00007333" w:rsidP="002D1478">
            <w:pPr>
              <w:pStyle w:val="BodyText"/>
            </w:pPr>
            <w:r w:rsidRPr="00AE323C">
              <w:t>(A.3)</w:t>
            </w:r>
          </w:p>
        </w:tc>
      </w:tr>
    </w:tbl>
    <w:p w14:paraId="302F95F1" w14:textId="2AE0EF7A"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6218AA" w:rsidRPr="00AE323C" w14:paraId="4067B3BB" w14:textId="77777777" w:rsidTr="00971E90">
        <w:tc>
          <w:tcPr>
            <w:tcW w:w="283" w:type="dxa"/>
          </w:tcPr>
          <w:p w14:paraId="1C936760" w14:textId="77777777" w:rsidR="006218AA" w:rsidRPr="00AE323C" w:rsidRDefault="006218AA" w:rsidP="00971E90">
            <w:pPr>
              <w:pStyle w:val="Tablebody"/>
              <w:autoSpaceDE w:val="0"/>
              <w:autoSpaceDN w:val="0"/>
              <w:adjustRightInd w:val="0"/>
            </w:pPr>
            <w:r w:rsidRPr="00AE323C">
              <w:rPr>
                <w:rFonts w:cs="Arial"/>
              </w:rPr>
              <w:t> </w:t>
            </w:r>
          </w:p>
        </w:tc>
        <w:tc>
          <w:tcPr>
            <w:tcW w:w="649" w:type="dxa"/>
          </w:tcPr>
          <w:p w14:paraId="5DF18E3D" w14:textId="5B1E9E16" w:rsidR="006218AA" w:rsidRPr="00AE323C" w:rsidRDefault="006218AA" w:rsidP="00971E90">
            <w:pPr>
              <w:pStyle w:val="Tablebody"/>
              <w:autoSpaceDE w:val="0"/>
              <w:autoSpaceDN w:val="0"/>
              <w:adjustRightInd w:val="0"/>
              <w:rPr>
                <w:rFonts w:cs="Arial"/>
                <w:sz w:val="18"/>
                <w:lang w:eastAsia="en-GB"/>
              </w:rPr>
            </w:pPr>
            <w:r w:rsidRPr="00AE323C">
              <w:rPr>
                <w:i/>
                <w:iCs/>
              </w:rPr>
              <w:t>t</w:t>
            </w:r>
            <w:r w:rsidRPr="00AE323C">
              <w:rPr>
                <w:vertAlign w:val="subscript"/>
              </w:rPr>
              <w:t>eff,c</w:t>
            </w:r>
          </w:p>
        </w:tc>
        <w:tc>
          <w:tcPr>
            <w:tcW w:w="8034" w:type="dxa"/>
          </w:tcPr>
          <w:p w14:paraId="16EA9520" w14:textId="73DCF130" w:rsidR="006218AA" w:rsidRPr="00AE323C" w:rsidRDefault="006218AA" w:rsidP="00971E90">
            <w:pPr>
              <w:pStyle w:val="Tablebody"/>
              <w:autoSpaceDE w:val="0"/>
              <w:autoSpaceDN w:val="0"/>
              <w:adjustRightInd w:val="0"/>
              <w:rPr>
                <w:rFonts w:cs="Arial"/>
                <w:sz w:val="18"/>
                <w:lang w:eastAsia="en-GB"/>
              </w:rPr>
            </w:pPr>
            <w:r w:rsidRPr="00AE323C">
              <w:t xml:space="preserve">is the effective </w:t>
            </w:r>
            <w:r w:rsidR="001B31DD">
              <w:t>length</w:t>
            </w:r>
            <w:r w:rsidR="001B31DD" w:rsidRPr="00AE323C">
              <w:t xml:space="preserve"> </w:t>
            </w:r>
            <w:r w:rsidRPr="00AE323C">
              <w:t>of concrete, see </w:t>
            </w:r>
            <w:r w:rsidRPr="00AE323C">
              <w:fldChar w:fldCharType="begin"/>
            </w:r>
            <w:r w:rsidRPr="00AE323C">
              <w:instrText xml:space="preserve"> REF _Ref64645260 \r \h  \* MERGEFORMAT </w:instrText>
            </w:r>
            <w:r w:rsidRPr="00AE323C">
              <w:fldChar w:fldCharType="separate"/>
            </w:r>
            <w:r w:rsidR="00245A35">
              <w:t>11.4.4.2</w:t>
            </w:r>
            <w:r w:rsidRPr="00AE323C">
              <w:fldChar w:fldCharType="end"/>
            </w:r>
            <w:r w:rsidRPr="00AE323C">
              <w:t>(2);</w:t>
            </w:r>
          </w:p>
        </w:tc>
      </w:tr>
      <w:tr w:rsidR="006218AA" w:rsidRPr="00AE323C" w14:paraId="2F34E49A" w14:textId="77777777" w:rsidTr="00971E90">
        <w:tc>
          <w:tcPr>
            <w:tcW w:w="283" w:type="dxa"/>
          </w:tcPr>
          <w:p w14:paraId="6566F53B" w14:textId="77777777" w:rsidR="006218AA" w:rsidRPr="00AE323C" w:rsidRDefault="006218AA" w:rsidP="00971E90">
            <w:pPr>
              <w:pStyle w:val="Tablebody"/>
              <w:autoSpaceDE w:val="0"/>
              <w:autoSpaceDN w:val="0"/>
              <w:adjustRightInd w:val="0"/>
            </w:pPr>
            <w:r w:rsidRPr="00AE323C">
              <w:rPr>
                <w:rFonts w:cs="Arial"/>
              </w:rPr>
              <w:t> </w:t>
            </w:r>
          </w:p>
        </w:tc>
        <w:tc>
          <w:tcPr>
            <w:tcW w:w="649" w:type="dxa"/>
          </w:tcPr>
          <w:p w14:paraId="39DAD2A4" w14:textId="13161A0A" w:rsidR="006218AA" w:rsidRPr="00AE323C" w:rsidRDefault="006218AA" w:rsidP="00971E90">
            <w:pPr>
              <w:pStyle w:val="Tablebody"/>
              <w:autoSpaceDE w:val="0"/>
              <w:autoSpaceDN w:val="0"/>
              <w:adjustRightInd w:val="0"/>
              <w:rPr>
                <w:rFonts w:cs="Arial"/>
                <w:sz w:val="18"/>
                <w:lang w:eastAsia="en-GB"/>
              </w:rPr>
            </w:pPr>
            <w:r w:rsidRPr="00AE323C">
              <w:rPr>
                <w:i/>
                <w:iCs/>
              </w:rPr>
              <w:t>b</w:t>
            </w:r>
            <w:r w:rsidRPr="00AE323C">
              <w:rPr>
                <w:vertAlign w:val="subscript"/>
              </w:rPr>
              <w:t xml:space="preserve">c, </w:t>
            </w:r>
            <w:r w:rsidRPr="00704ADD">
              <w:rPr>
                <w:i/>
                <w:iCs/>
              </w:rPr>
              <w:t>h</w:t>
            </w:r>
            <w:r w:rsidRPr="00AE323C">
              <w:rPr>
                <w:vertAlign w:val="subscript"/>
              </w:rPr>
              <w:t>c</w:t>
            </w:r>
            <w:r w:rsidRPr="00AE323C">
              <w:t xml:space="preserve">  </w:t>
            </w:r>
          </w:p>
        </w:tc>
        <w:tc>
          <w:tcPr>
            <w:tcW w:w="8034" w:type="dxa"/>
          </w:tcPr>
          <w:p w14:paraId="1ACFC13C" w14:textId="71763935" w:rsidR="006218AA" w:rsidRPr="00AE323C" w:rsidRDefault="006218AA" w:rsidP="00971E90">
            <w:pPr>
              <w:pStyle w:val="Tablebody"/>
              <w:autoSpaceDE w:val="0"/>
              <w:autoSpaceDN w:val="0"/>
              <w:adjustRightInd w:val="0"/>
              <w:rPr>
                <w:rFonts w:cs="Arial"/>
                <w:i/>
                <w:sz w:val="18"/>
                <w:lang w:eastAsia="en-GB"/>
              </w:rPr>
            </w:pPr>
            <w:r w:rsidRPr="00AE323C">
              <w:t xml:space="preserve">See </w:t>
            </w:r>
            <w:r w:rsidRPr="00AE323C">
              <w:fldChar w:fldCharType="begin"/>
            </w:r>
            <w:r w:rsidRPr="00AE323C">
              <w:instrText xml:space="preserve"> REF _Ref88124433 \h  \* MERGEFORMAT </w:instrText>
            </w:r>
            <w:r w:rsidRPr="00AE323C">
              <w:fldChar w:fldCharType="separate"/>
            </w:r>
            <w:r w:rsidR="00245A35" w:rsidRPr="00AE323C">
              <w:t xml:space="preserve">Figure </w:t>
            </w:r>
            <w:r w:rsidR="00245A35">
              <w:t>8</w:t>
            </w:r>
            <w:r w:rsidR="00245A35" w:rsidRPr="00AE323C">
              <w:t>.</w:t>
            </w:r>
            <w:r w:rsidR="00245A35">
              <w:t>24</w:t>
            </w:r>
            <w:r w:rsidRPr="00AE323C">
              <w:fldChar w:fldCharType="end"/>
            </w:r>
            <w:r w:rsidRPr="00AE323C">
              <w:t>.</w:t>
            </w:r>
          </w:p>
        </w:tc>
      </w:tr>
    </w:tbl>
    <w:p w14:paraId="46DA3D39" w14:textId="71E866F7" w:rsidR="00007333" w:rsidRPr="00AE323C" w:rsidRDefault="00007333" w:rsidP="002D1478">
      <w:pPr>
        <w:pStyle w:val="BodyText"/>
      </w:pPr>
      <w:r w:rsidRPr="00AE323C">
        <w:t xml:space="preserve">(3) For an end plate connection, the addition </w:t>
      </w:r>
      <w:r w:rsidRPr="004C0E58">
        <w:rPr>
          <w:i/>
        </w:rPr>
        <w:t>k</w:t>
      </w:r>
      <w:r w:rsidRPr="004C0E58">
        <w:rPr>
          <w:position w:val="-2"/>
          <w:vertAlign w:val="subscript"/>
        </w:rPr>
        <w:t>c,wc,c</w:t>
      </w:r>
      <w:r w:rsidRPr="00AE323C">
        <w:t xml:space="preserve"> may be determined from</w:t>
      </w:r>
      <w:r w:rsidR="005F58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245"/>
        <w:gridCol w:w="1814"/>
      </w:tblGrid>
      <w:tr w:rsidR="00007333" w:rsidRPr="00AE323C" w14:paraId="7897FAD5" w14:textId="77777777" w:rsidTr="00A770EC">
        <w:tc>
          <w:tcPr>
            <w:tcW w:w="704" w:type="dxa"/>
            <w:vAlign w:val="center"/>
          </w:tcPr>
          <w:p w14:paraId="3D6B800F" w14:textId="77777777" w:rsidR="00007333" w:rsidRPr="00AE323C" w:rsidRDefault="00007333" w:rsidP="002D1478">
            <w:pPr>
              <w:pStyle w:val="BodyText"/>
            </w:pPr>
          </w:p>
        </w:tc>
        <w:tc>
          <w:tcPr>
            <w:tcW w:w="7371" w:type="dxa"/>
            <w:vAlign w:val="center"/>
          </w:tcPr>
          <w:p w14:paraId="601C9CCF" w14:textId="5B7963E6" w:rsidR="006218AA" w:rsidRPr="00AE323C" w:rsidRDefault="006218AA" w:rsidP="002D1478">
            <w:pPr>
              <w:pStyle w:val="BodyText"/>
            </w:pPr>
            <w:r w:rsidRPr="00AE323C">
              <w:rPr>
                <w:position w:val="-26"/>
              </w:rPr>
              <w:object w:dxaOrig="2140" w:dyaOrig="639" w14:anchorId="4A64ACF4">
                <v:shape id="_x0000_i1196" type="#_x0000_t75" style="width:107.25pt;height:29.25pt" o:ole="">
                  <v:imagedata r:id="rId534" o:title=""/>
                </v:shape>
                <o:OLEObject Type="Embed" ProgID="Equation.DSMT4" ShapeID="_x0000_i1196" DrawAspect="Content" ObjectID="_1772536315" r:id="rId535"/>
              </w:object>
            </w:r>
          </w:p>
        </w:tc>
        <w:tc>
          <w:tcPr>
            <w:tcW w:w="1843" w:type="dxa"/>
            <w:vAlign w:val="center"/>
          </w:tcPr>
          <w:p w14:paraId="44B8977A" w14:textId="77777777" w:rsidR="00007333" w:rsidRPr="00AE323C" w:rsidRDefault="00007333" w:rsidP="002D1478">
            <w:pPr>
              <w:pStyle w:val="BodyText"/>
            </w:pPr>
            <w:r w:rsidRPr="00AE323C">
              <w:t>(A.4)</w:t>
            </w:r>
          </w:p>
        </w:tc>
      </w:tr>
    </w:tbl>
    <w:p w14:paraId="0F21C488" w14:textId="77777777" w:rsidR="00007333" w:rsidRPr="00AE323C" w:rsidRDefault="00007333" w:rsidP="00EB454C">
      <w:pPr>
        <w:pStyle w:val="a2"/>
      </w:pPr>
      <w:bookmarkStart w:id="1119" w:name="_Toc124530412"/>
      <w:bookmarkStart w:id="1120" w:name="_Toc125041171"/>
      <w:bookmarkStart w:id="1121" w:name="_Toc125109940"/>
      <w:bookmarkStart w:id="1122" w:name="_Ref134863767"/>
      <w:bookmarkStart w:id="1123" w:name="_Toc140833477"/>
      <w:bookmarkEnd w:id="1119"/>
      <w:bookmarkEnd w:id="1120"/>
      <w:bookmarkEnd w:id="1121"/>
      <w:r w:rsidRPr="00AE323C">
        <w:t>Deformation of the shear connection</w:t>
      </w:r>
      <w:bookmarkEnd w:id="1122"/>
      <w:bookmarkEnd w:id="1123"/>
      <w:r w:rsidRPr="00AE323C">
        <w:t xml:space="preserve"> </w:t>
      </w:r>
    </w:p>
    <w:p w14:paraId="1D7D5F10" w14:textId="1BDF4253" w:rsidR="00007333" w:rsidRPr="00AE323C" w:rsidRDefault="00007333" w:rsidP="002D1478">
      <w:pPr>
        <w:pStyle w:val="BodyText"/>
      </w:pPr>
      <w:r w:rsidRPr="00AE323C">
        <w:t>(1) Unless account is taken of deformation of the shear connection by a more exact method, the influence of slip on the stiffness of the joint may be determined b</w:t>
      </w:r>
      <w:r w:rsidR="00DF2B2A">
        <w:t>y</w:t>
      </w:r>
      <w:r w:rsidRPr="00AE323C">
        <w:t xml:space="preserve"> (2) </w:t>
      </w:r>
      <w:r w:rsidR="00DF2B2A">
        <w:t>to</w:t>
      </w:r>
      <w:r w:rsidRPr="00AE323C">
        <w:t xml:space="preserve"> (4) below. </w:t>
      </w:r>
    </w:p>
    <w:p w14:paraId="6DB4B17E" w14:textId="041580DA" w:rsidR="00007333" w:rsidRPr="00AE323C" w:rsidRDefault="00007333" w:rsidP="002D1478">
      <w:pPr>
        <w:pStyle w:val="BodyText"/>
      </w:pPr>
      <w:r w:rsidRPr="00AE323C">
        <w:t xml:space="preserve">(2) The stiffness coefficient </w:t>
      </w:r>
      <w:r w:rsidRPr="00AE323C">
        <w:rPr>
          <w:i/>
          <w:iCs/>
        </w:rPr>
        <w:t>k</w:t>
      </w:r>
      <w:r w:rsidRPr="00AE323C">
        <w:rPr>
          <w:vertAlign w:val="subscript"/>
        </w:rPr>
        <w:t>s,r</w:t>
      </w:r>
      <w:r w:rsidRPr="00AE323C">
        <w:t>, see </w:t>
      </w:r>
      <w:r w:rsidR="00E71D81">
        <w:fldChar w:fldCharType="begin"/>
      </w:r>
      <w:r w:rsidR="00E71D81">
        <w:instrText xml:space="preserve"> REF _Ref134870730 \r \h </w:instrText>
      </w:r>
      <w:r w:rsidR="00E71D81">
        <w:fldChar w:fldCharType="separate"/>
      </w:r>
      <w:r w:rsidR="00245A35">
        <w:t>A.2.1.1</w:t>
      </w:r>
      <w:r w:rsidR="00E71D81">
        <w:fldChar w:fldCharType="end"/>
      </w:r>
      <w:r w:rsidRPr="00AE323C">
        <w:t xml:space="preserve">, may be multiplied by the reduction factor, </w:t>
      </w:r>
      <w:r w:rsidRPr="00AE323C">
        <w:rPr>
          <w:i/>
          <w:iCs/>
        </w:rPr>
        <w:t>k</w:t>
      </w:r>
      <w:r w:rsidRPr="00AE323C">
        <w:rPr>
          <w:vertAlign w:val="subscript"/>
        </w:rPr>
        <w:t>slip</w:t>
      </w:r>
      <w:r w:rsidRPr="00AE323C">
        <w:t xml:space="preserve"> </w:t>
      </w:r>
      <w:r w:rsidR="005F5843">
        <w:t>determined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242"/>
        <w:gridCol w:w="1816"/>
      </w:tblGrid>
      <w:tr w:rsidR="00007333" w:rsidRPr="00AE323C" w14:paraId="3BFE2C6E" w14:textId="77777777" w:rsidTr="00A770EC">
        <w:tc>
          <w:tcPr>
            <w:tcW w:w="704" w:type="dxa"/>
            <w:vAlign w:val="center"/>
          </w:tcPr>
          <w:p w14:paraId="480A0FF5" w14:textId="77777777" w:rsidR="00007333" w:rsidRPr="00AE323C" w:rsidRDefault="00007333" w:rsidP="002D1478">
            <w:pPr>
              <w:pStyle w:val="BodyText"/>
            </w:pPr>
          </w:p>
        </w:tc>
        <w:tc>
          <w:tcPr>
            <w:tcW w:w="7371" w:type="dxa"/>
            <w:vAlign w:val="center"/>
          </w:tcPr>
          <w:p w14:paraId="4512F41C" w14:textId="1EB4F9B4" w:rsidR="006218AA" w:rsidRPr="00AE323C" w:rsidRDefault="001B31DD" w:rsidP="002D1478">
            <w:pPr>
              <w:pStyle w:val="BodyText"/>
            </w:pPr>
            <w:r w:rsidRPr="00AE323C">
              <w:rPr>
                <w:position w:val="-58"/>
              </w:rPr>
              <w:object w:dxaOrig="1540" w:dyaOrig="920" w14:anchorId="322330C4">
                <v:shape id="_x0000_i1197" type="#_x0000_t75" style="width:79.5pt;height:42.75pt" o:ole="">
                  <v:imagedata r:id="rId536" o:title=""/>
                </v:shape>
                <o:OLEObject Type="Embed" ProgID="Equation.DSMT4" ShapeID="_x0000_i1197" DrawAspect="Content" ObjectID="_1772536316" r:id="rId537"/>
              </w:object>
            </w:r>
          </w:p>
        </w:tc>
        <w:tc>
          <w:tcPr>
            <w:tcW w:w="1843" w:type="dxa"/>
            <w:vAlign w:val="center"/>
          </w:tcPr>
          <w:p w14:paraId="032BA24E" w14:textId="77777777" w:rsidR="00007333" w:rsidRPr="00AE323C" w:rsidRDefault="00007333" w:rsidP="002D1478">
            <w:pPr>
              <w:pStyle w:val="BodyText"/>
            </w:pPr>
            <w:r w:rsidRPr="00AE323C">
              <w:t>(A.5)</w:t>
            </w:r>
          </w:p>
        </w:tc>
      </w:tr>
    </w:tbl>
    <w:p w14:paraId="20FB443E" w14:textId="77777777" w:rsidR="00007333" w:rsidRPr="00AE323C" w:rsidRDefault="00007333" w:rsidP="002D1478">
      <w:pPr>
        <w:pStyle w:val="BodyText"/>
      </w:pPr>
      <w:r w:rsidRPr="00AE323C">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244"/>
        <w:gridCol w:w="1814"/>
      </w:tblGrid>
      <w:tr w:rsidR="00007333" w:rsidRPr="00AE323C" w14:paraId="48577A86" w14:textId="77777777" w:rsidTr="00985BD6">
        <w:tc>
          <w:tcPr>
            <w:tcW w:w="704" w:type="dxa"/>
            <w:vAlign w:val="center"/>
          </w:tcPr>
          <w:p w14:paraId="6275C58E" w14:textId="77777777" w:rsidR="00007333" w:rsidRPr="00AE323C" w:rsidRDefault="00007333" w:rsidP="002D1478">
            <w:pPr>
              <w:pStyle w:val="BodyText"/>
            </w:pPr>
          </w:p>
        </w:tc>
        <w:tc>
          <w:tcPr>
            <w:tcW w:w="7371" w:type="dxa"/>
            <w:vAlign w:val="center"/>
          </w:tcPr>
          <w:p w14:paraId="5B28B9EB" w14:textId="04E56D81" w:rsidR="006218AA" w:rsidRPr="00704ADD" w:rsidRDefault="00A45F83" w:rsidP="00985BD6">
            <w:pPr>
              <w:pStyle w:val="BodyText"/>
              <w:rPr>
                <w:lang w:val="fr-FR"/>
              </w:rPr>
            </w:pPr>
            <m:oMathPara>
              <m:oMathParaPr>
                <m:jc m:val="left"/>
              </m:oMathParaPr>
              <m:oMath>
                <m:sSub>
                  <m:sSubPr>
                    <m:ctrlPr>
                      <w:rPr>
                        <w:rFonts w:ascii="Cambria Math" w:hAnsi="Cambria Math"/>
                        <w:i/>
                      </w:rPr>
                    </m:ctrlPr>
                  </m:sSubPr>
                  <m:e>
                    <m:r>
                      <w:rPr>
                        <w:rFonts w:ascii="Cambria Math"/>
                      </w:rPr>
                      <m:t>K</m:t>
                    </m:r>
                  </m:e>
                  <m:sub>
                    <m:r>
                      <m:rPr>
                        <m:nor/>
                      </m:rPr>
                      <w:rPr>
                        <w:rFonts w:ascii="Cambria Math"/>
                        <w:lang w:val="fr-FR"/>
                      </w:rPr>
                      <m:t>sc</m:t>
                    </m:r>
                    <m:ctrlPr>
                      <w:rPr>
                        <w:rFonts w:ascii="Cambria Math" w:hAnsi="Cambria Math"/>
                      </w:rPr>
                    </m:ctrlPr>
                  </m:sub>
                </m:sSub>
                <m:r>
                  <w:rPr>
                    <w:rFonts w:ascii="Cambria Math"/>
                    <w:lang w:val="fr-FR"/>
                  </w:rPr>
                  <m:t>=</m:t>
                </m:r>
                <m:f>
                  <m:fPr>
                    <m:ctrlPr>
                      <w:rPr>
                        <w:rFonts w:ascii="Cambria Math" w:hAnsi="Cambria Math"/>
                        <w:i/>
                      </w:rPr>
                    </m:ctrlPr>
                  </m:fPr>
                  <m:num>
                    <m:sSub>
                      <m:sSubPr>
                        <m:ctrlPr>
                          <w:rPr>
                            <w:rFonts w:ascii="Cambria Math" w:hAnsi="Cambria Math"/>
                            <w:i/>
                          </w:rPr>
                        </m:ctrlPr>
                      </m:sSubPr>
                      <m:e>
                        <m:r>
                          <w:rPr>
                            <w:rFonts w:ascii="Cambria Math"/>
                          </w:rPr>
                          <m:t>n</m:t>
                        </m:r>
                      </m:e>
                      <m:sub>
                        <m:r>
                          <m:rPr>
                            <m:nor/>
                          </m:rPr>
                          <w:rPr>
                            <w:rFonts w:ascii="Cambria Math"/>
                            <w:lang w:val="fr-FR"/>
                          </w:rPr>
                          <m:t>Ls</m:t>
                        </m:r>
                        <m:ctrlPr>
                          <w:rPr>
                            <w:rFonts w:ascii="Cambria Math" w:hAnsi="Cambria Math"/>
                          </w:rPr>
                        </m:ctrlPr>
                      </m:sub>
                    </m:sSub>
                    <m:sSub>
                      <m:sSubPr>
                        <m:ctrlPr>
                          <w:rPr>
                            <w:rFonts w:ascii="Cambria Math" w:hAnsi="Cambria Math"/>
                            <w:i/>
                          </w:rPr>
                        </m:ctrlPr>
                      </m:sSubPr>
                      <m:e>
                        <m:r>
                          <w:rPr>
                            <w:rFonts w:ascii="Cambria Math"/>
                          </w:rPr>
                          <m:t>k</m:t>
                        </m:r>
                      </m:e>
                      <m:sub>
                        <m:r>
                          <m:rPr>
                            <m:nor/>
                          </m:rPr>
                          <w:rPr>
                            <w:rFonts w:ascii="Cambria Math"/>
                            <w:lang w:val="fr-FR"/>
                          </w:rPr>
                          <m:t>sc</m:t>
                        </m:r>
                        <m:ctrlPr>
                          <w:rPr>
                            <w:rFonts w:ascii="Cambria Math" w:hAnsi="Cambria Math"/>
                          </w:rPr>
                        </m:ctrlPr>
                      </m:sub>
                    </m:sSub>
                  </m:num>
                  <m:den>
                    <m:r>
                      <w:rPr>
                        <w:rFonts w:ascii="Cambria Math"/>
                      </w:rPr>
                      <m:t>v</m:t>
                    </m:r>
                    <m:r>
                      <w:rPr>
                        <w:rFonts w:ascii="Cambria Math"/>
                        <w:lang w:val="fr-FR"/>
                      </w:rPr>
                      <m:t>-</m:t>
                    </m:r>
                    <m:d>
                      <m:dPr>
                        <m:ctrlPr>
                          <w:rPr>
                            <w:rFonts w:ascii="Cambria Math" w:hAnsi="Cambria Math"/>
                            <w:i/>
                          </w:rPr>
                        </m:ctrlPr>
                      </m:dPr>
                      <m:e>
                        <m:f>
                          <m:fPr>
                            <m:ctrlPr>
                              <w:rPr>
                                <w:rFonts w:ascii="Cambria Math" w:hAnsi="Cambria Math"/>
                                <w:i/>
                              </w:rPr>
                            </m:ctrlPr>
                          </m:fPr>
                          <m:num>
                            <m:r>
                              <w:rPr>
                                <w:rFonts w:ascii="Cambria Math"/>
                              </w:rPr>
                              <m:t>v</m:t>
                            </m:r>
                            <m:r>
                              <w:rPr>
                                <w:rFonts w:ascii="Cambria Math"/>
                                <w:lang w:val="fr-FR"/>
                              </w:rPr>
                              <m:t>-</m:t>
                            </m:r>
                            <m:r>
                              <w:rPr>
                                <w:rFonts w:ascii="Cambria Math"/>
                                <w:lang w:val="fr-FR"/>
                              </w:rPr>
                              <m:t>1</m:t>
                            </m:r>
                          </m:num>
                          <m:den>
                            <m:r>
                              <w:rPr>
                                <w:rFonts w:ascii="Cambria Math"/>
                                <w:lang w:val="fr-FR"/>
                              </w:rPr>
                              <m:t>1+</m:t>
                            </m:r>
                            <m:r>
                              <w:rPr>
                                <w:rFonts w:ascii="Cambria Math"/>
                              </w:rPr>
                              <m:t>ξ</m:t>
                            </m:r>
                          </m:den>
                        </m:f>
                      </m:e>
                    </m:d>
                    <m:f>
                      <m:fPr>
                        <m:ctrlPr>
                          <w:rPr>
                            <w:rFonts w:ascii="Cambria Math" w:hAnsi="Cambria Math"/>
                            <w:i/>
                          </w:rPr>
                        </m:ctrlPr>
                      </m:fPr>
                      <m:num>
                        <m:sSub>
                          <m:sSubPr>
                            <m:ctrlPr>
                              <w:rPr>
                                <w:rFonts w:ascii="Cambria Math" w:hAnsi="Cambria Math"/>
                                <w:i/>
                              </w:rPr>
                            </m:ctrlPr>
                          </m:sSubPr>
                          <m:e>
                            <m:r>
                              <w:rPr>
                                <w:rFonts w:ascii="Cambria Math" w:hAnsi="Cambria Math"/>
                                <w:lang w:val="fr-FR"/>
                              </w:rPr>
                              <m:t>h</m:t>
                            </m:r>
                          </m:e>
                          <m:sub>
                            <m:r>
                              <w:rPr>
                                <w:rFonts w:ascii="Cambria Math" w:hAnsi="Cambria Math"/>
                              </w:rPr>
                              <m:t>st</m:t>
                            </m:r>
                          </m:sub>
                        </m:sSub>
                      </m:num>
                      <m:den>
                        <m:sSub>
                          <m:sSubPr>
                            <m:ctrlPr>
                              <w:rPr>
                                <w:rFonts w:ascii="Cambria Math" w:hAnsi="Cambria Math"/>
                                <w:i/>
                              </w:rPr>
                            </m:ctrlPr>
                          </m:sSubPr>
                          <m:e>
                            <m:r>
                              <w:rPr>
                                <w:rFonts w:ascii="Cambria Math"/>
                              </w:rPr>
                              <m:t>d</m:t>
                            </m:r>
                          </m:e>
                          <m:sub>
                            <m:r>
                              <w:rPr>
                                <w:rFonts w:ascii="Cambria Math"/>
                              </w:rPr>
                              <m:t>sb</m:t>
                            </m:r>
                          </m:sub>
                        </m:sSub>
                      </m:den>
                    </m:f>
                  </m:den>
                </m:f>
              </m:oMath>
            </m:oMathPara>
          </w:p>
        </w:tc>
        <w:tc>
          <w:tcPr>
            <w:tcW w:w="1843" w:type="dxa"/>
            <w:vAlign w:val="center"/>
          </w:tcPr>
          <w:p w14:paraId="44714456" w14:textId="77777777" w:rsidR="00007333" w:rsidRPr="00AE323C" w:rsidRDefault="00007333" w:rsidP="002D1478">
            <w:pPr>
              <w:pStyle w:val="BodyText"/>
            </w:pPr>
            <w:r w:rsidRPr="00AE323C">
              <w:t>(A.6)</w:t>
            </w:r>
          </w:p>
        </w:tc>
      </w:tr>
      <w:tr w:rsidR="00007333" w:rsidRPr="00AE323C" w14:paraId="46811456" w14:textId="77777777" w:rsidTr="00985BD6">
        <w:tc>
          <w:tcPr>
            <w:tcW w:w="704" w:type="dxa"/>
            <w:vAlign w:val="center"/>
          </w:tcPr>
          <w:p w14:paraId="5F043401" w14:textId="77777777" w:rsidR="00007333" w:rsidRPr="00AE323C" w:rsidRDefault="00007333" w:rsidP="002D1478">
            <w:pPr>
              <w:pStyle w:val="BodyText"/>
            </w:pPr>
          </w:p>
        </w:tc>
        <w:tc>
          <w:tcPr>
            <w:tcW w:w="7371" w:type="dxa"/>
            <w:vAlign w:val="center"/>
          </w:tcPr>
          <w:p w14:paraId="3F4BF596" w14:textId="0A807C5C" w:rsidR="006218AA" w:rsidRPr="00AE323C" w:rsidRDefault="006218AA" w:rsidP="00985BD6">
            <w:pPr>
              <w:pStyle w:val="BodyText"/>
            </w:pPr>
            <w:r w:rsidRPr="00AE323C">
              <w:rPr>
                <w:position w:val="-28"/>
              </w:rPr>
              <w:object w:dxaOrig="2060" w:dyaOrig="760" w14:anchorId="6D93BF44">
                <v:shape id="_x0000_i1198" type="#_x0000_t75" style="width:101.25pt;height:35.25pt" o:ole="">
                  <v:imagedata r:id="rId538" o:title=""/>
                </v:shape>
                <o:OLEObject Type="Embed" ProgID="Equation.DSMT4" ShapeID="_x0000_i1198" DrawAspect="Content" ObjectID="_1772536317" r:id="rId539"/>
              </w:object>
            </w:r>
          </w:p>
        </w:tc>
        <w:tc>
          <w:tcPr>
            <w:tcW w:w="1843" w:type="dxa"/>
            <w:vAlign w:val="center"/>
          </w:tcPr>
          <w:p w14:paraId="6019528F" w14:textId="77777777" w:rsidR="00007333" w:rsidRPr="00AE323C" w:rsidRDefault="00007333" w:rsidP="002D1478">
            <w:pPr>
              <w:pStyle w:val="BodyText"/>
            </w:pPr>
            <w:r w:rsidRPr="00AE323C">
              <w:t>(A.7)</w:t>
            </w:r>
          </w:p>
        </w:tc>
      </w:tr>
      <w:tr w:rsidR="00007333" w:rsidRPr="00AE323C" w14:paraId="0D78B529" w14:textId="77777777" w:rsidTr="00985BD6">
        <w:tc>
          <w:tcPr>
            <w:tcW w:w="704" w:type="dxa"/>
            <w:vAlign w:val="center"/>
          </w:tcPr>
          <w:p w14:paraId="60F5FFA8" w14:textId="77777777" w:rsidR="00007333" w:rsidRPr="00AE323C" w:rsidRDefault="00007333" w:rsidP="002D1478">
            <w:pPr>
              <w:pStyle w:val="BodyText"/>
            </w:pPr>
          </w:p>
        </w:tc>
        <w:tc>
          <w:tcPr>
            <w:tcW w:w="7371" w:type="dxa"/>
            <w:vAlign w:val="center"/>
          </w:tcPr>
          <w:p w14:paraId="585DB6C2" w14:textId="09B9CFBA" w:rsidR="006218AA" w:rsidRPr="00AE323C" w:rsidRDefault="00007333" w:rsidP="00985BD6">
            <w:pPr>
              <w:pStyle w:val="BodyText"/>
            </w:pPr>
            <m:oMathPara>
              <m:oMathParaPr>
                <m:jc m:val="left"/>
              </m:oMathParaPr>
              <m:oMath>
                <m:r>
                  <w:rPr>
                    <w:rFonts w:ascii="Cambria Math"/>
                  </w:rPr>
                  <m:t>ξ=</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a</m:t>
                        </m:r>
                      </m:sub>
                    </m:sSub>
                    <m:sSub>
                      <m:sSubPr>
                        <m:ctrlPr>
                          <w:rPr>
                            <w:rFonts w:ascii="Cambria Math" w:hAnsi="Cambria Math"/>
                            <w:i/>
                          </w:rPr>
                        </m:ctrlPr>
                      </m:sSubPr>
                      <m:e>
                        <m:r>
                          <w:rPr>
                            <w:rFonts w:ascii="Cambria Math"/>
                          </w:rPr>
                          <m:t>I</m:t>
                        </m:r>
                      </m:e>
                      <m:sub>
                        <m:r>
                          <w:rPr>
                            <w:rFonts w:ascii="Cambria Math"/>
                          </w:rPr>
                          <m:t>a</m:t>
                        </m:r>
                      </m:sub>
                    </m:sSub>
                  </m:num>
                  <m:den>
                    <m:sSubSup>
                      <m:sSubSupPr>
                        <m:ctrlPr>
                          <w:rPr>
                            <w:rFonts w:ascii="Cambria Math" w:hAnsi="Cambria Math"/>
                            <w:i/>
                          </w:rPr>
                        </m:ctrlPr>
                      </m:sSubSupPr>
                      <m:e>
                        <m:r>
                          <w:rPr>
                            <w:rFonts w:ascii="Cambria Math"/>
                          </w:rPr>
                          <m:t>d</m:t>
                        </m:r>
                      </m:e>
                      <m:sub>
                        <m:r>
                          <w:rPr>
                            <w:rFonts w:ascii="Cambria Math"/>
                          </w:rPr>
                          <m:t>sb</m:t>
                        </m:r>
                      </m:sub>
                      <m:sup>
                        <m:r>
                          <w:rPr>
                            <w:rFonts w:ascii="Cambria Math"/>
                          </w:rPr>
                          <m:t>2</m:t>
                        </m:r>
                      </m:sup>
                    </m:sSubSup>
                    <m:sSub>
                      <m:sSubPr>
                        <m:ctrlPr>
                          <w:rPr>
                            <w:rFonts w:ascii="Cambria Math" w:hAnsi="Cambria Math"/>
                            <w:i/>
                          </w:rPr>
                        </m:ctrlPr>
                      </m:sSubPr>
                      <m:e>
                        <m:r>
                          <w:rPr>
                            <w:rFonts w:ascii="Cambria Math"/>
                          </w:rPr>
                          <m:t>E</m:t>
                        </m:r>
                      </m:e>
                      <m:sub>
                        <m:r>
                          <w:rPr>
                            <w:rFonts w:ascii="Cambria Math"/>
                          </w:rPr>
                          <m:t>s</m:t>
                        </m:r>
                      </m:sub>
                    </m:sSub>
                    <m:sSub>
                      <m:sSubPr>
                        <m:ctrlPr>
                          <w:rPr>
                            <w:rFonts w:ascii="Cambria Math" w:hAnsi="Cambria Math"/>
                            <w:i/>
                          </w:rPr>
                        </m:ctrlPr>
                      </m:sSubPr>
                      <m:e>
                        <m:r>
                          <w:rPr>
                            <w:rFonts w:ascii="Cambria Math"/>
                          </w:rPr>
                          <m:t>A</m:t>
                        </m:r>
                      </m:e>
                      <m:sub>
                        <m:r>
                          <w:rPr>
                            <w:rFonts w:ascii="Cambria Math"/>
                          </w:rPr>
                          <m:t>s</m:t>
                        </m:r>
                      </m:sub>
                    </m:sSub>
                  </m:den>
                </m:f>
              </m:oMath>
            </m:oMathPara>
          </w:p>
        </w:tc>
        <w:tc>
          <w:tcPr>
            <w:tcW w:w="1843" w:type="dxa"/>
            <w:vAlign w:val="center"/>
          </w:tcPr>
          <w:p w14:paraId="1E390B71" w14:textId="77777777" w:rsidR="00007333" w:rsidRPr="00AE323C" w:rsidRDefault="00007333" w:rsidP="002D1478">
            <w:pPr>
              <w:pStyle w:val="BodyText"/>
            </w:pPr>
            <w:r w:rsidRPr="00AE323C">
              <w:t>(A.8)</w:t>
            </w:r>
          </w:p>
        </w:tc>
      </w:tr>
    </w:tbl>
    <w:p w14:paraId="6ACAA7D4" w14:textId="33B49734"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6218AA" w:rsidRPr="00AE323C" w14:paraId="16DDEB5D" w14:textId="77777777" w:rsidTr="00971E90">
        <w:tc>
          <w:tcPr>
            <w:tcW w:w="283" w:type="dxa"/>
          </w:tcPr>
          <w:p w14:paraId="3A67FA83" w14:textId="77777777" w:rsidR="006218AA" w:rsidRPr="00AE323C" w:rsidRDefault="006218AA" w:rsidP="00971E90">
            <w:pPr>
              <w:pStyle w:val="Tablebody"/>
              <w:autoSpaceDE w:val="0"/>
              <w:autoSpaceDN w:val="0"/>
              <w:adjustRightInd w:val="0"/>
            </w:pPr>
            <w:bookmarkStart w:id="1124" w:name="_Hlk124524232"/>
            <w:r w:rsidRPr="00AE323C">
              <w:rPr>
                <w:rFonts w:cs="Arial"/>
              </w:rPr>
              <w:t> </w:t>
            </w:r>
          </w:p>
        </w:tc>
        <w:tc>
          <w:tcPr>
            <w:tcW w:w="649" w:type="dxa"/>
          </w:tcPr>
          <w:p w14:paraId="42024470" w14:textId="7D0E18E5" w:rsidR="006218AA" w:rsidRPr="00AE323C" w:rsidRDefault="006218AA" w:rsidP="00971E90">
            <w:pPr>
              <w:pStyle w:val="Tablebody"/>
              <w:autoSpaceDE w:val="0"/>
              <w:autoSpaceDN w:val="0"/>
              <w:adjustRightInd w:val="0"/>
              <w:rPr>
                <w:rFonts w:cs="Arial"/>
                <w:sz w:val="18"/>
                <w:lang w:eastAsia="en-GB"/>
              </w:rPr>
            </w:pPr>
            <w:r w:rsidRPr="00AE323C">
              <w:rPr>
                <w:i/>
                <w:iCs/>
              </w:rPr>
              <w:t>h</w:t>
            </w:r>
            <w:r w:rsidRPr="00AE323C">
              <w:rPr>
                <w:vertAlign w:val="subscript"/>
              </w:rPr>
              <w:t>st</w:t>
            </w:r>
          </w:p>
        </w:tc>
        <w:tc>
          <w:tcPr>
            <w:tcW w:w="8034" w:type="dxa"/>
          </w:tcPr>
          <w:p w14:paraId="6C085626" w14:textId="577B8EA1" w:rsidR="006218AA" w:rsidRPr="00AE323C" w:rsidRDefault="006218AA" w:rsidP="00971E90">
            <w:pPr>
              <w:pStyle w:val="Tablebody"/>
              <w:autoSpaceDE w:val="0"/>
              <w:autoSpaceDN w:val="0"/>
              <w:adjustRightInd w:val="0"/>
              <w:rPr>
                <w:rFonts w:cs="Arial"/>
                <w:sz w:val="18"/>
                <w:lang w:eastAsia="en-GB"/>
              </w:rPr>
            </w:pPr>
            <w:r w:rsidRPr="00AE323C">
              <w:t>is the distance between the longitudinal reinforcing bars in tension and the centre of compression; see </w:t>
            </w:r>
            <w:r w:rsidR="00F11FF9">
              <w:t>F</w:t>
            </w:r>
            <w:r w:rsidRPr="00AE323C">
              <w:t>prEN 1993</w:t>
            </w:r>
            <w:r w:rsidRPr="00AE323C">
              <w:noBreakHyphen/>
              <w:t>1-8</w:t>
            </w:r>
            <w:r w:rsidR="000A3996" w:rsidRPr="00AE323C">
              <w:t>:202</w:t>
            </w:r>
            <w:r w:rsidR="00F11FF9">
              <w:t>3</w:t>
            </w:r>
            <w:r w:rsidR="000A3996" w:rsidRPr="00AE323C">
              <w:t>,</w:t>
            </w:r>
            <w:r w:rsidRPr="00AE323C">
              <w:t xml:space="preserve"> Table B.1 for the centre of compression;</w:t>
            </w:r>
          </w:p>
        </w:tc>
      </w:tr>
      <w:tr w:rsidR="006218AA" w:rsidRPr="00AE323C" w14:paraId="30AE35A8" w14:textId="77777777" w:rsidTr="00971E90">
        <w:tc>
          <w:tcPr>
            <w:tcW w:w="283" w:type="dxa"/>
          </w:tcPr>
          <w:p w14:paraId="5A9B167E" w14:textId="77777777" w:rsidR="006218AA" w:rsidRPr="00AE323C" w:rsidRDefault="006218AA" w:rsidP="00971E90">
            <w:pPr>
              <w:pStyle w:val="Tablebody"/>
              <w:autoSpaceDE w:val="0"/>
              <w:autoSpaceDN w:val="0"/>
              <w:adjustRightInd w:val="0"/>
            </w:pPr>
            <w:r w:rsidRPr="00AE323C">
              <w:rPr>
                <w:rFonts w:cs="Arial"/>
              </w:rPr>
              <w:t> </w:t>
            </w:r>
          </w:p>
        </w:tc>
        <w:tc>
          <w:tcPr>
            <w:tcW w:w="649" w:type="dxa"/>
          </w:tcPr>
          <w:p w14:paraId="0ABAB319" w14:textId="678083C7" w:rsidR="006218AA" w:rsidRPr="00AE323C" w:rsidRDefault="006218AA" w:rsidP="00971E90">
            <w:pPr>
              <w:pStyle w:val="Tablebody"/>
              <w:autoSpaceDE w:val="0"/>
              <w:autoSpaceDN w:val="0"/>
              <w:adjustRightInd w:val="0"/>
              <w:rPr>
                <w:rFonts w:cs="Arial"/>
                <w:sz w:val="18"/>
                <w:lang w:eastAsia="en-GB"/>
              </w:rPr>
            </w:pPr>
            <w:r w:rsidRPr="00AE323C">
              <w:rPr>
                <w:i/>
                <w:iCs/>
              </w:rPr>
              <w:t>d</w:t>
            </w:r>
            <w:r w:rsidRPr="00AE323C">
              <w:rPr>
                <w:vertAlign w:val="subscript"/>
              </w:rPr>
              <w:t>sb</w:t>
            </w:r>
          </w:p>
        </w:tc>
        <w:tc>
          <w:tcPr>
            <w:tcW w:w="8034" w:type="dxa"/>
          </w:tcPr>
          <w:p w14:paraId="377578F6" w14:textId="47FCD0E2" w:rsidR="006218AA" w:rsidRPr="00AE323C" w:rsidRDefault="006218AA" w:rsidP="00971E90">
            <w:pPr>
              <w:pStyle w:val="Tablebody"/>
              <w:autoSpaceDE w:val="0"/>
              <w:autoSpaceDN w:val="0"/>
              <w:adjustRightInd w:val="0"/>
              <w:rPr>
                <w:rFonts w:cs="Arial"/>
                <w:i/>
                <w:sz w:val="18"/>
                <w:lang w:eastAsia="en-GB"/>
              </w:rPr>
            </w:pPr>
            <w:r w:rsidRPr="00AE323C">
              <w:t>is the distance between the longitudinal reinforcing bars in tension and the centroid of th</w:t>
            </w:r>
            <w:r w:rsidR="00A95468">
              <w:t>e</w:t>
            </w:r>
            <w:r w:rsidRPr="00AE323C">
              <w:t xml:space="preserve"> beam's steel section;</w:t>
            </w:r>
          </w:p>
        </w:tc>
      </w:tr>
      <w:bookmarkEnd w:id="1124"/>
      <w:tr w:rsidR="006218AA" w:rsidRPr="00AE323C" w14:paraId="25626B37" w14:textId="77777777" w:rsidTr="00971E90">
        <w:tc>
          <w:tcPr>
            <w:tcW w:w="283" w:type="dxa"/>
          </w:tcPr>
          <w:p w14:paraId="264D4207" w14:textId="77777777" w:rsidR="006218AA" w:rsidRPr="00AE323C" w:rsidRDefault="006218AA" w:rsidP="00971E90">
            <w:pPr>
              <w:pStyle w:val="Tablebody"/>
              <w:autoSpaceDE w:val="0"/>
              <w:autoSpaceDN w:val="0"/>
              <w:adjustRightInd w:val="0"/>
            </w:pPr>
            <w:r w:rsidRPr="00AE323C">
              <w:rPr>
                <w:rFonts w:cs="Arial"/>
              </w:rPr>
              <w:t> </w:t>
            </w:r>
          </w:p>
        </w:tc>
        <w:tc>
          <w:tcPr>
            <w:tcW w:w="649" w:type="dxa"/>
          </w:tcPr>
          <w:p w14:paraId="7CEAD1C5" w14:textId="0EB3368C" w:rsidR="006218AA" w:rsidRPr="00AE323C" w:rsidRDefault="006218AA" w:rsidP="00971E90">
            <w:pPr>
              <w:pStyle w:val="Tablebody"/>
              <w:autoSpaceDE w:val="0"/>
              <w:autoSpaceDN w:val="0"/>
              <w:adjustRightInd w:val="0"/>
              <w:rPr>
                <w:rFonts w:cs="Arial"/>
                <w:sz w:val="18"/>
                <w:lang w:eastAsia="en-GB"/>
              </w:rPr>
            </w:pPr>
            <w:r w:rsidRPr="00AE323C">
              <w:rPr>
                <w:i/>
                <w:iCs/>
              </w:rPr>
              <w:t>I</w:t>
            </w:r>
            <w:r w:rsidRPr="00AE323C">
              <w:rPr>
                <w:vertAlign w:val="subscript"/>
              </w:rPr>
              <w:t>a</w:t>
            </w:r>
          </w:p>
        </w:tc>
        <w:tc>
          <w:tcPr>
            <w:tcW w:w="8034" w:type="dxa"/>
          </w:tcPr>
          <w:p w14:paraId="577E5A7E" w14:textId="04FE4FA8" w:rsidR="006218AA" w:rsidRPr="00AE323C" w:rsidRDefault="006218AA" w:rsidP="00971E90">
            <w:pPr>
              <w:pStyle w:val="Tablebody"/>
              <w:autoSpaceDE w:val="0"/>
              <w:autoSpaceDN w:val="0"/>
              <w:adjustRightInd w:val="0"/>
              <w:rPr>
                <w:rFonts w:cs="Arial"/>
                <w:sz w:val="18"/>
                <w:lang w:eastAsia="en-GB"/>
              </w:rPr>
            </w:pPr>
            <w:r w:rsidRPr="00AE323C">
              <w:t>is the second moment of area of th</w:t>
            </w:r>
            <w:r w:rsidR="00A95468">
              <w:t>e</w:t>
            </w:r>
            <w:r w:rsidRPr="00AE323C">
              <w:t xml:space="preserve"> beam's steel section;</w:t>
            </w:r>
          </w:p>
        </w:tc>
      </w:tr>
      <w:tr w:rsidR="006218AA" w:rsidRPr="00AE323C" w14:paraId="7C52900F" w14:textId="77777777" w:rsidTr="00971E90">
        <w:tc>
          <w:tcPr>
            <w:tcW w:w="283" w:type="dxa"/>
          </w:tcPr>
          <w:p w14:paraId="528958F5" w14:textId="77777777" w:rsidR="006218AA" w:rsidRPr="00AE323C" w:rsidRDefault="006218AA" w:rsidP="00971E90">
            <w:pPr>
              <w:pStyle w:val="Tablebody"/>
              <w:autoSpaceDE w:val="0"/>
              <w:autoSpaceDN w:val="0"/>
              <w:adjustRightInd w:val="0"/>
              <w:rPr>
                <w:rFonts w:cs="Arial"/>
              </w:rPr>
            </w:pPr>
          </w:p>
        </w:tc>
        <w:tc>
          <w:tcPr>
            <w:tcW w:w="649" w:type="dxa"/>
          </w:tcPr>
          <w:p w14:paraId="7A268A7D" w14:textId="3B06980D" w:rsidR="006218AA" w:rsidRPr="00AE323C" w:rsidRDefault="006218AA" w:rsidP="00971E90">
            <w:pPr>
              <w:pStyle w:val="Tablebody"/>
              <w:autoSpaceDE w:val="0"/>
              <w:autoSpaceDN w:val="0"/>
              <w:adjustRightInd w:val="0"/>
              <w:rPr>
                <w:rFonts w:cs="Arial"/>
                <w:i/>
                <w:iCs/>
                <w:sz w:val="18"/>
                <w:lang w:eastAsia="en-GB"/>
              </w:rPr>
            </w:pPr>
            <w:r w:rsidRPr="00AE323C">
              <w:rPr>
                <w:i/>
                <w:iCs/>
              </w:rPr>
              <w:t>L</w:t>
            </w:r>
          </w:p>
        </w:tc>
        <w:tc>
          <w:tcPr>
            <w:tcW w:w="8034" w:type="dxa"/>
          </w:tcPr>
          <w:p w14:paraId="339BD54C" w14:textId="0C565D0D" w:rsidR="006218AA" w:rsidRPr="00AE323C" w:rsidRDefault="006218AA" w:rsidP="00971E90">
            <w:pPr>
              <w:pStyle w:val="Tablebody"/>
              <w:autoSpaceDE w:val="0"/>
              <w:autoSpaceDN w:val="0"/>
              <w:adjustRightInd w:val="0"/>
              <w:rPr>
                <w:rFonts w:cs="Arial"/>
                <w:sz w:val="18"/>
                <w:lang w:eastAsia="en-GB"/>
              </w:rPr>
            </w:pPr>
            <w:r w:rsidRPr="00AE323C">
              <w:t>is the length of the beam in hogging bending adjacent to the joint, which in a braced system may be taken as 15% of the length of the span;</w:t>
            </w:r>
          </w:p>
        </w:tc>
      </w:tr>
      <w:tr w:rsidR="006218AA" w:rsidRPr="00AE323C" w14:paraId="11533C86" w14:textId="77777777" w:rsidTr="00971E90">
        <w:tc>
          <w:tcPr>
            <w:tcW w:w="283" w:type="dxa"/>
          </w:tcPr>
          <w:p w14:paraId="066D8C49" w14:textId="77777777" w:rsidR="006218AA" w:rsidRPr="00AE323C" w:rsidRDefault="006218AA" w:rsidP="00971E90">
            <w:pPr>
              <w:pStyle w:val="Tablebody"/>
              <w:autoSpaceDE w:val="0"/>
              <w:autoSpaceDN w:val="0"/>
              <w:adjustRightInd w:val="0"/>
              <w:rPr>
                <w:rFonts w:cs="Arial"/>
              </w:rPr>
            </w:pPr>
          </w:p>
        </w:tc>
        <w:tc>
          <w:tcPr>
            <w:tcW w:w="649" w:type="dxa"/>
          </w:tcPr>
          <w:p w14:paraId="33AB714F" w14:textId="37EEF39F" w:rsidR="006218AA" w:rsidRPr="00AE323C" w:rsidRDefault="006218AA" w:rsidP="00971E90">
            <w:pPr>
              <w:pStyle w:val="Tablebody"/>
              <w:autoSpaceDE w:val="0"/>
              <w:autoSpaceDN w:val="0"/>
              <w:adjustRightInd w:val="0"/>
              <w:rPr>
                <w:rFonts w:cs="Arial"/>
                <w:sz w:val="18"/>
                <w:lang w:eastAsia="en-GB"/>
              </w:rPr>
            </w:pPr>
            <m:oMath>
              <m:r>
                <w:rPr>
                  <w:rFonts w:ascii="Cambria Math" w:hAnsi="Cambria Math"/>
                </w:rPr>
                <m:t>n</m:t>
              </m:r>
            </m:oMath>
            <w:r w:rsidRPr="00AE323C">
              <w:rPr>
                <w:vertAlign w:val="subscript"/>
              </w:rPr>
              <w:t>Ls</w:t>
            </w:r>
          </w:p>
        </w:tc>
        <w:tc>
          <w:tcPr>
            <w:tcW w:w="8034" w:type="dxa"/>
          </w:tcPr>
          <w:p w14:paraId="5326C4A8" w14:textId="408EB479" w:rsidR="006218AA" w:rsidRPr="00AE323C" w:rsidRDefault="006218AA" w:rsidP="00971E90">
            <w:pPr>
              <w:pStyle w:val="Tablebody"/>
              <w:autoSpaceDE w:val="0"/>
              <w:autoSpaceDN w:val="0"/>
              <w:adjustRightInd w:val="0"/>
              <w:rPr>
                <w:rFonts w:cs="Arial"/>
                <w:sz w:val="18"/>
                <w:lang w:eastAsia="en-GB"/>
              </w:rPr>
            </w:pPr>
            <w:r w:rsidRPr="00AE323C">
              <w:t>is the number of shear connectors distributed over the length;</w:t>
            </w:r>
          </w:p>
        </w:tc>
      </w:tr>
      <w:tr w:rsidR="006218AA" w:rsidRPr="00AE323C" w14:paraId="072999E1" w14:textId="77777777" w:rsidTr="00971E90">
        <w:tc>
          <w:tcPr>
            <w:tcW w:w="283" w:type="dxa"/>
          </w:tcPr>
          <w:p w14:paraId="41458BD7" w14:textId="77777777" w:rsidR="006218AA" w:rsidRPr="00AE323C" w:rsidRDefault="006218AA" w:rsidP="00971E90">
            <w:pPr>
              <w:pStyle w:val="Tablebody"/>
              <w:autoSpaceDE w:val="0"/>
              <w:autoSpaceDN w:val="0"/>
              <w:adjustRightInd w:val="0"/>
              <w:rPr>
                <w:rFonts w:cs="Arial"/>
              </w:rPr>
            </w:pPr>
          </w:p>
        </w:tc>
        <w:tc>
          <w:tcPr>
            <w:tcW w:w="649" w:type="dxa"/>
          </w:tcPr>
          <w:p w14:paraId="2412828F" w14:textId="6773DBD6" w:rsidR="006218AA" w:rsidRPr="00AE323C" w:rsidRDefault="006218AA" w:rsidP="00971E90">
            <w:pPr>
              <w:pStyle w:val="Tablebody"/>
              <w:autoSpaceDE w:val="0"/>
              <w:autoSpaceDN w:val="0"/>
              <w:adjustRightInd w:val="0"/>
              <w:rPr>
                <w:rFonts w:cs="Arial"/>
                <w:sz w:val="18"/>
                <w:lang w:eastAsia="en-GB"/>
              </w:rPr>
            </w:pPr>
            <w:r w:rsidRPr="00AE323C">
              <w:rPr>
                <w:i/>
                <w:iCs/>
              </w:rPr>
              <w:t>k</w:t>
            </w:r>
            <w:r w:rsidRPr="00AE323C">
              <w:rPr>
                <w:vertAlign w:val="subscript"/>
              </w:rPr>
              <w:t>sc</w:t>
            </w:r>
          </w:p>
        </w:tc>
        <w:tc>
          <w:tcPr>
            <w:tcW w:w="8034" w:type="dxa"/>
          </w:tcPr>
          <w:p w14:paraId="75277E6A" w14:textId="60D8C487" w:rsidR="006218AA" w:rsidRPr="00AE323C" w:rsidRDefault="006218AA" w:rsidP="00971E90">
            <w:pPr>
              <w:pStyle w:val="Tablebody"/>
              <w:autoSpaceDE w:val="0"/>
              <w:autoSpaceDN w:val="0"/>
              <w:adjustRightInd w:val="0"/>
              <w:rPr>
                <w:rFonts w:cs="Arial"/>
                <w:sz w:val="18"/>
                <w:lang w:eastAsia="en-GB"/>
              </w:rPr>
            </w:pPr>
            <w:r w:rsidRPr="00AE323C">
              <w:t>is the stiffness of one shear connector.</w:t>
            </w:r>
          </w:p>
        </w:tc>
      </w:tr>
    </w:tbl>
    <w:p w14:paraId="6E3B8BA1" w14:textId="186B63DB" w:rsidR="00007333" w:rsidRPr="00AE323C" w:rsidRDefault="00007333" w:rsidP="00EB454C">
      <w:pPr>
        <w:pStyle w:val="Note"/>
      </w:pPr>
      <w:r w:rsidRPr="00AE323C">
        <w:t>NOTE</w:t>
      </w:r>
      <w:r w:rsidR="006218AA" w:rsidRPr="00AE323C">
        <w:rPr>
          <w:rFonts w:cs="Arial"/>
        </w:rPr>
        <w:t> </w:t>
      </w:r>
      <w:r w:rsidRPr="00AE323C">
        <w:t xml:space="preserve">An evaluation of </w:t>
      </w:r>
      <w:r w:rsidRPr="00AE323C">
        <w:rPr>
          <w:i/>
          <w:iCs/>
        </w:rPr>
        <w:t>k</w:t>
      </w:r>
      <w:r w:rsidRPr="00AE323C">
        <w:rPr>
          <w:vertAlign w:val="subscript"/>
        </w:rPr>
        <w:t>sc</w:t>
      </w:r>
      <w:r w:rsidRPr="00AE323C">
        <w:t xml:space="preserve"> is given in Annex B.</w:t>
      </w:r>
    </w:p>
    <w:p w14:paraId="7D68A349" w14:textId="41B0C292" w:rsidR="00007333" w:rsidRPr="00AE323C" w:rsidRDefault="00007333" w:rsidP="002D1478">
      <w:pPr>
        <w:pStyle w:val="BodyText"/>
      </w:pPr>
      <w:r w:rsidRPr="00AE323C">
        <w:t xml:space="preserve">(3) For a concrete slab in which the reduction factor </w:t>
      </w:r>
      <w:r w:rsidRPr="00AE323C">
        <w:rPr>
          <w:i/>
          <w:iCs/>
        </w:rPr>
        <w:t>k</w:t>
      </w:r>
      <w:r w:rsidRPr="00AE323C">
        <w:rPr>
          <w:vertAlign w:val="subscript"/>
        </w:rPr>
        <w:t xml:space="preserve">t </w:t>
      </w:r>
      <w:r w:rsidRPr="00AE323C">
        <w:t>is unity, see </w:t>
      </w:r>
      <w:r w:rsidRPr="00AE323C">
        <w:fldChar w:fldCharType="begin"/>
      </w:r>
      <w:r w:rsidRPr="00AE323C">
        <w:instrText xml:space="preserve"> REF _Ref529737715 \r \h  \* MERGEFORMAT </w:instrText>
      </w:r>
      <w:r w:rsidRPr="00AE323C">
        <w:fldChar w:fldCharType="separate"/>
      </w:r>
      <w:r w:rsidR="00245A35">
        <w:t>8.6.9.2</w:t>
      </w:r>
      <w:r w:rsidRPr="00AE323C">
        <w:fldChar w:fldCharType="end"/>
      </w:r>
      <w:r w:rsidRPr="00AE323C">
        <w:t xml:space="preserve">, the following approximate values may be assumed for </w:t>
      </w:r>
      <w:r w:rsidRPr="004C0E58">
        <w:rPr>
          <w:i/>
        </w:rPr>
        <w:t>k</w:t>
      </w:r>
      <w:r w:rsidRPr="004C0E58">
        <w:rPr>
          <w:position w:val="-2"/>
          <w:vertAlign w:val="subscript"/>
        </w:rPr>
        <w:t>sc</w:t>
      </w:r>
      <w:r w:rsidRPr="00AE323C">
        <w:t>:</w:t>
      </w:r>
    </w:p>
    <w:p w14:paraId="324D14D7" w14:textId="7A6835C8" w:rsidR="00007333" w:rsidRPr="00AE323C" w:rsidRDefault="00007333" w:rsidP="00EB454C">
      <w:pPr>
        <w:pStyle w:val="ListBullet"/>
      </w:pPr>
      <w:r w:rsidRPr="00AE323C">
        <w:t>for 19 mm diameter headed studs:</w:t>
      </w:r>
      <w:r w:rsidR="00B67F81">
        <w:t xml:space="preserve"> </w:t>
      </w:r>
      <w:r w:rsidR="00DB4E23">
        <w:tab/>
      </w:r>
      <w:r w:rsidR="00DB4E23">
        <w:tab/>
      </w:r>
      <w:r w:rsidR="00DB4E23">
        <w:tab/>
      </w:r>
      <w:r w:rsidR="00DB4E23">
        <w:tab/>
      </w:r>
      <w:r w:rsidR="00DB4E23">
        <w:tab/>
      </w:r>
      <w:r w:rsidRPr="00AE323C">
        <w:t xml:space="preserve">100 kN/mm </w:t>
      </w:r>
    </w:p>
    <w:p w14:paraId="5225568B" w14:textId="6C6C01B9" w:rsidR="00007333" w:rsidRPr="00AE323C" w:rsidRDefault="00007333" w:rsidP="00EB454C">
      <w:pPr>
        <w:pStyle w:val="ListBullet"/>
      </w:pPr>
      <w:r w:rsidRPr="00AE323C">
        <w:t xml:space="preserve"> for cold</w:t>
      </w:r>
      <w:r w:rsidRPr="00AE323C">
        <w:noBreakHyphen/>
        <w:t xml:space="preserve">formed angles of 80 mm to 100 mm height: </w:t>
      </w:r>
      <w:r w:rsidR="00DB4E23">
        <w:tab/>
      </w:r>
      <w:r w:rsidR="00DB4E23">
        <w:tab/>
      </w:r>
      <w:r w:rsidR="00DB4E23">
        <w:tab/>
      </w:r>
      <w:r w:rsidRPr="00AE323C">
        <w:t>70 kN/mm.</w:t>
      </w:r>
    </w:p>
    <w:p w14:paraId="3352DEFF" w14:textId="6AE2816D" w:rsidR="000A3996" w:rsidRPr="00AE323C" w:rsidRDefault="00007333" w:rsidP="00590B5C">
      <w:pPr>
        <w:pStyle w:val="BodyText"/>
      </w:pPr>
      <w:r w:rsidRPr="00AE323C">
        <w:t>(4) For a composite joint with more than a single layer of reinforcement considered effective in tension, (2) above is applicable provided that the layers are represented by a single layer of equivalent cross</w:t>
      </w:r>
      <w:r w:rsidRPr="00AE323C">
        <w:noBreakHyphen/>
        <w:t xml:space="preserve">sectional area and equivalent distances from the centre of compression and the centroid of the beam’s steel section. </w:t>
      </w:r>
    </w:p>
    <w:p w14:paraId="64E57B06" w14:textId="41C9061D" w:rsidR="00007333" w:rsidRPr="00AE323C" w:rsidRDefault="006756EE" w:rsidP="00EB454C">
      <w:pPr>
        <w:pStyle w:val="ANNEX"/>
      </w:pPr>
      <w:bookmarkStart w:id="1125" w:name="_Toc125109942"/>
      <w:bookmarkEnd w:id="1125"/>
      <w:r w:rsidRPr="00AE323C">
        <w:br/>
      </w:r>
      <w:bookmarkStart w:id="1126" w:name="_Toc124530414"/>
      <w:bookmarkStart w:id="1127" w:name="_Ref134880851"/>
      <w:bookmarkStart w:id="1128" w:name="_Toc140833478"/>
      <w:bookmarkEnd w:id="1126"/>
      <w:r w:rsidRPr="00E835FF">
        <w:rPr>
          <w:b w:val="0"/>
        </w:rPr>
        <w:t>(</w:t>
      </w:r>
      <w:r w:rsidR="00E835FF" w:rsidRPr="00E835FF">
        <w:rPr>
          <w:b w:val="0"/>
        </w:rPr>
        <w:t>n</w:t>
      </w:r>
      <w:r w:rsidR="00007333" w:rsidRPr="00E835FF">
        <w:rPr>
          <w:b w:val="0"/>
        </w:rPr>
        <w:t>ormative)</w:t>
      </w:r>
      <w:r w:rsidR="00007333" w:rsidRPr="00E835FF">
        <w:rPr>
          <w:b w:val="0"/>
        </w:rPr>
        <w:br/>
      </w:r>
      <w:r w:rsidR="00E835FF" w:rsidRPr="00AE323C">
        <w:br/>
      </w:r>
      <w:r w:rsidR="00007333" w:rsidRPr="00AE323C">
        <w:t>Standard tests</w:t>
      </w:r>
      <w:bookmarkEnd w:id="1127"/>
      <w:bookmarkEnd w:id="1128"/>
    </w:p>
    <w:p w14:paraId="62FEBF2F" w14:textId="77777777" w:rsidR="00007333" w:rsidRPr="00AE323C" w:rsidRDefault="00007333" w:rsidP="00EB454C">
      <w:pPr>
        <w:pStyle w:val="a2"/>
      </w:pPr>
      <w:bookmarkStart w:id="1129" w:name="_Toc124530416"/>
      <w:bookmarkStart w:id="1130" w:name="_Toc124532280"/>
      <w:bookmarkStart w:id="1131" w:name="_Toc125041175"/>
      <w:bookmarkStart w:id="1132" w:name="_Toc125109945"/>
      <w:bookmarkStart w:id="1133" w:name="_Ref134798288"/>
      <w:bookmarkStart w:id="1134" w:name="_Toc140833479"/>
      <w:bookmarkEnd w:id="1129"/>
      <w:bookmarkEnd w:id="1130"/>
      <w:bookmarkEnd w:id="1131"/>
      <w:bookmarkEnd w:id="1132"/>
      <w:r w:rsidRPr="00AE323C">
        <w:t>General</w:t>
      </w:r>
      <w:bookmarkEnd w:id="1133"/>
      <w:bookmarkEnd w:id="1134"/>
      <w:r w:rsidRPr="00AE323C">
        <w:t xml:space="preserve"> </w:t>
      </w:r>
    </w:p>
    <w:p w14:paraId="61F95E51" w14:textId="77777777" w:rsidR="00007333" w:rsidRPr="00AE323C" w:rsidRDefault="00007333" w:rsidP="002D1478">
      <w:pPr>
        <w:pStyle w:val="BodyText"/>
      </w:pPr>
      <w:r w:rsidRPr="00AE323C">
        <w:t>(1) In this Standard rules are given for:</w:t>
      </w:r>
    </w:p>
    <w:p w14:paraId="36A42703" w14:textId="77777777" w:rsidR="00007333" w:rsidRPr="00AE323C" w:rsidRDefault="00007333">
      <w:pPr>
        <w:pStyle w:val="ListContinue"/>
        <w:numPr>
          <w:ilvl w:val="0"/>
          <w:numId w:val="43"/>
        </w:numPr>
      </w:pPr>
      <w:r w:rsidRPr="00AE323C">
        <w:t xml:space="preserve">tests on shear connectors in B.2 and </w:t>
      </w:r>
    </w:p>
    <w:p w14:paraId="527972E8" w14:textId="77777777" w:rsidR="00007333" w:rsidRPr="00AE323C" w:rsidRDefault="00007333">
      <w:pPr>
        <w:pStyle w:val="ListContinue"/>
        <w:numPr>
          <w:ilvl w:val="0"/>
          <w:numId w:val="43"/>
        </w:numPr>
      </w:pPr>
      <w:r w:rsidRPr="00AE323C">
        <w:t xml:space="preserve">testing of composite floor slabs in B.3. </w:t>
      </w:r>
    </w:p>
    <w:p w14:paraId="7C6F85A9" w14:textId="77777777" w:rsidR="00007333" w:rsidRPr="00AE323C" w:rsidRDefault="00007333" w:rsidP="00EB454C">
      <w:pPr>
        <w:pStyle w:val="a2"/>
      </w:pPr>
      <w:bookmarkStart w:id="1135" w:name="_Ref134799017"/>
      <w:bookmarkStart w:id="1136" w:name="_Ref134869737"/>
      <w:bookmarkStart w:id="1137" w:name="_Ref134880820"/>
      <w:bookmarkStart w:id="1138" w:name="_Toc140833480"/>
      <w:r w:rsidRPr="00AE323C">
        <w:t>Test on shear connectors</w:t>
      </w:r>
      <w:bookmarkEnd w:id="1135"/>
      <w:bookmarkEnd w:id="1136"/>
      <w:bookmarkEnd w:id="1137"/>
      <w:bookmarkEnd w:id="1138"/>
    </w:p>
    <w:p w14:paraId="5D679C47" w14:textId="3869873B" w:rsidR="00007333" w:rsidRPr="00AE323C" w:rsidRDefault="00007333" w:rsidP="00EB454C">
      <w:pPr>
        <w:pStyle w:val="a3"/>
      </w:pPr>
      <w:bookmarkStart w:id="1139" w:name="_Toc140833481"/>
      <w:r w:rsidRPr="00AE323C">
        <w:t>General</w:t>
      </w:r>
      <w:bookmarkEnd w:id="1139"/>
      <w:r w:rsidRPr="00AE323C">
        <w:t xml:space="preserve"> </w:t>
      </w:r>
    </w:p>
    <w:p w14:paraId="6AE3419B" w14:textId="0D51DB7C" w:rsidR="00007333" w:rsidRPr="00AE323C" w:rsidRDefault="00007333" w:rsidP="002D1478">
      <w:pPr>
        <w:pStyle w:val="BodyText"/>
      </w:pPr>
      <w:r w:rsidRPr="00AE323C">
        <w:t>(1) As an alternative to the design rules in </w:t>
      </w:r>
      <w:r w:rsidRPr="00AE323C">
        <w:fldChar w:fldCharType="begin"/>
      </w:r>
      <w:r w:rsidRPr="00AE323C">
        <w:instrText xml:space="preserve"> REF _Ref529736857 \r \h  \* MERGEFORMAT </w:instrText>
      </w:r>
      <w:r w:rsidRPr="00AE323C">
        <w:fldChar w:fldCharType="separate"/>
      </w:r>
      <w:r w:rsidR="00245A35">
        <w:t>8.6.8</w:t>
      </w:r>
      <w:r w:rsidRPr="00AE323C">
        <w:fldChar w:fldCharType="end"/>
      </w:r>
      <w:r w:rsidRPr="00AE323C">
        <w:t xml:space="preserve"> and </w:t>
      </w:r>
      <w:r w:rsidRPr="00AE323C">
        <w:fldChar w:fldCharType="begin"/>
      </w:r>
      <w:r w:rsidRPr="00AE323C">
        <w:instrText xml:space="preserve"> REF _Ref58600206 \r \h  \* MERGEFORMAT </w:instrText>
      </w:r>
      <w:r w:rsidRPr="00AE323C">
        <w:fldChar w:fldCharType="separate"/>
      </w:r>
      <w:r w:rsidR="00245A35">
        <w:t>8.6.9</w:t>
      </w:r>
      <w:r w:rsidRPr="00AE323C">
        <w:fldChar w:fldCharType="end"/>
      </w:r>
      <w:r w:rsidRPr="00AE323C">
        <w:t xml:space="preserve"> and for cases where the rules are not applicable, the design may be based on tests, carried out in a way that provides information on the properties of the shear connection required for design in accordance with this Standard. </w:t>
      </w:r>
    </w:p>
    <w:p w14:paraId="2B58D424" w14:textId="77777777" w:rsidR="00007333" w:rsidRPr="00AE323C" w:rsidRDefault="00007333" w:rsidP="002D1478">
      <w:pPr>
        <w:pStyle w:val="BodyText"/>
      </w:pPr>
      <w:r w:rsidRPr="00AE323C">
        <w:t xml:space="preserve">(2) The variables to be investigated include the geometry and the mechanical properties of the concrete slab, the shear connectors and the reinforcement. </w:t>
      </w:r>
    </w:p>
    <w:p w14:paraId="09CF343C" w14:textId="685B010C" w:rsidR="00007333" w:rsidRPr="00AE323C" w:rsidRDefault="00007333" w:rsidP="002D1478">
      <w:pPr>
        <w:pStyle w:val="BodyText"/>
      </w:pPr>
      <w:r w:rsidRPr="00AE323C">
        <w:t xml:space="preserve">(3) The resistance to loading, other than fatigue, may be determined by push tests in </w:t>
      </w:r>
      <w:r w:rsidRPr="00DF2B2A">
        <w:t xml:space="preserve">accordance </w:t>
      </w:r>
      <w:r w:rsidRPr="00E52E46">
        <w:t>with</w:t>
      </w:r>
      <w:r w:rsidRPr="00DF2B2A">
        <w:t xml:space="preserve"> the</w:t>
      </w:r>
      <w:r w:rsidRPr="00AE323C">
        <w:t xml:space="preserve"> requirements in this Annex.</w:t>
      </w:r>
    </w:p>
    <w:p w14:paraId="6D139C63" w14:textId="0ADB301E" w:rsidR="00007333" w:rsidRPr="00AE323C" w:rsidRDefault="00007333" w:rsidP="002D1478">
      <w:pPr>
        <w:pStyle w:val="BodyText"/>
      </w:pPr>
      <w:r w:rsidRPr="00AE323C">
        <w:t xml:space="preserve">(4) For fatigue tests, the specimen should also be prepared in accordance with this Annex. </w:t>
      </w:r>
    </w:p>
    <w:p w14:paraId="246383D1" w14:textId="4375B395" w:rsidR="00007333" w:rsidRPr="00AE323C" w:rsidRDefault="00007333" w:rsidP="00EB454C">
      <w:pPr>
        <w:pStyle w:val="a3"/>
      </w:pPr>
      <w:bookmarkStart w:id="1140" w:name="_Toc140833482"/>
      <w:r w:rsidRPr="00AE323C">
        <w:t>Testing arrangements</w:t>
      </w:r>
      <w:bookmarkEnd w:id="1140"/>
      <w:r w:rsidRPr="00AE323C">
        <w:t xml:space="preserve"> </w:t>
      </w:r>
    </w:p>
    <w:p w14:paraId="18C4BA87" w14:textId="15772A1B" w:rsidR="00007333" w:rsidRPr="00AE323C" w:rsidRDefault="00007333" w:rsidP="00EB454C">
      <w:pPr>
        <w:pStyle w:val="a4"/>
      </w:pPr>
      <w:bookmarkStart w:id="1141" w:name="_Ref134871538"/>
      <w:bookmarkStart w:id="1142" w:name="_Toc140833483"/>
      <w:r w:rsidRPr="00AE323C">
        <w:t>General</w:t>
      </w:r>
      <w:bookmarkEnd w:id="1141"/>
      <w:bookmarkEnd w:id="1142"/>
    </w:p>
    <w:p w14:paraId="4E34791A" w14:textId="62336C15" w:rsidR="00007333" w:rsidRPr="00AE323C" w:rsidRDefault="00007333" w:rsidP="002D1478">
      <w:pPr>
        <w:pStyle w:val="BodyText"/>
      </w:pPr>
      <w:r w:rsidRPr="00AE323C">
        <w:t>(1) Where the shear connectors are used in T</w:t>
      </w:r>
      <w:r w:rsidRPr="00AE323C">
        <w:noBreakHyphen/>
        <w:t>beams with a concrete slab of uniform thickness, or with haunches complying with </w:t>
      </w:r>
      <w:r w:rsidRPr="00AE323C">
        <w:fldChar w:fldCharType="begin"/>
      </w:r>
      <w:r w:rsidRPr="00AE323C">
        <w:instrText xml:space="preserve"> REF _Ref529737604 \r \h  \* MERGEFORMAT </w:instrText>
      </w:r>
      <w:r w:rsidRPr="00AE323C">
        <w:fldChar w:fldCharType="separate"/>
      </w:r>
      <w:r w:rsidR="00245A35">
        <w:t>8.6.10.4</w:t>
      </w:r>
      <w:r w:rsidRPr="00AE323C">
        <w:fldChar w:fldCharType="end"/>
      </w:r>
      <w:r w:rsidRPr="00AE323C">
        <w:t>, standard push tests should be used</w:t>
      </w:r>
      <w:r w:rsidR="00862CF1" w:rsidRPr="00AE323C">
        <w:t xml:space="preserve"> (B2.2.2)</w:t>
      </w:r>
      <w:r w:rsidRPr="00AE323C">
        <w:t>. In other cases, such as slabs with profiled steel sheeting, specific push tests may be used</w:t>
      </w:r>
      <w:r w:rsidR="00862CF1" w:rsidRPr="00AE323C">
        <w:t xml:space="preserve"> (B2.2.3)</w:t>
      </w:r>
      <w:r w:rsidRPr="00AE323C">
        <w:t xml:space="preserve">. </w:t>
      </w:r>
    </w:p>
    <w:p w14:paraId="4E16ACCA" w14:textId="77777777" w:rsidR="00007333" w:rsidRPr="00AE323C" w:rsidRDefault="00007333" w:rsidP="002D1478">
      <w:pPr>
        <w:pStyle w:val="BodyText"/>
      </w:pPr>
      <w:r w:rsidRPr="00AE323C">
        <w:t>(2) For each variable to be investigated, tests on no fewer than three nominally identical specimens within a series should be undertaken to determine the characteristic and design resistance of the shear connectors.</w:t>
      </w:r>
    </w:p>
    <w:p w14:paraId="56EFB31F" w14:textId="7146E347" w:rsidR="00007333" w:rsidRPr="00AE323C" w:rsidRDefault="00007333" w:rsidP="002D1478">
      <w:pPr>
        <w:pStyle w:val="BodyText"/>
      </w:pPr>
      <w:r w:rsidRPr="00AE323C">
        <w:t xml:space="preserve">(3) A load </w:t>
      </w:r>
      <w:r w:rsidRPr="004C0E58">
        <w:rPr>
          <w:i/>
        </w:rPr>
        <w:t>P</w:t>
      </w:r>
      <w:r w:rsidRPr="00AE323C">
        <w:t xml:space="preserve"> should progressively be applied to the top of the steel section as shown in Figure B.1 and Figure B.2</w:t>
      </w:r>
      <w:r w:rsidR="00862CF1" w:rsidRPr="00AE323C">
        <w:t>.</w:t>
      </w:r>
      <w:r w:rsidRPr="00AE323C">
        <w:t xml:space="preserve"> For push tests where no recess, or alternative methods, have been provided at the base of the specimen (see Figure B.1 and Figure B.2), the loads from the tests should be reduced by 5%</w:t>
      </w:r>
      <w:r w:rsidR="00862CF1" w:rsidRPr="00AE323C">
        <w:t xml:space="preserve"> when establishing the properties of the connector</w:t>
      </w:r>
      <w:r w:rsidR="00CF3B07">
        <w:t>.</w:t>
      </w:r>
    </w:p>
    <w:p w14:paraId="44B7A220" w14:textId="19AE4173" w:rsidR="00007333" w:rsidRPr="00AE323C" w:rsidRDefault="00007333" w:rsidP="00EB454C">
      <w:pPr>
        <w:pStyle w:val="a4"/>
      </w:pPr>
      <w:bookmarkStart w:id="1143" w:name="_Toc140833484"/>
      <w:r w:rsidRPr="00AE323C">
        <w:t>Standard push tests</w:t>
      </w:r>
      <w:bookmarkEnd w:id="1143"/>
    </w:p>
    <w:p w14:paraId="53D374C0" w14:textId="77777777" w:rsidR="00007333" w:rsidRPr="00AE323C" w:rsidRDefault="00007333" w:rsidP="002D1478">
      <w:pPr>
        <w:pStyle w:val="BodyText"/>
      </w:pPr>
      <w:r w:rsidRPr="00AE323C">
        <w:t xml:space="preserve">(1) For standard push tests the dimensions of the test specimen, the steel section and the reinforcement should be as given in Figure B.1. </w:t>
      </w:r>
    </w:p>
    <w:p w14:paraId="7232BC65" w14:textId="13E7CC40" w:rsidR="00007333" w:rsidRDefault="00007333" w:rsidP="002D1478">
      <w:pPr>
        <w:pStyle w:val="BodyText"/>
      </w:pPr>
      <w:r w:rsidRPr="00AE323C">
        <w:t>(2)</w:t>
      </w:r>
      <w:r w:rsidR="00816DA3">
        <w:t xml:space="preserve"> </w:t>
      </w:r>
      <w:r w:rsidRPr="00AE323C">
        <w:t xml:space="preserve">Where the </w:t>
      </w:r>
      <w:r w:rsidR="00370E09">
        <w:t xml:space="preserve">purpose of the </w:t>
      </w:r>
      <w:r w:rsidRPr="00AE323C">
        <w:t>test is to determine values to be used in the design of floor beams, where both the permanent and variable actions will be applied normal to the face of the slab in the downward direction, the tie in Figure B.1 should be used to eliminate tensile forces in the shear connectors located at the bottom level.</w:t>
      </w:r>
    </w:p>
    <w:p w14:paraId="180266B1" w14:textId="2232DEB9" w:rsidR="003F174D" w:rsidRPr="00AE323C" w:rsidRDefault="003F174D" w:rsidP="00E52E46">
      <w:pPr>
        <w:pStyle w:val="BodyText"/>
        <w:jc w:val="center"/>
      </w:pPr>
      <w:r>
        <w:rPr>
          <w:noProof/>
        </w:rPr>
        <w:drawing>
          <wp:inline distT="0" distB="0" distL="0" distR="0" wp14:anchorId="149716A8" wp14:editId="44C4702E">
            <wp:extent cx="3485388" cy="3256788"/>
            <wp:effectExtent l="0" t="0" r="1270" b="1270"/>
            <wp:docPr id="43" name="B001.tif" descr="A diagram of a rectangular object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001.tif" descr="A diagram of a rectangular object with numbers and letters&#10;&#10;Description automatically generated with medium confidence"/>
                    <pic:cNvPicPr/>
                  </pic:nvPicPr>
                  <pic:blipFill>
                    <a:blip r:embed="rId540" r:link="rId541" cstate="print">
                      <a:extLst>
                        <a:ext uri="{28A0092B-C50C-407E-A947-70E740481C1C}">
                          <a14:useLocalDpi xmlns:a14="http://schemas.microsoft.com/office/drawing/2010/main" val="0"/>
                        </a:ext>
                      </a:extLst>
                    </a:blip>
                    <a:stretch>
                      <a:fillRect/>
                    </a:stretch>
                  </pic:blipFill>
                  <pic:spPr>
                    <a:xfrm>
                      <a:off x="0" y="0"/>
                      <a:ext cx="3485388" cy="3256788"/>
                    </a:xfrm>
                    <a:prstGeom prst="rect">
                      <a:avLst/>
                    </a:prstGeom>
                  </pic:spPr>
                </pic:pic>
              </a:graphicData>
            </a:graphic>
          </wp:inline>
        </w:drawing>
      </w:r>
    </w:p>
    <w:p w14:paraId="28E58F63" w14:textId="5F001802" w:rsidR="00F74167" w:rsidRDefault="00F74167" w:rsidP="00EB454C">
      <w:pPr>
        <w:pStyle w:val="BodyText"/>
        <w:jc w:val="center"/>
      </w:pPr>
    </w:p>
    <w:p w14:paraId="4CD20877" w14:textId="2E6C0B22" w:rsidR="00F74167" w:rsidRPr="00C375CC" w:rsidRDefault="00F74167" w:rsidP="00F74167">
      <w:pPr>
        <w:pStyle w:val="BodyText"/>
        <w:jc w:val="left"/>
        <w:rPr>
          <w:b/>
          <w:bCs/>
          <w:sz w:val="20"/>
          <w:szCs w:val="18"/>
        </w:rPr>
      </w:pPr>
      <w:r w:rsidRPr="00C375CC">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179"/>
      </w:tblGrid>
      <w:tr w:rsidR="00F74167" w:rsidRPr="00F74167" w14:paraId="27982F99" w14:textId="77777777" w:rsidTr="00E52E46">
        <w:tc>
          <w:tcPr>
            <w:tcW w:w="562" w:type="dxa"/>
          </w:tcPr>
          <w:p w14:paraId="7DD37895" w14:textId="41FFE439" w:rsidR="00F74167" w:rsidRPr="00C375CC" w:rsidRDefault="00F74167" w:rsidP="00C375CC">
            <w:pPr>
              <w:pStyle w:val="BodyText"/>
              <w:spacing w:before="0" w:after="0"/>
              <w:jc w:val="left"/>
              <w:rPr>
                <w:sz w:val="20"/>
              </w:rPr>
            </w:pPr>
            <w:r w:rsidRPr="00F74167">
              <w:rPr>
                <w:sz w:val="20"/>
              </w:rPr>
              <w:t>1</w:t>
            </w:r>
          </w:p>
        </w:tc>
        <w:tc>
          <w:tcPr>
            <w:tcW w:w="9179" w:type="dxa"/>
          </w:tcPr>
          <w:p w14:paraId="34C5E969" w14:textId="4AEE6947" w:rsidR="00F74167" w:rsidRPr="00C375CC" w:rsidRDefault="00F74167" w:rsidP="00C375CC">
            <w:pPr>
              <w:pStyle w:val="BodyText"/>
              <w:spacing w:before="0" w:after="0"/>
              <w:jc w:val="left"/>
              <w:rPr>
                <w:sz w:val="20"/>
              </w:rPr>
            </w:pPr>
            <w:r w:rsidRPr="00C375CC">
              <w:rPr>
                <w:sz w:val="20"/>
              </w:rPr>
              <w:t>cover 15 mm</w:t>
            </w:r>
          </w:p>
        </w:tc>
      </w:tr>
      <w:tr w:rsidR="00F74167" w:rsidRPr="00F74167" w14:paraId="029FA3B5" w14:textId="77777777" w:rsidTr="00E52E46">
        <w:tc>
          <w:tcPr>
            <w:tcW w:w="562" w:type="dxa"/>
          </w:tcPr>
          <w:p w14:paraId="1466BAE1" w14:textId="30E8B8EE" w:rsidR="00F74167" w:rsidRPr="00C375CC" w:rsidRDefault="00F74167" w:rsidP="00C375CC">
            <w:pPr>
              <w:pStyle w:val="BodyText"/>
              <w:spacing w:before="0" w:after="0"/>
              <w:jc w:val="left"/>
              <w:rPr>
                <w:sz w:val="20"/>
              </w:rPr>
            </w:pPr>
            <w:r w:rsidRPr="00F74167">
              <w:rPr>
                <w:sz w:val="20"/>
              </w:rPr>
              <w:t>2</w:t>
            </w:r>
          </w:p>
        </w:tc>
        <w:tc>
          <w:tcPr>
            <w:tcW w:w="9179" w:type="dxa"/>
          </w:tcPr>
          <w:p w14:paraId="441C095A" w14:textId="1B1495BA" w:rsidR="00F74167" w:rsidRPr="00C375CC" w:rsidRDefault="00F74167" w:rsidP="00C375CC">
            <w:pPr>
              <w:pStyle w:val="BodyText"/>
              <w:spacing w:before="0" w:after="0"/>
              <w:jc w:val="left"/>
              <w:rPr>
                <w:sz w:val="20"/>
              </w:rPr>
            </w:pPr>
            <w:r w:rsidRPr="00C375CC">
              <w:rPr>
                <w:sz w:val="20"/>
              </w:rPr>
              <w:t>bedded mortar, gypsum or similar</w:t>
            </w:r>
          </w:p>
        </w:tc>
      </w:tr>
      <w:tr w:rsidR="00F74167" w:rsidRPr="00F74167" w14:paraId="1A378A62" w14:textId="77777777" w:rsidTr="00E52E46">
        <w:tc>
          <w:tcPr>
            <w:tcW w:w="562" w:type="dxa"/>
          </w:tcPr>
          <w:p w14:paraId="4157FA58" w14:textId="6757C6E4" w:rsidR="00F74167" w:rsidRPr="00C375CC" w:rsidRDefault="00F74167" w:rsidP="00C375CC">
            <w:pPr>
              <w:pStyle w:val="BodyText"/>
              <w:spacing w:before="0" w:after="0"/>
              <w:jc w:val="left"/>
              <w:rPr>
                <w:sz w:val="20"/>
              </w:rPr>
            </w:pPr>
            <w:r w:rsidRPr="00F74167">
              <w:rPr>
                <w:sz w:val="20"/>
              </w:rPr>
              <w:t>3</w:t>
            </w:r>
          </w:p>
        </w:tc>
        <w:tc>
          <w:tcPr>
            <w:tcW w:w="9179" w:type="dxa"/>
          </w:tcPr>
          <w:p w14:paraId="672BE686" w14:textId="5E0427D6" w:rsidR="00F74167" w:rsidRPr="00C375CC" w:rsidRDefault="00F74167" w:rsidP="00C375CC">
            <w:pPr>
              <w:pStyle w:val="BodyText"/>
              <w:spacing w:before="0" w:after="0"/>
              <w:jc w:val="left"/>
              <w:rPr>
                <w:sz w:val="20"/>
              </w:rPr>
            </w:pPr>
            <w:r w:rsidRPr="00C375CC">
              <w:rPr>
                <w:sz w:val="20"/>
              </w:rPr>
              <w:t>recess</w:t>
            </w:r>
          </w:p>
        </w:tc>
      </w:tr>
      <w:tr w:rsidR="00F74167" w:rsidRPr="00F74167" w14:paraId="724F87B5" w14:textId="77777777" w:rsidTr="00E52E46">
        <w:tc>
          <w:tcPr>
            <w:tcW w:w="562" w:type="dxa"/>
          </w:tcPr>
          <w:p w14:paraId="5FC49410" w14:textId="2E52051B" w:rsidR="00F74167" w:rsidRPr="00C375CC" w:rsidRDefault="00F74167" w:rsidP="00C375CC">
            <w:pPr>
              <w:pStyle w:val="BodyText"/>
              <w:spacing w:before="0" w:after="0"/>
              <w:jc w:val="left"/>
              <w:rPr>
                <w:sz w:val="20"/>
              </w:rPr>
            </w:pPr>
            <w:r w:rsidRPr="00F74167">
              <w:rPr>
                <w:sz w:val="20"/>
              </w:rPr>
              <w:t>4</w:t>
            </w:r>
          </w:p>
        </w:tc>
        <w:tc>
          <w:tcPr>
            <w:tcW w:w="9179" w:type="dxa"/>
          </w:tcPr>
          <w:p w14:paraId="13710813" w14:textId="2CE71F4B" w:rsidR="00F74167" w:rsidRPr="00C375CC" w:rsidRDefault="00F74167" w:rsidP="00C375CC">
            <w:pPr>
              <w:pStyle w:val="BodyText"/>
              <w:spacing w:before="0" w:after="0"/>
              <w:jc w:val="left"/>
              <w:rPr>
                <w:sz w:val="20"/>
              </w:rPr>
            </w:pPr>
            <w:r w:rsidRPr="00C375CC">
              <w:rPr>
                <w:sz w:val="20"/>
              </w:rPr>
              <w:t xml:space="preserve">reinforcement: ribbed bars, </w:t>
            </w:r>
            <w:r w:rsidRPr="00C375CC">
              <w:rPr>
                <w:i/>
                <w:iCs/>
                <w:sz w:val="20"/>
              </w:rPr>
              <w:t>Φ</w:t>
            </w:r>
            <w:r w:rsidRPr="00C375CC">
              <w:rPr>
                <w:sz w:val="20"/>
              </w:rPr>
              <w:t xml:space="preserve"> 10 mm resulting in a high bond with 450 ≤ </w:t>
            </w:r>
            <w:r w:rsidRPr="00C375CC">
              <w:rPr>
                <w:i/>
                <w:sz w:val="20"/>
              </w:rPr>
              <w:t>f</w:t>
            </w:r>
            <w:r w:rsidRPr="00C375CC">
              <w:rPr>
                <w:position w:val="-2"/>
                <w:sz w:val="20"/>
                <w:vertAlign w:val="subscript"/>
              </w:rPr>
              <w:t>sk</w:t>
            </w:r>
            <w:r w:rsidRPr="00C375CC">
              <w:rPr>
                <w:sz w:val="20"/>
              </w:rPr>
              <w:t xml:space="preserve"> ≤ 550 N/mm</w:t>
            </w:r>
            <w:r w:rsidRPr="00C375CC">
              <w:rPr>
                <w:sz w:val="20"/>
                <w:vertAlign w:val="superscript"/>
              </w:rPr>
              <w:t>2</w:t>
            </w:r>
          </w:p>
        </w:tc>
      </w:tr>
      <w:tr w:rsidR="00F74167" w:rsidRPr="00F74167" w14:paraId="6F821DE1" w14:textId="77777777" w:rsidTr="00E52E46">
        <w:tc>
          <w:tcPr>
            <w:tcW w:w="562" w:type="dxa"/>
          </w:tcPr>
          <w:p w14:paraId="70161D8B" w14:textId="5105CCA9" w:rsidR="00F74167" w:rsidRPr="00C375CC" w:rsidRDefault="00F74167" w:rsidP="00C375CC">
            <w:pPr>
              <w:pStyle w:val="BodyText"/>
              <w:spacing w:before="0" w:after="0"/>
              <w:jc w:val="left"/>
              <w:rPr>
                <w:sz w:val="20"/>
              </w:rPr>
            </w:pPr>
            <w:r w:rsidRPr="00F74167">
              <w:rPr>
                <w:sz w:val="20"/>
              </w:rPr>
              <w:t>5</w:t>
            </w:r>
          </w:p>
        </w:tc>
        <w:tc>
          <w:tcPr>
            <w:tcW w:w="9179" w:type="dxa"/>
          </w:tcPr>
          <w:p w14:paraId="1B7841D4" w14:textId="0838B7BD" w:rsidR="00F74167" w:rsidRPr="00C375CC" w:rsidRDefault="00F74167" w:rsidP="00C375CC">
            <w:pPr>
              <w:pStyle w:val="BodyText"/>
              <w:spacing w:before="0" w:after="0"/>
              <w:jc w:val="left"/>
              <w:rPr>
                <w:sz w:val="20"/>
              </w:rPr>
            </w:pPr>
            <w:r w:rsidRPr="00C375CC">
              <w:rPr>
                <w:sz w:val="20"/>
              </w:rPr>
              <w:t xml:space="preserve">steel section: HE260B or 254 </w:t>
            </w:r>
            <w:r w:rsidRPr="00C375CC">
              <w:rPr>
                <w:sz w:val="20"/>
              </w:rPr>
              <w:sym w:font="Symbol" w:char="F0B4"/>
            </w:r>
            <w:r w:rsidRPr="00C375CC">
              <w:rPr>
                <w:sz w:val="20"/>
              </w:rPr>
              <w:t xml:space="preserve"> 254 </w:t>
            </w:r>
            <w:r w:rsidRPr="00C375CC">
              <w:rPr>
                <w:sz w:val="20"/>
              </w:rPr>
              <w:sym w:font="Symbol" w:char="F0B4"/>
            </w:r>
            <w:r w:rsidRPr="00C375CC">
              <w:rPr>
                <w:sz w:val="20"/>
              </w:rPr>
              <w:t xml:space="preserve"> 89 kg/m. UC</w:t>
            </w:r>
          </w:p>
        </w:tc>
      </w:tr>
      <w:tr w:rsidR="00F74167" w:rsidRPr="00F74167" w14:paraId="34C4ED97" w14:textId="77777777" w:rsidTr="00E52E46">
        <w:tc>
          <w:tcPr>
            <w:tcW w:w="562" w:type="dxa"/>
          </w:tcPr>
          <w:p w14:paraId="6DC145F5" w14:textId="79B43CD0" w:rsidR="00F74167" w:rsidRPr="00C375CC" w:rsidRDefault="00F74167" w:rsidP="00C375CC">
            <w:pPr>
              <w:pStyle w:val="BodyText"/>
              <w:spacing w:before="0" w:after="0"/>
              <w:jc w:val="left"/>
              <w:rPr>
                <w:sz w:val="20"/>
              </w:rPr>
            </w:pPr>
            <w:r w:rsidRPr="00F74167">
              <w:rPr>
                <w:sz w:val="20"/>
              </w:rPr>
              <w:t>6</w:t>
            </w:r>
          </w:p>
        </w:tc>
        <w:tc>
          <w:tcPr>
            <w:tcW w:w="9179" w:type="dxa"/>
          </w:tcPr>
          <w:p w14:paraId="2AA5C6B6" w14:textId="433D5849" w:rsidR="00F74167" w:rsidRPr="00C375CC" w:rsidRDefault="00F74167" w:rsidP="00C375CC">
            <w:pPr>
              <w:pStyle w:val="BodyText"/>
              <w:spacing w:before="0" w:after="0"/>
              <w:jc w:val="left"/>
              <w:rPr>
                <w:sz w:val="20"/>
              </w:rPr>
            </w:pPr>
            <w:r w:rsidRPr="00C375CC">
              <w:rPr>
                <w:sz w:val="20"/>
              </w:rPr>
              <w:t>steel profile with external tension ties, or similar</w:t>
            </w:r>
          </w:p>
        </w:tc>
      </w:tr>
    </w:tbl>
    <w:p w14:paraId="1A0BE4FD" w14:textId="242E5042" w:rsidR="00007333" w:rsidRPr="00AE323C" w:rsidRDefault="00007333" w:rsidP="00173F69">
      <w:pPr>
        <w:pStyle w:val="Figuretitle"/>
      </w:pPr>
      <w:r w:rsidRPr="00AE323C">
        <w:t>Figure </w:t>
      </w:r>
      <w:r w:rsidR="00590B5C" w:rsidRPr="00AE323C">
        <w:t>B.</w:t>
      </w:r>
      <w:r w:rsidRPr="00AE323C">
        <w:fldChar w:fldCharType="begin"/>
      </w:r>
      <w:r w:rsidRPr="00AE323C">
        <w:instrText xml:space="preserve"> QUOTE "</w:instrText>
      </w:r>
      <w:r w:rsidRPr="00AE323C">
        <w:fldChar w:fldCharType="begin"/>
      </w:r>
      <w:r w:rsidRPr="00AE323C">
        <w:instrText xml:space="preserve"> IF </w:instrText>
      </w:r>
      <w:r w:rsidR="005A1A75">
        <w:fldChar w:fldCharType="begin"/>
      </w:r>
      <w:r w:rsidR="005A1A75">
        <w:instrText xml:space="preserve"> SEQ aaa\c </w:instrText>
      </w:r>
      <w:r w:rsidR="005A1A75">
        <w:fldChar w:fldCharType="separate"/>
      </w:r>
      <w:r w:rsidR="00245A35">
        <w:rPr>
          <w:noProof/>
        </w:rPr>
        <w:instrText>0</w:instrText>
      </w:r>
      <w:r w:rsidR="005A1A75">
        <w:rPr>
          <w:noProof/>
        </w:rPr>
        <w:fldChar w:fldCharType="end"/>
      </w:r>
      <w:r w:rsidRPr="00AE323C">
        <w:instrText xml:space="preserve"> &gt;= 1 "</w:instrText>
      </w:r>
      <w:r w:rsidR="005A1A75">
        <w:fldChar w:fldCharType="begin"/>
      </w:r>
      <w:r w:rsidR="005A1A75">
        <w:instrText xml:space="preserve"> SEQ aaa\c\*Alphabetic </w:instrText>
      </w:r>
      <w:r w:rsidR="005A1A75">
        <w:fldChar w:fldCharType="separate"/>
      </w:r>
      <w:r w:rsidRPr="00AE323C">
        <w:instrText>B</w:instrText>
      </w:r>
      <w:r w:rsidR="005A1A75">
        <w:fldChar w:fldCharType="end"/>
      </w:r>
      <w:r w:rsidRPr="00AE323C">
        <w:instrText xml:space="preserve">." </w:instrText>
      </w:r>
      <w:r w:rsidRPr="00AE323C">
        <w:fldChar w:fldCharType="end"/>
      </w:r>
      <w:r w:rsidRPr="00AE323C">
        <w:fldChar w:fldCharType="begin"/>
      </w:r>
      <w:r w:rsidRPr="00AE323C">
        <w:instrText xml:space="preserve"> IF </w:instrText>
      </w:r>
      <w:r w:rsidR="005A1A75">
        <w:fldChar w:fldCharType="begin"/>
      </w:r>
      <w:r w:rsidR="005A1A75">
        <w:instrText xml:space="preserve"> SEQ \L1\c </w:instrText>
      </w:r>
      <w:r w:rsidR="005A1A75">
        <w:fldChar w:fldCharType="separate"/>
      </w:r>
      <w:r w:rsidR="00245A35">
        <w:rPr>
          <w:noProof/>
        </w:rPr>
        <w:instrText>0</w:instrText>
      </w:r>
      <w:r w:rsidR="005A1A75">
        <w:rPr>
          <w:noProof/>
        </w:rPr>
        <w:fldChar w:fldCharType="end"/>
      </w:r>
      <w:r w:rsidRPr="00AE323C">
        <w:instrText xml:space="preserve"> &gt;= 1 "NA." </w:instrText>
      </w:r>
      <w:r w:rsidRPr="00AE323C">
        <w:fldChar w:fldCharType="end"/>
      </w:r>
      <w:r w:rsidR="005A1A75">
        <w:fldChar w:fldCharType="begin"/>
      </w:r>
      <w:r w:rsidR="005A1A75">
        <w:instrText xml:space="preserve"> SEQ figures </w:instrText>
      </w:r>
      <w:r w:rsidR="005A1A75">
        <w:fldChar w:fldCharType="separate"/>
      </w:r>
      <w:r w:rsidR="00245A35">
        <w:rPr>
          <w:noProof/>
        </w:rPr>
        <w:instrText>1</w:instrText>
      </w:r>
      <w:r w:rsidR="005A1A75">
        <w:rPr>
          <w:noProof/>
        </w:rPr>
        <w:fldChar w:fldCharType="end"/>
      </w:r>
      <w:r w:rsidRPr="00AE323C">
        <w:instrText xml:space="preserve">" </w:instrText>
      </w:r>
      <w:r w:rsidRPr="00AE323C">
        <w:fldChar w:fldCharType="separate"/>
      </w:r>
      <w:r w:rsidR="00245A35">
        <w:rPr>
          <w:noProof/>
        </w:rPr>
        <w:t>1</w:t>
      </w:r>
      <w:r w:rsidRPr="00AE323C">
        <w:fldChar w:fldCharType="end"/>
      </w:r>
      <w:r w:rsidR="00590B5C" w:rsidRPr="00AE323C">
        <w:t xml:space="preserve"> —</w:t>
      </w:r>
      <w:r w:rsidRPr="00AE323C">
        <w:t xml:space="preserve"> Test specimen for standard push test</w:t>
      </w:r>
    </w:p>
    <w:p w14:paraId="555C89A9" w14:textId="36DC58AA" w:rsidR="00007333" w:rsidRPr="00AE323C" w:rsidRDefault="00007333" w:rsidP="00EB454C">
      <w:pPr>
        <w:pStyle w:val="a4"/>
      </w:pPr>
      <w:bookmarkStart w:id="1144" w:name="_Toc140833485"/>
      <w:r w:rsidRPr="00AE323C">
        <w:t>Specific push tests</w:t>
      </w:r>
      <w:bookmarkEnd w:id="1144"/>
    </w:p>
    <w:p w14:paraId="5A1A0ABC" w14:textId="170A14BA" w:rsidR="00007333" w:rsidRPr="00AE323C" w:rsidRDefault="00007333" w:rsidP="002D1478">
      <w:pPr>
        <w:pStyle w:val="BodyText"/>
      </w:pPr>
      <w:r w:rsidRPr="00AE323C">
        <w:t xml:space="preserve">(1) Specific push tests may be used to determine the behaviour of shear connectors in concrete slabs of uniform thickness, haunches not complying with </w:t>
      </w:r>
      <w:r w:rsidRPr="00AE323C">
        <w:fldChar w:fldCharType="begin"/>
      </w:r>
      <w:r w:rsidRPr="00AE323C">
        <w:instrText xml:space="preserve"> REF _Ref529737604 \r \h  \* MERGEFORMAT </w:instrText>
      </w:r>
      <w:r w:rsidRPr="00AE323C">
        <w:fldChar w:fldCharType="separate"/>
      </w:r>
      <w:r w:rsidR="00245A35">
        <w:t>8.6.10.4</w:t>
      </w:r>
      <w:r w:rsidRPr="00AE323C">
        <w:fldChar w:fldCharType="end"/>
      </w:r>
      <w:r w:rsidRPr="00AE323C">
        <w:t>, or shear connectors welded within the rib of profiled steel sheeting.</w:t>
      </w:r>
    </w:p>
    <w:p w14:paraId="341AAF2E" w14:textId="75CC90AE" w:rsidR="00007333" w:rsidRPr="00AE323C" w:rsidRDefault="00007333" w:rsidP="002D1478">
      <w:pPr>
        <w:pStyle w:val="BodyText"/>
      </w:pPr>
      <w:r w:rsidRPr="00AE323C">
        <w:t xml:space="preserve">(2) Specific push tests should be carried out on a test specimen generally as shown in Figure B.2. In addition to </w:t>
      </w:r>
      <w:r w:rsidR="00CF3B07">
        <w:fldChar w:fldCharType="begin"/>
      </w:r>
      <w:r w:rsidR="00CF3B07">
        <w:instrText xml:space="preserve"> REF _Ref134871538 \r \h </w:instrText>
      </w:r>
      <w:r w:rsidR="00CF3B07">
        <w:fldChar w:fldCharType="separate"/>
      </w:r>
      <w:r w:rsidR="00245A35">
        <w:t>B.2.2.1</w:t>
      </w:r>
      <w:r w:rsidR="00CF3B07">
        <w:fldChar w:fldCharType="end"/>
      </w:r>
      <w:r w:rsidRPr="00AE323C">
        <w:t xml:space="preserve"> and Figure B.1:</w:t>
      </w:r>
    </w:p>
    <w:p w14:paraId="7EBF4C3A" w14:textId="77777777" w:rsidR="00007333" w:rsidRPr="00AE323C" w:rsidRDefault="00007333">
      <w:pPr>
        <w:pStyle w:val="ListContinue"/>
        <w:numPr>
          <w:ilvl w:val="0"/>
          <w:numId w:val="44"/>
        </w:numPr>
      </w:pPr>
      <w:r w:rsidRPr="00AE323C">
        <w:t xml:space="preserve">the length </w:t>
      </w:r>
      <w:r w:rsidRPr="00AE323C">
        <w:rPr>
          <w:i/>
          <w:iCs/>
        </w:rPr>
        <w:t xml:space="preserve">L </w:t>
      </w:r>
      <w:r w:rsidRPr="00AE323C">
        <w:t xml:space="preserve">of each slab should be related to the longitudinal spacing of the connectors in the composite structure; </w:t>
      </w:r>
    </w:p>
    <w:p w14:paraId="0BDC4915" w14:textId="411C55FE" w:rsidR="00007333" w:rsidRPr="00AE323C" w:rsidRDefault="00A241DB">
      <w:pPr>
        <w:pStyle w:val="ListContinue"/>
        <w:numPr>
          <w:ilvl w:val="0"/>
          <w:numId w:val="44"/>
        </w:numPr>
      </w:pPr>
      <w:r>
        <w:t>t</w:t>
      </w:r>
      <w:r w:rsidRPr="00AE323C">
        <w:t xml:space="preserve">he </w:t>
      </w:r>
      <w:r w:rsidR="00007333" w:rsidRPr="00AE323C">
        <w:t xml:space="preserve">slabs and the reinforcement should be suitably dimensioned in comparison with the beams for which the test is designed; </w:t>
      </w:r>
    </w:p>
    <w:p w14:paraId="1CEC4F6C" w14:textId="59EFA0D5" w:rsidR="00007333" w:rsidRPr="00AE323C" w:rsidRDefault="00007333">
      <w:pPr>
        <w:pStyle w:val="ListContinue"/>
        <w:numPr>
          <w:ilvl w:val="0"/>
          <w:numId w:val="44"/>
        </w:numPr>
      </w:pPr>
      <w:r w:rsidRPr="00AE323C">
        <w:t xml:space="preserve">the thickness </w:t>
      </w:r>
      <w:r w:rsidR="00862CF1" w:rsidRPr="00AE323C">
        <w:rPr>
          <w:i/>
          <w:iCs/>
        </w:rPr>
        <w:t>h</w:t>
      </w:r>
      <w:r w:rsidR="00862CF1" w:rsidRPr="00AE323C">
        <w:rPr>
          <w:vertAlign w:val="subscript"/>
        </w:rPr>
        <w:t>cs</w:t>
      </w:r>
      <w:r w:rsidR="00862CF1" w:rsidRPr="00AE323C">
        <w:t xml:space="preserve"> </w:t>
      </w:r>
      <w:r w:rsidRPr="00AE323C">
        <w:t>of each slab should not exceed the minimum thickness of the slab in the beam;</w:t>
      </w:r>
    </w:p>
    <w:p w14:paraId="30AF9CD4" w14:textId="77777777" w:rsidR="00007333" w:rsidRPr="00AE323C" w:rsidRDefault="00007333">
      <w:pPr>
        <w:pStyle w:val="ListContinue"/>
        <w:numPr>
          <w:ilvl w:val="0"/>
          <w:numId w:val="44"/>
        </w:numPr>
      </w:pPr>
      <w:r w:rsidRPr="00AE323C">
        <w:t xml:space="preserve">the width </w:t>
      </w:r>
      <w:r w:rsidRPr="00AE323C">
        <w:rPr>
          <w:i/>
          <w:iCs/>
        </w:rPr>
        <w:t>b</w:t>
      </w:r>
      <w:r w:rsidRPr="00AE323C">
        <w:rPr>
          <w:vertAlign w:val="subscript"/>
        </w:rPr>
        <w:t>c</w:t>
      </w:r>
      <w:r w:rsidRPr="00AE323C">
        <w:t xml:space="preserve"> of each slab should not exceed the effective width of the slab of the beam;</w:t>
      </w:r>
    </w:p>
    <w:p w14:paraId="5C204C80" w14:textId="77777777" w:rsidR="00007333" w:rsidRPr="00AE323C" w:rsidRDefault="00007333">
      <w:pPr>
        <w:pStyle w:val="ListContinue"/>
        <w:numPr>
          <w:ilvl w:val="0"/>
          <w:numId w:val="44"/>
        </w:numPr>
      </w:pPr>
      <w:r w:rsidRPr="00AE323C">
        <w:t>the slab should have the same location of reinforcement as the slab in the beam;</w:t>
      </w:r>
    </w:p>
    <w:p w14:paraId="5E23C262" w14:textId="77777777" w:rsidR="00007333" w:rsidRPr="00AE323C" w:rsidRDefault="00007333">
      <w:pPr>
        <w:pStyle w:val="ListContinue"/>
        <w:numPr>
          <w:ilvl w:val="0"/>
          <w:numId w:val="44"/>
        </w:numPr>
      </w:pPr>
      <w:r w:rsidRPr="00AE323C">
        <w:t>the amount of reinforcement and the thickness of the sheeting in the slab should not exceed that provided to the slab in the beam;</w:t>
      </w:r>
    </w:p>
    <w:p w14:paraId="1CE51B6C" w14:textId="77777777" w:rsidR="00007333" w:rsidRPr="00AE323C" w:rsidRDefault="00007333">
      <w:pPr>
        <w:pStyle w:val="ListContinue"/>
        <w:numPr>
          <w:ilvl w:val="0"/>
          <w:numId w:val="44"/>
        </w:numPr>
      </w:pPr>
      <w:r w:rsidRPr="00AE323C">
        <w:t xml:space="preserve">when two shear connectors per rib are provided, the distance between the centres of the outstand shear connectors </w:t>
      </w:r>
      <w:r w:rsidRPr="00F41495">
        <w:rPr>
          <w:i/>
        </w:rPr>
        <w:t>b</w:t>
      </w:r>
      <w:r w:rsidRPr="00F41495">
        <w:rPr>
          <w:position w:val="-2"/>
          <w:vertAlign w:val="subscript"/>
        </w:rPr>
        <w:t>0i</w:t>
      </w:r>
      <w:r w:rsidRPr="00AE323C">
        <w:t xml:space="preserve"> should not exceed that provided in the slab in the beam;</w:t>
      </w:r>
    </w:p>
    <w:p w14:paraId="1C59AE57" w14:textId="77777777" w:rsidR="00007333" w:rsidRPr="00AE323C" w:rsidRDefault="00007333">
      <w:pPr>
        <w:pStyle w:val="ListContinue"/>
        <w:numPr>
          <w:ilvl w:val="0"/>
          <w:numId w:val="44"/>
        </w:numPr>
      </w:pPr>
      <w:r w:rsidRPr="00AE323C">
        <w:t xml:space="preserve">where the sheeting is such that studs cannot be placed centrally within a trough, they should be placed alternately on the two sides of the trough, throughout the length </w:t>
      </w:r>
      <w:r w:rsidRPr="00F41495">
        <w:rPr>
          <w:i/>
        </w:rPr>
        <w:t>L</w:t>
      </w:r>
      <w:r w:rsidRPr="00AE323C">
        <w:t>;</w:t>
      </w:r>
    </w:p>
    <w:p w14:paraId="37820A9C" w14:textId="1704125F" w:rsidR="00007333" w:rsidRPr="00AE323C" w:rsidRDefault="00CF3B07">
      <w:pPr>
        <w:pStyle w:val="ListContinue"/>
        <w:numPr>
          <w:ilvl w:val="0"/>
          <w:numId w:val="44"/>
        </w:numPr>
      </w:pPr>
      <w:r>
        <w:t>f</w:t>
      </w:r>
      <w:r w:rsidR="00007333" w:rsidRPr="00AE323C">
        <w:t>or open profile sheeting, a shear connector should not be welded within the last rib to the test slab at the top of the push test;</w:t>
      </w:r>
    </w:p>
    <w:p w14:paraId="12DDD5B2" w14:textId="360B4DEA" w:rsidR="00007333" w:rsidRPr="00AE323C" w:rsidRDefault="00007333">
      <w:pPr>
        <w:pStyle w:val="ListContinue"/>
        <w:numPr>
          <w:ilvl w:val="0"/>
          <w:numId w:val="44"/>
        </w:numPr>
      </w:pPr>
      <w:r w:rsidRPr="00AE323C">
        <w:t>where a haunch in the beam does not comply with </w:t>
      </w:r>
      <w:r w:rsidRPr="00AE323C">
        <w:fldChar w:fldCharType="begin"/>
      </w:r>
      <w:r w:rsidRPr="00AE323C">
        <w:instrText xml:space="preserve"> REF _Ref529737604 \r \h  \* MERGEFORMAT </w:instrText>
      </w:r>
      <w:r w:rsidRPr="00AE323C">
        <w:fldChar w:fldCharType="separate"/>
      </w:r>
      <w:r w:rsidR="00245A35">
        <w:t>8.6.10.4</w:t>
      </w:r>
      <w:r w:rsidRPr="00AE323C">
        <w:fldChar w:fldCharType="end"/>
      </w:r>
      <w:r w:rsidRPr="00AE323C">
        <w:t>, the slabs of the push specimen should have the same haunch and reinforcement as the beam.</w:t>
      </w:r>
    </w:p>
    <w:p w14:paraId="635BCB07" w14:textId="124183F5" w:rsidR="00007333" w:rsidRPr="00AE323C" w:rsidRDefault="00007333" w:rsidP="002D1478">
      <w:pPr>
        <w:pStyle w:val="BodyText"/>
      </w:pPr>
      <w:r w:rsidRPr="00AE323C">
        <w:t>(3) Where the</w:t>
      </w:r>
      <w:r w:rsidR="00370E09">
        <w:t xml:space="preserve"> purpose of the</w:t>
      </w:r>
      <w:r w:rsidRPr="00AE323C">
        <w:t xml:space="preserve"> test is to determine values to be used in the design of floor beams, and where both the permanent and variable actions will be applied normal to the face of the slab in the downward direction, a normal force </w:t>
      </w:r>
      <w:r w:rsidR="00917666" w:rsidRPr="00AE323C">
        <w:rPr>
          <w:i/>
          <w:iCs/>
          <w:sz w:val="20"/>
        </w:rPr>
        <w:t>K</w:t>
      </w:r>
      <w:r w:rsidR="00917666" w:rsidRPr="00AE323C">
        <w:rPr>
          <w:sz w:val="20"/>
          <w:vertAlign w:val="subscript"/>
        </w:rPr>
        <w:t>p</w:t>
      </w:r>
      <w:r w:rsidR="00917666" w:rsidRPr="00AE323C">
        <w:t xml:space="preserve"> </w:t>
      </w:r>
      <w:r w:rsidR="00917666" w:rsidRPr="00AE323C">
        <w:rPr>
          <w:i/>
          <w:iCs/>
        </w:rPr>
        <w:t>P</w:t>
      </w:r>
      <w:r w:rsidR="00917666" w:rsidRPr="00AE323C">
        <w:t xml:space="preserve"> (Figure B.2) </w:t>
      </w:r>
      <w:r w:rsidRPr="00AE323C">
        <w:t xml:space="preserve">may be applied as uniformly as practicable to the external faces of the slabs, as an alternative to the optional tie given in Figure B.1. The dimension of the test specimen and the steel section should be as given in Figure B.2. </w:t>
      </w:r>
    </w:p>
    <w:p w14:paraId="5388C2AE" w14:textId="58FA02AA" w:rsidR="00007333" w:rsidRPr="00AE323C" w:rsidRDefault="00007333" w:rsidP="00EB454C">
      <w:pPr>
        <w:pStyle w:val="Note"/>
      </w:pPr>
      <w:r w:rsidRPr="00AE323C">
        <w:t>NOTE</w:t>
      </w:r>
      <w:r w:rsidR="00590B5C" w:rsidRPr="00AE323C">
        <w:rPr>
          <w:rFonts w:cs="Arial"/>
        </w:rPr>
        <w:t> </w:t>
      </w:r>
      <w:r w:rsidRPr="00AE323C">
        <w:t xml:space="preserve">The value </w:t>
      </w:r>
      <w:r w:rsidRPr="00AE323C">
        <w:rPr>
          <w:i/>
          <w:iCs/>
        </w:rPr>
        <w:t>K</w:t>
      </w:r>
      <w:r w:rsidRPr="00AE323C">
        <w:rPr>
          <w:vertAlign w:val="subscript"/>
        </w:rPr>
        <w:t>p</w:t>
      </w:r>
      <w:r w:rsidRPr="00AE323C">
        <w:t xml:space="preserve"> for the normal force is 0,1 unless the National Annex gives a different value. </w:t>
      </w:r>
    </w:p>
    <w:p w14:paraId="77723BEA" w14:textId="21A5E4DD" w:rsidR="0005077A" w:rsidRDefault="00007333" w:rsidP="002D1478">
      <w:pPr>
        <w:pStyle w:val="BodyText"/>
      </w:pPr>
      <w:r w:rsidRPr="00AE323C">
        <w:t>(4) When the design resistance of shear connectors is based on push tests with transverse loading, the results should be limited to applications whe</w:t>
      </w:r>
      <w:r w:rsidR="00CF3B07">
        <w:t>re</w:t>
      </w:r>
      <w:r w:rsidRPr="00AE323C">
        <w:t xml:space="preserve"> </w:t>
      </w:r>
      <w:r w:rsidR="00CF3B07">
        <w:fldChar w:fldCharType="begin"/>
      </w:r>
      <w:r w:rsidR="00CF3B07">
        <w:instrText xml:space="preserve"> REF _Ref58948493 \r \h </w:instrText>
      </w:r>
      <w:r w:rsidR="00CF3B07">
        <w:fldChar w:fldCharType="separate"/>
      </w:r>
      <w:r w:rsidR="00245A35">
        <w:t>8.6.8.2</w:t>
      </w:r>
      <w:r w:rsidR="00CF3B07">
        <w:fldChar w:fldCharType="end"/>
      </w:r>
      <w:r w:rsidRPr="00AE323C">
        <w:t>(2) is satisfied.</w:t>
      </w:r>
    </w:p>
    <w:p w14:paraId="7D065133" w14:textId="77C00BD4" w:rsidR="003F174D" w:rsidRPr="00AE323C" w:rsidRDefault="003F174D" w:rsidP="00E52E46">
      <w:pPr>
        <w:pStyle w:val="BodyText"/>
        <w:jc w:val="center"/>
      </w:pPr>
      <w:r>
        <w:rPr>
          <w:noProof/>
        </w:rPr>
        <w:drawing>
          <wp:inline distT="0" distB="0" distL="0" distR="0" wp14:anchorId="1D92C0C6" wp14:editId="440ED142">
            <wp:extent cx="3221736" cy="3232404"/>
            <wp:effectExtent l="0" t="0" r="0" b="6350"/>
            <wp:docPr id="44" name="B002.tif" descr="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002.tif" descr="A diagram of a machine&#10;&#10;Description automatically generated with medium confidence"/>
                    <pic:cNvPicPr/>
                  </pic:nvPicPr>
                  <pic:blipFill>
                    <a:blip r:embed="rId542" r:link="rId543" cstate="print">
                      <a:extLst>
                        <a:ext uri="{28A0092B-C50C-407E-A947-70E740481C1C}">
                          <a14:useLocalDpi xmlns:a14="http://schemas.microsoft.com/office/drawing/2010/main" val="0"/>
                        </a:ext>
                      </a:extLst>
                    </a:blip>
                    <a:stretch>
                      <a:fillRect/>
                    </a:stretch>
                  </pic:blipFill>
                  <pic:spPr>
                    <a:xfrm>
                      <a:off x="0" y="0"/>
                      <a:ext cx="3221736" cy="3232404"/>
                    </a:xfrm>
                    <a:prstGeom prst="rect">
                      <a:avLst/>
                    </a:prstGeom>
                  </pic:spPr>
                </pic:pic>
              </a:graphicData>
            </a:graphic>
          </wp:inline>
        </w:drawing>
      </w:r>
    </w:p>
    <w:p w14:paraId="631D9507" w14:textId="78ED2744" w:rsidR="00F74167" w:rsidRPr="00C375CC" w:rsidRDefault="00F74167" w:rsidP="00E52E46">
      <w:pPr>
        <w:pStyle w:val="BodyText"/>
        <w:rPr>
          <w:b/>
          <w:bCs/>
          <w:sz w:val="20"/>
          <w:szCs w:val="18"/>
        </w:rPr>
      </w:pPr>
      <w:r w:rsidRPr="00C375CC">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820"/>
      </w:tblGrid>
      <w:tr w:rsidR="00F74167" w:rsidRPr="00F74167" w14:paraId="6468DE95" w14:textId="77777777" w:rsidTr="00E52E46">
        <w:tc>
          <w:tcPr>
            <w:tcW w:w="562" w:type="dxa"/>
          </w:tcPr>
          <w:p w14:paraId="7D4F949B" w14:textId="79EB9DE2" w:rsidR="00F74167" w:rsidRPr="00C375CC" w:rsidRDefault="00F74167" w:rsidP="00C375CC">
            <w:pPr>
              <w:pStyle w:val="BodyText"/>
              <w:spacing w:before="0" w:after="0"/>
              <w:jc w:val="left"/>
              <w:rPr>
                <w:sz w:val="20"/>
                <w:szCs w:val="18"/>
              </w:rPr>
            </w:pPr>
            <w:r w:rsidRPr="00C375CC">
              <w:rPr>
                <w:sz w:val="20"/>
                <w:szCs w:val="18"/>
              </w:rPr>
              <w:t>1</w:t>
            </w:r>
          </w:p>
        </w:tc>
        <w:tc>
          <w:tcPr>
            <w:tcW w:w="4820" w:type="dxa"/>
          </w:tcPr>
          <w:p w14:paraId="7104E8EE" w14:textId="5F14D4B8" w:rsidR="00F74167" w:rsidRPr="00C375CC" w:rsidRDefault="00F74167" w:rsidP="00C375CC">
            <w:pPr>
              <w:pStyle w:val="BodyText"/>
              <w:spacing w:before="0" w:after="0"/>
              <w:jc w:val="left"/>
              <w:rPr>
                <w:sz w:val="20"/>
                <w:szCs w:val="18"/>
              </w:rPr>
            </w:pPr>
            <w:r w:rsidRPr="00C375CC">
              <w:rPr>
                <w:sz w:val="20"/>
                <w:szCs w:val="18"/>
              </w:rPr>
              <w:t>cover 15 mm</w:t>
            </w:r>
          </w:p>
        </w:tc>
      </w:tr>
      <w:tr w:rsidR="00F74167" w:rsidRPr="00F74167" w14:paraId="3E4F3C78" w14:textId="77777777" w:rsidTr="00E52E46">
        <w:tc>
          <w:tcPr>
            <w:tcW w:w="562" w:type="dxa"/>
          </w:tcPr>
          <w:p w14:paraId="262FD82A" w14:textId="3D318D28" w:rsidR="00F74167" w:rsidRPr="00C375CC" w:rsidRDefault="00F74167" w:rsidP="00C375CC">
            <w:pPr>
              <w:pStyle w:val="BodyText"/>
              <w:spacing w:before="0" w:after="0"/>
              <w:jc w:val="left"/>
              <w:rPr>
                <w:sz w:val="20"/>
                <w:szCs w:val="18"/>
              </w:rPr>
            </w:pPr>
            <w:r w:rsidRPr="00C375CC">
              <w:rPr>
                <w:sz w:val="20"/>
                <w:szCs w:val="18"/>
              </w:rPr>
              <w:t>2</w:t>
            </w:r>
          </w:p>
        </w:tc>
        <w:tc>
          <w:tcPr>
            <w:tcW w:w="4820" w:type="dxa"/>
          </w:tcPr>
          <w:p w14:paraId="14849B87" w14:textId="31010A1A" w:rsidR="00F74167" w:rsidRPr="00C375CC" w:rsidRDefault="00F74167" w:rsidP="00C375CC">
            <w:pPr>
              <w:pStyle w:val="BodyText"/>
              <w:spacing w:before="0" w:after="0"/>
              <w:jc w:val="left"/>
              <w:rPr>
                <w:sz w:val="20"/>
                <w:szCs w:val="18"/>
              </w:rPr>
            </w:pPr>
            <w:r w:rsidRPr="00C375CC">
              <w:rPr>
                <w:sz w:val="20"/>
                <w:szCs w:val="18"/>
              </w:rPr>
              <w:t>bedded mortar, gypsum or similar</w:t>
            </w:r>
          </w:p>
        </w:tc>
      </w:tr>
      <w:tr w:rsidR="00F74167" w:rsidRPr="00F74167" w14:paraId="383BF45C" w14:textId="77777777" w:rsidTr="00E52E46">
        <w:tc>
          <w:tcPr>
            <w:tcW w:w="562" w:type="dxa"/>
          </w:tcPr>
          <w:p w14:paraId="00CFAACE" w14:textId="0FED67BB" w:rsidR="00F74167" w:rsidRPr="00C375CC" w:rsidRDefault="00F74167" w:rsidP="00C375CC">
            <w:pPr>
              <w:pStyle w:val="BodyText"/>
              <w:spacing w:before="0" w:after="0"/>
              <w:jc w:val="left"/>
              <w:rPr>
                <w:sz w:val="20"/>
                <w:szCs w:val="18"/>
              </w:rPr>
            </w:pPr>
            <w:r w:rsidRPr="00C375CC">
              <w:rPr>
                <w:sz w:val="20"/>
                <w:szCs w:val="18"/>
              </w:rPr>
              <w:t>3</w:t>
            </w:r>
          </w:p>
        </w:tc>
        <w:tc>
          <w:tcPr>
            <w:tcW w:w="4820" w:type="dxa"/>
          </w:tcPr>
          <w:p w14:paraId="39D840D5" w14:textId="21B13412" w:rsidR="00F74167" w:rsidRPr="00C375CC" w:rsidRDefault="00F74167" w:rsidP="00C375CC">
            <w:pPr>
              <w:pStyle w:val="BodyText"/>
              <w:spacing w:before="0" w:after="0"/>
              <w:jc w:val="left"/>
              <w:rPr>
                <w:sz w:val="20"/>
                <w:szCs w:val="18"/>
              </w:rPr>
            </w:pPr>
            <w:r w:rsidRPr="00C375CC">
              <w:rPr>
                <w:sz w:val="20"/>
                <w:szCs w:val="18"/>
              </w:rPr>
              <w:t>recess</w:t>
            </w:r>
          </w:p>
        </w:tc>
      </w:tr>
      <w:tr w:rsidR="00F74167" w:rsidRPr="00F74167" w14:paraId="4297E16B" w14:textId="77777777" w:rsidTr="00E52E46">
        <w:tc>
          <w:tcPr>
            <w:tcW w:w="562" w:type="dxa"/>
          </w:tcPr>
          <w:p w14:paraId="6F1A4F93" w14:textId="262766CA" w:rsidR="00F74167" w:rsidRPr="00C375CC" w:rsidRDefault="00F74167" w:rsidP="00C375CC">
            <w:pPr>
              <w:pStyle w:val="BodyText"/>
              <w:spacing w:before="0" w:after="0"/>
              <w:jc w:val="left"/>
              <w:rPr>
                <w:sz w:val="20"/>
                <w:szCs w:val="18"/>
              </w:rPr>
            </w:pPr>
            <w:r w:rsidRPr="00C375CC">
              <w:rPr>
                <w:sz w:val="20"/>
                <w:szCs w:val="18"/>
              </w:rPr>
              <w:t>4</w:t>
            </w:r>
          </w:p>
        </w:tc>
        <w:tc>
          <w:tcPr>
            <w:tcW w:w="4820" w:type="dxa"/>
          </w:tcPr>
          <w:p w14:paraId="5F6BB8A8" w14:textId="509F1B77" w:rsidR="00F74167" w:rsidRPr="00C375CC" w:rsidRDefault="00F74167" w:rsidP="00C375CC">
            <w:pPr>
              <w:pStyle w:val="BodyText"/>
              <w:spacing w:before="0" w:after="0"/>
              <w:jc w:val="left"/>
              <w:rPr>
                <w:sz w:val="20"/>
                <w:szCs w:val="18"/>
              </w:rPr>
            </w:pPr>
            <w:r w:rsidRPr="00C375CC">
              <w:rPr>
                <w:sz w:val="20"/>
                <w:szCs w:val="18"/>
              </w:rPr>
              <w:t>reinforcement</w:t>
            </w:r>
          </w:p>
        </w:tc>
      </w:tr>
      <w:tr w:rsidR="00F74167" w:rsidRPr="00F74167" w14:paraId="5F3274D9" w14:textId="77777777" w:rsidTr="00E52E46">
        <w:tc>
          <w:tcPr>
            <w:tcW w:w="562" w:type="dxa"/>
          </w:tcPr>
          <w:p w14:paraId="57AF9E49" w14:textId="02ED7408" w:rsidR="00F74167" w:rsidRPr="00C375CC" w:rsidRDefault="00F74167" w:rsidP="00C375CC">
            <w:pPr>
              <w:pStyle w:val="BodyText"/>
              <w:spacing w:before="0" w:after="0"/>
              <w:jc w:val="left"/>
              <w:rPr>
                <w:sz w:val="20"/>
                <w:szCs w:val="18"/>
              </w:rPr>
            </w:pPr>
            <w:r w:rsidRPr="00C375CC">
              <w:rPr>
                <w:sz w:val="20"/>
                <w:szCs w:val="18"/>
              </w:rPr>
              <w:t>5</w:t>
            </w:r>
          </w:p>
        </w:tc>
        <w:tc>
          <w:tcPr>
            <w:tcW w:w="4820" w:type="dxa"/>
          </w:tcPr>
          <w:p w14:paraId="07583D40" w14:textId="6A891B8A" w:rsidR="00F74167" w:rsidRPr="00C375CC" w:rsidRDefault="00F74167" w:rsidP="00C375CC">
            <w:pPr>
              <w:pStyle w:val="BodyText"/>
              <w:spacing w:before="0" w:after="0"/>
              <w:jc w:val="left"/>
              <w:rPr>
                <w:sz w:val="20"/>
                <w:szCs w:val="18"/>
              </w:rPr>
            </w:pPr>
            <w:r w:rsidRPr="00C375CC">
              <w:rPr>
                <w:sz w:val="20"/>
                <w:szCs w:val="18"/>
              </w:rPr>
              <w:t xml:space="preserve">steel section: HE260B or 254 </w:t>
            </w:r>
            <w:r w:rsidRPr="00C375CC">
              <w:rPr>
                <w:sz w:val="20"/>
                <w:szCs w:val="18"/>
              </w:rPr>
              <w:sym w:font="Symbol" w:char="F0B4"/>
            </w:r>
            <w:r w:rsidRPr="00C375CC">
              <w:rPr>
                <w:sz w:val="20"/>
                <w:szCs w:val="18"/>
              </w:rPr>
              <w:t xml:space="preserve"> 254 </w:t>
            </w:r>
            <w:r w:rsidRPr="00C375CC">
              <w:rPr>
                <w:sz w:val="20"/>
                <w:szCs w:val="18"/>
              </w:rPr>
              <w:sym w:font="Symbol" w:char="F0B4"/>
            </w:r>
            <w:r w:rsidRPr="00C375CC">
              <w:rPr>
                <w:sz w:val="20"/>
                <w:szCs w:val="18"/>
              </w:rPr>
              <w:t xml:space="preserve"> 89 kg/m. UC</w:t>
            </w:r>
          </w:p>
        </w:tc>
      </w:tr>
    </w:tbl>
    <w:p w14:paraId="46B74146" w14:textId="4C7B6F96" w:rsidR="00007333" w:rsidRPr="00AE323C" w:rsidRDefault="00007333" w:rsidP="00EB454C">
      <w:pPr>
        <w:pStyle w:val="Figuretitle"/>
      </w:pPr>
      <w:r w:rsidRPr="00AE323C">
        <w:t>Figure B.2</w:t>
      </w:r>
      <w:r w:rsidR="00590B5C" w:rsidRPr="00AE323C">
        <w:t xml:space="preserve"> —</w:t>
      </w:r>
      <w:r w:rsidRPr="00AE323C">
        <w:t xml:space="preserve"> Specific push-tests</w:t>
      </w:r>
    </w:p>
    <w:p w14:paraId="38DF324D" w14:textId="3674BA24" w:rsidR="00007333" w:rsidRPr="00AE323C" w:rsidRDefault="00007333" w:rsidP="00EB454C">
      <w:pPr>
        <w:pStyle w:val="a3"/>
      </w:pPr>
      <w:bookmarkStart w:id="1145" w:name="_Toc140833486"/>
      <w:bookmarkStart w:id="1146" w:name="_Toc140833487"/>
      <w:bookmarkEnd w:id="1145"/>
      <w:r w:rsidRPr="00AE323C">
        <w:t>Preparation of specimens</w:t>
      </w:r>
      <w:bookmarkEnd w:id="1146"/>
      <w:r w:rsidRPr="00AE323C">
        <w:t xml:space="preserve"> </w:t>
      </w:r>
    </w:p>
    <w:p w14:paraId="65997ED3" w14:textId="49DDCBA5" w:rsidR="00007333" w:rsidRPr="00AE323C" w:rsidRDefault="00985BD6" w:rsidP="00985BD6">
      <w:pPr>
        <w:pStyle w:val="BodyText"/>
      </w:pPr>
      <w:r w:rsidRPr="00AE323C">
        <w:t xml:space="preserve">(1) </w:t>
      </w:r>
      <w:r w:rsidR="00007333" w:rsidRPr="00AE323C">
        <w:t xml:space="preserve">Both concrete slabs should be cast in the horizontal position. The concrete for all push specimens in a series to investigate one variable should be of the same mix and should be air-cured. The final arrangement should be symmetrical.  </w:t>
      </w:r>
    </w:p>
    <w:p w14:paraId="4CA35019" w14:textId="3F46E437" w:rsidR="00007333" w:rsidRPr="00AE323C" w:rsidRDefault="00007333" w:rsidP="00EB454C">
      <w:pPr>
        <w:pStyle w:val="Note"/>
      </w:pPr>
      <w:r w:rsidRPr="00AE323C">
        <w:t>NOTE</w:t>
      </w:r>
      <w:r w:rsidR="00590B5C" w:rsidRPr="00AE323C">
        <w:rPr>
          <w:rFonts w:cs="Arial"/>
        </w:rPr>
        <w:t> </w:t>
      </w:r>
      <w:r w:rsidRPr="00AE323C">
        <w:t xml:space="preserve">To minimise the variation in the concrete strength, the slabs </w:t>
      </w:r>
      <w:r w:rsidR="00771B45" w:rsidRPr="00AE323C">
        <w:t xml:space="preserve">can </w:t>
      </w:r>
      <w:r w:rsidRPr="00AE323C">
        <w:t>be cast at the same time by splitting the steel section into two halves and rejoining them after the concrete has hardened.</w:t>
      </w:r>
    </w:p>
    <w:p w14:paraId="3044BB0E" w14:textId="77777777" w:rsidR="00007333" w:rsidRPr="00AE323C" w:rsidRDefault="00007333" w:rsidP="002D1478">
      <w:pPr>
        <w:pStyle w:val="BodyText"/>
      </w:pPr>
      <w:r w:rsidRPr="00AE323C">
        <w:t xml:space="preserve">(2) Bond at the interface between flanges of the steel beam and the concrete should be prevented by greasing the flange or by other suitable means. </w:t>
      </w:r>
    </w:p>
    <w:p w14:paraId="57C8D81C" w14:textId="7ACEB659" w:rsidR="00007333" w:rsidRPr="00AE323C" w:rsidRDefault="00007333" w:rsidP="002D1478">
      <w:pPr>
        <w:pStyle w:val="BodyText"/>
      </w:pPr>
      <w:r w:rsidRPr="00AE323C">
        <w:t xml:space="preserve">(3) For each series of nominally identical specimens that will be tested within 48 hours, a minimum of four concrete specimens (cylinders or cubes) for the determination of the cylinder strength should be prepared at the time of casting the push specimens. These concrete specimens should be cured alongside the push specimens. The concrete strength </w:t>
      </w:r>
      <w:r w:rsidRPr="00AE323C">
        <w:rPr>
          <w:i/>
          <w:iCs/>
        </w:rPr>
        <w:t>f</w:t>
      </w:r>
      <w:r w:rsidRPr="00AE323C">
        <w:rPr>
          <w:vertAlign w:val="subscript"/>
        </w:rPr>
        <w:t>cm,t</w:t>
      </w:r>
      <w:r w:rsidRPr="00AE323C">
        <w:t xml:space="preserve"> of each series should be taken as the mean value, when the deviation of each specimen from the mean value does not exceed 10%. When the deviation of the compressive strength from the mean value exceeds 10%, the concrete strength should be taken as the maximum observed value.</w:t>
      </w:r>
    </w:p>
    <w:p w14:paraId="4F1783B6" w14:textId="3018B265" w:rsidR="00007333" w:rsidRPr="00AE323C" w:rsidRDefault="00007333" w:rsidP="002D1478">
      <w:pPr>
        <w:pStyle w:val="BodyText"/>
      </w:pPr>
      <w:r w:rsidRPr="00AE323C">
        <w:t xml:space="preserve">(4) The compressive strength </w:t>
      </w:r>
      <w:r w:rsidRPr="00AE323C">
        <w:rPr>
          <w:i/>
          <w:iCs/>
        </w:rPr>
        <w:t>f</w:t>
      </w:r>
      <w:r w:rsidRPr="00AE323C">
        <w:rPr>
          <w:vertAlign w:val="subscript"/>
        </w:rPr>
        <w:t>cm,t</w:t>
      </w:r>
      <w:r w:rsidRPr="00AE323C">
        <w:t xml:space="preserve"> of the concrete at the time of testing should not be greater than 1,25 </w:t>
      </w:r>
      <w:r w:rsidRPr="00AE323C">
        <w:rPr>
          <w:i/>
          <w:iCs/>
        </w:rPr>
        <w:t>f</w:t>
      </w:r>
      <w:r w:rsidRPr="00AE323C">
        <w:rPr>
          <w:vertAlign w:val="subscript"/>
        </w:rPr>
        <w:t>ck</w:t>
      </w:r>
      <w:r w:rsidRPr="00AE323C">
        <w:t xml:space="preserve">, where </w:t>
      </w:r>
      <w:r w:rsidRPr="00AE323C">
        <w:rPr>
          <w:i/>
          <w:iCs/>
        </w:rPr>
        <w:t>f</w:t>
      </w:r>
      <w:r w:rsidRPr="00AE323C">
        <w:rPr>
          <w:vertAlign w:val="subscript"/>
        </w:rPr>
        <w:t>ck</w:t>
      </w:r>
      <w:r w:rsidRPr="00AE323C">
        <w:t xml:space="preserve"> is the specified strength of the concrete in the beams for which the test is designed. This requirement can be met by using concrete of the specified grade, but testing earlier than 28 days after casting of the specimens. </w:t>
      </w:r>
    </w:p>
    <w:p w14:paraId="5424B947" w14:textId="77777777" w:rsidR="00007333" w:rsidRPr="00AE323C" w:rsidRDefault="00007333" w:rsidP="002D1478">
      <w:pPr>
        <w:pStyle w:val="BodyText"/>
      </w:pPr>
      <w:r w:rsidRPr="00AE323C">
        <w:t xml:space="preserve">(5) If profiled steel sheeting is used for the slabs, the tensile strength and the yield strength of the profiled steel sheet should be obtained from coupon tests on specimens cut from the sheets as used in the push tests. </w:t>
      </w:r>
    </w:p>
    <w:p w14:paraId="1FE4C2AB" w14:textId="77777777" w:rsidR="00007333" w:rsidRPr="00AE323C" w:rsidRDefault="00007333" w:rsidP="002D1478">
      <w:pPr>
        <w:pStyle w:val="BodyText"/>
      </w:pPr>
      <w:r w:rsidRPr="00AE323C">
        <w:t xml:space="preserve">(6) The yield strength, the actual tensile strength </w:t>
      </w:r>
      <w:r w:rsidRPr="00704ADD">
        <w:rPr>
          <w:i/>
          <w:iCs/>
        </w:rPr>
        <w:t>f</w:t>
      </w:r>
      <w:r w:rsidRPr="00704ADD">
        <w:rPr>
          <w:vertAlign w:val="subscript"/>
        </w:rPr>
        <w:t>ut</w:t>
      </w:r>
      <w:r w:rsidRPr="00AE323C">
        <w:t xml:space="preserve"> and the maximum elongation of a representative sample of the shear connector material used in the test specimens should be determined.</w:t>
      </w:r>
    </w:p>
    <w:p w14:paraId="260CE6D9" w14:textId="1DADD651" w:rsidR="00007333" w:rsidRPr="00AE323C" w:rsidRDefault="00007333" w:rsidP="00EB454C">
      <w:pPr>
        <w:pStyle w:val="a3"/>
      </w:pPr>
      <w:bookmarkStart w:id="1147" w:name="_Toc140833488"/>
      <w:r w:rsidRPr="00AE323C">
        <w:t>Testing procedure</w:t>
      </w:r>
      <w:bookmarkEnd w:id="1147"/>
      <w:r w:rsidRPr="00AE323C">
        <w:t xml:space="preserve"> </w:t>
      </w:r>
    </w:p>
    <w:p w14:paraId="5800ECAB" w14:textId="77777777" w:rsidR="00007333" w:rsidRPr="00AE323C" w:rsidRDefault="00007333" w:rsidP="002D1478">
      <w:pPr>
        <w:pStyle w:val="BodyText"/>
      </w:pPr>
      <w:r w:rsidRPr="00AE323C">
        <w:t xml:space="preserve">(1) The load </w:t>
      </w:r>
      <w:r w:rsidRPr="00AE323C">
        <w:rPr>
          <w:i/>
          <w:iCs/>
        </w:rPr>
        <w:t>P</w:t>
      </w:r>
      <w:r w:rsidRPr="00AE323C">
        <w:t xml:space="preserve"> should first be applied progressively in increments up to 0,4 </w:t>
      </w:r>
      <w:r w:rsidRPr="00AE323C">
        <w:rPr>
          <w:i/>
          <w:iCs/>
        </w:rPr>
        <w:t>P</w:t>
      </w:r>
      <w:r w:rsidRPr="00AE323C">
        <w:rPr>
          <w:vertAlign w:val="subscript"/>
        </w:rPr>
        <w:t>e</w:t>
      </w:r>
      <w:r w:rsidRPr="00AE323C">
        <w:t xml:space="preserve"> and then cycled 25 times between 0,05 </w:t>
      </w:r>
      <w:r w:rsidRPr="00AE323C">
        <w:rPr>
          <w:i/>
          <w:iCs/>
        </w:rPr>
        <w:t>P</w:t>
      </w:r>
      <w:r w:rsidRPr="00AE323C">
        <w:rPr>
          <w:vertAlign w:val="subscript"/>
        </w:rPr>
        <w:t>e</w:t>
      </w:r>
      <w:r w:rsidRPr="00AE323C">
        <w:t xml:space="preserve"> and 0,4 </w:t>
      </w:r>
      <w:r w:rsidRPr="00AE323C">
        <w:rPr>
          <w:i/>
          <w:iCs/>
        </w:rPr>
        <w:t>P</w:t>
      </w:r>
      <w:r w:rsidRPr="00AE323C">
        <w:rPr>
          <w:vertAlign w:val="subscript"/>
        </w:rPr>
        <w:t>e</w:t>
      </w:r>
      <w:r w:rsidRPr="00AE323C">
        <w:t xml:space="preserve">, where </w:t>
      </w:r>
      <w:r w:rsidRPr="00AE323C">
        <w:rPr>
          <w:i/>
          <w:iCs/>
        </w:rPr>
        <w:t>P</w:t>
      </w:r>
      <w:r w:rsidRPr="00AE323C">
        <w:rPr>
          <w:vertAlign w:val="subscript"/>
        </w:rPr>
        <w:t>e</w:t>
      </w:r>
      <w:r w:rsidRPr="00AE323C">
        <w:t xml:space="preserve"> is the expected failure load. If three tests are used, one of the three test specimens may be subjected to just the static test without cyclic loading in order to determine the level of the cyclic load for the other two. </w:t>
      </w:r>
    </w:p>
    <w:p w14:paraId="36845428" w14:textId="53FEAD84" w:rsidR="00007333" w:rsidRPr="00AE323C" w:rsidRDefault="00007333" w:rsidP="002D1478">
      <w:pPr>
        <w:pStyle w:val="BodyText"/>
      </w:pPr>
      <w:r w:rsidRPr="00AE323C">
        <w:t xml:space="preserve">(2) Subsequent load increments </w:t>
      </w:r>
      <w:r w:rsidRPr="00AE323C">
        <w:rPr>
          <w:i/>
          <w:iCs/>
        </w:rPr>
        <w:t>P</w:t>
      </w:r>
      <w:r w:rsidRPr="00AE323C">
        <w:t xml:space="preserve"> should then be imposed progressively such that failure does not occur in less than 15 minutes. </w:t>
      </w:r>
    </w:p>
    <w:p w14:paraId="0D9D5BED" w14:textId="77777777" w:rsidR="00007333" w:rsidRPr="00AE323C" w:rsidRDefault="00007333" w:rsidP="002D1478">
      <w:pPr>
        <w:pStyle w:val="BodyText"/>
      </w:pPr>
      <w:r w:rsidRPr="00AE323C">
        <w:t xml:space="preserve">(3) The longitudinal slip between each concrete slab and the steel section should be measured continuously during loading or at each load increment. The slip should be measured at least until the load has dropped to 20% below the maximum load. </w:t>
      </w:r>
    </w:p>
    <w:p w14:paraId="68DC3AF5" w14:textId="77777777" w:rsidR="00007333" w:rsidRPr="00AE323C" w:rsidRDefault="00007333" w:rsidP="002D1478">
      <w:pPr>
        <w:pStyle w:val="BodyText"/>
      </w:pPr>
      <w:r w:rsidRPr="00AE323C">
        <w:t xml:space="preserve">(4) As close as possible to each group of connectors, the transverse separation between the steel section and each slab should be measured. </w:t>
      </w:r>
    </w:p>
    <w:p w14:paraId="63CEBB1E" w14:textId="5A358567" w:rsidR="00007333" w:rsidRPr="00AE323C" w:rsidRDefault="00007333" w:rsidP="002D1478">
      <w:pPr>
        <w:pStyle w:val="BodyText"/>
      </w:pPr>
      <w:r w:rsidRPr="00AE323C">
        <w:t>(5) The sum of the tie forces should not be greater than 0,1 </w:t>
      </w:r>
      <w:r w:rsidRPr="00AE323C">
        <w:rPr>
          <w:i/>
          <w:iCs/>
        </w:rPr>
        <w:t>P</w:t>
      </w:r>
      <w:r w:rsidRPr="00AE323C">
        <w:t>. Where a normal force is applied uniformly to the face of the slab, the value should not be greater than (</w:t>
      </w:r>
      <w:r w:rsidRPr="00CF3B07">
        <w:rPr>
          <w:i/>
          <w:iCs/>
        </w:rPr>
        <w:t>K</w:t>
      </w:r>
      <w:r w:rsidRPr="00704ADD">
        <w:rPr>
          <w:vertAlign w:val="subscript"/>
        </w:rPr>
        <w:t>p</w:t>
      </w:r>
      <w:r w:rsidRPr="00AE323C">
        <w:rPr>
          <w:i/>
          <w:iCs/>
        </w:rPr>
        <w:t xml:space="preserve"> P</w:t>
      </w:r>
      <w:r w:rsidRPr="00AE323C">
        <w:t xml:space="preserve">).  </w:t>
      </w:r>
    </w:p>
    <w:p w14:paraId="0CED603E" w14:textId="77777777" w:rsidR="00007333" w:rsidRPr="00AE323C" w:rsidRDefault="00007333" w:rsidP="002D1478">
      <w:pPr>
        <w:pStyle w:val="BodyText"/>
      </w:pPr>
      <w:r w:rsidRPr="00AE323C">
        <w:t>(6) When long-term effects are not directly taken into consideration in the design of a composite element, the load should be applied in 1,0 mm slip increments and paused for a duration of not less than 5 minutes to enable the load relaxation to be measured. The load-slip curve as shown in Figure B.3 should be plotted using the smallest load for each increment of slip.</w:t>
      </w:r>
    </w:p>
    <w:p w14:paraId="0991E50C" w14:textId="2B42813A" w:rsidR="00007333" w:rsidRPr="00AE323C" w:rsidRDefault="00007333" w:rsidP="00EB454C">
      <w:pPr>
        <w:pStyle w:val="Note"/>
      </w:pPr>
      <w:r w:rsidRPr="00AE323C">
        <w:t>NOTE</w:t>
      </w:r>
      <w:r w:rsidR="00BC520A" w:rsidRPr="00AE323C">
        <w:rPr>
          <w:rFonts w:cs="Arial"/>
        </w:rPr>
        <w:t> </w:t>
      </w:r>
      <w:r w:rsidRPr="00AE323C">
        <w:t xml:space="preserve">If there is no direct check of short-term relaxation in the tests, the test load </w:t>
      </w:r>
      <w:r w:rsidR="00771B45" w:rsidRPr="00AE323C">
        <w:t xml:space="preserve">is to </w:t>
      </w:r>
      <w:r w:rsidRPr="00AE323C">
        <w:t>be reduced by 10%.</w:t>
      </w:r>
    </w:p>
    <w:p w14:paraId="3D0CAB84" w14:textId="00A75C25" w:rsidR="00007333" w:rsidRPr="00AE323C" w:rsidRDefault="00007333" w:rsidP="00EB454C">
      <w:pPr>
        <w:pStyle w:val="a3"/>
      </w:pPr>
      <w:bookmarkStart w:id="1148" w:name="_Toc140833489"/>
      <w:r w:rsidRPr="00AE323C">
        <w:t>Test evaluation</w:t>
      </w:r>
      <w:bookmarkEnd w:id="1148"/>
      <w:r w:rsidRPr="00AE323C">
        <w:t xml:space="preserve"> </w:t>
      </w:r>
    </w:p>
    <w:p w14:paraId="2A1CBC99" w14:textId="77777777" w:rsidR="00007333" w:rsidRPr="00AE323C" w:rsidRDefault="00007333" w:rsidP="002D1478">
      <w:pPr>
        <w:pStyle w:val="BodyText"/>
      </w:pPr>
      <w:r w:rsidRPr="00AE323C">
        <w:t>(1) If three tests on nominally identical specimens with headed stud shear connectors are carried out, and the deviation of any individual test result from the mean value obtained from all tests does not exceed 10%, the design resistance may be determined as follows:</w:t>
      </w:r>
    </w:p>
    <w:p w14:paraId="2B7C04A9" w14:textId="77777777" w:rsidR="00007333" w:rsidRPr="00AE323C" w:rsidRDefault="00007333" w:rsidP="00985BD6">
      <w:pPr>
        <w:pStyle w:val="BodyText"/>
        <w:ind w:left="567" w:hanging="283"/>
      </w:pPr>
      <w:r w:rsidRPr="00AE323C">
        <w:t>-</w:t>
      </w:r>
      <w:r w:rsidRPr="00AE323C">
        <w:tab/>
        <w:t xml:space="preserve">the characteristic resistance </w:t>
      </w:r>
      <w:r w:rsidRPr="00AE323C">
        <w:rPr>
          <w:i/>
          <w:iCs/>
        </w:rPr>
        <w:t>P</w:t>
      </w:r>
      <w:r w:rsidRPr="00AE323C">
        <w:rPr>
          <w:vertAlign w:val="subscript"/>
        </w:rPr>
        <w:t>Rk</w:t>
      </w:r>
      <w:r w:rsidRPr="00AE323C">
        <w:t xml:space="preserve"> may be taken as the minimum failure load (divided by the number of connectors) reduced by 10 %; </w:t>
      </w:r>
    </w:p>
    <w:p w14:paraId="4FCBA162" w14:textId="77777777" w:rsidR="00007333" w:rsidRPr="00AE323C" w:rsidRDefault="00007333" w:rsidP="00985BD6">
      <w:pPr>
        <w:pStyle w:val="BodyText"/>
        <w:ind w:left="567" w:hanging="283"/>
      </w:pPr>
      <w:r w:rsidRPr="00AE323C">
        <w:t>-</w:t>
      </w:r>
      <w:r w:rsidRPr="00AE323C">
        <w:tab/>
        <w:t xml:space="preserve">the design resistance </w:t>
      </w:r>
      <w:r w:rsidRPr="00AE323C">
        <w:rPr>
          <w:i/>
          <w:iCs/>
        </w:rPr>
        <w:t>P</w:t>
      </w:r>
      <w:r w:rsidRPr="00AE323C">
        <w:rPr>
          <w:vertAlign w:val="subscript"/>
        </w:rPr>
        <w:t>Rd</w:t>
      </w:r>
      <w:r w:rsidRPr="00AE323C">
        <w:t xml:space="preserve"> may be taken as the smaller of Formula (B.1) and Formula (B.2):</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362AE22E" w14:textId="77777777" w:rsidTr="00A770EC">
        <w:tc>
          <w:tcPr>
            <w:tcW w:w="6951" w:type="dxa"/>
            <w:vAlign w:val="center"/>
          </w:tcPr>
          <w:p w14:paraId="51FB0C36" w14:textId="17746DA4" w:rsidR="00BC520A" w:rsidRPr="00AE323C" w:rsidRDefault="00BC520A" w:rsidP="002D1478">
            <w:pPr>
              <w:pStyle w:val="BodyText"/>
            </w:pPr>
            <w:r w:rsidRPr="00AE323C">
              <w:rPr>
                <w:position w:val="-26"/>
              </w:rPr>
              <w:object w:dxaOrig="1860" w:dyaOrig="620" w14:anchorId="0ABE8F5E">
                <v:shape id="_x0000_i1199" type="#_x0000_t75" style="width:94.5pt;height:29.25pt" o:ole="">
                  <v:imagedata r:id="rId544" o:title=""/>
                </v:shape>
                <o:OLEObject Type="Embed" ProgID="Equation.DSMT4" ShapeID="_x0000_i1199" DrawAspect="Content" ObjectID="_1772536318" r:id="rId545"/>
              </w:object>
            </w:r>
          </w:p>
        </w:tc>
        <w:tc>
          <w:tcPr>
            <w:tcW w:w="992" w:type="dxa"/>
            <w:shd w:val="clear" w:color="auto" w:fill="auto"/>
            <w:vAlign w:val="center"/>
          </w:tcPr>
          <w:p w14:paraId="271044C4" w14:textId="77777777" w:rsidR="00007333" w:rsidRPr="00AE323C" w:rsidRDefault="00007333" w:rsidP="002D1478">
            <w:pPr>
              <w:pStyle w:val="BodyText"/>
            </w:pPr>
            <w:r w:rsidRPr="00AE323C">
              <w:t>(B.1)</w:t>
            </w:r>
          </w:p>
        </w:tc>
      </w:tr>
      <w:tr w:rsidR="002D1478" w:rsidRPr="00AE323C" w14:paraId="740C0769" w14:textId="77777777" w:rsidTr="00A770EC">
        <w:tc>
          <w:tcPr>
            <w:tcW w:w="6951" w:type="dxa"/>
            <w:vAlign w:val="center"/>
          </w:tcPr>
          <w:p w14:paraId="2633C36C" w14:textId="53840057" w:rsidR="00BC520A" w:rsidRPr="00AE323C" w:rsidRDefault="00BC520A" w:rsidP="002D1478">
            <w:pPr>
              <w:pStyle w:val="BodyText"/>
            </w:pPr>
            <w:r w:rsidRPr="00AE323C">
              <w:rPr>
                <w:position w:val="-28"/>
              </w:rPr>
              <w:object w:dxaOrig="2000" w:dyaOrig="639" w14:anchorId="3CE7555A">
                <v:shape id="_x0000_i1200" type="#_x0000_t75" style="width:101.25pt;height:29.25pt" o:ole="">
                  <v:imagedata r:id="rId546" o:title=""/>
                </v:shape>
                <o:OLEObject Type="Embed" ProgID="Equation.DSMT4" ShapeID="_x0000_i1200" DrawAspect="Content" ObjectID="_1772536319" r:id="rId547"/>
              </w:object>
            </w:r>
          </w:p>
        </w:tc>
        <w:tc>
          <w:tcPr>
            <w:tcW w:w="992" w:type="dxa"/>
            <w:shd w:val="clear" w:color="auto" w:fill="auto"/>
            <w:vAlign w:val="center"/>
          </w:tcPr>
          <w:p w14:paraId="2ADCCF5E" w14:textId="77777777" w:rsidR="00007333" w:rsidRPr="00AE323C" w:rsidRDefault="00007333" w:rsidP="002D1478">
            <w:pPr>
              <w:pStyle w:val="BodyText"/>
            </w:pPr>
            <w:r w:rsidRPr="00AE323C">
              <w:t>(B.2)</w:t>
            </w:r>
          </w:p>
        </w:tc>
      </w:tr>
    </w:tbl>
    <w:p w14:paraId="0C85452D" w14:textId="12E33E46" w:rsidR="00007333" w:rsidRPr="00AE323C" w:rsidRDefault="00007333" w:rsidP="002D1478">
      <w:pPr>
        <w:pStyle w:val="BodyText"/>
      </w:pPr>
      <w:r w:rsidRPr="00AE323C">
        <w:t>where:</w:t>
      </w:r>
    </w:p>
    <w:tbl>
      <w:tblPr>
        <w:tblW w:w="8966" w:type="dxa"/>
        <w:tblInd w:w="108" w:type="dxa"/>
        <w:tblLook w:val="01E0" w:firstRow="1" w:lastRow="1" w:firstColumn="1" w:lastColumn="1" w:noHBand="0" w:noVBand="0"/>
      </w:tblPr>
      <w:tblGrid>
        <w:gridCol w:w="283"/>
        <w:gridCol w:w="649"/>
        <w:gridCol w:w="8034"/>
      </w:tblGrid>
      <w:tr w:rsidR="00BC520A" w:rsidRPr="00AE323C" w14:paraId="5EE56B74" w14:textId="77777777" w:rsidTr="00971E90">
        <w:tc>
          <w:tcPr>
            <w:tcW w:w="283" w:type="dxa"/>
          </w:tcPr>
          <w:p w14:paraId="55F12DCD" w14:textId="77777777" w:rsidR="00BC520A" w:rsidRPr="00AE323C" w:rsidRDefault="00BC520A" w:rsidP="00971E90">
            <w:pPr>
              <w:pStyle w:val="Tablebody"/>
              <w:autoSpaceDE w:val="0"/>
              <w:autoSpaceDN w:val="0"/>
              <w:adjustRightInd w:val="0"/>
            </w:pPr>
            <w:r w:rsidRPr="00AE323C">
              <w:rPr>
                <w:rFonts w:cs="Arial"/>
              </w:rPr>
              <w:t> </w:t>
            </w:r>
          </w:p>
        </w:tc>
        <w:tc>
          <w:tcPr>
            <w:tcW w:w="649" w:type="dxa"/>
          </w:tcPr>
          <w:p w14:paraId="2076F461" w14:textId="59075E2C" w:rsidR="00BC520A" w:rsidRPr="00AE323C" w:rsidRDefault="00BC520A" w:rsidP="00971E90">
            <w:pPr>
              <w:pStyle w:val="Tablebody"/>
              <w:autoSpaceDE w:val="0"/>
              <w:autoSpaceDN w:val="0"/>
              <w:adjustRightInd w:val="0"/>
              <w:rPr>
                <w:rFonts w:cs="Arial"/>
                <w:sz w:val="18"/>
                <w:lang w:eastAsia="en-GB"/>
              </w:rPr>
            </w:pPr>
            <w:r w:rsidRPr="00AE323C">
              <w:rPr>
                <w:i/>
                <w:iCs/>
              </w:rPr>
              <w:t>f</w:t>
            </w:r>
            <w:r w:rsidRPr="00AE323C">
              <w:rPr>
                <w:vertAlign w:val="subscript"/>
              </w:rPr>
              <w:t>u</w:t>
            </w:r>
          </w:p>
        </w:tc>
        <w:tc>
          <w:tcPr>
            <w:tcW w:w="8034" w:type="dxa"/>
          </w:tcPr>
          <w:p w14:paraId="0E89FE17" w14:textId="6501A868" w:rsidR="00BC520A" w:rsidRPr="00AE323C" w:rsidRDefault="00BC520A" w:rsidP="00971E90">
            <w:pPr>
              <w:pStyle w:val="Tablebody"/>
              <w:autoSpaceDE w:val="0"/>
              <w:autoSpaceDN w:val="0"/>
              <w:adjustRightInd w:val="0"/>
              <w:rPr>
                <w:rFonts w:cs="Arial"/>
                <w:sz w:val="18"/>
                <w:lang w:eastAsia="en-GB"/>
              </w:rPr>
            </w:pPr>
            <w:r w:rsidRPr="00AE323C">
              <w:t>is the minimum specified ultimate tensile strength of the material of the stud;</w:t>
            </w:r>
          </w:p>
        </w:tc>
      </w:tr>
      <w:tr w:rsidR="00BC520A" w:rsidRPr="00AE323C" w14:paraId="23FFD5C0" w14:textId="77777777" w:rsidTr="00971E90">
        <w:tc>
          <w:tcPr>
            <w:tcW w:w="283" w:type="dxa"/>
          </w:tcPr>
          <w:p w14:paraId="22583CB3" w14:textId="77777777" w:rsidR="00BC520A" w:rsidRPr="00AE323C" w:rsidRDefault="00BC520A" w:rsidP="00971E90">
            <w:pPr>
              <w:pStyle w:val="Tablebody"/>
              <w:autoSpaceDE w:val="0"/>
              <w:autoSpaceDN w:val="0"/>
              <w:adjustRightInd w:val="0"/>
            </w:pPr>
            <w:r w:rsidRPr="00AE323C">
              <w:rPr>
                <w:rFonts w:cs="Arial"/>
              </w:rPr>
              <w:t> </w:t>
            </w:r>
          </w:p>
        </w:tc>
        <w:tc>
          <w:tcPr>
            <w:tcW w:w="649" w:type="dxa"/>
          </w:tcPr>
          <w:p w14:paraId="2E1D66A9" w14:textId="617D0D32" w:rsidR="00BC520A" w:rsidRPr="00490F08" w:rsidRDefault="00BC520A" w:rsidP="00971E90">
            <w:pPr>
              <w:pStyle w:val="Tablebody"/>
              <w:autoSpaceDE w:val="0"/>
              <w:autoSpaceDN w:val="0"/>
              <w:adjustRightInd w:val="0"/>
              <w:rPr>
                <w:rFonts w:cs="Arial"/>
                <w:vertAlign w:val="subscript"/>
                <w:lang w:eastAsia="en-GB"/>
              </w:rPr>
            </w:pPr>
            <w:r w:rsidRPr="00490F08">
              <w:rPr>
                <w:rFonts w:cs="Arial"/>
                <w:i/>
                <w:iCs/>
                <w:lang w:eastAsia="en-GB"/>
              </w:rPr>
              <w:t>f</w:t>
            </w:r>
            <w:r w:rsidRPr="00490F08">
              <w:rPr>
                <w:rFonts w:cs="Arial"/>
                <w:vertAlign w:val="subscript"/>
                <w:lang w:eastAsia="en-GB"/>
              </w:rPr>
              <w:t>ut</w:t>
            </w:r>
          </w:p>
        </w:tc>
        <w:tc>
          <w:tcPr>
            <w:tcW w:w="8034" w:type="dxa"/>
          </w:tcPr>
          <w:p w14:paraId="38F82DBF" w14:textId="35DFF639" w:rsidR="00BC520A" w:rsidRPr="00AE323C" w:rsidRDefault="00BC520A" w:rsidP="00EB454C">
            <w:pPr>
              <w:pStyle w:val="BodyText"/>
            </w:pPr>
            <w:r w:rsidRPr="00AE323C">
              <w:t>is the measured ultimate tensile strength of the material of the stud in the test specimen;</w:t>
            </w:r>
          </w:p>
        </w:tc>
      </w:tr>
      <w:tr w:rsidR="00BC520A" w:rsidRPr="00AE323C" w14:paraId="7D8BD064" w14:textId="77777777" w:rsidTr="00971E90">
        <w:tc>
          <w:tcPr>
            <w:tcW w:w="283" w:type="dxa"/>
          </w:tcPr>
          <w:p w14:paraId="28B7E6AA" w14:textId="77777777" w:rsidR="00BC520A" w:rsidRPr="00AE323C" w:rsidRDefault="00BC520A" w:rsidP="00971E90">
            <w:pPr>
              <w:pStyle w:val="Tablebody"/>
              <w:autoSpaceDE w:val="0"/>
              <w:autoSpaceDN w:val="0"/>
              <w:adjustRightInd w:val="0"/>
            </w:pPr>
            <w:r w:rsidRPr="00AE323C">
              <w:rPr>
                <w:rFonts w:cs="Arial"/>
              </w:rPr>
              <w:t> </w:t>
            </w:r>
          </w:p>
        </w:tc>
        <w:tc>
          <w:tcPr>
            <w:tcW w:w="649" w:type="dxa"/>
          </w:tcPr>
          <w:p w14:paraId="3218DF46" w14:textId="18E25DBE" w:rsidR="00BC520A" w:rsidRPr="00490F08" w:rsidRDefault="00BC520A" w:rsidP="00971E90">
            <w:pPr>
              <w:pStyle w:val="Tablebody"/>
              <w:autoSpaceDE w:val="0"/>
              <w:autoSpaceDN w:val="0"/>
              <w:adjustRightInd w:val="0"/>
              <w:rPr>
                <w:rFonts w:cs="Arial"/>
                <w:lang w:eastAsia="en-GB"/>
              </w:rPr>
            </w:pPr>
            <w:r w:rsidRPr="00490F08">
              <w:rPr>
                <w:rFonts w:cs="Arial"/>
                <w:i/>
                <w:iCs/>
                <w:lang w:eastAsia="en-GB"/>
              </w:rPr>
              <w:t>f</w:t>
            </w:r>
            <w:r w:rsidRPr="00490F08">
              <w:rPr>
                <w:rFonts w:cs="Arial"/>
                <w:vertAlign w:val="subscript"/>
                <w:lang w:eastAsia="en-GB"/>
              </w:rPr>
              <w:t>cm</w:t>
            </w:r>
          </w:p>
        </w:tc>
        <w:tc>
          <w:tcPr>
            <w:tcW w:w="8034" w:type="dxa"/>
          </w:tcPr>
          <w:p w14:paraId="7F3A6042" w14:textId="757FC335" w:rsidR="00BC520A" w:rsidRPr="00AE323C" w:rsidRDefault="00BC520A" w:rsidP="00971E90">
            <w:pPr>
              <w:pStyle w:val="Tablebody"/>
              <w:autoSpaceDE w:val="0"/>
              <w:autoSpaceDN w:val="0"/>
              <w:adjustRightInd w:val="0"/>
              <w:rPr>
                <w:rFonts w:cs="Arial"/>
                <w:sz w:val="18"/>
                <w:lang w:eastAsia="en-GB"/>
              </w:rPr>
            </w:pPr>
            <w:r w:rsidRPr="00AE323C">
              <w:t xml:space="preserve">is the mean value of the concrete cylinder compressive strength obtained from </w:t>
            </w:r>
            <w:r w:rsidR="0072140C">
              <w:t>EN 1992-1-1</w:t>
            </w:r>
            <w:r w:rsidRPr="00AE323C">
              <w:t>;</w:t>
            </w:r>
          </w:p>
        </w:tc>
      </w:tr>
      <w:tr w:rsidR="00BC520A" w:rsidRPr="00AE323C" w14:paraId="0661B01B" w14:textId="77777777" w:rsidTr="00971E90">
        <w:tc>
          <w:tcPr>
            <w:tcW w:w="283" w:type="dxa"/>
          </w:tcPr>
          <w:p w14:paraId="40B4532A" w14:textId="77777777" w:rsidR="00BC520A" w:rsidRPr="00AE323C" w:rsidRDefault="00BC520A" w:rsidP="00971E90">
            <w:pPr>
              <w:pStyle w:val="Tablebody"/>
              <w:autoSpaceDE w:val="0"/>
              <w:autoSpaceDN w:val="0"/>
              <w:adjustRightInd w:val="0"/>
              <w:rPr>
                <w:rFonts w:cs="Arial"/>
              </w:rPr>
            </w:pPr>
          </w:p>
        </w:tc>
        <w:tc>
          <w:tcPr>
            <w:tcW w:w="649" w:type="dxa"/>
          </w:tcPr>
          <w:p w14:paraId="60E73B3C" w14:textId="1EAAFA8B" w:rsidR="00BC520A" w:rsidRPr="00490F08" w:rsidRDefault="00BC520A" w:rsidP="00971E90">
            <w:pPr>
              <w:pStyle w:val="Tablebody"/>
              <w:autoSpaceDE w:val="0"/>
              <w:autoSpaceDN w:val="0"/>
              <w:adjustRightInd w:val="0"/>
              <w:rPr>
                <w:rFonts w:cs="Arial"/>
                <w:i/>
                <w:iCs/>
                <w:lang w:eastAsia="en-GB"/>
              </w:rPr>
            </w:pPr>
            <w:r w:rsidRPr="00490F08">
              <w:rPr>
                <w:rFonts w:cs="Arial"/>
                <w:i/>
                <w:iCs/>
                <w:lang w:eastAsia="en-GB"/>
              </w:rPr>
              <w:t>f</w:t>
            </w:r>
            <w:r w:rsidRPr="00490F08">
              <w:rPr>
                <w:rFonts w:cs="Arial"/>
                <w:vertAlign w:val="subscript"/>
                <w:lang w:eastAsia="en-GB"/>
              </w:rPr>
              <w:t>cm,t</w:t>
            </w:r>
          </w:p>
        </w:tc>
        <w:tc>
          <w:tcPr>
            <w:tcW w:w="8034" w:type="dxa"/>
          </w:tcPr>
          <w:p w14:paraId="21D869DB" w14:textId="73AD47F1" w:rsidR="00BC520A" w:rsidRPr="00AE323C" w:rsidRDefault="00BC520A" w:rsidP="00971E90">
            <w:pPr>
              <w:pStyle w:val="Tablebody"/>
              <w:autoSpaceDE w:val="0"/>
              <w:autoSpaceDN w:val="0"/>
              <w:adjustRightInd w:val="0"/>
            </w:pPr>
            <w:r w:rsidRPr="00AE323C">
              <w:t>is the measured mean value of the concrete cylinder compressive strength in the test specimen; and</w:t>
            </w:r>
          </w:p>
        </w:tc>
      </w:tr>
      <w:tr w:rsidR="00BC520A" w:rsidRPr="00AE323C" w14:paraId="45F6E220" w14:textId="77777777" w:rsidTr="00971E90">
        <w:tc>
          <w:tcPr>
            <w:tcW w:w="283" w:type="dxa"/>
          </w:tcPr>
          <w:p w14:paraId="1E33A18D" w14:textId="77777777" w:rsidR="00BC520A" w:rsidRPr="00AE323C" w:rsidRDefault="00BC520A" w:rsidP="00971E90">
            <w:pPr>
              <w:pStyle w:val="Tablebody"/>
              <w:autoSpaceDE w:val="0"/>
              <w:autoSpaceDN w:val="0"/>
              <w:adjustRightInd w:val="0"/>
              <w:rPr>
                <w:rFonts w:cs="Arial"/>
              </w:rPr>
            </w:pPr>
          </w:p>
        </w:tc>
        <w:tc>
          <w:tcPr>
            <w:tcW w:w="649" w:type="dxa"/>
          </w:tcPr>
          <w:p w14:paraId="3DC9625F" w14:textId="317D0AEF" w:rsidR="00BC520A" w:rsidRPr="00490F08" w:rsidRDefault="00BC520A" w:rsidP="00971E90">
            <w:pPr>
              <w:pStyle w:val="Tablebody"/>
              <w:autoSpaceDE w:val="0"/>
              <w:autoSpaceDN w:val="0"/>
              <w:adjustRightInd w:val="0"/>
              <w:rPr>
                <w:rFonts w:cs="Arial"/>
                <w:i/>
                <w:iCs/>
                <w:lang w:eastAsia="en-GB"/>
              </w:rPr>
            </w:pPr>
            <w:r w:rsidRPr="00A241DB">
              <w:rPr>
                <w:i/>
                <w:iCs/>
              </w:rPr>
              <w:sym w:font="Symbol" w:char="F067"/>
            </w:r>
            <w:r w:rsidRPr="00A241DB">
              <w:rPr>
                <w:vertAlign w:val="subscript"/>
              </w:rPr>
              <w:t>V</w:t>
            </w:r>
          </w:p>
        </w:tc>
        <w:tc>
          <w:tcPr>
            <w:tcW w:w="8034" w:type="dxa"/>
          </w:tcPr>
          <w:p w14:paraId="71CFA4EC" w14:textId="4170BF8A" w:rsidR="00BC520A" w:rsidRPr="00AE323C" w:rsidRDefault="00BC520A" w:rsidP="00EB454C">
            <w:pPr>
              <w:pStyle w:val="BodyText"/>
            </w:pPr>
            <w:r w:rsidRPr="00AE323C">
              <w:t xml:space="preserve">is the partial factor for shear connection, given in </w:t>
            </w:r>
            <w:r w:rsidRPr="00AE323C">
              <w:fldChar w:fldCharType="begin"/>
            </w:r>
            <w:r w:rsidRPr="00AE323C">
              <w:instrText xml:space="preserve"> REF _Ref532769282 \n \h  \* MERGEFORMAT </w:instrText>
            </w:r>
            <w:r w:rsidRPr="00AE323C">
              <w:fldChar w:fldCharType="separate"/>
            </w:r>
            <w:r w:rsidR="00245A35">
              <w:t>4.4.1.2</w:t>
            </w:r>
            <w:r w:rsidRPr="00AE323C">
              <w:fldChar w:fldCharType="end"/>
            </w:r>
            <w:r w:rsidRPr="00AE323C">
              <w:t>(5).</w:t>
            </w:r>
          </w:p>
        </w:tc>
      </w:tr>
    </w:tbl>
    <w:p w14:paraId="5217B1AD" w14:textId="0884BAF7" w:rsidR="00007333" w:rsidRPr="00AE323C" w:rsidRDefault="00007333" w:rsidP="002D1478">
      <w:pPr>
        <w:pStyle w:val="BodyText"/>
      </w:pPr>
      <w:r w:rsidRPr="00AE323C">
        <w:t>(2) If the deviation from the mean exceeds 10%, at least three more tests of the same kind should be made. The test evaluation should then be carried out in accordance with EN 1990</w:t>
      </w:r>
      <w:r w:rsidR="00441109" w:rsidRPr="00AE323C">
        <w:t>:202</w:t>
      </w:r>
      <w:r w:rsidR="00F76D76">
        <w:t>3</w:t>
      </w:r>
      <w:r w:rsidRPr="00AE323C">
        <w:t xml:space="preserve">, Annex D. </w:t>
      </w:r>
    </w:p>
    <w:p w14:paraId="720816FB" w14:textId="52D5F0E8" w:rsidR="00007333" w:rsidRPr="00AE323C" w:rsidRDefault="00007333" w:rsidP="002D1478">
      <w:pPr>
        <w:pStyle w:val="BodyText"/>
      </w:pPr>
      <w:r w:rsidRPr="00AE323C">
        <w:t>(3) For shear connectors other than headed studs, the test evaluation should be carried out in accordance with EN 1990</w:t>
      </w:r>
      <w:r w:rsidR="00441109" w:rsidRPr="00AE323C">
        <w:t>:202</w:t>
      </w:r>
      <w:r w:rsidR="00F76D76">
        <w:t>3</w:t>
      </w:r>
      <w:r w:rsidRPr="00AE323C">
        <w:t>, Annex D.</w:t>
      </w:r>
    </w:p>
    <w:p w14:paraId="3B6692EB" w14:textId="77777777" w:rsidR="00007333" w:rsidRPr="00AE323C" w:rsidRDefault="00007333" w:rsidP="002D1478">
      <w:pPr>
        <w:pStyle w:val="BodyText"/>
      </w:pPr>
      <w:r w:rsidRPr="00AE323C">
        <w:t xml:space="preserve">(4) Where the connector is composed of two separate elements, one to resist longitudinal shear and the other to resist forces tending to separate the slab from the steel beam, the ties which resist separation should be sufficiently stiff and strong so that separation in push tests, measured when the connectors are subjected to 80 % of their ultimate load, is less than half of the longitudinal movement of the slab relative to the beam. </w:t>
      </w:r>
    </w:p>
    <w:p w14:paraId="0C30DB03" w14:textId="1837D5BB" w:rsidR="001F1056" w:rsidRPr="00AE323C" w:rsidRDefault="00007333" w:rsidP="00EB454C">
      <w:pPr>
        <w:spacing w:before="0" w:after="0" w:line="240" w:lineRule="auto"/>
        <w:rPr>
          <w:rFonts w:ascii="Times New Roman" w:hAnsi="Times New Roman"/>
          <w:sz w:val="24"/>
          <w:szCs w:val="24"/>
          <w:lang w:eastAsia="en-GB"/>
        </w:rPr>
      </w:pPr>
      <w:r w:rsidRPr="00AE323C">
        <w:t xml:space="preserve">(5) </w:t>
      </w:r>
      <w:r w:rsidR="001F1056" w:rsidRPr="00AE323C">
        <w:t xml:space="preserve">The slip capacity of a specimen </w:t>
      </w:r>
      <w:r w:rsidR="001F1056" w:rsidRPr="00AE323C">
        <w:rPr>
          <w:i/>
          <w:iCs/>
        </w:rPr>
        <w:sym w:font="Symbol" w:char="F064"/>
      </w:r>
      <w:r w:rsidR="001F1056" w:rsidRPr="00AE323C">
        <w:rPr>
          <w:vertAlign w:val="subscript"/>
        </w:rPr>
        <w:t>u</w:t>
      </w:r>
      <w:r w:rsidR="001F1056" w:rsidRPr="00AE323C">
        <w:t xml:space="preserve"> should be taken as the maximum slip measured at the characteristic resistance </w:t>
      </w:r>
      <w:r w:rsidR="001F1056" w:rsidRPr="00AE323C">
        <w:rPr>
          <w:i/>
          <w:iCs/>
        </w:rPr>
        <w:t>P</w:t>
      </w:r>
      <w:r w:rsidR="001F1056" w:rsidRPr="00AE323C">
        <w:rPr>
          <w:vertAlign w:val="subscript"/>
        </w:rPr>
        <w:t>Rk</w:t>
      </w:r>
      <w:r w:rsidR="001F1056" w:rsidRPr="00AE323C">
        <w:t xml:space="preserve">, as shown in Figure B.3. The characteristic slip capacity </w:t>
      </w:r>
      <w:r w:rsidR="001F1056" w:rsidRPr="00AE323C">
        <w:rPr>
          <w:i/>
          <w:iCs/>
        </w:rPr>
        <w:sym w:font="Symbol" w:char="F064"/>
      </w:r>
      <w:r w:rsidR="001F1056" w:rsidRPr="00AE323C">
        <w:rPr>
          <w:vertAlign w:val="subscript"/>
        </w:rPr>
        <w:t>uk</w:t>
      </w:r>
      <w:r w:rsidR="001F1056" w:rsidRPr="00AE323C">
        <w:t xml:space="preserve"> should be taken as the minimum test value of </w:t>
      </w:r>
      <w:r w:rsidR="001F1056" w:rsidRPr="00AE323C">
        <w:rPr>
          <w:i/>
          <w:iCs/>
        </w:rPr>
        <w:sym w:font="Symbol" w:char="F064"/>
      </w:r>
      <w:r w:rsidR="001F1056" w:rsidRPr="00AE323C">
        <w:rPr>
          <w:vertAlign w:val="subscript"/>
        </w:rPr>
        <w:t>u</w:t>
      </w:r>
      <w:r w:rsidR="001F1056" w:rsidRPr="00AE323C">
        <w:t xml:space="preserve"> reduced by 10% or determined by statistical evaluation from all the test results. In the latter case, the characteristic slip capacity should be determined in accordance with EN 1990:202</w:t>
      </w:r>
      <w:r w:rsidR="00F76D76">
        <w:t>3</w:t>
      </w:r>
      <w:r w:rsidR="001F1056" w:rsidRPr="00AE323C">
        <w:t>, Annex D.</w:t>
      </w:r>
      <w:r w:rsidR="001F1056" w:rsidRPr="00AE323C">
        <w:rPr>
          <w:rFonts w:ascii="Times New Roman" w:hAnsi="Times New Roman"/>
          <w:sz w:val="24"/>
          <w:szCs w:val="24"/>
          <w:lang w:eastAsia="en-GB"/>
        </w:rPr>
        <w:t xml:space="preserve"> </w:t>
      </w:r>
    </w:p>
    <w:p w14:paraId="6AEAA6B3" w14:textId="31645375" w:rsidR="00007333" w:rsidRPr="00AE323C" w:rsidRDefault="00007333" w:rsidP="002D1478">
      <w:pPr>
        <w:pStyle w:val="BodyText"/>
      </w:pPr>
      <w:r w:rsidRPr="00AE323C">
        <w:t xml:space="preserve">(6) The stiffness of a shear connector </w:t>
      </w:r>
      <w:r w:rsidRPr="00AE323C">
        <w:rPr>
          <w:i/>
          <w:iCs/>
        </w:rPr>
        <w:t>k</w:t>
      </w:r>
      <w:r w:rsidRPr="00AE323C">
        <w:rPr>
          <w:vertAlign w:val="subscript"/>
        </w:rPr>
        <w:t>sc</w:t>
      </w:r>
      <w:r w:rsidRPr="00AE323C">
        <w:t xml:space="preserve"> </w:t>
      </w:r>
      <w:r w:rsidRPr="00E52E46">
        <w:t>should</w:t>
      </w:r>
      <w:r w:rsidRPr="00AE323C">
        <w:t xml:space="preserve"> be taken as 0,7 </w:t>
      </w:r>
      <w:r w:rsidRPr="00AE323C">
        <w:rPr>
          <w:i/>
          <w:iCs/>
        </w:rPr>
        <w:t>P</w:t>
      </w:r>
      <w:r w:rsidRPr="00AE323C">
        <w:rPr>
          <w:vertAlign w:val="subscript"/>
        </w:rPr>
        <w:t>Rk</w:t>
      </w:r>
      <w:r w:rsidRPr="00AE323C">
        <w:t>/</w:t>
      </w:r>
      <w:r w:rsidRPr="00AE323C">
        <w:rPr>
          <w:i/>
          <w:iCs/>
        </w:rPr>
        <w:t>s</w:t>
      </w:r>
      <w:r w:rsidRPr="00AE323C">
        <w:rPr>
          <w:vertAlign w:val="subscript"/>
        </w:rPr>
        <w:t>e</w:t>
      </w:r>
      <w:r w:rsidRPr="00AE323C">
        <w:t xml:space="preserve">, where </w:t>
      </w:r>
      <w:r w:rsidRPr="00AE323C">
        <w:rPr>
          <w:i/>
          <w:iCs/>
        </w:rPr>
        <w:t>s</w:t>
      </w:r>
      <w:r w:rsidRPr="00AE323C">
        <w:rPr>
          <w:vertAlign w:val="subscript"/>
        </w:rPr>
        <w:t>e</w:t>
      </w:r>
      <w:r w:rsidRPr="00AE323C">
        <w:t xml:space="preserve"> is the slip at a load of 0,7 </w:t>
      </w:r>
      <w:r w:rsidRPr="00AE323C">
        <w:rPr>
          <w:i/>
          <w:iCs/>
        </w:rPr>
        <w:t>P</w:t>
      </w:r>
      <w:r w:rsidRPr="00AE323C">
        <w:rPr>
          <w:vertAlign w:val="subscript"/>
        </w:rPr>
        <w:t>Rk</w:t>
      </w:r>
      <w:r w:rsidRPr="00AE323C">
        <w:t xml:space="preserve">, as shown in Figure B.3. The slip when the characteristic resistance </w:t>
      </w:r>
      <w:r w:rsidRPr="00AE323C">
        <w:rPr>
          <w:i/>
          <w:iCs/>
        </w:rPr>
        <w:t>P</w:t>
      </w:r>
      <w:r w:rsidRPr="00AE323C">
        <w:rPr>
          <w:vertAlign w:val="subscript"/>
        </w:rPr>
        <w:t>Rk</w:t>
      </w:r>
      <w:r w:rsidRPr="00AE323C">
        <w:t xml:space="preserve"> is first reached </w:t>
      </w:r>
      <w:r w:rsidRPr="00AE323C">
        <w:rPr>
          <w:i/>
          <w:iCs/>
        </w:rPr>
        <w:sym w:font="Symbol" w:char="F064"/>
      </w:r>
      <w:r w:rsidRPr="00AE323C">
        <w:rPr>
          <w:vertAlign w:val="subscript"/>
        </w:rPr>
        <w:t>e</w:t>
      </w:r>
      <w:r w:rsidRPr="00AE323C">
        <w:t xml:space="preserve"> should be determined from:</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0DE189D7" w14:textId="77777777" w:rsidTr="00A770EC">
        <w:tc>
          <w:tcPr>
            <w:tcW w:w="6951" w:type="dxa"/>
            <w:vAlign w:val="center"/>
          </w:tcPr>
          <w:p w14:paraId="470A0967" w14:textId="5CF5A6AF" w:rsidR="00BC520A" w:rsidRPr="00A241DB" w:rsidRDefault="00A45F83" w:rsidP="00A241DB">
            <w:pPr>
              <w:pStyle w:val="BodyText"/>
            </w:pPr>
            <m:oMathPara>
              <m:oMathParaPr>
                <m:jc m:val="left"/>
              </m:oMathParaPr>
              <m:oMath>
                <m:sSub>
                  <m:sSubPr>
                    <m:ctrlPr>
                      <w:rPr>
                        <w:rFonts w:ascii="Cambria Math" w:hAnsi="Cambria Math"/>
                        <w:i/>
                      </w:rPr>
                    </m:ctrlPr>
                  </m:sSubPr>
                  <m:e>
                    <m:r>
                      <w:rPr>
                        <w:rFonts w:ascii="Cambria Math"/>
                      </w:rPr>
                      <m:t>δ</m:t>
                    </m:r>
                  </m:e>
                  <m:sub>
                    <m:r>
                      <m:rPr>
                        <m:nor/>
                      </m:rPr>
                      <w:rPr>
                        <w:rFonts w:ascii="Cambria Math"/>
                      </w:rPr>
                      <m:t>e</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s</m:t>
                        </m:r>
                      </m:e>
                      <m:sub>
                        <m:r>
                          <w:rPr>
                            <w:rFonts w:ascii="Cambria Math"/>
                          </w:rPr>
                          <m:t>e</m:t>
                        </m:r>
                      </m:sub>
                    </m:sSub>
                  </m:num>
                  <m:den>
                    <m:r>
                      <w:rPr>
                        <w:rFonts w:ascii="Cambria Math"/>
                      </w:rPr>
                      <m:t>0,7</m:t>
                    </m:r>
                  </m:den>
                </m:f>
              </m:oMath>
            </m:oMathPara>
          </w:p>
        </w:tc>
        <w:tc>
          <w:tcPr>
            <w:tcW w:w="992" w:type="dxa"/>
            <w:shd w:val="clear" w:color="auto" w:fill="auto"/>
            <w:vAlign w:val="center"/>
          </w:tcPr>
          <w:p w14:paraId="67178F4E" w14:textId="77777777" w:rsidR="00007333" w:rsidRPr="00AE323C" w:rsidRDefault="00007333" w:rsidP="002D1478">
            <w:pPr>
              <w:pStyle w:val="BodyText"/>
            </w:pPr>
            <w:r w:rsidRPr="00AE323C">
              <w:t>(B.3)</w:t>
            </w:r>
          </w:p>
        </w:tc>
      </w:tr>
    </w:tbl>
    <w:p w14:paraId="59FC7C19" w14:textId="2D29EC29" w:rsidR="00F74167" w:rsidRDefault="00F74167" w:rsidP="00F74167">
      <w:pPr>
        <w:pStyle w:val="BodyText"/>
      </w:pPr>
    </w:p>
    <w:p w14:paraId="6C641E8E" w14:textId="347C7E98" w:rsidR="00007986" w:rsidRDefault="00007986" w:rsidP="00E52E46">
      <w:pPr>
        <w:pStyle w:val="BodyText"/>
        <w:jc w:val="center"/>
      </w:pPr>
      <w:r>
        <w:rPr>
          <w:noProof/>
        </w:rPr>
        <w:drawing>
          <wp:inline distT="0" distB="0" distL="0" distR="0" wp14:anchorId="2711615D" wp14:editId="213F5B5C">
            <wp:extent cx="3482340" cy="3217164"/>
            <wp:effectExtent l="0" t="0" r="3810" b="2540"/>
            <wp:docPr id="45" name="B003.tif"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003.tif" descr="A diagram of a function&#10;&#10;Description automatically generated"/>
                    <pic:cNvPicPr/>
                  </pic:nvPicPr>
                  <pic:blipFill>
                    <a:blip r:embed="rId548" r:link="rId549" cstate="print">
                      <a:extLst>
                        <a:ext uri="{28A0092B-C50C-407E-A947-70E740481C1C}">
                          <a14:useLocalDpi xmlns:a14="http://schemas.microsoft.com/office/drawing/2010/main" val="0"/>
                        </a:ext>
                      </a:extLst>
                    </a:blip>
                    <a:stretch>
                      <a:fillRect/>
                    </a:stretch>
                  </pic:blipFill>
                  <pic:spPr>
                    <a:xfrm>
                      <a:off x="0" y="0"/>
                      <a:ext cx="3482340" cy="3217164"/>
                    </a:xfrm>
                    <a:prstGeom prst="rect">
                      <a:avLst/>
                    </a:prstGeom>
                  </pic:spPr>
                </pic:pic>
              </a:graphicData>
            </a:graphic>
          </wp:inline>
        </w:drawing>
      </w:r>
    </w:p>
    <w:p w14:paraId="4758F5BA" w14:textId="7882462F" w:rsidR="00007333" w:rsidRPr="00E01BE7" w:rsidRDefault="00007333" w:rsidP="00E52E46">
      <w:pPr>
        <w:pStyle w:val="BodyText"/>
        <w:jc w:val="center"/>
        <w:rPr>
          <w:bCs/>
        </w:rPr>
      </w:pPr>
      <w:r w:rsidRPr="00E52E46">
        <w:rPr>
          <w:b/>
          <w:bCs/>
        </w:rPr>
        <w:t>Figure B.3</w:t>
      </w:r>
      <w:r w:rsidR="00BC520A" w:rsidRPr="00E52E46">
        <w:rPr>
          <w:b/>
          <w:bCs/>
        </w:rPr>
        <w:t xml:space="preserve"> — </w:t>
      </w:r>
      <w:r w:rsidRPr="00E52E46">
        <w:rPr>
          <w:b/>
          <w:bCs/>
        </w:rPr>
        <w:t xml:space="preserve">Determination of slip capacity </w:t>
      </w:r>
      <w:r w:rsidRPr="00E52E46">
        <w:rPr>
          <w:b/>
          <w:bCs/>
          <w:i/>
          <w:iCs/>
        </w:rPr>
        <w:sym w:font="Symbol" w:char="F064"/>
      </w:r>
      <w:r w:rsidRPr="00E52E46">
        <w:rPr>
          <w:b/>
          <w:bCs/>
          <w:vertAlign w:val="subscript"/>
        </w:rPr>
        <w:t>u</w:t>
      </w:r>
      <w:r w:rsidRPr="00E52E46">
        <w:rPr>
          <w:b/>
          <w:bCs/>
        </w:rPr>
        <w:t xml:space="preserve"> and stiffness </w:t>
      </w:r>
      <w:r w:rsidRPr="00E52E46">
        <w:rPr>
          <w:b/>
          <w:bCs/>
          <w:i/>
          <w:iCs/>
        </w:rPr>
        <w:t>k</w:t>
      </w:r>
      <w:r w:rsidRPr="00E52E46">
        <w:rPr>
          <w:b/>
          <w:bCs/>
          <w:vertAlign w:val="subscript"/>
        </w:rPr>
        <w:t>sc</w:t>
      </w:r>
    </w:p>
    <w:p w14:paraId="0316C8CD" w14:textId="3DF56679" w:rsidR="00007333" w:rsidRPr="00AE323C" w:rsidRDefault="00713716" w:rsidP="006A7E38">
      <w:pPr>
        <w:pStyle w:val="BodyText"/>
      </w:pPr>
      <w:r w:rsidRPr="00AE323C">
        <w:t xml:space="preserve">(7) </w:t>
      </w:r>
      <w:r w:rsidR="001F1056" w:rsidRPr="00AE323C">
        <w:t xml:space="preserve">If three tests on nominally identical specimens with head stud connectors are carried out, and the deviation of any individual test result from the mean value obtained from all tests does not exceed 10%, the characteristic value of the elastic slip </w:t>
      </w:r>
      <w:r w:rsidR="001F1056" w:rsidRPr="00AE323C">
        <w:rPr>
          <w:i/>
          <w:iCs/>
        </w:rPr>
        <w:sym w:font="Symbol" w:char="F064"/>
      </w:r>
      <w:r w:rsidR="001F1056" w:rsidRPr="00AE323C">
        <w:rPr>
          <w:vertAlign w:val="subscript"/>
        </w:rPr>
        <w:t>ek</w:t>
      </w:r>
      <w:r w:rsidR="001F1056" w:rsidRPr="00AE323C">
        <w:t xml:space="preserve"> should be taken as the minimum test value of </w:t>
      </w:r>
      <w:r w:rsidR="001F1056" w:rsidRPr="00AE323C">
        <w:rPr>
          <w:i/>
          <w:iCs/>
        </w:rPr>
        <w:sym w:font="Symbol" w:char="F064"/>
      </w:r>
      <w:r w:rsidR="001F1056" w:rsidRPr="00AE323C">
        <w:rPr>
          <w:vertAlign w:val="subscript"/>
        </w:rPr>
        <w:t>e</w:t>
      </w:r>
      <w:r w:rsidR="001F1056" w:rsidRPr="00AE323C">
        <w:t xml:space="preserve"> reduced by 10%, or determined by statistical evaluation from all the test results. In the latter case, the characteristic value of the elastic slip should be determined in accordance with EN 1990:202</w:t>
      </w:r>
      <w:r w:rsidR="00F76D76">
        <w:t>3</w:t>
      </w:r>
      <w:r w:rsidR="001F1056" w:rsidRPr="00AE323C">
        <w:t>, Annex D.</w:t>
      </w:r>
      <w:bookmarkStart w:id="1149" w:name="_Hlk130624294"/>
      <w:r w:rsidR="00007333" w:rsidRPr="00AE323C">
        <w:t xml:space="preserve"> </w:t>
      </w:r>
    </w:p>
    <w:p w14:paraId="43D2CD13" w14:textId="6FB24F44" w:rsidR="006A7E38" w:rsidRPr="00AE323C" w:rsidRDefault="006A7E38" w:rsidP="006A7E38">
      <w:pPr>
        <w:pStyle w:val="a2"/>
      </w:pPr>
      <w:bookmarkStart w:id="1150" w:name="_Ref134866278"/>
      <w:bookmarkStart w:id="1151" w:name="_Toc140833490"/>
      <w:r w:rsidRPr="00AE323C">
        <w:t>Testing of composite floor slabs</w:t>
      </w:r>
      <w:bookmarkEnd w:id="1150"/>
      <w:bookmarkEnd w:id="1151"/>
    </w:p>
    <w:p w14:paraId="1C220EDB" w14:textId="7026940E" w:rsidR="00007333" w:rsidRPr="00AE323C" w:rsidRDefault="00007333" w:rsidP="00EB454C">
      <w:pPr>
        <w:pStyle w:val="a3"/>
      </w:pPr>
      <w:bookmarkStart w:id="1152" w:name="_Ref134872268"/>
      <w:bookmarkStart w:id="1153" w:name="_Toc140833491"/>
      <w:bookmarkEnd w:id="1149"/>
      <w:r w:rsidRPr="00AE323C">
        <w:t>General</w:t>
      </w:r>
      <w:bookmarkEnd w:id="1152"/>
      <w:bookmarkEnd w:id="1153"/>
      <w:r w:rsidRPr="00AE323C">
        <w:t xml:space="preserve"> </w:t>
      </w:r>
    </w:p>
    <w:p w14:paraId="61A0ABBE" w14:textId="77F4C3DC" w:rsidR="00007333" w:rsidRPr="00AE323C" w:rsidRDefault="00007333" w:rsidP="002D1478">
      <w:pPr>
        <w:pStyle w:val="BodyText"/>
      </w:pPr>
      <w:r w:rsidRPr="00AE323C">
        <w:t>(1) Tests in accordance with this section should be used for the determination of the value of</w:t>
      </w:r>
      <w:r w:rsidR="005569CE">
        <w:t xml:space="preserve"> </w:t>
      </w:r>
      <w:r w:rsidR="005569CE" w:rsidRPr="00704ADD">
        <w:rPr>
          <w:i/>
          <w:iCs/>
        </w:rPr>
        <w:sym w:font="Symbol" w:char="F074"/>
      </w:r>
      <w:r w:rsidR="005569CE" w:rsidRPr="00704ADD">
        <w:rPr>
          <w:vertAlign w:val="subscript"/>
        </w:rPr>
        <w:t>u</w:t>
      </w:r>
      <w:r w:rsidR="00465135" w:rsidRPr="00704ADD">
        <w:rPr>
          <w:vertAlign w:val="subscript"/>
        </w:rPr>
        <w:t>,Rd</w:t>
      </w:r>
      <w:r w:rsidRPr="00AE323C">
        <w:t xml:space="preserve"> to be used for the verification of the resistance to longitudinal shear as given in Clause </w:t>
      </w:r>
      <w:r w:rsidRPr="00AE323C">
        <w:fldChar w:fldCharType="begin"/>
      </w:r>
      <w:r w:rsidRPr="00AE323C">
        <w:instrText xml:space="preserve"> REF _Ref38011422 \r \h  \* MERGEFORMAT </w:instrText>
      </w:r>
      <w:r w:rsidRPr="00AE323C">
        <w:fldChar w:fldCharType="separate"/>
      </w:r>
      <w:r w:rsidR="00245A35">
        <w:t>10</w:t>
      </w:r>
      <w:r w:rsidRPr="00AE323C">
        <w:fldChar w:fldCharType="end"/>
      </w:r>
      <w:r w:rsidRPr="00AE323C">
        <w:t>.</w:t>
      </w:r>
    </w:p>
    <w:p w14:paraId="6BE9941A" w14:textId="70E26A9F" w:rsidR="00007333" w:rsidRPr="00AE323C" w:rsidRDefault="00007333" w:rsidP="002D1478">
      <w:pPr>
        <w:pStyle w:val="BodyText"/>
      </w:pPr>
      <w:r w:rsidRPr="00AE323C">
        <w:t xml:space="preserve">(2) From the load-deflection curves, the longitudinal shear behaviour is to be </w:t>
      </w:r>
      <w:r w:rsidR="00F30F3B">
        <w:t>c</w:t>
      </w:r>
      <w:r w:rsidR="00C92A84" w:rsidRPr="00AE323C">
        <w:t>lassified</w:t>
      </w:r>
      <w:r w:rsidRPr="00AE323C">
        <w:t xml:space="preserve"> as brittle or ductile. The behaviour is deemed to be ductile if it is in accordance with </w:t>
      </w:r>
      <w:r w:rsidRPr="00AE323C">
        <w:fldChar w:fldCharType="begin"/>
      </w:r>
      <w:r w:rsidRPr="00AE323C">
        <w:instrText xml:space="preserve"> REF _Ref529745919 \r \h  \* MERGEFORMAT </w:instrText>
      </w:r>
      <w:r w:rsidRPr="00AE323C">
        <w:fldChar w:fldCharType="separate"/>
      </w:r>
      <w:r w:rsidR="00245A35">
        <w:t>10.7.2</w:t>
      </w:r>
      <w:r w:rsidRPr="00AE323C">
        <w:fldChar w:fldCharType="end"/>
      </w:r>
      <w:r w:rsidRPr="00AE323C">
        <w:t xml:space="preserve">(3). Otherwise the behaviour is </w:t>
      </w:r>
      <w:r w:rsidR="00C92A84" w:rsidRPr="00AE323C">
        <w:t xml:space="preserve">classified </w:t>
      </w:r>
      <w:r w:rsidRPr="00AE323C">
        <w:t>as brittle.</w:t>
      </w:r>
    </w:p>
    <w:p w14:paraId="7AE3A1DA" w14:textId="77777777" w:rsidR="00007333" w:rsidRPr="00AE323C" w:rsidRDefault="00007333" w:rsidP="002D1478">
      <w:pPr>
        <w:pStyle w:val="BodyText"/>
      </w:pPr>
      <w:r w:rsidRPr="00AE323C">
        <w:t xml:space="preserve">(3) The variables to be considered within a complete investigation include the thickness and the type of steel sheeting, the steel grade, the coating of the steel sheet, the density and grade of concrete, the slab thickness and the shear span length </w:t>
      </w:r>
      <w:r w:rsidRPr="00AE323C">
        <w:rPr>
          <w:i/>
          <w:iCs/>
        </w:rPr>
        <w:t>L</w:t>
      </w:r>
      <w:r w:rsidRPr="00AE323C">
        <w:rPr>
          <w:vertAlign w:val="subscript"/>
        </w:rPr>
        <w:t>s</w:t>
      </w:r>
      <w:r w:rsidRPr="00AE323C">
        <w:t>.</w:t>
      </w:r>
    </w:p>
    <w:p w14:paraId="09C52481" w14:textId="73C93D9B" w:rsidR="00007333" w:rsidRPr="00AE323C" w:rsidRDefault="00007333" w:rsidP="002D1478">
      <w:pPr>
        <w:pStyle w:val="BodyText"/>
      </w:pPr>
      <w:r w:rsidRPr="00AE323C">
        <w:t xml:space="preserve">(4) To reduce the number of tests as required for a complete investigation, the values of the shear strength </w:t>
      </w:r>
      <w:r w:rsidR="00465135" w:rsidRPr="006B17DF">
        <w:rPr>
          <w:i/>
          <w:iCs/>
        </w:rPr>
        <w:sym w:font="Symbol" w:char="F074"/>
      </w:r>
      <w:r w:rsidR="00465135" w:rsidRPr="006B17DF">
        <w:rPr>
          <w:vertAlign w:val="subscript"/>
        </w:rPr>
        <w:t>u,Rd</w:t>
      </w:r>
      <w:r w:rsidRPr="00AE323C">
        <w:t xml:space="preserve"> obtained from a test series may be used also for other values of variables as follows:</w:t>
      </w:r>
    </w:p>
    <w:p w14:paraId="6B162986" w14:textId="77777777" w:rsidR="00007333" w:rsidRPr="00AE323C" w:rsidRDefault="00007333" w:rsidP="00EB454C">
      <w:pPr>
        <w:pStyle w:val="ListBullet"/>
      </w:pPr>
      <w:r w:rsidRPr="00AE323C">
        <w:t xml:space="preserve">for thickness of the steel sheeting </w:t>
      </w:r>
      <w:r w:rsidRPr="00AE323C">
        <w:rPr>
          <w:i/>
          <w:iCs/>
        </w:rPr>
        <w:t>t</w:t>
      </w:r>
      <w:r w:rsidRPr="00AE323C">
        <w:rPr>
          <w:vertAlign w:val="subscript"/>
        </w:rPr>
        <w:t>p</w:t>
      </w:r>
      <w:r w:rsidRPr="00AE323C">
        <w:t xml:space="preserve"> larger than tested;</w:t>
      </w:r>
    </w:p>
    <w:p w14:paraId="4C43F084" w14:textId="6B83C8C2" w:rsidR="00007333" w:rsidRPr="00AE323C" w:rsidRDefault="00007333" w:rsidP="00EB454C">
      <w:pPr>
        <w:pStyle w:val="ListBullet"/>
      </w:pPr>
      <w:r w:rsidRPr="00AE323C">
        <w:t xml:space="preserve">for concrete with specified strength </w:t>
      </w:r>
      <w:r w:rsidRPr="00AE323C">
        <w:rPr>
          <w:i/>
          <w:iCs/>
        </w:rPr>
        <w:t>f</w:t>
      </w:r>
      <w:r w:rsidRPr="00AE323C">
        <w:rPr>
          <w:vertAlign w:val="subscript"/>
        </w:rPr>
        <w:t>ck</w:t>
      </w:r>
      <w:r w:rsidRPr="00AE323C">
        <w:t xml:space="preserve"> not less than 0,8 </w:t>
      </w:r>
      <w:r w:rsidRPr="00AE323C">
        <w:rPr>
          <w:i/>
          <w:iCs/>
        </w:rPr>
        <w:t>f</w:t>
      </w:r>
      <w:r w:rsidRPr="00AE323C">
        <w:rPr>
          <w:vertAlign w:val="subscript"/>
        </w:rPr>
        <w:t>cm,t</w:t>
      </w:r>
      <w:r w:rsidRPr="00AE323C">
        <w:t xml:space="preserve">, where </w:t>
      </w:r>
      <w:r w:rsidR="00D26C5A" w:rsidRPr="00AE323C">
        <w:rPr>
          <w:i/>
          <w:iCs/>
        </w:rPr>
        <w:t>f</w:t>
      </w:r>
      <w:r w:rsidR="00D26C5A" w:rsidRPr="00AE323C">
        <w:rPr>
          <w:vertAlign w:val="subscript"/>
        </w:rPr>
        <w:t>cm,t</w:t>
      </w:r>
      <w:r w:rsidR="00D26C5A" w:rsidRPr="00AE323C" w:rsidDel="00D26C5A">
        <w:t xml:space="preserve"> </w:t>
      </w:r>
      <w:r w:rsidRPr="00AE323C">
        <w:t>is the mean value of the concrete strength in the tests;</w:t>
      </w:r>
    </w:p>
    <w:p w14:paraId="656ED516" w14:textId="77777777" w:rsidR="00007333" w:rsidRPr="00AE323C" w:rsidRDefault="00007333" w:rsidP="00EB454C">
      <w:pPr>
        <w:pStyle w:val="ListBullet"/>
      </w:pPr>
      <w:r w:rsidRPr="00AE323C">
        <w:t xml:space="preserve">for steel sheeting having a nominal yield strength </w:t>
      </w:r>
      <w:r w:rsidRPr="00AE323C">
        <w:rPr>
          <w:i/>
          <w:iCs/>
        </w:rPr>
        <w:t>f</w:t>
      </w:r>
      <w:r w:rsidRPr="00AE323C">
        <w:rPr>
          <w:vertAlign w:val="subscript"/>
        </w:rPr>
        <w:t>yp</w:t>
      </w:r>
      <w:r w:rsidRPr="00AE323C">
        <w:t xml:space="preserve"> not larger than the nominal yield strength of the material used in the test.</w:t>
      </w:r>
    </w:p>
    <w:p w14:paraId="67F1A4BA" w14:textId="4AE342A2" w:rsidR="00007333" w:rsidRPr="00AE323C" w:rsidRDefault="00007333" w:rsidP="002D1478">
      <w:pPr>
        <w:pStyle w:val="BodyText"/>
      </w:pPr>
      <w:r w:rsidRPr="00AE323C">
        <w:t>In addition the measured mean value of the yield strength of the steel used in the tests (</w:t>
      </w:r>
      <w:r w:rsidRPr="00AE323C">
        <w:rPr>
          <w:i/>
          <w:iCs/>
        </w:rPr>
        <w:t>f</w:t>
      </w:r>
      <w:r w:rsidRPr="00AE323C">
        <w:rPr>
          <w:vertAlign w:val="subscript"/>
        </w:rPr>
        <w:t>ypm,t</w:t>
      </w:r>
      <w:r w:rsidRPr="00AE323C">
        <w:t xml:space="preserve">) should not exceed 1,25 </w:t>
      </w:r>
      <w:r w:rsidRPr="00AE323C">
        <w:rPr>
          <w:i/>
          <w:iCs/>
        </w:rPr>
        <w:t>f</w:t>
      </w:r>
      <w:r w:rsidRPr="00AE323C">
        <w:rPr>
          <w:vertAlign w:val="subscript"/>
        </w:rPr>
        <w:t>yp</w:t>
      </w:r>
      <w:r w:rsidRPr="00AE323C">
        <w:t xml:space="preserve"> where </w:t>
      </w:r>
      <w:r w:rsidRPr="00AE323C">
        <w:rPr>
          <w:i/>
          <w:iCs/>
        </w:rPr>
        <w:t>f</w:t>
      </w:r>
      <w:r w:rsidRPr="00AE323C">
        <w:rPr>
          <w:vertAlign w:val="subscript"/>
        </w:rPr>
        <w:t>yp</w:t>
      </w:r>
      <w:r w:rsidRPr="00AE323C">
        <w:t xml:space="preserve"> is the nominal yield strength of the material.</w:t>
      </w:r>
    </w:p>
    <w:p w14:paraId="3C495773" w14:textId="39B9B463" w:rsidR="00007333" w:rsidRPr="00AE323C" w:rsidRDefault="00007333" w:rsidP="00EB454C">
      <w:pPr>
        <w:pStyle w:val="a3"/>
      </w:pPr>
      <w:bookmarkStart w:id="1154" w:name="_Toc140833492"/>
      <w:r w:rsidRPr="00AE323C">
        <w:t>Testing arrangement</w:t>
      </w:r>
      <w:bookmarkEnd w:id="1154"/>
      <w:r w:rsidRPr="00AE323C">
        <w:t xml:space="preserve"> </w:t>
      </w:r>
    </w:p>
    <w:p w14:paraId="64ACB57C" w14:textId="77777777" w:rsidR="00007333" w:rsidRPr="00AE323C" w:rsidRDefault="00007333" w:rsidP="002D1478">
      <w:pPr>
        <w:pStyle w:val="BodyText"/>
      </w:pPr>
      <w:r w:rsidRPr="00AE323C">
        <w:t xml:space="preserve">(1) Tests should be carried out on simply supported slabs. </w:t>
      </w:r>
    </w:p>
    <w:p w14:paraId="50BB46AA" w14:textId="77777777" w:rsidR="00007333" w:rsidRPr="00AE323C" w:rsidRDefault="00007333" w:rsidP="002D1478">
      <w:pPr>
        <w:pStyle w:val="BodyText"/>
      </w:pPr>
      <w:r w:rsidRPr="00AE323C">
        <w:t xml:space="preserve">(2) The test set-up should be as shown in Figure B.4 or equivalent. </w:t>
      </w:r>
    </w:p>
    <w:p w14:paraId="73A1C6BF" w14:textId="34A103FA" w:rsidR="00985BD6" w:rsidRPr="00AE323C" w:rsidRDefault="00007333" w:rsidP="002D1478">
      <w:pPr>
        <w:pStyle w:val="BodyText"/>
      </w:pPr>
      <w:r w:rsidRPr="00AE323C">
        <w:t xml:space="preserve">(3) Two equal concentrated line loads, placed symmetrically at </w:t>
      </w:r>
      <w:r w:rsidRPr="00AE323C">
        <w:rPr>
          <w:i/>
          <w:iCs/>
        </w:rPr>
        <w:t>L</w:t>
      </w:r>
      <w:r w:rsidRPr="00AE323C">
        <w:t>/4 and 3</w:t>
      </w:r>
      <w:r w:rsidRPr="00AE323C">
        <w:rPr>
          <w:i/>
          <w:iCs/>
        </w:rPr>
        <w:t>L</w:t>
      </w:r>
      <w:r w:rsidRPr="00AE323C">
        <w:t>/4 on the span, should be applied to the specimen.</w:t>
      </w:r>
    </w:p>
    <w:p w14:paraId="58E58E66" w14:textId="0A956977" w:rsidR="00F74167" w:rsidRDefault="00F74167" w:rsidP="00C375CC">
      <w:pPr>
        <w:pStyle w:val="KeyText"/>
        <w:tabs>
          <w:tab w:val="clear" w:pos="346"/>
        </w:tabs>
      </w:pPr>
    </w:p>
    <w:p w14:paraId="44BB380F" w14:textId="0C4E5605" w:rsidR="00F74167" w:rsidRPr="00C375CC" w:rsidRDefault="00AC5485" w:rsidP="00C375CC">
      <w:pPr>
        <w:pStyle w:val="BodyText"/>
        <w:jc w:val="center"/>
        <w:rPr>
          <w:sz w:val="20"/>
          <w:szCs w:val="18"/>
        </w:rPr>
      </w:pPr>
      <w:r>
        <w:rPr>
          <w:noProof/>
          <w:sz w:val="20"/>
          <w:szCs w:val="18"/>
        </w:rPr>
        <w:drawing>
          <wp:inline distT="0" distB="0" distL="0" distR="0" wp14:anchorId="3446A4A1" wp14:editId="0D8157CD">
            <wp:extent cx="4718304" cy="2221992"/>
            <wp:effectExtent l="0" t="0" r="6350" b="6985"/>
            <wp:docPr id="326" name="B004.tif" descr="A picture containing sketch, drawing,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B004.tif" descr="A picture containing sketch, drawing, parallel, diagram&#10;&#10;Description automatically generated"/>
                    <pic:cNvPicPr/>
                  </pic:nvPicPr>
                  <pic:blipFill>
                    <a:blip r:embed="rId550" r:link="rId551" cstate="print">
                      <a:extLst>
                        <a:ext uri="{28A0092B-C50C-407E-A947-70E740481C1C}">
                          <a14:useLocalDpi xmlns:a14="http://schemas.microsoft.com/office/drawing/2010/main" val="0"/>
                        </a:ext>
                      </a:extLst>
                    </a:blip>
                    <a:stretch>
                      <a:fillRect/>
                    </a:stretch>
                  </pic:blipFill>
                  <pic:spPr>
                    <a:xfrm>
                      <a:off x="0" y="0"/>
                      <a:ext cx="4718304" cy="2221992"/>
                    </a:xfrm>
                    <a:prstGeom prst="rect">
                      <a:avLst/>
                    </a:prstGeom>
                  </pic:spPr>
                </pic:pic>
              </a:graphicData>
            </a:graphic>
          </wp:inline>
        </w:drawing>
      </w:r>
    </w:p>
    <w:p w14:paraId="5D6283DE" w14:textId="77777777" w:rsidR="00F74167" w:rsidRPr="00E52E46" w:rsidRDefault="00F74167" w:rsidP="00F74167">
      <w:pPr>
        <w:pStyle w:val="BodyText"/>
        <w:jc w:val="left"/>
        <w:rPr>
          <w:b/>
          <w:bCs/>
          <w:sz w:val="20"/>
          <w:szCs w:val="18"/>
        </w:rPr>
      </w:pPr>
      <w:r w:rsidRPr="00E52E46">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513"/>
      </w:tblGrid>
      <w:tr w:rsidR="00AC5485" w:rsidRPr="00AC5485" w14:paraId="1B86F456" w14:textId="77777777" w:rsidTr="00E52E46">
        <w:tc>
          <w:tcPr>
            <w:tcW w:w="562" w:type="dxa"/>
          </w:tcPr>
          <w:p w14:paraId="2769D57C" w14:textId="57C8F464" w:rsidR="00F74167" w:rsidRPr="00C375CC" w:rsidRDefault="00F74167" w:rsidP="003A3B32">
            <w:pPr>
              <w:pStyle w:val="BodyText"/>
              <w:spacing w:before="0" w:after="0"/>
              <w:jc w:val="left"/>
              <w:rPr>
                <w:sz w:val="18"/>
                <w:szCs w:val="16"/>
              </w:rPr>
            </w:pPr>
            <w:r w:rsidRPr="00C375CC">
              <w:rPr>
                <w:sz w:val="18"/>
                <w:szCs w:val="16"/>
              </w:rPr>
              <w:t>1</w:t>
            </w:r>
          </w:p>
        </w:tc>
        <w:tc>
          <w:tcPr>
            <w:tcW w:w="7513" w:type="dxa"/>
          </w:tcPr>
          <w:p w14:paraId="222FB6DD" w14:textId="46D0B485" w:rsidR="00F74167" w:rsidRPr="00C375CC" w:rsidRDefault="00F74167" w:rsidP="003A3B32">
            <w:pPr>
              <w:pStyle w:val="BodyText"/>
              <w:spacing w:before="0" w:after="0"/>
              <w:jc w:val="left"/>
              <w:rPr>
                <w:sz w:val="18"/>
                <w:szCs w:val="16"/>
              </w:rPr>
            </w:pPr>
            <w:r w:rsidRPr="00C375CC">
              <w:rPr>
                <w:sz w:val="20"/>
                <w:szCs w:val="18"/>
              </w:rPr>
              <w:t xml:space="preserve">neoprene pad or equivalent ≤ 100 mm x </w:t>
            </w:r>
            <w:r w:rsidRPr="00C375CC">
              <w:rPr>
                <w:i/>
                <w:iCs/>
                <w:sz w:val="20"/>
                <w:szCs w:val="18"/>
              </w:rPr>
              <w:t>b</w:t>
            </w:r>
            <w:r w:rsidRPr="00C375CC">
              <w:rPr>
                <w:sz w:val="20"/>
                <w:szCs w:val="18"/>
                <w:vertAlign w:val="subscript"/>
              </w:rPr>
              <w:t>c</w:t>
            </w:r>
          </w:p>
        </w:tc>
      </w:tr>
      <w:tr w:rsidR="00AC5485" w:rsidRPr="00AC5485" w14:paraId="56085EC7" w14:textId="77777777" w:rsidTr="00E52E46">
        <w:tc>
          <w:tcPr>
            <w:tcW w:w="562" w:type="dxa"/>
          </w:tcPr>
          <w:p w14:paraId="235835A0" w14:textId="021AE913" w:rsidR="00F74167" w:rsidRPr="00C375CC" w:rsidRDefault="00F74167" w:rsidP="003A3B32">
            <w:pPr>
              <w:pStyle w:val="BodyText"/>
              <w:spacing w:before="0" w:after="0"/>
              <w:jc w:val="left"/>
              <w:rPr>
                <w:sz w:val="18"/>
                <w:szCs w:val="16"/>
              </w:rPr>
            </w:pPr>
            <w:r w:rsidRPr="00C375CC">
              <w:rPr>
                <w:sz w:val="18"/>
                <w:szCs w:val="16"/>
              </w:rPr>
              <w:t>2</w:t>
            </w:r>
          </w:p>
        </w:tc>
        <w:tc>
          <w:tcPr>
            <w:tcW w:w="7513" w:type="dxa"/>
          </w:tcPr>
          <w:p w14:paraId="0A0DFF50" w14:textId="1C5E3AEE" w:rsidR="00F74167" w:rsidRPr="00C375CC" w:rsidRDefault="00F74167" w:rsidP="003A3B32">
            <w:pPr>
              <w:pStyle w:val="BodyText"/>
              <w:spacing w:before="0" w:after="0"/>
              <w:jc w:val="left"/>
              <w:rPr>
                <w:sz w:val="18"/>
                <w:szCs w:val="16"/>
              </w:rPr>
            </w:pPr>
            <w:r w:rsidRPr="00C375CC">
              <w:rPr>
                <w:sz w:val="20"/>
                <w:szCs w:val="18"/>
              </w:rPr>
              <w:t xml:space="preserve">support bearing plate ≤ 100 mm x </w:t>
            </w:r>
            <w:r w:rsidRPr="00C375CC">
              <w:rPr>
                <w:i/>
                <w:iCs/>
                <w:sz w:val="20"/>
                <w:szCs w:val="18"/>
              </w:rPr>
              <w:t>b</w:t>
            </w:r>
            <w:r w:rsidRPr="00C375CC">
              <w:rPr>
                <w:sz w:val="20"/>
                <w:szCs w:val="18"/>
                <w:vertAlign w:val="subscript"/>
              </w:rPr>
              <w:t>c</w:t>
            </w:r>
            <w:r w:rsidRPr="00C375CC">
              <w:rPr>
                <w:sz w:val="20"/>
                <w:szCs w:val="18"/>
              </w:rPr>
              <w:t xml:space="preserve"> x 10 mm (min) (typical for all bearing plates)</w:t>
            </w:r>
          </w:p>
        </w:tc>
      </w:tr>
    </w:tbl>
    <w:p w14:paraId="2C354065" w14:textId="6F4BE9DB" w:rsidR="00007333" w:rsidRPr="00AE323C" w:rsidRDefault="00007333" w:rsidP="00EB454C">
      <w:pPr>
        <w:pStyle w:val="Figuretitle"/>
      </w:pPr>
      <w:r w:rsidRPr="00AE323C">
        <w:t>Figure B.4</w:t>
      </w:r>
      <w:r w:rsidR="00D26C5A" w:rsidRPr="00AE323C">
        <w:t xml:space="preserve"> — </w:t>
      </w:r>
      <w:r w:rsidRPr="00AE323C">
        <w:t>Test set</w:t>
      </w:r>
      <w:r w:rsidRPr="00AE323C">
        <w:noBreakHyphen/>
        <w:t xml:space="preserve">up </w:t>
      </w:r>
    </w:p>
    <w:p w14:paraId="11F42083" w14:textId="4B39D6CD" w:rsidR="00007333" w:rsidRPr="00AE323C" w:rsidRDefault="00007333" w:rsidP="002D1478">
      <w:pPr>
        <w:pStyle w:val="BodyText"/>
      </w:pPr>
      <w:r w:rsidRPr="00AE323C">
        <w:t>(4) The distance between the centre line of the supports and the end of the slab should not exc</w:t>
      </w:r>
      <w:r w:rsidRPr="00E52E46">
        <w:t>eed</w:t>
      </w:r>
      <w:r w:rsidRPr="00AE323C">
        <w:t xml:space="preserve"> </w:t>
      </w:r>
      <w:r w:rsidR="00CF01E8" w:rsidRPr="00AE323C">
        <w:t>100</w:t>
      </w:r>
      <w:r w:rsidR="00CF01E8">
        <w:t> </w:t>
      </w:r>
      <w:r w:rsidRPr="00AE323C">
        <w:t xml:space="preserve">mm. </w:t>
      </w:r>
    </w:p>
    <w:p w14:paraId="5D8FEF72" w14:textId="77777777" w:rsidR="00007333" w:rsidRPr="00AE323C" w:rsidRDefault="00007333" w:rsidP="002D1478">
      <w:pPr>
        <w:pStyle w:val="BodyText"/>
      </w:pPr>
      <w:r w:rsidRPr="00AE323C">
        <w:t xml:space="preserve">(5) The width of the bearing plates and the line loads should not exceed 100 mm. </w:t>
      </w:r>
    </w:p>
    <w:p w14:paraId="75E1C88B" w14:textId="1A6AEC4F" w:rsidR="00007333" w:rsidRPr="00AE323C" w:rsidRDefault="00007333" w:rsidP="002D1478">
      <w:pPr>
        <w:pStyle w:val="BodyText"/>
      </w:pPr>
      <w:r w:rsidRPr="00AE323C">
        <w:t xml:space="preserve">(6) For each variable to be tested, one group of a minimum of four tests should be carried out on specimens of same thickness </w:t>
      </w:r>
      <w:r w:rsidRPr="00490F08">
        <w:rPr>
          <w:i/>
        </w:rPr>
        <w:t>h</w:t>
      </w:r>
      <w:r w:rsidRPr="00490F08">
        <w:rPr>
          <w:position w:val="-2"/>
          <w:vertAlign w:val="subscript"/>
        </w:rPr>
        <w:t>cs</w:t>
      </w:r>
      <w:r w:rsidRPr="00AE323C">
        <w:t xml:space="preserve"> without additional reinforcement or end anchorage. In at least three of the tests, the shear span should be as long as possible, while still providing failure in longitudinal shear</w:t>
      </w:r>
      <w:r w:rsidR="00862CF1" w:rsidRPr="00AE323C">
        <w:t>.</w:t>
      </w:r>
      <w:r w:rsidRPr="00AE323C">
        <w:t xml:space="preserve"> In the remaining one test, the shear span should be as short as possible while still providing failure in longitudinal shear, but not less than 3 </w:t>
      </w:r>
      <w:r w:rsidRPr="00AE323C">
        <w:rPr>
          <w:i/>
          <w:iCs/>
        </w:rPr>
        <w:t>h</w:t>
      </w:r>
      <w:r w:rsidRPr="00AE323C">
        <w:rPr>
          <w:vertAlign w:val="subscript"/>
        </w:rPr>
        <w:t>cs</w:t>
      </w:r>
      <w:r w:rsidRPr="00AE323C">
        <w:t xml:space="preserve"> in length. The one test with the short shear span should only be used for </w:t>
      </w:r>
      <w:r w:rsidR="00A241DB">
        <w:t>c</w:t>
      </w:r>
      <w:r w:rsidR="00A241DB" w:rsidRPr="00AE323C">
        <w:t xml:space="preserve">lassifying </w:t>
      </w:r>
      <w:r w:rsidRPr="00AE323C">
        <w:t xml:space="preserve">the behaviour in accordance with </w:t>
      </w:r>
      <w:r w:rsidR="00BE118E">
        <w:fldChar w:fldCharType="begin"/>
      </w:r>
      <w:r w:rsidR="00BE118E">
        <w:instrText xml:space="preserve"> REF _Ref134872268 \r \h </w:instrText>
      </w:r>
      <w:r w:rsidR="00BE118E">
        <w:fldChar w:fldCharType="separate"/>
      </w:r>
      <w:r w:rsidR="00245A35">
        <w:t>B.3.1</w:t>
      </w:r>
      <w:r w:rsidR="00BE118E">
        <w:fldChar w:fldCharType="end"/>
      </w:r>
      <w:r w:rsidRPr="00AE323C">
        <w:t>(2).</w:t>
      </w:r>
    </w:p>
    <w:p w14:paraId="71D77E6B" w14:textId="4E575DF6" w:rsidR="00007333" w:rsidRPr="00AE323C" w:rsidRDefault="00007333" w:rsidP="00EB454C">
      <w:pPr>
        <w:pStyle w:val="a3"/>
      </w:pPr>
      <w:bookmarkStart w:id="1155" w:name="_Ref134872290"/>
      <w:bookmarkStart w:id="1156" w:name="_Toc140833493"/>
      <w:r w:rsidRPr="00AE323C">
        <w:t>Preparation of specimens</w:t>
      </w:r>
      <w:bookmarkEnd w:id="1155"/>
      <w:bookmarkEnd w:id="1156"/>
      <w:r w:rsidRPr="00AE323C">
        <w:t xml:space="preserve"> </w:t>
      </w:r>
    </w:p>
    <w:p w14:paraId="7319CDDF" w14:textId="4AFAC3CC" w:rsidR="00007333" w:rsidRPr="00AE323C" w:rsidRDefault="00007333" w:rsidP="002D1478">
      <w:pPr>
        <w:pStyle w:val="BodyText"/>
      </w:pPr>
      <w:r w:rsidRPr="00AE323C">
        <w:t>(1) The surface of the profiled steel sheet should be i</w:t>
      </w:r>
      <w:r w:rsidR="00F30F3B">
        <w:t>n</w:t>
      </w:r>
      <w:r w:rsidRPr="00AE323C">
        <w:t xml:space="preserve"> the 'as-</w:t>
      </w:r>
      <w:r w:rsidR="00F30F3B">
        <w:t>r</w:t>
      </w:r>
      <w:r w:rsidRPr="00AE323C">
        <w:t xml:space="preserve">olled' condition, no attempt being made to improve the bond by degreasing the surface. </w:t>
      </w:r>
    </w:p>
    <w:p w14:paraId="3FFBDFB8" w14:textId="77777777" w:rsidR="00007333" w:rsidRPr="00AE323C" w:rsidRDefault="00007333" w:rsidP="002D1478">
      <w:pPr>
        <w:pStyle w:val="BodyText"/>
      </w:pPr>
      <w:r w:rsidRPr="00AE323C">
        <w:t xml:space="preserve">(2) The shape and embossment of the profiled sheet should accurately represent the sheets to be used in practice. The measured spacing and depth of the embossments should not deviate from the nominal values by more than 5% and 10%, respectively. </w:t>
      </w:r>
    </w:p>
    <w:p w14:paraId="3CC26B7D" w14:textId="2EBD7817" w:rsidR="00007333" w:rsidRPr="00AE323C" w:rsidRDefault="00007333" w:rsidP="002D1478">
      <w:pPr>
        <w:pStyle w:val="BodyText"/>
      </w:pPr>
      <w:r w:rsidRPr="00AE323C">
        <w:t>(3) In the tension zone of the slabs</w:t>
      </w:r>
      <w:r w:rsidR="00862CF1" w:rsidRPr="00AE323C">
        <w:t>,</w:t>
      </w:r>
      <w:r w:rsidRPr="00AE323C">
        <w:t xml:space="preserve"> crac</w:t>
      </w:r>
      <w:r w:rsidR="00862CF1" w:rsidRPr="00AE323C">
        <w:t>k</w:t>
      </w:r>
      <w:r w:rsidRPr="00AE323C">
        <w:t xml:space="preserve"> inducers should be placed across the full width of the test slab under the applied loads. The crack inducers should extend at least to the depth of the sheeting. Crack inducers are placed to better define the shear span length, </w:t>
      </w:r>
      <w:r w:rsidRPr="00AE323C">
        <w:rPr>
          <w:i/>
          <w:iCs/>
        </w:rPr>
        <w:t>L</w:t>
      </w:r>
      <w:r w:rsidRPr="00AE323C">
        <w:rPr>
          <w:vertAlign w:val="subscript"/>
        </w:rPr>
        <w:t>s</w:t>
      </w:r>
      <w:r w:rsidR="00A241DB">
        <w:t xml:space="preserve">, </w:t>
      </w:r>
      <w:r w:rsidRPr="00AE323C">
        <w:t xml:space="preserve">and to eliminate the tensile strength of concrete. </w:t>
      </w:r>
    </w:p>
    <w:p w14:paraId="09A2657E" w14:textId="77777777" w:rsidR="00007333" w:rsidRPr="00AE323C" w:rsidRDefault="00007333" w:rsidP="002D1478">
      <w:pPr>
        <w:pStyle w:val="BodyText"/>
      </w:pPr>
      <w:r w:rsidRPr="00AE323C">
        <w:t xml:space="preserve">(4) It is permitted to restrain exterior webs of the deck so that they act as they would act in wider slabs. </w:t>
      </w:r>
    </w:p>
    <w:p w14:paraId="361C4666" w14:textId="77777777" w:rsidR="00007333" w:rsidRPr="00AE323C" w:rsidRDefault="00007333" w:rsidP="002D1478">
      <w:pPr>
        <w:pStyle w:val="BodyText"/>
      </w:pPr>
      <w:r w:rsidRPr="00AE323C">
        <w:t xml:space="preserve">(5) The width </w:t>
      </w:r>
      <w:r w:rsidRPr="00490F08">
        <w:rPr>
          <w:i/>
        </w:rPr>
        <w:t>b</w:t>
      </w:r>
      <w:r w:rsidRPr="00490F08">
        <w:rPr>
          <w:position w:val="-2"/>
          <w:vertAlign w:val="subscript"/>
        </w:rPr>
        <w:t>c</w:t>
      </w:r>
      <w:r w:rsidRPr="00AE323C">
        <w:t xml:space="preserve"> of test slabs should not be less than three times the overall depth, 600 mm and the cover width of the profiled sheet. </w:t>
      </w:r>
    </w:p>
    <w:p w14:paraId="75C596A9" w14:textId="77777777" w:rsidR="00007333" w:rsidRPr="00AE323C" w:rsidRDefault="00007333" w:rsidP="002D1478">
      <w:pPr>
        <w:pStyle w:val="BodyText"/>
      </w:pPr>
      <w:r w:rsidRPr="00AE323C">
        <w:t xml:space="preserve">(6) Specimens should be cast in the fully supported condition. This is the most unfavourable situation for the shear bond mode of failure. </w:t>
      </w:r>
    </w:p>
    <w:p w14:paraId="3831C8E8" w14:textId="77777777" w:rsidR="00007333" w:rsidRPr="00AE323C" w:rsidRDefault="00007333" w:rsidP="002D1478">
      <w:pPr>
        <w:pStyle w:val="BodyText"/>
      </w:pPr>
      <w:r w:rsidRPr="00AE323C">
        <w:t xml:space="preserve">(7) Mesh reinforcement may be placed in the slab, for example to reinforce the slab during transportation, against shrinkage, etc. If placed, it must be located such that it acts in compression under sagging moment. </w:t>
      </w:r>
    </w:p>
    <w:p w14:paraId="68F53B54" w14:textId="77777777" w:rsidR="00007333" w:rsidRPr="00AE323C" w:rsidRDefault="00007333" w:rsidP="002D1478">
      <w:pPr>
        <w:pStyle w:val="BodyText"/>
      </w:pPr>
      <w:r w:rsidRPr="00AE323C">
        <w:t xml:space="preserve">(8) The concrete for all specimens in a series to investigate one variable should be of the same mix and cured under the same conditions. </w:t>
      </w:r>
    </w:p>
    <w:p w14:paraId="22F1F78F" w14:textId="18EDD4F3" w:rsidR="00007333" w:rsidRPr="00AE323C" w:rsidRDefault="00007333" w:rsidP="002D1478">
      <w:pPr>
        <w:pStyle w:val="BodyText"/>
      </w:pPr>
      <w:r w:rsidRPr="00AE323C">
        <w:t xml:space="preserve">(9) For each group of slabs that will be tested within 48 hours, a minimum of four concrete specimens, for the determination of the cylinder or cube strength, should be prepared at the time of casting the test slabs. The concrete strength </w:t>
      </w:r>
      <w:r w:rsidRPr="00AE323C">
        <w:rPr>
          <w:i/>
          <w:iCs/>
        </w:rPr>
        <w:t>f</w:t>
      </w:r>
      <w:r w:rsidRPr="00AE323C">
        <w:rPr>
          <w:vertAlign w:val="subscript"/>
        </w:rPr>
        <w:t>cm,t</w:t>
      </w:r>
      <w:r w:rsidRPr="00AE323C">
        <w:t xml:space="preserve"> of each group should be taken as the mean value, when the deviation of each specimen from the mean value does not exceed 10%. When the deviation of the compressive strength from the mean value exceeds 10%, the concrete strength should be taken as the maximum observed value. </w:t>
      </w:r>
    </w:p>
    <w:p w14:paraId="37B2EDF6" w14:textId="77777777" w:rsidR="00007333" w:rsidRPr="00AE323C" w:rsidRDefault="00007333" w:rsidP="002D1478">
      <w:pPr>
        <w:pStyle w:val="BodyText"/>
      </w:pPr>
      <w:r w:rsidRPr="00AE323C">
        <w:t>(10) The tensile strength and yield strength of the profiled steel sheet should be obtained from coupon tests on specimens cut from each of the sheets used to form the test slabs.</w:t>
      </w:r>
    </w:p>
    <w:p w14:paraId="665FB501" w14:textId="75B8324A" w:rsidR="00007333" w:rsidRPr="00AE323C" w:rsidRDefault="00007333" w:rsidP="00EB454C">
      <w:pPr>
        <w:pStyle w:val="a3"/>
      </w:pPr>
      <w:bookmarkStart w:id="1157" w:name="_Toc140833494"/>
      <w:r w:rsidRPr="00AE323C">
        <w:t>Test loading procedure</w:t>
      </w:r>
      <w:bookmarkEnd w:id="1157"/>
      <w:r w:rsidRPr="00AE323C">
        <w:t xml:space="preserve"> </w:t>
      </w:r>
    </w:p>
    <w:p w14:paraId="00AFE1E0" w14:textId="77777777" w:rsidR="00007333" w:rsidRPr="00AE323C" w:rsidRDefault="00007333" w:rsidP="002D1478">
      <w:pPr>
        <w:pStyle w:val="BodyText"/>
      </w:pPr>
      <w:r w:rsidRPr="00AE323C">
        <w:t>(1) The test loading procedure is intended to represent loading applied over a period of time. It is in two parts consisting of an initial phase, where the slab is subjected to cyclic loading; this is followed by a subsequent phase, where the slab is loaded to failure under an increasing load. One of the longer test specimens from each group may be subject to just the static test without cyclic loading, in order to determine the level of cyclic load for the remaining specimens, which should not be less than two.</w:t>
      </w:r>
    </w:p>
    <w:p w14:paraId="7679012C" w14:textId="77777777" w:rsidR="00007333" w:rsidRPr="00AE323C" w:rsidRDefault="00007333" w:rsidP="002D1478">
      <w:pPr>
        <w:pStyle w:val="BodyText"/>
      </w:pPr>
      <w:r w:rsidRPr="00AE323C">
        <w:t xml:space="preserve">(2) Initial phase: the slab should be subjected to an imposed cyclic load, which varies between a lower value not greater than </w:t>
      </w:r>
      <w:r w:rsidRPr="00AE323C">
        <w:rPr>
          <w:i/>
          <w:iCs/>
        </w:rPr>
        <w:t>G</w:t>
      </w:r>
      <w:r w:rsidRPr="00AE323C">
        <w:t xml:space="preserve"> + 0,2 (</w:t>
      </w:r>
      <w:r w:rsidRPr="00AE323C">
        <w:rPr>
          <w:i/>
          <w:iCs/>
        </w:rPr>
        <w:t>W</w:t>
      </w:r>
      <w:r w:rsidRPr="00AE323C">
        <w:rPr>
          <w:vertAlign w:val="subscript"/>
        </w:rPr>
        <w:t>t</w:t>
      </w:r>
      <w:r w:rsidRPr="00AE323C">
        <w:t xml:space="preserve"> – </w:t>
      </w:r>
      <w:r w:rsidRPr="00AE323C">
        <w:rPr>
          <w:i/>
          <w:iCs/>
        </w:rPr>
        <w:t>G</w:t>
      </w:r>
      <w:r w:rsidRPr="00AE323C">
        <w:t>) and an upper value not less than 0,6 </w:t>
      </w:r>
      <w:r w:rsidRPr="00AE323C">
        <w:rPr>
          <w:i/>
          <w:iCs/>
        </w:rPr>
        <w:t>W</w:t>
      </w:r>
      <w:r w:rsidRPr="00AE323C">
        <w:rPr>
          <w:vertAlign w:val="subscript"/>
        </w:rPr>
        <w:t>t</w:t>
      </w:r>
      <w:r w:rsidRPr="00AE323C">
        <w:t xml:space="preserve">, where </w:t>
      </w:r>
      <w:r w:rsidRPr="00AE323C">
        <w:rPr>
          <w:i/>
          <w:iCs/>
        </w:rPr>
        <w:t>G</w:t>
      </w:r>
      <w:r w:rsidRPr="00AE323C">
        <w:t xml:space="preserve"> is the weight of the slab and </w:t>
      </w:r>
      <w:r w:rsidRPr="00AE323C">
        <w:rPr>
          <w:i/>
          <w:iCs/>
        </w:rPr>
        <w:t>W</w:t>
      </w:r>
      <w:r w:rsidRPr="00AE323C">
        <w:rPr>
          <w:vertAlign w:val="subscript"/>
        </w:rPr>
        <w:t>t</w:t>
      </w:r>
      <w:r w:rsidRPr="00AE323C">
        <w:t xml:space="preserve"> is the measured failure load of the preliminary static test in accordance with (1). </w:t>
      </w:r>
    </w:p>
    <w:p w14:paraId="1B2EFB09" w14:textId="366E41C3" w:rsidR="00007333" w:rsidRPr="00AE323C" w:rsidRDefault="00007333" w:rsidP="002D1478">
      <w:pPr>
        <w:pStyle w:val="BodyText"/>
      </w:pPr>
      <w:r w:rsidRPr="00AE323C">
        <w:t xml:space="preserve">(3) The loading should be applied for 25 cycles. </w:t>
      </w:r>
    </w:p>
    <w:p w14:paraId="746145A2" w14:textId="77777777" w:rsidR="00007333" w:rsidRPr="00AE323C" w:rsidRDefault="00007333" w:rsidP="002D1478">
      <w:pPr>
        <w:pStyle w:val="BodyText"/>
      </w:pPr>
      <w:r w:rsidRPr="00AE323C">
        <w:t xml:space="preserve">(4) Subsequent phase: on completion of the initial phase, the slab should be subjected to a static test where the imposed load is increased progressively, such that failure does not occur in less than 1 hour. The failure load </w:t>
      </w:r>
      <w:r w:rsidRPr="00AE323C">
        <w:rPr>
          <w:i/>
          <w:iCs/>
        </w:rPr>
        <w:t>W</w:t>
      </w:r>
      <w:r w:rsidRPr="00AE323C">
        <w:rPr>
          <w:vertAlign w:val="subscript"/>
        </w:rPr>
        <w:t>t</w:t>
      </w:r>
      <w:r w:rsidRPr="00AE323C">
        <w:t xml:space="preserve"> is the maximum load imposed on the slab at failure plus the weight of the composite slab and spreader beams. </w:t>
      </w:r>
    </w:p>
    <w:p w14:paraId="52B94EFD" w14:textId="77777777" w:rsidR="00007333" w:rsidRPr="00AE323C" w:rsidRDefault="00007333" w:rsidP="002D1478">
      <w:pPr>
        <w:pStyle w:val="BodyText"/>
      </w:pPr>
      <w:r w:rsidRPr="00AE323C">
        <w:t>(5) In the subsequent phase, the load may be applied either as force-controlled or deflection-controlled.</w:t>
      </w:r>
    </w:p>
    <w:p w14:paraId="2A18128F" w14:textId="3FF61137" w:rsidR="00007333" w:rsidRPr="00AE323C" w:rsidRDefault="00007333" w:rsidP="00EB454C">
      <w:pPr>
        <w:pStyle w:val="a3"/>
      </w:pPr>
      <w:bookmarkStart w:id="1158" w:name="_Toc140833495"/>
      <w:r w:rsidRPr="00AE323C">
        <w:t xml:space="preserve">Determination of the design values for </w:t>
      </w:r>
      <w:r w:rsidR="00A92B3C" w:rsidRPr="00AE323C">
        <w:rPr>
          <w:i/>
          <w:iCs/>
        </w:rPr>
        <w:sym w:font="Symbol" w:char="F074"/>
      </w:r>
      <w:r w:rsidR="00A92B3C" w:rsidRPr="00AE323C">
        <w:rPr>
          <w:vertAlign w:val="subscript"/>
        </w:rPr>
        <w:t>u,Rd</w:t>
      </w:r>
      <w:bookmarkEnd w:id="1158"/>
    </w:p>
    <w:p w14:paraId="788CB8D6" w14:textId="12F85B75" w:rsidR="00007333" w:rsidRPr="00AE323C" w:rsidRDefault="00007333" w:rsidP="002D1478">
      <w:pPr>
        <w:pStyle w:val="BodyText"/>
      </w:pPr>
      <w:r w:rsidRPr="00AE323C">
        <w:t xml:space="preserve">(1) The partial interaction diagram as shown in Figure B.5 should be determined using the measured dimensions and strengths of the concrete and the steel sheet. For the concrete strength the mean value </w:t>
      </w:r>
      <w:r w:rsidRPr="00AE323C">
        <w:rPr>
          <w:i/>
          <w:iCs/>
        </w:rPr>
        <w:t>f</w:t>
      </w:r>
      <w:r w:rsidRPr="00AE323C">
        <w:rPr>
          <w:vertAlign w:val="subscript"/>
        </w:rPr>
        <w:t>cm,t</w:t>
      </w:r>
      <w:r w:rsidRPr="00AE323C">
        <w:t xml:space="preserve"> of a group as specified in </w:t>
      </w:r>
      <w:r w:rsidR="00BE118E">
        <w:fldChar w:fldCharType="begin"/>
      </w:r>
      <w:r w:rsidR="00BE118E">
        <w:instrText xml:space="preserve"> REF _Ref134872290 \r \h </w:instrText>
      </w:r>
      <w:r w:rsidR="00BE118E">
        <w:fldChar w:fldCharType="separate"/>
      </w:r>
      <w:r w:rsidR="00245A35">
        <w:t>B.3.3</w:t>
      </w:r>
      <w:r w:rsidR="00BE118E">
        <w:fldChar w:fldCharType="end"/>
      </w:r>
      <w:r w:rsidRPr="00AE323C">
        <w:t xml:space="preserve">(9) may be used. </w:t>
      </w:r>
    </w:p>
    <w:p w14:paraId="499BCF1F" w14:textId="4031BCD6" w:rsidR="00007333" w:rsidRPr="00AE323C" w:rsidRDefault="00007333" w:rsidP="002D1478">
      <w:pPr>
        <w:pStyle w:val="BodyText"/>
      </w:pPr>
      <w:r w:rsidRPr="00AE323C">
        <w:t xml:space="preserve">In Figure B.5: </w:t>
      </w:r>
    </w:p>
    <w:tbl>
      <w:tblPr>
        <w:tblW w:w="8966" w:type="dxa"/>
        <w:tblInd w:w="108" w:type="dxa"/>
        <w:tblLook w:val="01E0" w:firstRow="1" w:lastRow="1" w:firstColumn="1" w:lastColumn="1" w:noHBand="0" w:noVBand="0"/>
      </w:tblPr>
      <w:tblGrid>
        <w:gridCol w:w="282"/>
        <w:gridCol w:w="739"/>
        <w:gridCol w:w="7945"/>
      </w:tblGrid>
      <w:tr w:rsidR="00D26C5A" w:rsidRPr="00AE323C" w14:paraId="47C4A343" w14:textId="77777777" w:rsidTr="00971E90">
        <w:tc>
          <w:tcPr>
            <w:tcW w:w="283" w:type="dxa"/>
          </w:tcPr>
          <w:p w14:paraId="52DE3BE1" w14:textId="77777777" w:rsidR="00D26C5A" w:rsidRPr="00AE323C" w:rsidRDefault="00D26C5A" w:rsidP="00971E90">
            <w:pPr>
              <w:pStyle w:val="Tablebody"/>
              <w:autoSpaceDE w:val="0"/>
              <w:autoSpaceDN w:val="0"/>
              <w:adjustRightInd w:val="0"/>
            </w:pPr>
            <w:r w:rsidRPr="00AE323C">
              <w:rPr>
                <w:rFonts w:cs="Arial"/>
              </w:rPr>
              <w:t> </w:t>
            </w:r>
          </w:p>
        </w:tc>
        <w:tc>
          <w:tcPr>
            <w:tcW w:w="649" w:type="dxa"/>
          </w:tcPr>
          <w:p w14:paraId="32AC1662" w14:textId="724320BB" w:rsidR="00D26C5A" w:rsidRPr="00AE323C" w:rsidRDefault="00D26C5A" w:rsidP="00971E90">
            <w:pPr>
              <w:pStyle w:val="Tablebody"/>
              <w:autoSpaceDE w:val="0"/>
              <w:autoSpaceDN w:val="0"/>
              <w:adjustRightInd w:val="0"/>
              <w:rPr>
                <w:rFonts w:cs="Arial"/>
                <w:sz w:val="18"/>
                <w:lang w:eastAsia="en-GB"/>
              </w:rPr>
            </w:pPr>
            <w:r w:rsidRPr="00AE323C">
              <w:rPr>
                <w:i/>
                <w:iCs/>
              </w:rPr>
              <w:t>M</w:t>
            </w:r>
            <w:r w:rsidRPr="00AE323C">
              <w:rPr>
                <w:vertAlign w:val="subscript"/>
              </w:rPr>
              <w:t>pl,Rm</w:t>
            </w:r>
            <w:r w:rsidRPr="00AE323C">
              <w:t xml:space="preserve">  </w:t>
            </w:r>
          </w:p>
        </w:tc>
        <w:tc>
          <w:tcPr>
            <w:tcW w:w="8034" w:type="dxa"/>
          </w:tcPr>
          <w:p w14:paraId="0EE379CF" w14:textId="2B3D2A4C" w:rsidR="00D26C5A" w:rsidRPr="00AE323C" w:rsidRDefault="00D26C5A" w:rsidP="00971E90">
            <w:pPr>
              <w:pStyle w:val="Tablebody"/>
              <w:autoSpaceDE w:val="0"/>
              <w:autoSpaceDN w:val="0"/>
              <w:adjustRightInd w:val="0"/>
              <w:rPr>
                <w:rFonts w:cs="Arial"/>
                <w:sz w:val="18"/>
                <w:lang w:eastAsia="en-GB"/>
              </w:rPr>
            </w:pPr>
            <w:r w:rsidRPr="00AE323C">
              <w:t>is the plastic moment resistance of the composite slab with full shear connection, using measured values;</w:t>
            </w:r>
          </w:p>
        </w:tc>
      </w:tr>
      <w:tr w:rsidR="00D26C5A" w:rsidRPr="00AE323C" w14:paraId="0491C3B9" w14:textId="77777777" w:rsidTr="00971E90">
        <w:tc>
          <w:tcPr>
            <w:tcW w:w="283" w:type="dxa"/>
          </w:tcPr>
          <w:p w14:paraId="5DB8097F" w14:textId="77777777" w:rsidR="00D26C5A" w:rsidRPr="00AE323C" w:rsidRDefault="00D26C5A" w:rsidP="00971E90">
            <w:pPr>
              <w:pStyle w:val="Tablebody"/>
              <w:autoSpaceDE w:val="0"/>
              <w:autoSpaceDN w:val="0"/>
              <w:adjustRightInd w:val="0"/>
            </w:pPr>
            <w:r w:rsidRPr="00AE323C">
              <w:rPr>
                <w:rFonts w:cs="Arial"/>
              </w:rPr>
              <w:t> </w:t>
            </w:r>
          </w:p>
        </w:tc>
        <w:tc>
          <w:tcPr>
            <w:tcW w:w="649" w:type="dxa"/>
          </w:tcPr>
          <w:p w14:paraId="785123E7" w14:textId="2D9AA49D" w:rsidR="00D26C5A" w:rsidRPr="00AE323C" w:rsidRDefault="00D26C5A" w:rsidP="00971E90">
            <w:pPr>
              <w:pStyle w:val="Tablebody"/>
              <w:autoSpaceDE w:val="0"/>
              <w:autoSpaceDN w:val="0"/>
              <w:adjustRightInd w:val="0"/>
              <w:rPr>
                <w:rFonts w:cs="Arial"/>
                <w:sz w:val="18"/>
                <w:lang w:eastAsia="en-GB"/>
              </w:rPr>
            </w:pPr>
            <w:r w:rsidRPr="00AE323C">
              <w:rPr>
                <w:i/>
                <w:iCs/>
              </w:rPr>
              <w:t>N</w:t>
            </w:r>
            <w:r w:rsidRPr="00AE323C">
              <w:rPr>
                <w:vertAlign w:val="subscript"/>
              </w:rPr>
              <w:t>c,fm</w:t>
            </w:r>
          </w:p>
        </w:tc>
        <w:tc>
          <w:tcPr>
            <w:tcW w:w="8034" w:type="dxa"/>
          </w:tcPr>
          <w:p w14:paraId="5BDB3BCB" w14:textId="64CEE502" w:rsidR="00D26C5A" w:rsidRPr="00AE323C" w:rsidRDefault="00D26C5A" w:rsidP="00971E90">
            <w:pPr>
              <w:pStyle w:val="Tablebody"/>
              <w:autoSpaceDE w:val="0"/>
              <w:autoSpaceDN w:val="0"/>
              <w:adjustRightInd w:val="0"/>
              <w:rPr>
                <w:rFonts w:cs="Arial"/>
                <w:i/>
                <w:sz w:val="18"/>
                <w:lang w:eastAsia="en-GB"/>
              </w:rPr>
            </w:pPr>
            <w:r w:rsidRPr="00AE323C">
              <w:t xml:space="preserve">is the compressive normal force in the concrete flange at moment </w:t>
            </w:r>
            <w:r w:rsidRPr="00AE323C">
              <w:rPr>
                <w:i/>
                <w:iCs/>
              </w:rPr>
              <w:t>M</w:t>
            </w:r>
            <w:r w:rsidRPr="00AE323C">
              <w:rPr>
                <w:vertAlign w:val="subscript"/>
              </w:rPr>
              <w:t>pl,Rm</w:t>
            </w:r>
            <w:r w:rsidR="00A241DB">
              <w:t>;</w:t>
            </w:r>
          </w:p>
        </w:tc>
      </w:tr>
      <w:tr w:rsidR="00D26C5A" w:rsidRPr="00AE323C" w14:paraId="239B07B3" w14:textId="77777777" w:rsidTr="00971E90">
        <w:tc>
          <w:tcPr>
            <w:tcW w:w="283" w:type="dxa"/>
          </w:tcPr>
          <w:p w14:paraId="670E560A" w14:textId="77777777" w:rsidR="00D26C5A" w:rsidRPr="00AE323C" w:rsidRDefault="00D26C5A" w:rsidP="00971E90">
            <w:pPr>
              <w:pStyle w:val="Tablebody"/>
              <w:autoSpaceDE w:val="0"/>
              <w:autoSpaceDN w:val="0"/>
              <w:adjustRightInd w:val="0"/>
            </w:pPr>
            <w:r w:rsidRPr="00AE323C">
              <w:rPr>
                <w:rFonts w:cs="Arial"/>
              </w:rPr>
              <w:t> </w:t>
            </w:r>
          </w:p>
        </w:tc>
        <w:tc>
          <w:tcPr>
            <w:tcW w:w="649" w:type="dxa"/>
          </w:tcPr>
          <w:p w14:paraId="2C07A290" w14:textId="1B16817C" w:rsidR="00D26C5A" w:rsidRPr="00AE323C" w:rsidRDefault="00D26C5A" w:rsidP="00971E90">
            <w:pPr>
              <w:pStyle w:val="Tablebody"/>
              <w:autoSpaceDE w:val="0"/>
              <w:autoSpaceDN w:val="0"/>
              <w:adjustRightInd w:val="0"/>
              <w:rPr>
                <w:rFonts w:cs="Arial"/>
                <w:sz w:val="18"/>
                <w:lang w:eastAsia="en-GB"/>
              </w:rPr>
            </w:pPr>
            <w:r w:rsidRPr="00AE323C">
              <w:rPr>
                <w:i/>
                <w:iCs/>
              </w:rPr>
              <w:t>N</w:t>
            </w:r>
            <w:r w:rsidRPr="00AE323C">
              <w:rPr>
                <w:vertAlign w:val="subscript"/>
              </w:rPr>
              <w:t>c,m</w:t>
            </w:r>
          </w:p>
        </w:tc>
        <w:tc>
          <w:tcPr>
            <w:tcW w:w="8034" w:type="dxa"/>
          </w:tcPr>
          <w:p w14:paraId="3BF43B7D" w14:textId="0E5DA776" w:rsidR="00D26C5A" w:rsidRPr="00AE323C" w:rsidRDefault="00D26C5A" w:rsidP="00971E90">
            <w:pPr>
              <w:pStyle w:val="Tablebody"/>
              <w:autoSpaceDE w:val="0"/>
              <w:autoSpaceDN w:val="0"/>
              <w:adjustRightInd w:val="0"/>
              <w:rPr>
                <w:rFonts w:cs="Arial"/>
                <w:sz w:val="18"/>
                <w:lang w:eastAsia="en-GB"/>
              </w:rPr>
            </w:pPr>
            <w:r w:rsidRPr="00AE323C">
              <w:t>is the compressive normal force in the concrete flange with partial connection</w:t>
            </w:r>
            <w:r w:rsidR="00A241DB">
              <w:t>;</w:t>
            </w:r>
          </w:p>
        </w:tc>
      </w:tr>
      <w:tr w:rsidR="00D26C5A" w:rsidRPr="00AE323C" w14:paraId="3C60ABAF" w14:textId="77777777" w:rsidTr="00971E90">
        <w:tc>
          <w:tcPr>
            <w:tcW w:w="283" w:type="dxa"/>
          </w:tcPr>
          <w:p w14:paraId="48F1CD62" w14:textId="77777777" w:rsidR="00D26C5A" w:rsidRPr="00AE323C" w:rsidRDefault="00D26C5A" w:rsidP="00971E90">
            <w:pPr>
              <w:pStyle w:val="Tablebody"/>
              <w:autoSpaceDE w:val="0"/>
              <w:autoSpaceDN w:val="0"/>
              <w:adjustRightInd w:val="0"/>
              <w:rPr>
                <w:rFonts w:cs="Arial"/>
              </w:rPr>
            </w:pPr>
          </w:p>
        </w:tc>
        <w:tc>
          <w:tcPr>
            <w:tcW w:w="649" w:type="dxa"/>
          </w:tcPr>
          <w:p w14:paraId="7F60F985" w14:textId="3962C4EC" w:rsidR="00D26C5A" w:rsidRPr="00AE323C" w:rsidRDefault="00D26C5A" w:rsidP="00971E90">
            <w:pPr>
              <w:pStyle w:val="Tablebody"/>
              <w:autoSpaceDE w:val="0"/>
              <w:autoSpaceDN w:val="0"/>
              <w:adjustRightInd w:val="0"/>
              <w:rPr>
                <w:rFonts w:cs="Arial"/>
                <w:sz w:val="18"/>
                <w:lang w:eastAsia="en-GB"/>
              </w:rPr>
            </w:pPr>
            <w:r w:rsidRPr="00AE323C">
              <w:rPr>
                <w:i/>
                <w:iCs/>
              </w:rPr>
              <w:t>f</w:t>
            </w:r>
            <w:r w:rsidRPr="00AE323C">
              <w:rPr>
                <w:vertAlign w:val="subscript"/>
              </w:rPr>
              <w:t>ypm,t</w:t>
            </w:r>
          </w:p>
        </w:tc>
        <w:tc>
          <w:tcPr>
            <w:tcW w:w="8034" w:type="dxa"/>
          </w:tcPr>
          <w:p w14:paraId="46516A1D" w14:textId="6DA94349" w:rsidR="00D26C5A" w:rsidRPr="00AE323C" w:rsidRDefault="00D26C5A" w:rsidP="00971E90">
            <w:pPr>
              <w:pStyle w:val="Tablebody"/>
              <w:autoSpaceDE w:val="0"/>
              <w:autoSpaceDN w:val="0"/>
              <w:adjustRightInd w:val="0"/>
              <w:rPr>
                <w:rFonts w:cs="Arial"/>
                <w:sz w:val="18"/>
                <w:lang w:eastAsia="en-GB"/>
              </w:rPr>
            </w:pPr>
            <w:r w:rsidRPr="00AE323C">
              <w:t>is the mean value of the measured strength of the profiled steel sheeting</w:t>
            </w:r>
            <w:r w:rsidR="00A241DB">
              <w:t>.</w:t>
            </w:r>
          </w:p>
        </w:tc>
      </w:tr>
    </w:tbl>
    <w:p w14:paraId="3E9C88E8" w14:textId="77777777" w:rsidR="00007333" w:rsidRPr="00AE323C" w:rsidRDefault="00007333" w:rsidP="002D1478">
      <w:pPr>
        <w:pStyle w:val="BodyText"/>
      </w:pPr>
      <w:r w:rsidRPr="00AE323C">
        <w:t xml:space="preserve">(2) Points on the resistance curve in Figure B.5 may be determined as follows.  </w:t>
      </w:r>
    </w:p>
    <w:p w14:paraId="163D0C7E" w14:textId="11363730" w:rsidR="00007333" w:rsidRPr="00AE323C" w:rsidRDefault="00007333" w:rsidP="002D1478">
      <w:pPr>
        <w:pStyle w:val="BodyText"/>
      </w:pPr>
      <w:r w:rsidRPr="00AE323C">
        <w:t xml:space="preserve">Assume a value for the degree of shear connection, </w:t>
      </w:r>
      <w:r w:rsidRPr="00AE323C">
        <w:rPr>
          <w:i/>
          <w:iCs/>
        </w:rPr>
        <w:t>η</w:t>
      </w:r>
      <w:r w:rsidRPr="00AE323C">
        <w:t xml:space="preserve">. The depth of the concrete stress block for </w:t>
      </w:r>
      <w:r w:rsidRPr="00AE323C">
        <w:rPr>
          <w:i/>
          <w:iCs/>
        </w:rPr>
        <w:t>η</w:t>
      </w:r>
      <w:r w:rsidRPr="00AE323C">
        <w:t xml:space="preserve">=1 </w:t>
      </w:r>
      <w:r w:rsidR="005F5843" w:rsidRPr="00C93655">
        <w:rPr>
          <w:i/>
          <w:iCs/>
        </w:rPr>
        <w:t>z</w:t>
      </w:r>
      <w:r w:rsidR="005F5843" w:rsidRPr="00C93655">
        <w:rPr>
          <w:vertAlign w:val="subscript"/>
        </w:rPr>
        <w:t>pl,m</w:t>
      </w:r>
      <w:r w:rsidR="005F5843">
        <w:t xml:space="preserve"> </w:t>
      </w:r>
      <w:r w:rsidRPr="00AE323C">
        <w:t xml:space="preserve">is </w:t>
      </w:r>
      <w:r w:rsidR="005F5843">
        <w:t>determined from:</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0A0A3372" w14:textId="77777777" w:rsidTr="00A770EC">
        <w:tc>
          <w:tcPr>
            <w:tcW w:w="6951" w:type="dxa"/>
            <w:vAlign w:val="center"/>
          </w:tcPr>
          <w:p w14:paraId="3F14F9F1" w14:textId="676116EA" w:rsidR="00D26C5A" w:rsidRPr="00AE323C" w:rsidRDefault="000640A5" w:rsidP="002D1478">
            <w:pPr>
              <w:pStyle w:val="BodyText"/>
            </w:pPr>
            <w:r w:rsidRPr="00AE323C">
              <w:rPr>
                <w:position w:val="-28"/>
              </w:rPr>
              <w:object w:dxaOrig="1380" w:dyaOrig="660" w14:anchorId="34398E1C">
                <v:shape id="_x0000_i1201" type="#_x0000_t75" style="width:1in;height:36.75pt" o:ole="">
                  <v:imagedata r:id="rId552" o:title=""/>
                </v:shape>
                <o:OLEObject Type="Embed" ProgID="Equation.DSMT4" ShapeID="_x0000_i1201" DrawAspect="Content" ObjectID="_1772536320" r:id="rId553"/>
              </w:object>
            </w:r>
          </w:p>
        </w:tc>
        <w:tc>
          <w:tcPr>
            <w:tcW w:w="992" w:type="dxa"/>
            <w:shd w:val="clear" w:color="auto" w:fill="auto"/>
            <w:vAlign w:val="center"/>
          </w:tcPr>
          <w:p w14:paraId="22C566EC" w14:textId="77777777" w:rsidR="00007333" w:rsidRPr="00AE323C" w:rsidRDefault="00007333" w:rsidP="002D1478">
            <w:pPr>
              <w:pStyle w:val="BodyText"/>
            </w:pPr>
            <w:r w:rsidRPr="00AE323C">
              <w:t>(B.4)</w:t>
            </w:r>
          </w:p>
        </w:tc>
      </w:tr>
    </w:tbl>
    <w:p w14:paraId="4464495F" w14:textId="77777777" w:rsidR="00007333" w:rsidRPr="00AE323C" w:rsidRDefault="00007333" w:rsidP="002D1478">
      <w:pPr>
        <w:pStyle w:val="BodyText"/>
      </w:pPr>
      <w:r w:rsidRPr="00AE323C">
        <w:t>where</w:t>
      </w:r>
      <w:r w:rsidRPr="00AE323C">
        <w:tab/>
      </w:r>
      <w:r w:rsidRPr="00AE323C">
        <w:rPr>
          <w:i/>
          <w:iCs/>
        </w:rPr>
        <w:t>b</w:t>
      </w:r>
      <w:r w:rsidRPr="00AE323C">
        <w:rPr>
          <w:vertAlign w:val="subscript"/>
        </w:rPr>
        <w:t>c</w:t>
      </w:r>
      <w:r w:rsidRPr="00AE323C">
        <w:t xml:space="preserve"> is the width of the concrete slab in the test specimen. </w:t>
      </w:r>
    </w:p>
    <w:p w14:paraId="565F9AC0" w14:textId="67EFEA40" w:rsidR="00007333" w:rsidRPr="00AE323C" w:rsidRDefault="00007333" w:rsidP="002D1478">
      <w:pPr>
        <w:pStyle w:val="BodyText"/>
      </w:pPr>
      <w:r w:rsidRPr="00AE323C">
        <w:t>The lever arm</w:t>
      </w:r>
      <w:r w:rsidR="005F5843">
        <w:t xml:space="preserve"> </w:t>
      </w:r>
      <w:r w:rsidR="005F5843" w:rsidRPr="00C93655">
        <w:rPr>
          <w:i/>
          <w:iCs/>
        </w:rPr>
        <w:t>z</w:t>
      </w:r>
      <w:r w:rsidRPr="00AE323C">
        <w:t xml:space="preserve"> is </w:t>
      </w:r>
      <w:r w:rsidR="005F5843">
        <w:t>determined from</w:t>
      </w:r>
      <w:r w:rsidRPr="00AE323C">
        <w:t>:</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603512BC" w14:textId="77777777" w:rsidTr="00A770EC">
        <w:tc>
          <w:tcPr>
            <w:tcW w:w="6951" w:type="dxa"/>
            <w:vAlign w:val="center"/>
          </w:tcPr>
          <w:p w14:paraId="2CC09E67" w14:textId="534F53EC" w:rsidR="000640A5" w:rsidRPr="00AE323C" w:rsidRDefault="00A92B3C" w:rsidP="002D1478">
            <w:pPr>
              <w:pStyle w:val="BodyText"/>
            </w:pPr>
            <w:r w:rsidRPr="00AE323C">
              <w:rPr>
                <w:position w:val="-16"/>
              </w:rPr>
              <w:object w:dxaOrig="2840" w:dyaOrig="420" w14:anchorId="227E9840">
                <v:shape id="_x0000_i1202" type="#_x0000_t75" style="width:136.5pt;height:22.5pt" o:ole="">
                  <v:imagedata r:id="rId554" o:title=""/>
                </v:shape>
                <o:OLEObject Type="Embed" ProgID="Equation.DSMT4" ShapeID="_x0000_i1202" DrawAspect="Content" ObjectID="_1772536321" r:id="rId555"/>
              </w:object>
            </w:r>
          </w:p>
        </w:tc>
        <w:tc>
          <w:tcPr>
            <w:tcW w:w="992" w:type="dxa"/>
            <w:shd w:val="clear" w:color="auto" w:fill="auto"/>
            <w:vAlign w:val="center"/>
          </w:tcPr>
          <w:p w14:paraId="7489A969" w14:textId="77777777" w:rsidR="00007333" w:rsidRPr="00AE323C" w:rsidRDefault="00007333" w:rsidP="002D1478">
            <w:pPr>
              <w:pStyle w:val="BodyText"/>
            </w:pPr>
            <w:r w:rsidRPr="00AE323C">
              <w:t>(B.5)</w:t>
            </w:r>
          </w:p>
        </w:tc>
      </w:tr>
    </w:tbl>
    <w:p w14:paraId="6F1C9E38" w14:textId="74B3C1CD" w:rsidR="00007333" w:rsidRPr="00AE323C" w:rsidRDefault="00007333" w:rsidP="002D1478">
      <w:pPr>
        <w:pStyle w:val="BodyText"/>
      </w:pPr>
      <w:r w:rsidRPr="00AE323C">
        <w:t xml:space="preserve">where </w:t>
      </w:r>
      <w:r w:rsidRPr="00490F08">
        <w:rPr>
          <w:i/>
        </w:rPr>
        <w:t>e</w:t>
      </w:r>
      <w:r w:rsidRPr="00AE323C">
        <w:t xml:space="preserve"> and </w:t>
      </w:r>
      <w:r w:rsidRPr="00490F08">
        <w:rPr>
          <w:i/>
        </w:rPr>
        <w:t>e</w:t>
      </w:r>
      <w:r w:rsidRPr="00490F08">
        <w:rPr>
          <w:position w:val="-2"/>
          <w:vertAlign w:val="subscript"/>
        </w:rPr>
        <w:t>p</w:t>
      </w:r>
      <w:r w:rsidRPr="00AE323C">
        <w:t xml:space="preserve"> are defined in </w:t>
      </w:r>
      <w:r w:rsidRPr="00AE323C">
        <w:fldChar w:fldCharType="begin"/>
      </w:r>
      <w:r w:rsidRPr="00AE323C">
        <w:instrText xml:space="preserve"> REF _Ref529745919 \r \h  \* MERGEFORMAT </w:instrText>
      </w:r>
      <w:r w:rsidRPr="00AE323C">
        <w:fldChar w:fldCharType="separate"/>
      </w:r>
      <w:r w:rsidR="00245A35">
        <w:t>10.7.2</w:t>
      </w:r>
      <w:r w:rsidRPr="00AE323C">
        <w:fldChar w:fldCharType="end"/>
      </w:r>
      <w:r w:rsidRPr="00AE323C">
        <w:t xml:space="preserve"> (9).</w:t>
      </w:r>
    </w:p>
    <w:p w14:paraId="37EEC813" w14:textId="79FA93D4" w:rsidR="00007333" w:rsidRPr="00AE323C" w:rsidRDefault="00007333" w:rsidP="002D1478">
      <w:pPr>
        <w:pStyle w:val="BodyText"/>
      </w:pPr>
      <w:r w:rsidRPr="00AE323C">
        <w:t>The reduced plastic moment</w:t>
      </w:r>
      <w:r w:rsidR="005F5843">
        <w:t xml:space="preserve"> </w:t>
      </w:r>
      <w:r w:rsidR="005F5843" w:rsidRPr="00C93655">
        <w:rPr>
          <w:i/>
          <w:iCs/>
        </w:rPr>
        <w:t>M</w:t>
      </w:r>
      <w:r w:rsidR="005F5843">
        <w:rPr>
          <w:vertAlign w:val="subscript"/>
        </w:rPr>
        <w:t>pr,m</w:t>
      </w:r>
      <w:r w:rsidRPr="00AE323C">
        <w:t xml:space="preserve"> is </w:t>
      </w:r>
      <w:r w:rsidR="005F5843">
        <w:t>determined from</w:t>
      </w:r>
      <w:r w:rsidRPr="00AE323C">
        <w:t>:</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6D2F0D6C" w14:textId="77777777" w:rsidTr="00A770EC">
        <w:tc>
          <w:tcPr>
            <w:tcW w:w="6951" w:type="dxa"/>
            <w:vAlign w:val="center"/>
          </w:tcPr>
          <w:p w14:paraId="5E7E52F3" w14:textId="79531EED" w:rsidR="000640A5" w:rsidRPr="00AE323C" w:rsidRDefault="00A92B3C" w:rsidP="002D1478">
            <w:pPr>
              <w:pStyle w:val="BodyText"/>
            </w:pPr>
            <w:r w:rsidRPr="00AE323C">
              <w:rPr>
                <w:position w:val="-14"/>
              </w:rPr>
              <w:object w:dxaOrig="2980" w:dyaOrig="360" w14:anchorId="65AF9146">
                <v:shape id="_x0000_i1203" type="#_x0000_t75" style="width:151.5pt;height:15pt" o:ole="">
                  <v:imagedata r:id="rId556" o:title=""/>
                </v:shape>
                <o:OLEObject Type="Embed" ProgID="Equation.DSMT4" ShapeID="_x0000_i1203" DrawAspect="Content" ObjectID="_1772536322" r:id="rId557"/>
              </w:object>
            </w:r>
          </w:p>
        </w:tc>
        <w:tc>
          <w:tcPr>
            <w:tcW w:w="992" w:type="dxa"/>
            <w:shd w:val="clear" w:color="auto" w:fill="auto"/>
            <w:vAlign w:val="center"/>
          </w:tcPr>
          <w:p w14:paraId="2F410A26" w14:textId="77777777" w:rsidR="00007333" w:rsidRPr="00AE323C" w:rsidRDefault="00007333" w:rsidP="002D1478">
            <w:pPr>
              <w:pStyle w:val="BodyText"/>
            </w:pPr>
            <w:r w:rsidRPr="00AE323C">
              <w:t>(B.6)</w:t>
            </w:r>
          </w:p>
        </w:tc>
      </w:tr>
    </w:tbl>
    <w:p w14:paraId="4122DC39" w14:textId="1D063284" w:rsidR="00007333" w:rsidRPr="00AE323C" w:rsidRDefault="00007333" w:rsidP="002D1478">
      <w:pPr>
        <w:pStyle w:val="BodyText"/>
      </w:pPr>
      <w:r w:rsidRPr="00AE323C">
        <w:rPr>
          <w:i/>
          <w:iCs/>
        </w:rPr>
        <w:t>M</w:t>
      </w:r>
      <w:r w:rsidRPr="00AE323C">
        <w:rPr>
          <w:vertAlign w:val="subscript"/>
        </w:rPr>
        <w:t>pa,m</w:t>
      </w:r>
      <w:r w:rsidRPr="00AE323C">
        <w:t xml:space="preserve"> is the plastic resistance moment of the effective cross-section of the profiled steel sheeting, based on measured values. The bending resistance</w:t>
      </w:r>
      <w:r w:rsidR="005F5843">
        <w:t xml:space="preserve"> </w:t>
      </w:r>
      <w:r w:rsidR="005F5843" w:rsidRPr="00C93655">
        <w:rPr>
          <w:i/>
          <w:iCs/>
        </w:rPr>
        <w:t>M</w:t>
      </w:r>
      <w:r w:rsidRPr="00AE323C">
        <w:t xml:space="preserve"> is </w:t>
      </w:r>
      <w:r w:rsidR="005F5843">
        <w:t>determined from</w:t>
      </w:r>
      <w:r w:rsidRPr="00AE323C">
        <w:t xml:space="preserve">: </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1C2C34E4" w14:textId="77777777" w:rsidTr="00A770EC">
        <w:tc>
          <w:tcPr>
            <w:tcW w:w="6951" w:type="dxa"/>
            <w:vAlign w:val="center"/>
          </w:tcPr>
          <w:p w14:paraId="71675770" w14:textId="46415FCE" w:rsidR="000640A5" w:rsidRPr="00AE323C" w:rsidRDefault="00A92B3C" w:rsidP="002D1478">
            <w:pPr>
              <w:pStyle w:val="BodyText"/>
            </w:pPr>
            <w:r w:rsidRPr="00AE323C">
              <w:rPr>
                <w:position w:val="-14"/>
              </w:rPr>
              <w:object w:dxaOrig="1840" w:dyaOrig="340" w14:anchorId="148AB68B">
                <v:shape id="_x0000_i1204" type="#_x0000_t75" style="width:94.5pt;height:15pt" o:ole="">
                  <v:imagedata r:id="rId558" o:title=""/>
                </v:shape>
                <o:OLEObject Type="Embed" ProgID="Equation.DSMT4" ShapeID="_x0000_i1204" DrawAspect="Content" ObjectID="_1772536323" r:id="rId559"/>
              </w:object>
            </w:r>
          </w:p>
        </w:tc>
        <w:tc>
          <w:tcPr>
            <w:tcW w:w="992" w:type="dxa"/>
            <w:shd w:val="clear" w:color="auto" w:fill="auto"/>
            <w:vAlign w:val="center"/>
          </w:tcPr>
          <w:p w14:paraId="249250A3" w14:textId="77777777" w:rsidR="00007333" w:rsidRPr="00AE323C" w:rsidRDefault="00007333" w:rsidP="002D1478">
            <w:pPr>
              <w:pStyle w:val="BodyText"/>
            </w:pPr>
            <w:r w:rsidRPr="00AE323C">
              <w:t>(B.7)</w:t>
            </w:r>
          </w:p>
        </w:tc>
      </w:tr>
    </w:tbl>
    <w:p w14:paraId="66F5C0BA" w14:textId="56365597" w:rsidR="00007333" w:rsidRPr="00AE323C" w:rsidRDefault="00007333" w:rsidP="002D1478">
      <w:pPr>
        <w:pStyle w:val="BodyText"/>
      </w:pPr>
      <w:r w:rsidRPr="00AE323C">
        <w:t xml:space="preserve">where </w:t>
      </w:r>
      <w:r w:rsidRPr="00E52E46">
        <w:rPr>
          <w:i/>
          <w:iCs/>
        </w:rPr>
        <w:t>M</w:t>
      </w:r>
      <w:r w:rsidRPr="00E52E46">
        <w:rPr>
          <w:vertAlign w:val="subscript"/>
        </w:rPr>
        <w:t>pl,Rm</w:t>
      </w:r>
      <w:r w:rsidRPr="00AE323C">
        <w:t xml:space="preserve"> is the value of</w:t>
      </w:r>
      <w:r w:rsidRPr="00AE323C">
        <w:rPr>
          <w:i/>
          <w:iCs/>
        </w:rPr>
        <w:t xml:space="preserve"> M</w:t>
      </w:r>
      <w:r w:rsidRPr="00AE323C">
        <w:t xml:space="preserve"> for </w:t>
      </w:r>
      <w:r w:rsidRPr="00AE323C">
        <w:rPr>
          <w:i/>
          <w:iCs/>
        </w:rPr>
        <w:t>η</w:t>
      </w:r>
      <w:r w:rsidRPr="00AE323C">
        <w:t> = 1.</w:t>
      </w:r>
    </w:p>
    <w:p w14:paraId="7CEF9EB8" w14:textId="11CCA73B" w:rsidR="00007333" w:rsidRPr="00AE323C" w:rsidRDefault="00007333" w:rsidP="002D1478">
      <w:pPr>
        <w:pStyle w:val="BodyText"/>
      </w:pPr>
      <w:r w:rsidRPr="00AE323C">
        <w:t xml:space="preserve">(3) From the maximum applied loads, the bending moment </w:t>
      </w:r>
      <w:r w:rsidRPr="00AE323C">
        <w:rPr>
          <w:i/>
          <w:iCs/>
        </w:rPr>
        <w:t>M</w:t>
      </w:r>
      <w:r w:rsidRPr="00AE323C">
        <w:t xml:space="preserve"> at the cross-section under the point load due to the applied load, dead weight of the slab and spreader beams should be determined. The path A </w:t>
      </w:r>
      <w:r w:rsidR="004E3182">
        <w:sym w:font="Wingdings" w:char="F0E0"/>
      </w:r>
      <w:r w:rsidRPr="00AE323C">
        <w:t xml:space="preserve"> B --&gt; C in Figure B.5 then gives a value </w:t>
      </w:r>
      <w:r w:rsidRPr="00490F08">
        <w:rPr>
          <w:i/>
        </w:rPr>
        <w:t>η</w:t>
      </w:r>
      <w:r w:rsidRPr="00490F08">
        <w:rPr>
          <w:position w:val="-2"/>
          <w:vertAlign w:val="subscript"/>
        </w:rPr>
        <w:t>test</w:t>
      </w:r>
      <w:r w:rsidRPr="00AE323C">
        <w:t xml:space="preserve"> for each test, and a value</w:t>
      </w:r>
      <w:r w:rsidR="00B72DA0">
        <w:t xml:space="preserve"> </w:t>
      </w:r>
      <w:r w:rsidR="00B72DA0" w:rsidRPr="006B17DF">
        <w:rPr>
          <w:i/>
          <w:iCs/>
        </w:rPr>
        <w:sym w:font="Symbol" w:char="F074"/>
      </w:r>
      <w:r w:rsidR="00B72DA0" w:rsidRPr="006B17DF">
        <w:rPr>
          <w:vertAlign w:val="subscript"/>
        </w:rPr>
        <w:t>u</w:t>
      </w:r>
      <w:r w:rsidR="008367B5" w:rsidRPr="00AE323C">
        <w:t xml:space="preserve"> </w:t>
      </w:r>
      <w:r w:rsidR="005F5843">
        <w:t xml:space="preserve">determined </w:t>
      </w:r>
      <w:r w:rsidRPr="00AE323C">
        <w:t>from:</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45B3A7A1" w14:textId="77777777" w:rsidTr="00A770EC">
        <w:tc>
          <w:tcPr>
            <w:tcW w:w="6951" w:type="dxa"/>
            <w:vAlign w:val="center"/>
          </w:tcPr>
          <w:p w14:paraId="0FA9026A" w14:textId="035A3DA2" w:rsidR="008367B5" w:rsidRPr="00AE323C" w:rsidRDefault="008367B5" w:rsidP="002D1478">
            <w:pPr>
              <w:pStyle w:val="BodyText"/>
            </w:pPr>
            <w:r w:rsidRPr="00AE323C">
              <w:rPr>
                <w:position w:val="-30"/>
              </w:rPr>
              <w:object w:dxaOrig="1520" w:dyaOrig="680" w14:anchorId="7EB35486">
                <v:shape id="_x0000_i1205" type="#_x0000_t75" style="width:79.5pt;height:36.75pt" o:ole="">
                  <v:imagedata r:id="rId560" o:title=""/>
                </v:shape>
                <o:OLEObject Type="Embed" ProgID="Equation.DSMT4" ShapeID="_x0000_i1205" DrawAspect="Content" ObjectID="_1772536324" r:id="rId561"/>
              </w:object>
            </w:r>
          </w:p>
        </w:tc>
        <w:tc>
          <w:tcPr>
            <w:tcW w:w="992" w:type="dxa"/>
            <w:shd w:val="clear" w:color="auto" w:fill="auto"/>
            <w:vAlign w:val="center"/>
          </w:tcPr>
          <w:p w14:paraId="61CE62DD" w14:textId="77777777" w:rsidR="00007333" w:rsidRPr="00AE323C" w:rsidRDefault="00007333" w:rsidP="002D1478">
            <w:pPr>
              <w:pStyle w:val="BodyText"/>
            </w:pPr>
            <w:r w:rsidRPr="00AE323C">
              <w:t>(B.8)</w:t>
            </w:r>
          </w:p>
        </w:tc>
      </w:tr>
    </w:tbl>
    <w:p w14:paraId="1832A22F" w14:textId="1252AA61"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3"/>
        <w:gridCol w:w="649"/>
        <w:gridCol w:w="8034"/>
      </w:tblGrid>
      <w:tr w:rsidR="008367B5" w:rsidRPr="00AE323C" w14:paraId="6EB23E3A" w14:textId="77777777" w:rsidTr="00971E90">
        <w:tc>
          <w:tcPr>
            <w:tcW w:w="283" w:type="dxa"/>
          </w:tcPr>
          <w:p w14:paraId="46DCC477" w14:textId="77777777" w:rsidR="008367B5" w:rsidRPr="00AE323C" w:rsidRDefault="008367B5" w:rsidP="00971E90">
            <w:pPr>
              <w:pStyle w:val="Tablebody"/>
              <w:autoSpaceDE w:val="0"/>
              <w:autoSpaceDN w:val="0"/>
              <w:adjustRightInd w:val="0"/>
            </w:pPr>
            <w:r w:rsidRPr="00AE323C">
              <w:rPr>
                <w:rFonts w:cs="Arial"/>
              </w:rPr>
              <w:t> </w:t>
            </w:r>
          </w:p>
        </w:tc>
        <w:tc>
          <w:tcPr>
            <w:tcW w:w="649" w:type="dxa"/>
          </w:tcPr>
          <w:p w14:paraId="1E69EC83" w14:textId="138DA0BD" w:rsidR="008367B5" w:rsidRPr="00AE323C" w:rsidRDefault="008367B5" w:rsidP="00971E90">
            <w:pPr>
              <w:pStyle w:val="Tablebody"/>
              <w:autoSpaceDE w:val="0"/>
              <w:autoSpaceDN w:val="0"/>
              <w:adjustRightInd w:val="0"/>
              <w:rPr>
                <w:rFonts w:cs="Arial"/>
                <w:sz w:val="18"/>
                <w:lang w:eastAsia="en-GB"/>
              </w:rPr>
            </w:pPr>
            <w:r w:rsidRPr="00AE323C">
              <w:rPr>
                <w:i/>
                <w:iCs/>
              </w:rPr>
              <w:t>L</w:t>
            </w:r>
            <w:r w:rsidRPr="00AE323C">
              <w:rPr>
                <w:vertAlign w:val="subscript"/>
              </w:rPr>
              <w:t>s</w:t>
            </w:r>
          </w:p>
        </w:tc>
        <w:tc>
          <w:tcPr>
            <w:tcW w:w="8034" w:type="dxa"/>
          </w:tcPr>
          <w:p w14:paraId="60A32AEA" w14:textId="25536971" w:rsidR="008367B5" w:rsidRPr="00AE323C" w:rsidRDefault="008367B5" w:rsidP="00A92B3C">
            <w:pPr>
              <w:pStyle w:val="BodyText"/>
            </w:pPr>
            <w:r w:rsidRPr="00AE323C">
              <w:t>is the shear span length as defined by Figure B.5;</w:t>
            </w:r>
          </w:p>
        </w:tc>
      </w:tr>
      <w:tr w:rsidR="008367B5" w:rsidRPr="00AE323C" w14:paraId="6DC63C65" w14:textId="77777777" w:rsidTr="00971E90">
        <w:tc>
          <w:tcPr>
            <w:tcW w:w="283" w:type="dxa"/>
          </w:tcPr>
          <w:p w14:paraId="470A3480" w14:textId="77777777" w:rsidR="008367B5" w:rsidRPr="00AE323C" w:rsidRDefault="008367B5" w:rsidP="00971E90">
            <w:pPr>
              <w:pStyle w:val="Tablebody"/>
              <w:autoSpaceDE w:val="0"/>
              <w:autoSpaceDN w:val="0"/>
              <w:adjustRightInd w:val="0"/>
            </w:pPr>
            <w:r w:rsidRPr="00AE323C">
              <w:rPr>
                <w:rFonts w:cs="Arial"/>
              </w:rPr>
              <w:t> </w:t>
            </w:r>
          </w:p>
        </w:tc>
        <w:tc>
          <w:tcPr>
            <w:tcW w:w="649" w:type="dxa"/>
          </w:tcPr>
          <w:p w14:paraId="6D8CEF09" w14:textId="24F24E04" w:rsidR="008367B5" w:rsidRPr="00AE323C" w:rsidRDefault="008367B5" w:rsidP="00971E90">
            <w:pPr>
              <w:pStyle w:val="Tablebody"/>
              <w:autoSpaceDE w:val="0"/>
              <w:autoSpaceDN w:val="0"/>
              <w:adjustRightInd w:val="0"/>
              <w:rPr>
                <w:rFonts w:cs="Arial"/>
                <w:sz w:val="18"/>
                <w:lang w:eastAsia="en-GB"/>
              </w:rPr>
            </w:pPr>
            <w:r w:rsidRPr="00AE323C">
              <w:rPr>
                <w:i/>
                <w:iCs/>
              </w:rPr>
              <w:t>L</w:t>
            </w:r>
            <w:r w:rsidRPr="00AE323C">
              <w:rPr>
                <w:vertAlign w:val="subscript"/>
              </w:rPr>
              <w:t>o</w:t>
            </w:r>
          </w:p>
        </w:tc>
        <w:tc>
          <w:tcPr>
            <w:tcW w:w="8034" w:type="dxa"/>
          </w:tcPr>
          <w:p w14:paraId="52BB129F" w14:textId="1443F4B8" w:rsidR="008367B5" w:rsidRPr="00AE323C" w:rsidRDefault="008367B5" w:rsidP="00EB454C">
            <w:pPr>
              <w:pStyle w:val="BodyText"/>
            </w:pPr>
            <w:r w:rsidRPr="00AE323C">
              <w:t>is the length of the overhang.</w:t>
            </w:r>
          </w:p>
        </w:tc>
      </w:tr>
    </w:tbl>
    <w:p w14:paraId="085F15F2" w14:textId="3AE20D89" w:rsidR="008367B5" w:rsidRPr="00AE323C" w:rsidRDefault="008367B5" w:rsidP="002D1478">
      <w:pPr>
        <w:pStyle w:val="BodyText"/>
      </w:pPr>
    </w:p>
    <w:p w14:paraId="3A580665" w14:textId="748AA215" w:rsidR="00AC5485" w:rsidRPr="00AE323C" w:rsidRDefault="00AC5485" w:rsidP="00EB454C">
      <w:pPr>
        <w:pStyle w:val="BodyText"/>
        <w:jc w:val="center"/>
      </w:pPr>
      <w:r>
        <w:rPr>
          <w:noProof/>
        </w:rPr>
        <w:drawing>
          <wp:inline distT="0" distB="0" distL="0" distR="0" wp14:anchorId="07BCAA7E" wp14:editId="5B30E2D0">
            <wp:extent cx="5263896" cy="2215896"/>
            <wp:effectExtent l="0" t="0" r="0" b="0"/>
            <wp:docPr id="327" name="B005.tif" descr="A picture containing diagram, sketch,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B005.tif" descr="A picture containing diagram, sketch, technical drawing, plan&#10;&#10;Description automatically generated"/>
                    <pic:cNvPicPr/>
                  </pic:nvPicPr>
                  <pic:blipFill>
                    <a:blip r:embed="rId562" r:link="rId563" cstate="print">
                      <a:extLst>
                        <a:ext uri="{28A0092B-C50C-407E-A947-70E740481C1C}">
                          <a14:useLocalDpi xmlns:a14="http://schemas.microsoft.com/office/drawing/2010/main" val="0"/>
                        </a:ext>
                      </a:extLst>
                    </a:blip>
                    <a:stretch>
                      <a:fillRect/>
                    </a:stretch>
                  </pic:blipFill>
                  <pic:spPr>
                    <a:xfrm>
                      <a:off x="0" y="0"/>
                      <a:ext cx="5263896" cy="2215896"/>
                    </a:xfrm>
                    <a:prstGeom prst="rect">
                      <a:avLst/>
                    </a:prstGeom>
                  </pic:spPr>
                </pic:pic>
              </a:graphicData>
            </a:graphic>
          </wp:inline>
        </w:drawing>
      </w:r>
    </w:p>
    <w:p w14:paraId="604EBEC7" w14:textId="08EFA6A7" w:rsidR="00007333" w:rsidRPr="00AE323C" w:rsidRDefault="00007333" w:rsidP="00EB454C">
      <w:pPr>
        <w:pStyle w:val="Figuretitle"/>
      </w:pPr>
      <w:r w:rsidRPr="00AE323C">
        <w:t xml:space="preserve">Figure B.5 </w:t>
      </w:r>
      <w:r w:rsidR="008367B5" w:rsidRPr="00AE323C">
        <w:t>—</w:t>
      </w:r>
      <w:r w:rsidRPr="00AE323C">
        <w:t xml:space="preserve"> Determination of the degree of shear connection from </w:t>
      </w:r>
      <w:r w:rsidRPr="00704ADD">
        <w:rPr>
          <w:i/>
          <w:iCs/>
        </w:rPr>
        <w:t>M</w:t>
      </w:r>
      <w:r w:rsidRPr="00704ADD">
        <w:rPr>
          <w:vertAlign w:val="subscript"/>
        </w:rPr>
        <w:t>test</w:t>
      </w:r>
    </w:p>
    <w:p w14:paraId="47F9B9B3" w14:textId="73383B87" w:rsidR="00007333" w:rsidRPr="00AE323C" w:rsidRDefault="00007333" w:rsidP="002D1478">
      <w:pPr>
        <w:pStyle w:val="BodyText"/>
      </w:pPr>
      <w:r w:rsidRPr="00AE323C">
        <w:t xml:space="preserve">(4) If in design, the additional longitudinal shear resistance caused by the support reaction is taken into account in accordance </w:t>
      </w:r>
      <w:r w:rsidRPr="00E52E46">
        <w:t>with</w:t>
      </w:r>
      <w:r w:rsidRPr="00AE323C">
        <w:t xml:space="preserve"> </w:t>
      </w:r>
      <w:r w:rsidRPr="00AE323C">
        <w:fldChar w:fldCharType="begin"/>
      </w:r>
      <w:r w:rsidRPr="00AE323C">
        <w:instrText xml:space="preserve"> REF _Ref529745856 \r \h  \* MERGEFORMAT </w:instrText>
      </w:r>
      <w:r w:rsidRPr="00AE323C">
        <w:fldChar w:fldCharType="separate"/>
      </w:r>
      <w:r w:rsidR="00245A35">
        <w:t>10.7.3</w:t>
      </w:r>
      <w:r w:rsidRPr="00AE323C">
        <w:fldChar w:fldCharType="end"/>
      </w:r>
      <w:r w:rsidRPr="00AE323C">
        <w:t xml:space="preserve">(2), </w:t>
      </w:r>
      <w:r w:rsidRPr="00AE323C">
        <w:rPr>
          <w:i/>
          <w:iCs/>
        </w:rPr>
        <w:t>τ</w:t>
      </w:r>
      <w:r w:rsidRPr="00AE323C">
        <w:rPr>
          <w:vertAlign w:val="subscript"/>
        </w:rPr>
        <w:t>u</w:t>
      </w:r>
      <w:r w:rsidRPr="00AE323C">
        <w:t xml:space="preserve"> should be determined from</w:t>
      </w:r>
      <w:r w:rsidR="005F5843">
        <w:t>:</w:t>
      </w:r>
    </w:p>
    <w:tbl>
      <w:tblPr>
        <w:tblStyle w:val="TableGrid"/>
        <w:tblW w:w="79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92"/>
      </w:tblGrid>
      <w:tr w:rsidR="002D1478" w:rsidRPr="00AE323C" w14:paraId="0859EABF" w14:textId="77777777" w:rsidTr="00A770EC">
        <w:tc>
          <w:tcPr>
            <w:tcW w:w="6951" w:type="dxa"/>
            <w:vAlign w:val="center"/>
          </w:tcPr>
          <w:p w14:paraId="5255E6F6" w14:textId="4464E833" w:rsidR="00413929" w:rsidRPr="00AE323C" w:rsidRDefault="00413929" w:rsidP="002D1478">
            <w:pPr>
              <w:pStyle w:val="BodyText"/>
            </w:pPr>
            <w:r w:rsidRPr="00AE323C">
              <w:rPr>
                <w:position w:val="-30"/>
              </w:rPr>
              <w:object w:dxaOrig="2060" w:dyaOrig="680" w14:anchorId="730DC85B">
                <v:shape id="_x0000_i1206" type="#_x0000_t75" style="width:101.25pt;height:36.75pt" o:ole="">
                  <v:imagedata r:id="rId564" o:title=""/>
                </v:shape>
                <o:OLEObject Type="Embed" ProgID="Equation.DSMT4" ShapeID="_x0000_i1206" DrawAspect="Content" ObjectID="_1772536325" r:id="rId565"/>
              </w:object>
            </w:r>
          </w:p>
        </w:tc>
        <w:tc>
          <w:tcPr>
            <w:tcW w:w="992" w:type="dxa"/>
            <w:shd w:val="clear" w:color="auto" w:fill="auto"/>
            <w:vAlign w:val="center"/>
          </w:tcPr>
          <w:p w14:paraId="448A4A87" w14:textId="77777777" w:rsidR="00007333" w:rsidRPr="00AE323C" w:rsidRDefault="00007333" w:rsidP="002D1478">
            <w:pPr>
              <w:pStyle w:val="BodyText"/>
            </w:pPr>
            <w:r w:rsidRPr="00AE323C">
              <w:t>(B.9)</w:t>
            </w:r>
          </w:p>
        </w:tc>
      </w:tr>
    </w:tbl>
    <w:p w14:paraId="7C8F62B9" w14:textId="4B486A01" w:rsidR="00007333" w:rsidRPr="00AE323C" w:rsidRDefault="00007333" w:rsidP="002D1478">
      <w:pPr>
        <w:pStyle w:val="BodyText"/>
      </w:pPr>
      <w:r w:rsidRPr="00AE323C">
        <w:t xml:space="preserve">where: </w:t>
      </w:r>
    </w:p>
    <w:tbl>
      <w:tblPr>
        <w:tblW w:w="8966" w:type="dxa"/>
        <w:tblInd w:w="108" w:type="dxa"/>
        <w:tblLook w:val="01E0" w:firstRow="1" w:lastRow="1" w:firstColumn="1" w:lastColumn="1" w:noHBand="0" w:noVBand="0"/>
      </w:tblPr>
      <w:tblGrid>
        <w:gridCol w:w="283"/>
        <w:gridCol w:w="649"/>
        <w:gridCol w:w="8034"/>
      </w:tblGrid>
      <w:tr w:rsidR="00413929" w:rsidRPr="00AE323C" w14:paraId="111CF6E7" w14:textId="77777777" w:rsidTr="00971E90">
        <w:tc>
          <w:tcPr>
            <w:tcW w:w="283" w:type="dxa"/>
          </w:tcPr>
          <w:p w14:paraId="030DAC09" w14:textId="77777777" w:rsidR="00413929" w:rsidRPr="00AE323C" w:rsidRDefault="00413929" w:rsidP="00971E90">
            <w:pPr>
              <w:pStyle w:val="Tablebody"/>
              <w:autoSpaceDE w:val="0"/>
              <w:autoSpaceDN w:val="0"/>
              <w:adjustRightInd w:val="0"/>
            </w:pPr>
            <w:r w:rsidRPr="00AE323C">
              <w:rPr>
                <w:rFonts w:cs="Arial"/>
              </w:rPr>
              <w:t> </w:t>
            </w:r>
          </w:p>
        </w:tc>
        <w:tc>
          <w:tcPr>
            <w:tcW w:w="649" w:type="dxa"/>
          </w:tcPr>
          <w:p w14:paraId="6C800395" w14:textId="327C1927" w:rsidR="00413929" w:rsidRDefault="00413929" w:rsidP="00971E90">
            <w:pPr>
              <w:pStyle w:val="Tablebody"/>
              <w:autoSpaceDE w:val="0"/>
              <w:autoSpaceDN w:val="0"/>
              <w:adjustRightInd w:val="0"/>
              <w:rPr>
                <w:rFonts w:cs="Arial"/>
                <w:sz w:val="18"/>
                <w:lang w:eastAsia="en-GB"/>
              </w:rPr>
            </w:pPr>
          </w:p>
          <w:p w14:paraId="3E8D81DA" w14:textId="13C23AAC" w:rsidR="004B68D8" w:rsidRPr="00AE323C" w:rsidRDefault="004B68D8" w:rsidP="00971E90">
            <w:pPr>
              <w:pStyle w:val="Tablebody"/>
              <w:autoSpaceDE w:val="0"/>
              <w:autoSpaceDN w:val="0"/>
              <w:adjustRightInd w:val="0"/>
              <w:rPr>
                <w:rFonts w:cs="Arial"/>
                <w:sz w:val="18"/>
                <w:lang w:eastAsia="en-GB"/>
              </w:rPr>
            </w:pPr>
            <w:r w:rsidRPr="00704ADD">
              <w:rPr>
                <w:rFonts w:cs="Arial"/>
                <w:i/>
                <w:iCs/>
                <w:sz w:val="18"/>
                <w:lang w:eastAsia="en-GB"/>
              </w:rPr>
              <w:t>µ</w:t>
            </w:r>
            <w:r w:rsidRPr="00704ADD">
              <w:rPr>
                <w:rFonts w:cs="Arial"/>
                <w:sz w:val="18"/>
                <w:vertAlign w:val="subscript"/>
                <w:lang w:eastAsia="en-GB"/>
              </w:rPr>
              <w:t>m</w:t>
            </w:r>
          </w:p>
        </w:tc>
        <w:tc>
          <w:tcPr>
            <w:tcW w:w="8034" w:type="dxa"/>
          </w:tcPr>
          <w:p w14:paraId="55BB64F5" w14:textId="6EC5506C" w:rsidR="00413929" w:rsidRPr="00AE323C" w:rsidRDefault="00413929" w:rsidP="00971E90">
            <w:pPr>
              <w:pStyle w:val="Tablebody"/>
              <w:autoSpaceDE w:val="0"/>
              <w:autoSpaceDN w:val="0"/>
              <w:adjustRightInd w:val="0"/>
              <w:rPr>
                <w:rFonts w:cs="Arial"/>
                <w:sz w:val="18"/>
                <w:lang w:eastAsia="en-GB"/>
              </w:rPr>
            </w:pPr>
            <w:r w:rsidRPr="00AE323C">
              <w:t>is the mean value of the coefficient of friction, which may be taken as 0,75 or established from tests.</w:t>
            </w:r>
          </w:p>
        </w:tc>
      </w:tr>
      <w:tr w:rsidR="00413929" w:rsidRPr="00AE323C" w14:paraId="5EDAA480" w14:textId="77777777" w:rsidTr="00971E90">
        <w:tc>
          <w:tcPr>
            <w:tcW w:w="283" w:type="dxa"/>
          </w:tcPr>
          <w:p w14:paraId="3455C691" w14:textId="77777777" w:rsidR="00413929" w:rsidRPr="00AE323C" w:rsidRDefault="00413929" w:rsidP="00971E90">
            <w:pPr>
              <w:pStyle w:val="Tablebody"/>
              <w:autoSpaceDE w:val="0"/>
              <w:autoSpaceDN w:val="0"/>
              <w:adjustRightInd w:val="0"/>
              <w:rPr>
                <w:rFonts w:cs="Arial"/>
              </w:rPr>
            </w:pPr>
          </w:p>
        </w:tc>
        <w:tc>
          <w:tcPr>
            <w:tcW w:w="649" w:type="dxa"/>
          </w:tcPr>
          <w:p w14:paraId="59AF65BE" w14:textId="1A9A0C4F" w:rsidR="00413929" w:rsidRPr="00AE323C" w:rsidRDefault="00413929" w:rsidP="00971E90">
            <w:pPr>
              <w:pStyle w:val="Tablebody"/>
              <w:autoSpaceDE w:val="0"/>
              <w:autoSpaceDN w:val="0"/>
              <w:adjustRightInd w:val="0"/>
              <w:rPr>
                <w:rFonts w:cs="Arial"/>
                <w:sz w:val="18"/>
                <w:vertAlign w:val="subscript"/>
                <w:lang w:eastAsia="en-GB"/>
              </w:rPr>
            </w:pPr>
            <w:r w:rsidRPr="00AE323C">
              <w:rPr>
                <w:rFonts w:cs="Arial"/>
                <w:i/>
                <w:iCs/>
                <w:sz w:val="18"/>
                <w:lang w:eastAsia="en-GB"/>
              </w:rPr>
              <w:t>V</w:t>
            </w:r>
            <w:r w:rsidRPr="00AE323C">
              <w:rPr>
                <w:rFonts w:cs="Arial"/>
                <w:sz w:val="18"/>
                <w:vertAlign w:val="subscript"/>
                <w:lang w:eastAsia="en-GB"/>
              </w:rPr>
              <w:t>t</w:t>
            </w:r>
          </w:p>
        </w:tc>
        <w:tc>
          <w:tcPr>
            <w:tcW w:w="8034" w:type="dxa"/>
          </w:tcPr>
          <w:p w14:paraId="38DF0549" w14:textId="60DAC21D" w:rsidR="00413929" w:rsidRPr="00AE323C" w:rsidRDefault="00413929" w:rsidP="00971E90">
            <w:pPr>
              <w:pStyle w:val="Tablebody"/>
              <w:autoSpaceDE w:val="0"/>
              <w:autoSpaceDN w:val="0"/>
              <w:adjustRightInd w:val="0"/>
              <w:rPr>
                <w:rFonts w:cs="Arial"/>
                <w:sz w:val="18"/>
                <w:lang w:eastAsia="en-GB"/>
              </w:rPr>
            </w:pPr>
            <w:r w:rsidRPr="00AE323C">
              <w:t>is the support reaction under the ultimate test load.</w:t>
            </w:r>
          </w:p>
        </w:tc>
      </w:tr>
    </w:tbl>
    <w:p w14:paraId="6F96614C" w14:textId="199443E2" w:rsidR="00007333" w:rsidRPr="00AE323C" w:rsidRDefault="00007333" w:rsidP="002D1478">
      <w:pPr>
        <w:pStyle w:val="BodyText"/>
      </w:pPr>
      <w:r w:rsidRPr="00AE323C">
        <w:t>(5) The characteristic shear strengt</w:t>
      </w:r>
      <w:r w:rsidR="00413929" w:rsidRPr="00AE323C">
        <w:t>h</w:t>
      </w:r>
      <w:r w:rsidR="00B72DA0" w:rsidRPr="006B17DF">
        <w:rPr>
          <w:i/>
          <w:iCs/>
        </w:rPr>
        <w:sym w:font="Symbol" w:char="F074"/>
      </w:r>
      <w:r w:rsidR="00B72DA0" w:rsidRPr="006B17DF">
        <w:rPr>
          <w:vertAlign w:val="subscript"/>
        </w:rPr>
        <w:t>u,R</w:t>
      </w:r>
      <w:r w:rsidR="00B72DA0">
        <w:rPr>
          <w:vertAlign w:val="subscript"/>
        </w:rPr>
        <w:t>k</w:t>
      </w:r>
      <w:r w:rsidR="00B72DA0" w:rsidRPr="00AE323C">
        <w:t xml:space="preserve"> </w:t>
      </w:r>
      <w:r w:rsidRPr="00AE323C">
        <w:t>should be calculated from the test values as the 5% fractile using an appropriate statistical model in accordance with EN 1990</w:t>
      </w:r>
      <w:r w:rsidR="00441109" w:rsidRPr="00AE323C">
        <w:t>:202</w:t>
      </w:r>
      <w:r w:rsidR="00F76D76">
        <w:t>3</w:t>
      </w:r>
      <w:r w:rsidRPr="00AE323C">
        <w:t xml:space="preserve">, Annex D. If the deviation of any individual test result from the mean value obtained from at least three tests within a group does not exceed 10%, the characteristic shear strength </w:t>
      </w:r>
      <w:r w:rsidR="00B72DA0" w:rsidRPr="006B17DF">
        <w:rPr>
          <w:i/>
          <w:iCs/>
        </w:rPr>
        <w:sym w:font="Symbol" w:char="F074"/>
      </w:r>
      <w:r w:rsidR="00B72DA0" w:rsidRPr="006B17DF">
        <w:rPr>
          <w:vertAlign w:val="subscript"/>
        </w:rPr>
        <w:t>u,R</w:t>
      </w:r>
      <w:r w:rsidR="00B72DA0">
        <w:rPr>
          <w:vertAlign w:val="subscript"/>
        </w:rPr>
        <w:t>k</w:t>
      </w:r>
      <w:r w:rsidR="00B72DA0" w:rsidRPr="00AE323C">
        <w:t xml:space="preserve"> </w:t>
      </w:r>
      <w:r w:rsidRPr="00AE323C">
        <w:t xml:space="preserve">may be taken as the minimum value of </w:t>
      </w:r>
      <w:r w:rsidR="00B72DA0" w:rsidRPr="006B17DF">
        <w:rPr>
          <w:i/>
          <w:iCs/>
        </w:rPr>
        <w:sym w:font="Symbol" w:char="F074"/>
      </w:r>
      <w:r w:rsidR="00B72DA0" w:rsidRPr="006B17DF">
        <w:rPr>
          <w:vertAlign w:val="subscript"/>
        </w:rPr>
        <w:t>u</w:t>
      </w:r>
      <w:r w:rsidR="00B72DA0" w:rsidRPr="00AE323C">
        <w:t xml:space="preserve"> </w:t>
      </w:r>
      <w:r w:rsidRPr="00AE323C">
        <w:t>reduced by 10 %.</w:t>
      </w:r>
    </w:p>
    <w:p w14:paraId="771F8F47" w14:textId="4799BC11" w:rsidR="00007333" w:rsidRPr="00AE323C" w:rsidRDefault="00007333" w:rsidP="002D1478">
      <w:pPr>
        <w:pStyle w:val="BodyText"/>
      </w:pPr>
      <w:r w:rsidRPr="00AE323C">
        <w:t>(6) The design shear strength</w:t>
      </w:r>
      <w:r w:rsidR="00B72DA0">
        <w:t xml:space="preserve"> </w:t>
      </w:r>
      <w:r w:rsidR="00B72DA0" w:rsidRPr="006B17DF">
        <w:rPr>
          <w:i/>
          <w:iCs/>
        </w:rPr>
        <w:sym w:font="Symbol" w:char="F074"/>
      </w:r>
      <w:r w:rsidR="00B72DA0" w:rsidRPr="006B17DF">
        <w:rPr>
          <w:vertAlign w:val="subscript"/>
        </w:rPr>
        <w:t>u,Rd</w:t>
      </w:r>
      <w:r w:rsidR="00B72DA0" w:rsidRPr="00AE323C">
        <w:t xml:space="preserve"> </w:t>
      </w:r>
      <w:r w:rsidRPr="00AE323C">
        <w:t>is the characteristic strength</w:t>
      </w:r>
      <w:r w:rsidR="00B72DA0" w:rsidRPr="006B17DF">
        <w:rPr>
          <w:i/>
          <w:iCs/>
        </w:rPr>
        <w:sym w:font="Symbol" w:char="F074"/>
      </w:r>
      <w:r w:rsidR="00B72DA0" w:rsidRPr="006B17DF">
        <w:rPr>
          <w:vertAlign w:val="subscript"/>
        </w:rPr>
        <w:t>u,R</w:t>
      </w:r>
      <w:r w:rsidR="00B72DA0">
        <w:rPr>
          <w:vertAlign w:val="subscript"/>
        </w:rPr>
        <w:t>k</w:t>
      </w:r>
      <w:r w:rsidR="00B72DA0" w:rsidRPr="00AE323C">
        <w:t xml:space="preserve"> </w:t>
      </w:r>
      <w:r w:rsidRPr="00AE323C">
        <w:t>divided by the partial factor</w:t>
      </w:r>
      <w:r w:rsidR="00B72DA0">
        <w:t xml:space="preserve"> </w:t>
      </w:r>
      <w:r w:rsidR="00B72DA0" w:rsidRPr="00704ADD">
        <w:rPr>
          <w:i/>
          <w:iCs/>
        </w:rPr>
        <w:sym w:font="Symbol" w:char="F067"/>
      </w:r>
      <w:r w:rsidR="00B72DA0" w:rsidRPr="00704ADD">
        <w:rPr>
          <w:vertAlign w:val="subscript"/>
        </w:rPr>
        <w:t>Vs</w:t>
      </w:r>
      <w:r w:rsidR="00413929" w:rsidRPr="00AE323C">
        <w:t xml:space="preserve">, </w:t>
      </w:r>
      <w:r w:rsidRPr="00AE323C">
        <w:t xml:space="preserve">given </w:t>
      </w:r>
      <w:r w:rsidRPr="00E52E46">
        <w:t>in</w:t>
      </w:r>
      <w:r w:rsidRPr="00AE323C">
        <w:t xml:space="preserve"> </w:t>
      </w:r>
      <w:r w:rsidRPr="00AE323C">
        <w:fldChar w:fldCharType="begin"/>
      </w:r>
      <w:r w:rsidRPr="00AE323C">
        <w:instrText xml:space="preserve"> REF _Ref532769282 \n \h  \* MERGEFORMAT </w:instrText>
      </w:r>
      <w:r w:rsidRPr="00AE323C">
        <w:fldChar w:fldCharType="separate"/>
      </w:r>
      <w:r w:rsidR="00245A35">
        <w:t>4.4.1.2</w:t>
      </w:r>
      <w:r w:rsidRPr="00AE323C">
        <w:fldChar w:fldCharType="end"/>
      </w:r>
      <w:r w:rsidRPr="00AE323C">
        <w:t xml:space="preserve">(6). </w:t>
      </w:r>
    </w:p>
    <w:p w14:paraId="10C87B93" w14:textId="77777777" w:rsidR="00007333" w:rsidRPr="00AE323C" w:rsidRDefault="00007333" w:rsidP="002D1478">
      <w:pPr>
        <w:pStyle w:val="BodyText"/>
      </w:pPr>
      <w:r w:rsidRPr="00AE323C">
        <w:br w:type="page"/>
      </w:r>
    </w:p>
    <w:p w14:paraId="67D970C8" w14:textId="6C538415" w:rsidR="008A5311" w:rsidRPr="00AE323C" w:rsidRDefault="008A5311" w:rsidP="00C764BA">
      <w:pPr>
        <w:pStyle w:val="ANNEX"/>
      </w:pPr>
      <w:r w:rsidRPr="00AE323C">
        <w:br/>
      </w:r>
      <w:bookmarkStart w:id="1159" w:name="_Toc140833496"/>
      <w:r w:rsidRPr="00276664">
        <w:rPr>
          <w:b w:val="0"/>
        </w:rPr>
        <w:t>(informative)</w:t>
      </w:r>
      <w:r w:rsidRPr="00276664">
        <w:rPr>
          <w:b w:val="0"/>
        </w:rPr>
        <w:br/>
      </w:r>
      <w:r w:rsidR="00276664" w:rsidRPr="00AE323C">
        <w:br/>
      </w:r>
      <w:r w:rsidR="00370E09">
        <w:t>S</w:t>
      </w:r>
      <w:r w:rsidRPr="00AE323C">
        <w:t>hrinkage of concrete for composite structures for buildings</w:t>
      </w:r>
      <w:bookmarkEnd w:id="1159"/>
    </w:p>
    <w:p w14:paraId="15309F0E" w14:textId="77777777" w:rsidR="008A5311" w:rsidRPr="00AE323C" w:rsidRDefault="008A5311" w:rsidP="00EB454C">
      <w:pPr>
        <w:pStyle w:val="Paragraph"/>
        <w:rPr>
          <w:rFonts w:asciiTheme="majorHAnsi" w:hAnsiTheme="majorHAnsi"/>
        </w:rPr>
      </w:pPr>
      <w:r w:rsidRPr="00AE323C">
        <w:rPr>
          <w:rFonts w:asciiTheme="majorHAnsi" w:hAnsiTheme="majorHAnsi"/>
        </w:rPr>
        <w:t>(1) Unless accurate control of the profile during execution is essential, or where shrinkage is expected to take exceptional values, the nominal value of the total final free shrinkage strain may be taken as follows in calculations for the effects of shrinkage:</w:t>
      </w:r>
    </w:p>
    <w:p w14:paraId="05529782" w14:textId="7272D579" w:rsidR="008A5311" w:rsidRPr="00AE323C" w:rsidRDefault="008A5311" w:rsidP="00EB454C">
      <w:pPr>
        <w:pStyle w:val="ListBullet"/>
        <w:rPr>
          <w:rFonts w:asciiTheme="majorHAnsi" w:hAnsiTheme="majorHAnsi"/>
        </w:rPr>
      </w:pPr>
      <w:r w:rsidRPr="00AE323C">
        <w:rPr>
          <w:rFonts w:asciiTheme="majorHAnsi" w:hAnsiTheme="majorHAnsi"/>
        </w:rPr>
        <w:t>in dry environments (whether outside or within buildings but excluding concrete</w:t>
      </w:r>
      <w:r w:rsidRPr="00AE323C">
        <w:rPr>
          <w:rFonts w:asciiTheme="majorHAnsi" w:hAnsiTheme="majorHAnsi"/>
        </w:rPr>
        <w:noBreakHyphen/>
        <w:t>filled members):</w:t>
      </w:r>
    </w:p>
    <w:p w14:paraId="4C8B0B46" w14:textId="6D19CE58" w:rsidR="008A5311" w:rsidRPr="00AE323C" w:rsidRDefault="008A5311" w:rsidP="00EB454C">
      <w:pPr>
        <w:pStyle w:val="Paragraph"/>
        <w:ind w:left="360"/>
        <w:rPr>
          <w:rFonts w:asciiTheme="majorHAnsi" w:hAnsiTheme="majorHAnsi"/>
        </w:rPr>
      </w:pPr>
      <w:r w:rsidRPr="00AE323C">
        <w:rPr>
          <w:rFonts w:asciiTheme="majorHAnsi" w:hAnsiTheme="majorHAnsi"/>
        </w:rPr>
        <w:t>325 </w:t>
      </w:r>
      <w:r w:rsidRPr="00AE323C">
        <w:rPr>
          <w:rFonts w:asciiTheme="majorHAnsi" w:hAnsiTheme="majorHAnsi"/>
        </w:rPr>
        <w:sym w:font="Symbol" w:char="F0B4"/>
      </w:r>
      <w:r w:rsidRPr="00AE323C">
        <w:rPr>
          <w:rFonts w:asciiTheme="majorHAnsi" w:hAnsiTheme="majorHAnsi"/>
        </w:rPr>
        <w:t> 10</w:t>
      </w:r>
      <w:r w:rsidRPr="00490F08">
        <w:rPr>
          <w:rFonts w:asciiTheme="majorHAnsi" w:hAnsiTheme="majorHAnsi"/>
          <w:position w:val="2"/>
          <w:vertAlign w:val="superscript"/>
        </w:rPr>
        <w:noBreakHyphen/>
        <w:t>6</w:t>
      </w:r>
      <w:r w:rsidRPr="00AE323C">
        <w:rPr>
          <w:rFonts w:asciiTheme="majorHAnsi" w:hAnsiTheme="majorHAnsi"/>
        </w:rPr>
        <w:t xml:space="preserve"> for normal concrete; </w:t>
      </w:r>
    </w:p>
    <w:p w14:paraId="0D3C6D5A" w14:textId="77777777" w:rsidR="008A5311" w:rsidRPr="00AE323C" w:rsidRDefault="008A5311" w:rsidP="00EB454C">
      <w:pPr>
        <w:pStyle w:val="Paragraph"/>
        <w:ind w:left="360"/>
        <w:rPr>
          <w:rFonts w:asciiTheme="majorHAnsi" w:hAnsiTheme="majorHAnsi"/>
        </w:rPr>
      </w:pPr>
      <w:r w:rsidRPr="00AE323C">
        <w:rPr>
          <w:rFonts w:asciiTheme="majorHAnsi" w:hAnsiTheme="majorHAnsi"/>
        </w:rPr>
        <w:t>500 </w:t>
      </w:r>
      <w:r w:rsidRPr="00AE323C">
        <w:rPr>
          <w:rFonts w:asciiTheme="majorHAnsi" w:hAnsiTheme="majorHAnsi"/>
        </w:rPr>
        <w:sym w:font="Symbol" w:char="F0B4"/>
      </w:r>
      <w:r w:rsidRPr="00AE323C">
        <w:rPr>
          <w:rFonts w:asciiTheme="majorHAnsi" w:hAnsiTheme="majorHAnsi"/>
        </w:rPr>
        <w:t> 10</w:t>
      </w:r>
      <w:r w:rsidRPr="00490F08">
        <w:rPr>
          <w:rFonts w:asciiTheme="majorHAnsi" w:hAnsiTheme="majorHAnsi"/>
          <w:position w:val="2"/>
          <w:vertAlign w:val="superscript"/>
        </w:rPr>
        <w:noBreakHyphen/>
        <w:t>6</w:t>
      </w:r>
      <w:r w:rsidRPr="00AE323C">
        <w:rPr>
          <w:rFonts w:asciiTheme="majorHAnsi" w:hAnsiTheme="majorHAnsi"/>
        </w:rPr>
        <w:t xml:space="preserve"> for lightweight concrete; </w:t>
      </w:r>
    </w:p>
    <w:p w14:paraId="623BBEE7" w14:textId="787EB271" w:rsidR="008A5311" w:rsidRPr="00AE323C" w:rsidRDefault="008A5311" w:rsidP="00EB454C">
      <w:pPr>
        <w:pStyle w:val="ListBullet"/>
        <w:rPr>
          <w:rFonts w:asciiTheme="majorHAnsi" w:hAnsiTheme="majorHAnsi"/>
        </w:rPr>
      </w:pPr>
      <w:r w:rsidRPr="00AE323C">
        <w:rPr>
          <w:rFonts w:asciiTheme="majorHAnsi" w:hAnsiTheme="majorHAnsi"/>
        </w:rPr>
        <w:t>in other environments and in filled members:</w:t>
      </w:r>
    </w:p>
    <w:p w14:paraId="2917A060" w14:textId="61D33EDF" w:rsidR="008A5311" w:rsidRPr="00AE323C" w:rsidRDefault="008A5311" w:rsidP="00EB454C">
      <w:pPr>
        <w:pStyle w:val="Paragraph"/>
        <w:ind w:left="360"/>
        <w:rPr>
          <w:rFonts w:asciiTheme="majorHAnsi" w:hAnsiTheme="majorHAnsi"/>
        </w:rPr>
      </w:pPr>
      <w:r w:rsidRPr="00AE323C">
        <w:rPr>
          <w:rFonts w:asciiTheme="majorHAnsi" w:hAnsiTheme="majorHAnsi"/>
        </w:rPr>
        <w:t>200 </w:t>
      </w:r>
      <w:r w:rsidRPr="00AE323C">
        <w:rPr>
          <w:rFonts w:asciiTheme="majorHAnsi" w:hAnsiTheme="majorHAnsi"/>
        </w:rPr>
        <w:sym w:font="Symbol" w:char="F0B4"/>
      </w:r>
      <w:r w:rsidRPr="00AE323C">
        <w:rPr>
          <w:rFonts w:asciiTheme="majorHAnsi" w:hAnsiTheme="majorHAnsi"/>
        </w:rPr>
        <w:t> 10</w:t>
      </w:r>
      <w:r w:rsidRPr="00490F08">
        <w:rPr>
          <w:rFonts w:asciiTheme="majorHAnsi" w:hAnsiTheme="majorHAnsi"/>
          <w:position w:val="2"/>
          <w:vertAlign w:val="superscript"/>
        </w:rPr>
        <w:noBreakHyphen/>
        <w:t>6</w:t>
      </w:r>
      <w:r w:rsidRPr="00AE323C">
        <w:rPr>
          <w:rFonts w:asciiTheme="majorHAnsi" w:hAnsiTheme="majorHAnsi"/>
        </w:rPr>
        <w:t xml:space="preserve"> for normal concrete; </w:t>
      </w:r>
    </w:p>
    <w:p w14:paraId="0A705167" w14:textId="77777777" w:rsidR="008A5311" w:rsidRPr="00AE323C" w:rsidRDefault="008A5311" w:rsidP="00EB454C">
      <w:pPr>
        <w:pStyle w:val="Paragraph"/>
        <w:ind w:left="360"/>
        <w:rPr>
          <w:rFonts w:asciiTheme="majorHAnsi" w:hAnsiTheme="majorHAnsi"/>
        </w:rPr>
      </w:pPr>
      <w:r w:rsidRPr="00AE323C">
        <w:rPr>
          <w:rFonts w:asciiTheme="majorHAnsi" w:hAnsiTheme="majorHAnsi"/>
        </w:rPr>
        <w:t>300 </w:t>
      </w:r>
      <w:r w:rsidRPr="00AE323C">
        <w:rPr>
          <w:rFonts w:asciiTheme="majorHAnsi" w:hAnsiTheme="majorHAnsi"/>
        </w:rPr>
        <w:sym w:font="Symbol" w:char="F0B4"/>
      </w:r>
      <w:r w:rsidRPr="00AE323C">
        <w:rPr>
          <w:rFonts w:asciiTheme="majorHAnsi" w:hAnsiTheme="majorHAnsi"/>
        </w:rPr>
        <w:t> 10</w:t>
      </w:r>
      <w:r w:rsidRPr="00490F08">
        <w:rPr>
          <w:rFonts w:asciiTheme="majorHAnsi" w:hAnsiTheme="majorHAnsi"/>
          <w:position w:val="2"/>
          <w:vertAlign w:val="superscript"/>
        </w:rPr>
        <w:noBreakHyphen/>
        <w:t>6</w:t>
      </w:r>
      <w:r w:rsidRPr="00AE323C">
        <w:rPr>
          <w:rFonts w:asciiTheme="majorHAnsi" w:hAnsiTheme="majorHAnsi"/>
        </w:rPr>
        <w:t xml:space="preserve"> for lightweight concrete. </w:t>
      </w:r>
    </w:p>
    <w:p w14:paraId="5DD1F22B" w14:textId="77777777" w:rsidR="008A5311" w:rsidRPr="00AE323C" w:rsidRDefault="008A5311" w:rsidP="00EB454C">
      <w:pPr>
        <w:pStyle w:val="BodyText"/>
      </w:pPr>
    </w:p>
    <w:p w14:paraId="58CCFC40" w14:textId="0C5594C2" w:rsidR="00C764BA" w:rsidRPr="00AE323C" w:rsidRDefault="00C764BA" w:rsidP="00C764BA">
      <w:pPr>
        <w:pStyle w:val="ANNEX"/>
      </w:pPr>
      <w:bookmarkStart w:id="1160" w:name="_Ref134801456"/>
      <w:r w:rsidRPr="00AE323C">
        <w:br/>
      </w:r>
      <w:bookmarkStart w:id="1161" w:name="_Toc140833497"/>
      <w:r w:rsidRPr="00276664">
        <w:rPr>
          <w:b w:val="0"/>
        </w:rPr>
        <w:t>(</w:t>
      </w:r>
      <w:r w:rsidR="00276664">
        <w:rPr>
          <w:b w:val="0"/>
        </w:rPr>
        <w:t>n</w:t>
      </w:r>
      <w:r w:rsidRPr="00276664">
        <w:rPr>
          <w:b w:val="0"/>
        </w:rPr>
        <w:t>ormative)</w:t>
      </w:r>
      <w:r w:rsidRPr="00276664">
        <w:rPr>
          <w:b w:val="0"/>
        </w:rPr>
        <w:br/>
      </w:r>
      <w:r w:rsidR="00276664" w:rsidRPr="00AE323C">
        <w:br/>
      </w:r>
      <w:r w:rsidRPr="00AE323C">
        <w:t>Composite beams with web-openings</w:t>
      </w:r>
      <w:bookmarkEnd w:id="1160"/>
      <w:bookmarkEnd w:id="1161"/>
    </w:p>
    <w:p w14:paraId="4AF60CF9" w14:textId="77777777" w:rsidR="00C764BA" w:rsidRPr="00AE323C" w:rsidRDefault="00C764BA" w:rsidP="00C764BA">
      <w:pPr>
        <w:pStyle w:val="a2"/>
      </w:pPr>
      <w:bookmarkStart w:id="1162" w:name="_Toc140833498"/>
      <w:r w:rsidRPr="00AE323C">
        <w:t>Scope</w:t>
      </w:r>
      <w:bookmarkEnd w:id="1162"/>
    </w:p>
    <w:p w14:paraId="5C5C919C" w14:textId="77777777" w:rsidR="00C764BA" w:rsidRPr="00AE323C" w:rsidRDefault="00C764BA" w:rsidP="00C764BA">
      <w:pPr>
        <w:pStyle w:val="a3"/>
      </w:pPr>
      <w:bookmarkStart w:id="1163" w:name="_Ref134633704"/>
      <w:bookmarkStart w:id="1164" w:name="_Toc140833499"/>
      <w:r w:rsidRPr="00AE323C">
        <w:t>General</w:t>
      </w:r>
      <w:bookmarkEnd w:id="1163"/>
      <w:bookmarkEnd w:id="1164"/>
      <w:r w:rsidRPr="00AE323C">
        <w:t xml:space="preserve"> </w:t>
      </w:r>
    </w:p>
    <w:p w14:paraId="664AEFC0" w14:textId="31C63218" w:rsidR="00C764BA" w:rsidRPr="00AE323C" w:rsidRDefault="00C764BA" w:rsidP="00C764BA">
      <w:pPr>
        <w:pStyle w:val="BodyText"/>
      </w:pPr>
      <w:r w:rsidRPr="00AE323C">
        <w:t xml:space="preserve">(1) </w:t>
      </w:r>
      <w:r w:rsidR="00AA6A24" w:rsidRPr="00AE323C">
        <w:t xml:space="preserve">This Annex </w:t>
      </w:r>
      <w:r w:rsidRPr="00AE323C">
        <w:t xml:space="preserve">extends the application of EN 1994-1-1 and EN 1993-1-13 to composite beams with web-openings and states the means by which composite action may be included in the design of the beam at opening positions. This </w:t>
      </w:r>
      <w:r w:rsidR="00FC1CC8">
        <w:t>A</w:t>
      </w:r>
      <w:r w:rsidRPr="00AE323C">
        <w:t>nnex only applies to buildings.</w:t>
      </w:r>
      <w:r w:rsidR="00AA6A24" w:rsidRPr="00AE323C">
        <w:t xml:space="preserve"> Advanced design and calculations methods may be used as an alternative to the rules in this Annex.</w:t>
      </w:r>
    </w:p>
    <w:p w14:paraId="63DC9009" w14:textId="1B7C9EA9" w:rsidR="00C764BA" w:rsidRPr="00AE323C" w:rsidRDefault="00C764BA" w:rsidP="00C764BA">
      <w:pPr>
        <w:pStyle w:val="BodyText"/>
      </w:pPr>
      <w:r w:rsidRPr="00AE323C">
        <w:t xml:space="preserve">(2) The rules for steel beams with web openings are presented in EN 1993-1-13 and should be followed in the design of composite beams with web openings. </w:t>
      </w:r>
    </w:p>
    <w:p w14:paraId="1F8E89B4" w14:textId="13A5A118" w:rsidR="00C764BA" w:rsidRPr="00AE323C" w:rsidRDefault="00C764BA" w:rsidP="00C764BA">
      <w:pPr>
        <w:pStyle w:val="BodyText"/>
      </w:pPr>
      <w:r w:rsidRPr="00AE323C">
        <w:t xml:space="preserve">(3) The shapes of openings given in </w:t>
      </w:r>
      <w:bookmarkStart w:id="1165" w:name="_Hlk125101252"/>
      <w:r w:rsidR="00DC3F3D">
        <w:t>F</w:t>
      </w:r>
      <w:r w:rsidRPr="00AE323C">
        <w:t>prEN 1993-1-13:</w:t>
      </w:r>
      <w:r w:rsidR="00441109" w:rsidRPr="00AE323C">
        <w:t>202</w:t>
      </w:r>
      <w:bookmarkEnd w:id="1165"/>
      <w:r w:rsidR="00DC3F3D">
        <w:t>3</w:t>
      </w:r>
      <w:r w:rsidR="00441109" w:rsidRPr="00AE323C">
        <w:t xml:space="preserve">, </w:t>
      </w:r>
      <w:r w:rsidRPr="00AE323C">
        <w:t xml:space="preserve">1.2.2 are covered. For </w:t>
      </w:r>
      <w:r w:rsidRPr="007D126A">
        <w:rPr>
          <w:i/>
        </w:rPr>
        <w:t>Vierendeel</w:t>
      </w:r>
      <w:r w:rsidRPr="00AE323C">
        <w:t xml:space="preserve"> bending, these opening shapes may be represented by an equivalent rectangle, as given in </w:t>
      </w:r>
      <w:r w:rsidR="00DC3F3D">
        <w:t>F</w:t>
      </w:r>
      <w:r w:rsidRPr="00AE323C">
        <w:t>prEN 1993-1-13:</w:t>
      </w:r>
      <w:r w:rsidR="00441109" w:rsidRPr="00AE323C">
        <w:t>202</w:t>
      </w:r>
      <w:r w:rsidR="00DC3F3D">
        <w:t>3</w:t>
      </w:r>
      <w:r w:rsidR="00441109" w:rsidRPr="00AE323C">
        <w:t>,</w:t>
      </w:r>
      <w:r w:rsidRPr="00AE323C">
        <w:t xml:space="preserve"> 8.4.</w:t>
      </w:r>
    </w:p>
    <w:p w14:paraId="3A458F77" w14:textId="77777777" w:rsidR="00C764BA" w:rsidRPr="00AE323C" w:rsidRDefault="00C764BA" w:rsidP="00C764BA">
      <w:pPr>
        <w:pStyle w:val="BodyText"/>
      </w:pPr>
      <w:r w:rsidRPr="00AE323C">
        <w:t>(4) This Annex covers openings located in the sagging moment region of composite beams. The hogging moment region of continuous beams, cantilevers and columns are outside the scope of application.</w:t>
      </w:r>
    </w:p>
    <w:p w14:paraId="199D903D" w14:textId="10026DD0" w:rsidR="00C764BA" w:rsidRPr="00AE323C" w:rsidRDefault="00C764BA" w:rsidP="00C764BA">
      <w:pPr>
        <w:pStyle w:val="BodyText"/>
      </w:pPr>
      <w:r w:rsidRPr="00AE323C">
        <w:t xml:space="preserve">(5) This Annex applies to composite beams with shear connectors which have a </w:t>
      </w:r>
      <w:r w:rsidR="00AA6A24" w:rsidRPr="00AE323C">
        <w:t>D</w:t>
      </w:r>
      <w:r w:rsidRPr="00AE323C">
        <w:t xml:space="preserve">uctility </w:t>
      </w:r>
      <w:r w:rsidR="00AA6A24" w:rsidRPr="00AE323C">
        <w:t>Category</w:t>
      </w:r>
      <w:r w:rsidRPr="00AE323C">
        <w:t xml:space="preserve"> D2 or D3 in accordance with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Pr="00AE323C">
        <w:t xml:space="preserve">. </w:t>
      </w:r>
    </w:p>
    <w:p w14:paraId="4CB33CFD" w14:textId="77777777" w:rsidR="00C764BA" w:rsidRPr="00AE323C" w:rsidRDefault="00C764BA" w:rsidP="00C764BA">
      <w:pPr>
        <w:pStyle w:val="BodyText"/>
      </w:pPr>
      <w:r w:rsidRPr="00AE323C">
        <w:t>(6) This Annex covers composite beams with web openings where the flexural stiffness of the concrete slab above the hole can be neglected. Supplementary rules are given in Annex E for beams where the flexural stiffness is significant and where additional modes of failure are considered.</w:t>
      </w:r>
    </w:p>
    <w:p w14:paraId="1337A508" w14:textId="76133AC5" w:rsidR="00C764BA" w:rsidRPr="00AE323C" w:rsidRDefault="00C764BA" w:rsidP="00C764BA">
      <w:pPr>
        <w:pStyle w:val="Note"/>
      </w:pPr>
      <w:r w:rsidRPr="00AE323C">
        <w:t>NOTE</w:t>
      </w:r>
      <w:r w:rsidR="00DF2B2A">
        <w:tab/>
      </w:r>
      <w:r w:rsidRPr="00AE323C">
        <w:t>Criterion for composite beams where the flexural stiffness</w:t>
      </w:r>
      <w:r w:rsidR="00AA6A24" w:rsidRPr="00AE323C">
        <w:t xml:space="preserve"> of the concrete slab</w:t>
      </w:r>
      <w:r w:rsidRPr="00AE323C">
        <w:t xml:space="preserve"> is significant is given in </w:t>
      </w:r>
      <w:r w:rsidR="00FC1CC8">
        <w:fldChar w:fldCharType="begin"/>
      </w:r>
      <w:r w:rsidR="00FC1CC8">
        <w:instrText xml:space="preserve"> REF _Ref134631310 \r \h </w:instrText>
      </w:r>
      <w:r w:rsidR="00FC1CC8">
        <w:fldChar w:fldCharType="separate"/>
      </w:r>
      <w:r w:rsidR="00245A35">
        <w:t>E.1</w:t>
      </w:r>
      <w:r w:rsidR="00FC1CC8">
        <w:fldChar w:fldCharType="end"/>
      </w:r>
      <w:r w:rsidRPr="00AE323C">
        <w:t xml:space="preserve">(3). The flexural stiffness of </w:t>
      </w:r>
      <w:r w:rsidR="00AA6A24" w:rsidRPr="00AE323C">
        <w:t xml:space="preserve">the concrete slab in </w:t>
      </w:r>
      <w:r w:rsidRPr="00AE323C">
        <w:t xml:space="preserve">composite beams in accordance with </w:t>
      </w:r>
      <w:r w:rsidR="00FC1CC8">
        <w:fldChar w:fldCharType="begin"/>
      </w:r>
      <w:r w:rsidR="00FC1CC8">
        <w:instrText xml:space="preserve"> REF _Ref134631324 \r \h </w:instrText>
      </w:r>
      <w:r w:rsidR="00FC1CC8">
        <w:fldChar w:fldCharType="separate"/>
      </w:r>
      <w:r w:rsidR="00245A35">
        <w:t>E.1</w:t>
      </w:r>
      <w:r w:rsidR="00FC1CC8">
        <w:fldChar w:fldCharType="end"/>
      </w:r>
      <w:r w:rsidRPr="00AE323C">
        <w:t>(4) can always be neglected.</w:t>
      </w:r>
    </w:p>
    <w:p w14:paraId="58C2E5B1" w14:textId="77777777" w:rsidR="00C764BA" w:rsidRPr="00AE323C" w:rsidRDefault="00C764BA" w:rsidP="00C764BA">
      <w:pPr>
        <w:pStyle w:val="a3"/>
      </w:pPr>
      <w:bookmarkStart w:id="1166" w:name="_Ref134632969"/>
      <w:bookmarkStart w:id="1167" w:name="_Ref134633520"/>
      <w:bookmarkStart w:id="1168" w:name="_Ref134633975"/>
      <w:bookmarkStart w:id="1169" w:name="_Ref134634301"/>
      <w:bookmarkStart w:id="1170" w:name="_Toc140833500"/>
      <w:r w:rsidRPr="00AE323C">
        <w:t>Dimensional limits of openings</w:t>
      </w:r>
      <w:bookmarkEnd w:id="1166"/>
      <w:bookmarkEnd w:id="1167"/>
      <w:bookmarkEnd w:id="1168"/>
      <w:bookmarkEnd w:id="1169"/>
      <w:bookmarkEnd w:id="1170"/>
    </w:p>
    <w:p w14:paraId="47F2A392" w14:textId="5AC28689" w:rsidR="00C764BA" w:rsidRPr="00AE323C" w:rsidRDefault="00C764BA" w:rsidP="00C764BA">
      <w:pPr>
        <w:pStyle w:val="BodyText"/>
      </w:pPr>
      <w:r w:rsidRPr="00AE323C">
        <w:t xml:space="preserve">(1) Geometric limits for the opening and edge to edge spacing of web openings are defined in </w:t>
      </w:r>
      <w:r w:rsidR="00DC3F3D">
        <w:t>F</w:t>
      </w:r>
      <w:r w:rsidRPr="00AE323C">
        <w:t>prEN 1993-1-13:</w:t>
      </w:r>
      <w:r w:rsidR="00441109" w:rsidRPr="00AE323C">
        <w:t>202</w:t>
      </w:r>
      <w:r w:rsidR="00DC3F3D">
        <w:t>3</w:t>
      </w:r>
      <w:r w:rsidR="00441109" w:rsidRPr="00AE323C">
        <w:t>,</w:t>
      </w:r>
      <w:r w:rsidRPr="00AE323C">
        <w:t xml:space="preserve"> 8.1.2 and 8.1.3.</w:t>
      </w:r>
    </w:p>
    <w:p w14:paraId="427A03F0" w14:textId="77777777" w:rsidR="00C764BA" w:rsidRPr="00AE323C" w:rsidRDefault="00C764BA" w:rsidP="00C764BA">
      <w:pPr>
        <w:pStyle w:val="BodyText"/>
      </w:pPr>
      <w:r w:rsidRPr="00AE323C">
        <w:t>(2) Other limits for composite beams are given in the relevant clauses.</w:t>
      </w:r>
    </w:p>
    <w:p w14:paraId="5DF5D73E" w14:textId="73B0100E" w:rsidR="00C764BA" w:rsidRPr="00AE323C" w:rsidRDefault="00C764BA" w:rsidP="00C764BA">
      <w:pPr>
        <w:pStyle w:val="BodyText"/>
      </w:pPr>
      <w:r w:rsidRPr="00AE323C">
        <w:t xml:space="preserve">(3) For widely spaced openings with maximum dimension less than 30% of the steel section depth </w:t>
      </w:r>
      <w:r w:rsidRPr="00E52E46">
        <w:t>or</w:t>
      </w:r>
      <w:r w:rsidRPr="00AE323C">
        <w:t xml:space="preserve"> </w:t>
      </w:r>
      <w:r w:rsidR="00772A9C" w:rsidRPr="00AE323C">
        <w:t>200</w:t>
      </w:r>
      <w:r w:rsidR="00772A9C">
        <w:t> </w:t>
      </w:r>
      <w:r w:rsidRPr="00AE323C">
        <w:t xml:space="preserve">mm whichever is the smaller, and with eccentricity of its centre line not exceeding 10% of the section depth, the verification of global bending in </w:t>
      </w:r>
      <w:r w:rsidR="00FC1CC8">
        <w:fldChar w:fldCharType="begin"/>
      </w:r>
      <w:r w:rsidR="00FC1CC8">
        <w:instrText xml:space="preserve"> REF _Ref134631454 \r \h </w:instrText>
      </w:r>
      <w:r w:rsidR="00FC1CC8">
        <w:fldChar w:fldCharType="separate"/>
      </w:r>
      <w:r w:rsidR="00245A35">
        <w:t>D.4.1.2</w:t>
      </w:r>
      <w:r w:rsidR="00FC1CC8">
        <w:fldChar w:fldCharType="end"/>
      </w:r>
      <w:r w:rsidRPr="00AE323C">
        <w:t xml:space="preserve"> and of shear in </w:t>
      </w:r>
      <w:r w:rsidR="00FC1CC8">
        <w:fldChar w:fldCharType="begin"/>
      </w:r>
      <w:r w:rsidR="00FC1CC8">
        <w:instrText xml:space="preserve"> REF _Ref134631474 \r \h </w:instrText>
      </w:r>
      <w:r w:rsidR="00FC1CC8">
        <w:fldChar w:fldCharType="separate"/>
      </w:r>
      <w:r w:rsidR="00245A35">
        <w:t>D.4.1.3</w:t>
      </w:r>
      <w:r w:rsidR="00FC1CC8">
        <w:fldChar w:fldCharType="end"/>
      </w:r>
      <w:r w:rsidRPr="00AE323C">
        <w:t xml:space="preserve"> is sufficient to satisfy the other checks in </w:t>
      </w:r>
      <w:r w:rsidR="00FC1CC8">
        <w:fldChar w:fldCharType="begin"/>
      </w:r>
      <w:r w:rsidR="00FC1CC8">
        <w:instrText xml:space="preserve"> REF _Ref134631498 \r \h </w:instrText>
      </w:r>
      <w:r w:rsidR="00FC1CC8">
        <w:fldChar w:fldCharType="separate"/>
      </w:r>
      <w:r w:rsidR="00245A35">
        <w:t>D.4.1.1</w:t>
      </w:r>
      <w:r w:rsidR="00FC1CC8">
        <w:fldChar w:fldCharType="end"/>
      </w:r>
      <w:r w:rsidRPr="00AE323C">
        <w:t xml:space="preserve">(1), provided that the web slenderness does not exceed 72 </w:t>
      </w:r>
      <w:bookmarkStart w:id="1171" w:name="_Hlk124238790"/>
      <w:r w:rsidRPr="00AE323C">
        <w:rPr>
          <w:rFonts w:ascii="Symbol" w:hAnsi="Symbol"/>
        </w:rPr>
        <w:t></w:t>
      </w:r>
      <w:bookmarkEnd w:id="1171"/>
      <w:r w:rsidRPr="00AE323C">
        <w:t>. For circular openings, the maximum diameter may be increased to 40% of the section depth.</w:t>
      </w:r>
    </w:p>
    <w:p w14:paraId="3B4F432F" w14:textId="77777777" w:rsidR="00C764BA" w:rsidRPr="00AE323C" w:rsidRDefault="00C764BA" w:rsidP="00C764BA">
      <w:pPr>
        <w:pStyle w:val="BodyText"/>
      </w:pPr>
      <w:r w:rsidRPr="00AE323C">
        <w:t xml:space="preserve">(4) Circular or hexagonal openings in composite beams should be considered as closely spaced when their edge to edge spacing is less than </w:t>
      </w:r>
      <w:r w:rsidRPr="00AE323C">
        <w:rPr>
          <w:i/>
          <w:iCs/>
        </w:rPr>
        <w:t>h</w:t>
      </w:r>
      <w:r w:rsidRPr="00AE323C">
        <w:rPr>
          <w:vertAlign w:val="subscript"/>
        </w:rPr>
        <w:t>o</w:t>
      </w:r>
      <w:r w:rsidRPr="00AE323C">
        <w:t xml:space="preserve">, where </w:t>
      </w:r>
      <w:r w:rsidRPr="00AE323C">
        <w:rPr>
          <w:i/>
          <w:iCs/>
        </w:rPr>
        <w:t>h</w:t>
      </w:r>
      <w:r w:rsidRPr="00AE323C">
        <w:rPr>
          <w:vertAlign w:val="subscript"/>
        </w:rPr>
        <w:t>o</w:t>
      </w:r>
      <w:r w:rsidRPr="00AE323C">
        <w:t xml:space="preserve"> is the height of the openings.</w:t>
      </w:r>
    </w:p>
    <w:p w14:paraId="6AD13DDC" w14:textId="6DA175B3" w:rsidR="00C764BA" w:rsidRPr="00AE323C" w:rsidRDefault="00C764BA" w:rsidP="00C764BA">
      <w:pPr>
        <w:pStyle w:val="BodyText"/>
      </w:pPr>
      <w:r w:rsidRPr="00AE323C">
        <w:t xml:space="preserve">(5) Rectangular or elongated circular openings in composite beams should be considered as closely spaced when their edge to edge spacing is less than the larger of </w:t>
      </w:r>
      <w:r w:rsidRPr="00AE323C">
        <w:rPr>
          <w:i/>
          <w:iCs/>
        </w:rPr>
        <w:t>a</w:t>
      </w:r>
      <w:r w:rsidRPr="00AE323C">
        <w:rPr>
          <w:vertAlign w:val="subscript"/>
        </w:rPr>
        <w:t>eff</w:t>
      </w:r>
      <w:r w:rsidRPr="00AE323C">
        <w:t xml:space="preserve"> or 2 </w:t>
      </w:r>
      <w:r w:rsidRPr="00AE323C">
        <w:rPr>
          <w:i/>
          <w:iCs/>
        </w:rPr>
        <w:t>h</w:t>
      </w:r>
      <w:r w:rsidRPr="00AE323C">
        <w:rPr>
          <w:vertAlign w:val="subscript"/>
        </w:rPr>
        <w:t>o</w:t>
      </w:r>
      <w:r w:rsidRPr="00AE323C">
        <w:t xml:space="preserve">, where </w:t>
      </w:r>
      <w:r w:rsidRPr="00AE323C">
        <w:rPr>
          <w:i/>
          <w:iCs/>
        </w:rPr>
        <w:t>a</w:t>
      </w:r>
      <w:r w:rsidRPr="00AE323C">
        <w:rPr>
          <w:vertAlign w:val="subscript"/>
        </w:rPr>
        <w:t>eff</w:t>
      </w:r>
      <w:r w:rsidRPr="00AE323C">
        <w:t xml:space="preserve"> is the effective opening length given in </w:t>
      </w:r>
      <w:r w:rsidR="00DC3F3D">
        <w:t>F</w:t>
      </w:r>
      <w:r w:rsidRPr="00AE323C">
        <w:t>prEN 1993-1-13:</w:t>
      </w:r>
      <w:r w:rsidR="00441109" w:rsidRPr="00AE323C">
        <w:t>202</w:t>
      </w:r>
      <w:r w:rsidR="00DC3F3D">
        <w:t>3</w:t>
      </w:r>
      <w:r w:rsidR="00441109" w:rsidRPr="00AE323C">
        <w:t>,</w:t>
      </w:r>
      <w:r w:rsidRPr="00AE323C">
        <w:t xml:space="preserve"> 7.5(4). Where the adjacent openings are not identical the average values of </w:t>
      </w:r>
      <w:r w:rsidRPr="00AE323C">
        <w:rPr>
          <w:i/>
          <w:iCs/>
        </w:rPr>
        <w:t>a</w:t>
      </w:r>
      <w:r w:rsidRPr="00AE323C">
        <w:rPr>
          <w:vertAlign w:val="subscript"/>
        </w:rPr>
        <w:t>eff</w:t>
      </w:r>
      <w:r w:rsidRPr="00AE323C">
        <w:t xml:space="preserve"> and </w:t>
      </w:r>
      <w:r w:rsidRPr="00AE323C">
        <w:rPr>
          <w:i/>
          <w:iCs/>
        </w:rPr>
        <w:t>h</w:t>
      </w:r>
      <w:r w:rsidRPr="00AE323C">
        <w:rPr>
          <w:vertAlign w:val="subscript"/>
        </w:rPr>
        <w:t>o</w:t>
      </w:r>
      <w:r w:rsidRPr="00AE323C">
        <w:t xml:space="preserve"> may be used.</w:t>
      </w:r>
    </w:p>
    <w:p w14:paraId="783F0E50" w14:textId="1D718B1E" w:rsidR="00C764BA" w:rsidRPr="00AE323C" w:rsidRDefault="00C764BA" w:rsidP="00C764BA">
      <w:pPr>
        <w:pStyle w:val="BodyText"/>
      </w:pPr>
      <w:r w:rsidRPr="00AE323C">
        <w:t xml:space="preserve">(6) The rules for closely spaced openings in </w:t>
      </w:r>
      <w:r w:rsidR="00C26362">
        <w:fldChar w:fldCharType="begin"/>
      </w:r>
      <w:r w:rsidR="00C26362">
        <w:instrText xml:space="preserve"> REF _Ref134631553 \r \h </w:instrText>
      </w:r>
      <w:r w:rsidR="00C26362">
        <w:fldChar w:fldCharType="separate"/>
      </w:r>
      <w:r w:rsidR="00245A35">
        <w:t>D.3.4</w:t>
      </w:r>
      <w:r w:rsidR="00C26362">
        <w:fldChar w:fldCharType="end"/>
      </w:r>
      <w:r w:rsidRPr="00AE323C">
        <w:t xml:space="preserve"> are only applicable where the openings are nominally identical. </w:t>
      </w:r>
    </w:p>
    <w:p w14:paraId="26151AC2" w14:textId="26E166A6" w:rsidR="00C764BA" w:rsidRPr="00AE323C" w:rsidRDefault="00C764BA" w:rsidP="00C764BA">
      <w:pPr>
        <w:pStyle w:val="BodyText"/>
      </w:pPr>
      <w:r w:rsidRPr="00AE323C">
        <w:t xml:space="preserve">(7) For composite beams with closely spaced openings, supplementary rules given in </w:t>
      </w:r>
      <w:r w:rsidR="00C26362">
        <w:fldChar w:fldCharType="begin"/>
      </w:r>
      <w:r w:rsidR="00C26362">
        <w:instrText xml:space="preserve"> REF _Ref134631582 \r \h </w:instrText>
      </w:r>
      <w:r w:rsidR="00C26362">
        <w:fldChar w:fldCharType="separate"/>
      </w:r>
      <w:r w:rsidR="00245A35">
        <w:t>D.4.2</w:t>
      </w:r>
      <w:r w:rsidR="00C26362">
        <w:fldChar w:fldCharType="end"/>
      </w:r>
      <w:r w:rsidRPr="00AE323C">
        <w:t xml:space="preserve"> should be applied.</w:t>
      </w:r>
    </w:p>
    <w:p w14:paraId="12B05C85" w14:textId="77777777" w:rsidR="00C764BA" w:rsidRPr="00AE323C" w:rsidRDefault="00C764BA" w:rsidP="00C764BA">
      <w:pPr>
        <w:pStyle w:val="BodyText"/>
      </w:pPr>
      <w:r w:rsidRPr="00AE323C">
        <w:t>(8) Two adjacent openings which do not fulfil the conditions given in (4) or (5) are widely spaced.</w:t>
      </w:r>
    </w:p>
    <w:p w14:paraId="12DA1E34" w14:textId="77777777" w:rsidR="00C764BA" w:rsidRPr="00AE323C" w:rsidRDefault="00C764BA" w:rsidP="00C764BA">
      <w:pPr>
        <w:pStyle w:val="a2"/>
      </w:pPr>
      <w:bookmarkStart w:id="1172" w:name="_Toc140833501"/>
      <w:r w:rsidRPr="00AE323C">
        <w:t>Method of design</w:t>
      </w:r>
      <w:bookmarkEnd w:id="1172"/>
    </w:p>
    <w:p w14:paraId="54C57A18" w14:textId="77777777" w:rsidR="00C764BA" w:rsidRPr="00AE323C" w:rsidRDefault="00C764BA" w:rsidP="00C764BA">
      <w:pPr>
        <w:pStyle w:val="a3"/>
      </w:pPr>
      <w:bookmarkStart w:id="1173" w:name="_Toc140833502"/>
      <w:r w:rsidRPr="00AE323C">
        <w:t>General</w:t>
      </w:r>
      <w:bookmarkEnd w:id="1173"/>
      <w:r w:rsidRPr="00AE323C">
        <w:t xml:space="preserve"> </w:t>
      </w:r>
    </w:p>
    <w:p w14:paraId="36E9D651" w14:textId="77777777" w:rsidR="00C764BA" w:rsidRPr="00AE323C" w:rsidRDefault="00C764BA" w:rsidP="00C764BA">
      <w:pPr>
        <w:pStyle w:val="BodyText"/>
      </w:pPr>
      <w:r w:rsidRPr="00AE323C">
        <w:t xml:space="preserve">(1) For </w:t>
      </w:r>
      <w:r w:rsidRPr="00AE323C">
        <w:rPr>
          <w:i/>
          <w:iCs/>
        </w:rPr>
        <w:t>Vierendeel</w:t>
      </w:r>
      <w:r w:rsidRPr="00AE323C">
        <w:t xml:space="preserve"> bending, a local bending resistance is developed due to composite action over the opening.</w:t>
      </w:r>
    </w:p>
    <w:p w14:paraId="43CFB4F9" w14:textId="189EDCA7" w:rsidR="00C764BA" w:rsidRPr="00AE323C" w:rsidRDefault="00C764BA" w:rsidP="00C764BA">
      <w:pPr>
        <w:pStyle w:val="BodyText"/>
      </w:pPr>
      <w:r w:rsidRPr="00AE323C">
        <w:t xml:space="preserve">(2) The modes of failure of a composite beam at and between closely spaced openings are shown in Figure </w:t>
      </w:r>
      <w:r w:rsidR="00175A59">
        <w:t>D</w:t>
      </w:r>
      <w:r w:rsidRPr="00AE323C">
        <w:t xml:space="preserve">.1. Additional failure modes should be considered for beams covered by </w:t>
      </w:r>
      <w:r w:rsidR="006026D6">
        <w:fldChar w:fldCharType="begin"/>
      </w:r>
      <w:r w:rsidR="006026D6">
        <w:instrText xml:space="preserve"> REF _Ref134872913 \r \h </w:instrText>
      </w:r>
      <w:r w:rsidR="006026D6">
        <w:fldChar w:fldCharType="separate"/>
      </w:r>
      <w:r w:rsidR="00245A35">
        <w:t>Annex E</w:t>
      </w:r>
      <w:r w:rsidR="006026D6">
        <w:fldChar w:fldCharType="end"/>
      </w:r>
      <w:r w:rsidRPr="00AE323C">
        <w:t xml:space="preserve">. </w:t>
      </w:r>
    </w:p>
    <w:p w14:paraId="125E7C3E" w14:textId="55A3076B" w:rsidR="00C764BA" w:rsidRPr="00AE323C" w:rsidRDefault="00C764BA" w:rsidP="00C764BA">
      <w:pPr>
        <w:pStyle w:val="BodyText"/>
      </w:pPr>
      <w:r w:rsidRPr="00AE323C">
        <w:t xml:space="preserve">(3) For composite beams with closely spaced openings, the in-plane moment acting in the web-post should be calculated in accordance with </w:t>
      </w:r>
      <w:r w:rsidR="00C26362">
        <w:fldChar w:fldCharType="begin"/>
      </w:r>
      <w:r w:rsidR="00C26362">
        <w:instrText xml:space="preserve"> REF _Ref134631604 \r \h </w:instrText>
      </w:r>
      <w:r w:rsidR="00C26362">
        <w:fldChar w:fldCharType="separate"/>
      </w:r>
      <w:r w:rsidR="00245A35">
        <w:t>D.3.4</w:t>
      </w:r>
      <w:r w:rsidR="00C26362">
        <w:fldChar w:fldCharType="end"/>
      </w:r>
      <w:r w:rsidRPr="00AE323C">
        <w:t>.</w:t>
      </w:r>
    </w:p>
    <w:p w14:paraId="4DD10A73" w14:textId="662D4ADD" w:rsidR="00C764BA" w:rsidRPr="00AE323C" w:rsidRDefault="00C764BA" w:rsidP="00C764BA">
      <w:pPr>
        <w:pStyle w:val="BodyText"/>
      </w:pPr>
      <w:r w:rsidRPr="00AE323C">
        <w:t xml:space="preserve">(4) Alternative methods based on </w:t>
      </w:r>
      <w:r w:rsidR="00DF2B2A">
        <w:t>F</w:t>
      </w:r>
      <w:r w:rsidRPr="00AE323C">
        <w:t>prEN</w:t>
      </w:r>
      <w:r w:rsidR="0005077A" w:rsidRPr="00AE323C">
        <w:t xml:space="preserve"> </w:t>
      </w:r>
      <w:r w:rsidRPr="00AE323C">
        <w:t>1993-1-13:</w:t>
      </w:r>
      <w:r w:rsidR="00441109" w:rsidRPr="00AE323C">
        <w:t>202</w:t>
      </w:r>
      <w:r w:rsidR="00DF2B2A">
        <w:t>3</w:t>
      </w:r>
      <w:r w:rsidR="00441109" w:rsidRPr="00AE323C">
        <w:t>,</w:t>
      </w:r>
      <w:r w:rsidRPr="00AE323C">
        <w:t xml:space="preserve"> 8.9 to 8.11 may also be used.</w:t>
      </w:r>
    </w:p>
    <w:p w14:paraId="397C6CD0" w14:textId="2FC8A357" w:rsidR="00054B19" w:rsidRPr="00AE323C" w:rsidRDefault="00054B19" w:rsidP="00A92B3C">
      <w:pPr>
        <w:pStyle w:val="BodyText"/>
        <w:jc w:val="center"/>
      </w:pPr>
      <w:r>
        <w:rPr>
          <w:noProof/>
        </w:rPr>
        <w:drawing>
          <wp:inline distT="0" distB="0" distL="0" distR="0" wp14:anchorId="6A0FFD67" wp14:editId="783ECF43">
            <wp:extent cx="3921252" cy="1659636"/>
            <wp:effectExtent l="0" t="0" r="3175" b="0"/>
            <wp:docPr id="23" name="D001.tif" descr="A diagram of a diagram of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01.tif" descr="A diagram of a diagram of a kitchen&#10;&#10;Description automatically generated"/>
                    <pic:cNvPicPr/>
                  </pic:nvPicPr>
                  <pic:blipFill>
                    <a:blip r:embed="rId566" r:link="rId567" cstate="print">
                      <a:extLst>
                        <a:ext uri="{28A0092B-C50C-407E-A947-70E740481C1C}">
                          <a14:useLocalDpi xmlns:a14="http://schemas.microsoft.com/office/drawing/2010/main" val="0"/>
                        </a:ext>
                      </a:extLst>
                    </a:blip>
                    <a:stretch>
                      <a:fillRect/>
                    </a:stretch>
                  </pic:blipFill>
                  <pic:spPr>
                    <a:xfrm>
                      <a:off x="0" y="0"/>
                      <a:ext cx="3921252" cy="1659636"/>
                    </a:xfrm>
                    <a:prstGeom prst="rect">
                      <a:avLst/>
                    </a:prstGeom>
                  </pic:spPr>
                </pic:pic>
              </a:graphicData>
            </a:graphic>
          </wp:inline>
        </w:drawing>
      </w:r>
    </w:p>
    <w:p w14:paraId="7CDC4ED0" w14:textId="061BC100" w:rsidR="00C764BA" w:rsidRDefault="00C764BA" w:rsidP="00C764BA">
      <w:pPr>
        <w:pStyle w:val="KeyTitle"/>
        <w:rPr>
          <w:sz w:val="20"/>
          <w:szCs w:val="22"/>
        </w:rPr>
      </w:pPr>
      <w:r w:rsidRPr="00E52E46">
        <w:rPr>
          <w:sz w:val="20"/>
          <w:szCs w:val="22"/>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819"/>
      </w:tblGrid>
      <w:tr w:rsidR="00DF2B2A" w14:paraId="7B4F86C6" w14:textId="77777777" w:rsidTr="00E52E46">
        <w:tc>
          <w:tcPr>
            <w:tcW w:w="534" w:type="dxa"/>
          </w:tcPr>
          <w:p w14:paraId="4D67F3AA" w14:textId="7F106B87" w:rsidR="00DF2B2A" w:rsidRDefault="00DF2B2A" w:rsidP="00E52E46">
            <w:pPr>
              <w:pStyle w:val="KeyText"/>
              <w:spacing w:before="0" w:after="0"/>
              <w:ind w:left="0" w:firstLine="0"/>
            </w:pPr>
            <w:r>
              <w:t>1</w:t>
            </w:r>
          </w:p>
        </w:tc>
        <w:tc>
          <w:tcPr>
            <w:tcW w:w="4819" w:type="dxa"/>
          </w:tcPr>
          <w:p w14:paraId="27FBA0AB" w14:textId="7076C992" w:rsidR="00DF2B2A" w:rsidRDefault="00DF2B2A" w:rsidP="00E52E46">
            <w:pPr>
              <w:pStyle w:val="KeyText"/>
              <w:spacing w:before="0"/>
              <w:ind w:left="0" w:firstLine="0"/>
            </w:pPr>
            <w:r w:rsidRPr="00AE323C">
              <w:t xml:space="preserve">Bottom </w:t>
            </w:r>
            <w:r>
              <w:t>T</w:t>
            </w:r>
            <w:r w:rsidRPr="00AE323C">
              <w:t>ee tension</w:t>
            </w:r>
          </w:p>
        </w:tc>
      </w:tr>
      <w:tr w:rsidR="00DF2B2A" w14:paraId="107AF93E" w14:textId="77777777" w:rsidTr="00E52E46">
        <w:tc>
          <w:tcPr>
            <w:tcW w:w="534" w:type="dxa"/>
          </w:tcPr>
          <w:p w14:paraId="34F26526" w14:textId="3EEDF754" w:rsidR="00DF2B2A" w:rsidRDefault="00DF2B2A" w:rsidP="00E52E46">
            <w:pPr>
              <w:pStyle w:val="KeyText"/>
              <w:spacing w:before="0"/>
              <w:ind w:left="0" w:firstLine="0"/>
            </w:pPr>
            <w:r>
              <w:t>2</w:t>
            </w:r>
          </w:p>
        </w:tc>
        <w:tc>
          <w:tcPr>
            <w:tcW w:w="4819" w:type="dxa"/>
          </w:tcPr>
          <w:p w14:paraId="521F2929" w14:textId="58FD4FD4" w:rsidR="00DF2B2A" w:rsidRDefault="00DF2B2A" w:rsidP="00E52E46">
            <w:pPr>
              <w:pStyle w:val="KeyText"/>
              <w:spacing w:before="0"/>
              <w:ind w:left="0" w:firstLine="0"/>
            </w:pPr>
            <w:r w:rsidRPr="00AE323C">
              <w:t xml:space="preserve">Top </w:t>
            </w:r>
            <w:r>
              <w:t>T</w:t>
            </w:r>
            <w:r w:rsidRPr="00AE323C">
              <w:t>ee compression</w:t>
            </w:r>
          </w:p>
        </w:tc>
      </w:tr>
      <w:tr w:rsidR="00DF2B2A" w14:paraId="61007877" w14:textId="77777777" w:rsidTr="00E52E46">
        <w:tc>
          <w:tcPr>
            <w:tcW w:w="534" w:type="dxa"/>
          </w:tcPr>
          <w:p w14:paraId="58B86FDA" w14:textId="07DF26B5" w:rsidR="00DF2B2A" w:rsidRDefault="00DF2B2A" w:rsidP="00E52E46">
            <w:pPr>
              <w:pStyle w:val="KeyText"/>
              <w:spacing w:before="0"/>
              <w:ind w:left="0" w:firstLine="0"/>
            </w:pPr>
            <w:r>
              <w:t>3</w:t>
            </w:r>
          </w:p>
        </w:tc>
        <w:tc>
          <w:tcPr>
            <w:tcW w:w="4819" w:type="dxa"/>
          </w:tcPr>
          <w:p w14:paraId="36A7DE1B" w14:textId="578A0294" w:rsidR="00DF2B2A" w:rsidRDefault="00DF2B2A" w:rsidP="00E52E46">
            <w:pPr>
              <w:pStyle w:val="KeyText"/>
              <w:spacing w:before="0"/>
              <w:ind w:left="0" w:firstLine="0"/>
            </w:pPr>
            <w:r w:rsidRPr="00AE323C">
              <w:t>Concrete compression</w:t>
            </w:r>
          </w:p>
        </w:tc>
      </w:tr>
      <w:tr w:rsidR="00DF2B2A" w14:paraId="3DCB71EF" w14:textId="77777777" w:rsidTr="00E52E46">
        <w:tc>
          <w:tcPr>
            <w:tcW w:w="534" w:type="dxa"/>
          </w:tcPr>
          <w:p w14:paraId="6A1A5215" w14:textId="13243801" w:rsidR="00DF2B2A" w:rsidRDefault="00DF2B2A" w:rsidP="00E52E46">
            <w:pPr>
              <w:pStyle w:val="KeyText"/>
              <w:spacing w:before="0"/>
              <w:ind w:left="0" w:firstLine="0"/>
            </w:pPr>
            <w:r>
              <w:t>4</w:t>
            </w:r>
          </w:p>
        </w:tc>
        <w:tc>
          <w:tcPr>
            <w:tcW w:w="4819" w:type="dxa"/>
          </w:tcPr>
          <w:p w14:paraId="0ECBDC34" w14:textId="5781A7FF" w:rsidR="00DF2B2A" w:rsidRDefault="00DF2B2A" w:rsidP="00E52E46">
            <w:pPr>
              <w:pStyle w:val="KeyText"/>
              <w:spacing w:before="0"/>
              <w:ind w:left="0" w:firstLine="0"/>
            </w:pPr>
            <w:r w:rsidRPr="00AE323C">
              <w:t>Shear at opening</w:t>
            </w:r>
          </w:p>
        </w:tc>
      </w:tr>
      <w:tr w:rsidR="00DF2B2A" w14:paraId="56D563EA" w14:textId="77777777" w:rsidTr="00E52E46">
        <w:tc>
          <w:tcPr>
            <w:tcW w:w="534" w:type="dxa"/>
          </w:tcPr>
          <w:p w14:paraId="40DEBCC2" w14:textId="17322B8D" w:rsidR="00DF2B2A" w:rsidRDefault="00DF2B2A" w:rsidP="00E52E46">
            <w:pPr>
              <w:pStyle w:val="KeyText"/>
              <w:spacing w:before="0"/>
              <w:ind w:left="0" w:firstLine="0"/>
            </w:pPr>
            <w:r>
              <w:t>5</w:t>
            </w:r>
          </w:p>
        </w:tc>
        <w:tc>
          <w:tcPr>
            <w:tcW w:w="4819" w:type="dxa"/>
          </w:tcPr>
          <w:p w14:paraId="3BFC3DA3" w14:textId="5037A7B4" w:rsidR="00DF2B2A" w:rsidRDefault="00DF2B2A" w:rsidP="00E52E46">
            <w:pPr>
              <w:pStyle w:val="KeyText"/>
              <w:spacing w:before="0"/>
              <w:ind w:left="0" w:firstLine="0"/>
            </w:pPr>
            <w:r w:rsidRPr="00AE323C">
              <w:t>Vierendeel bending</w:t>
            </w:r>
          </w:p>
        </w:tc>
      </w:tr>
      <w:tr w:rsidR="00DF2B2A" w14:paraId="35229B07" w14:textId="77777777" w:rsidTr="00E52E46">
        <w:tc>
          <w:tcPr>
            <w:tcW w:w="534" w:type="dxa"/>
          </w:tcPr>
          <w:p w14:paraId="5366EFB5" w14:textId="0FA8B729" w:rsidR="00DF2B2A" w:rsidRDefault="00DF2B2A" w:rsidP="00E52E46">
            <w:pPr>
              <w:pStyle w:val="KeyText"/>
              <w:spacing w:before="0"/>
              <w:ind w:left="0" w:firstLine="0"/>
            </w:pPr>
            <w:r>
              <w:t>6</w:t>
            </w:r>
          </w:p>
        </w:tc>
        <w:tc>
          <w:tcPr>
            <w:tcW w:w="4819" w:type="dxa"/>
          </w:tcPr>
          <w:p w14:paraId="2F06DB94" w14:textId="5ABE6832" w:rsidR="00DF2B2A" w:rsidRDefault="00DF2B2A" w:rsidP="00E52E46">
            <w:pPr>
              <w:pStyle w:val="KeyText"/>
              <w:spacing w:before="0"/>
              <w:ind w:left="0" w:firstLine="0"/>
            </w:pPr>
            <w:r w:rsidRPr="00AE323C">
              <w:t>Web buckling adjacent to an opening</w:t>
            </w:r>
            <w:r w:rsidRPr="00AE323C">
              <w:tab/>
            </w:r>
          </w:p>
        </w:tc>
      </w:tr>
      <w:tr w:rsidR="00DF2B2A" w14:paraId="0DDAC098" w14:textId="77777777" w:rsidTr="00E52E46">
        <w:tc>
          <w:tcPr>
            <w:tcW w:w="534" w:type="dxa"/>
          </w:tcPr>
          <w:p w14:paraId="0BA2225B" w14:textId="4B156CF2" w:rsidR="00DF2B2A" w:rsidRDefault="00DF2B2A" w:rsidP="00E52E46">
            <w:pPr>
              <w:pStyle w:val="KeyText"/>
              <w:spacing w:before="0"/>
              <w:ind w:left="0" w:firstLine="0"/>
            </w:pPr>
            <w:r>
              <w:t>7</w:t>
            </w:r>
          </w:p>
        </w:tc>
        <w:tc>
          <w:tcPr>
            <w:tcW w:w="4819" w:type="dxa"/>
          </w:tcPr>
          <w:p w14:paraId="660CA31F" w14:textId="723E7ED8" w:rsidR="00DF2B2A" w:rsidRDefault="00DF2B2A" w:rsidP="00E52E46">
            <w:pPr>
              <w:pStyle w:val="KeyText"/>
              <w:spacing w:before="0"/>
              <w:ind w:left="0" w:firstLine="0"/>
            </w:pPr>
            <w:r w:rsidRPr="00AE323C">
              <w:t>Web-post moment</w:t>
            </w:r>
          </w:p>
        </w:tc>
      </w:tr>
      <w:tr w:rsidR="00DF2B2A" w14:paraId="16E0F680" w14:textId="77777777" w:rsidTr="00E52E46">
        <w:tc>
          <w:tcPr>
            <w:tcW w:w="534" w:type="dxa"/>
          </w:tcPr>
          <w:p w14:paraId="1C1B4304" w14:textId="69F68156" w:rsidR="00DF2B2A" w:rsidRDefault="00DF2B2A" w:rsidP="00E52E46">
            <w:pPr>
              <w:pStyle w:val="KeyText"/>
              <w:spacing w:before="0"/>
              <w:ind w:left="0" w:firstLine="0"/>
            </w:pPr>
            <w:r>
              <w:t>8</w:t>
            </w:r>
          </w:p>
        </w:tc>
        <w:tc>
          <w:tcPr>
            <w:tcW w:w="4819" w:type="dxa"/>
          </w:tcPr>
          <w:p w14:paraId="5CE6A1FB" w14:textId="4A6EEA53" w:rsidR="00DF2B2A" w:rsidRDefault="00DF2B2A" w:rsidP="00E52E46">
            <w:pPr>
              <w:pStyle w:val="KeyText"/>
              <w:spacing w:before="0"/>
              <w:ind w:left="0" w:firstLine="0"/>
            </w:pPr>
            <w:r w:rsidRPr="00AE323C">
              <w:t>Web-post shear</w:t>
            </w:r>
          </w:p>
        </w:tc>
      </w:tr>
      <w:tr w:rsidR="00DF2B2A" w14:paraId="13A95639" w14:textId="77777777" w:rsidTr="00E52E46">
        <w:tc>
          <w:tcPr>
            <w:tcW w:w="534" w:type="dxa"/>
          </w:tcPr>
          <w:p w14:paraId="02918BE2" w14:textId="4F3920D4" w:rsidR="00DF2B2A" w:rsidRDefault="00DF2B2A" w:rsidP="00E52E46">
            <w:pPr>
              <w:pStyle w:val="KeyText"/>
              <w:spacing w:before="0"/>
              <w:ind w:left="0" w:firstLine="0"/>
            </w:pPr>
            <w:r>
              <w:t>9</w:t>
            </w:r>
          </w:p>
        </w:tc>
        <w:tc>
          <w:tcPr>
            <w:tcW w:w="4819" w:type="dxa"/>
          </w:tcPr>
          <w:p w14:paraId="24B01F31" w14:textId="7697A970" w:rsidR="00DF2B2A" w:rsidRDefault="00DF2B2A" w:rsidP="00E52E46">
            <w:pPr>
              <w:pStyle w:val="KeyText"/>
              <w:spacing w:before="0"/>
              <w:ind w:left="0" w:firstLine="0"/>
            </w:pPr>
            <w:r w:rsidRPr="00AE323C">
              <w:t>Web-post buckling</w:t>
            </w:r>
          </w:p>
        </w:tc>
      </w:tr>
    </w:tbl>
    <w:p w14:paraId="6AA2081F" w14:textId="36813151" w:rsidR="00C764BA" w:rsidRPr="00AE323C" w:rsidRDefault="00C764BA" w:rsidP="00C764BA">
      <w:pPr>
        <w:pStyle w:val="Figuretitle"/>
      </w:pPr>
      <w:r w:rsidRPr="00AE323C">
        <w:t>Figure </w:t>
      </w:r>
      <w:r w:rsidR="008A5311" w:rsidRPr="00AE323C">
        <w:t>D</w:t>
      </w:r>
      <w:r w:rsidRPr="00AE323C">
        <w:t>.1</w:t>
      </w:r>
      <w:r w:rsidR="00405AD6" w:rsidRPr="00AE323C">
        <w:t xml:space="preserve"> —</w:t>
      </w:r>
      <w:r w:rsidRPr="00AE323C">
        <w:t xml:space="preserve"> Failure modes of composite beams at web openings</w:t>
      </w:r>
    </w:p>
    <w:p w14:paraId="651E8B4A" w14:textId="77777777" w:rsidR="00C764BA" w:rsidRPr="00AE323C" w:rsidRDefault="00C764BA" w:rsidP="00C764BA">
      <w:pPr>
        <w:pStyle w:val="a3"/>
      </w:pPr>
      <w:bookmarkStart w:id="1174" w:name="_Ref134633467"/>
      <w:bookmarkStart w:id="1175" w:name="_Ref134633724"/>
      <w:bookmarkStart w:id="1176" w:name="_Ref134634272"/>
      <w:bookmarkStart w:id="1177" w:name="_Toc140833503"/>
      <w:r w:rsidRPr="00AE323C">
        <w:t>Equivalent length and depth of openings</w:t>
      </w:r>
      <w:bookmarkEnd w:id="1174"/>
      <w:bookmarkEnd w:id="1175"/>
      <w:bookmarkEnd w:id="1176"/>
      <w:bookmarkEnd w:id="1177"/>
    </w:p>
    <w:p w14:paraId="5FD283A7" w14:textId="7163A78C" w:rsidR="00C764BA" w:rsidRPr="00AE323C" w:rsidRDefault="00C764BA" w:rsidP="00C764BA">
      <w:pPr>
        <w:pStyle w:val="BodyText"/>
      </w:pPr>
      <w:r w:rsidRPr="00AE323C">
        <w:t xml:space="preserve">(1) For </w:t>
      </w:r>
      <w:r w:rsidRPr="00AE323C">
        <w:rPr>
          <w:i/>
          <w:iCs/>
        </w:rPr>
        <w:t>Vierendeel</w:t>
      </w:r>
      <w:r w:rsidRPr="00AE323C">
        <w:t xml:space="preserve"> bending calculations for composite beams, the equivalent opening length, </w:t>
      </w:r>
      <w:r w:rsidRPr="00AE323C">
        <w:rPr>
          <w:i/>
          <w:iCs/>
        </w:rPr>
        <w:t>a</w:t>
      </w:r>
      <w:r w:rsidRPr="00AE323C">
        <w:rPr>
          <w:vertAlign w:val="subscript"/>
        </w:rPr>
        <w:t>eq</w:t>
      </w:r>
      <w:r w:rsidR="00772A9C">
        <w:t xml:space="preserve">, </w:t>
      </w:r>
      <w:r w:rsidRPr="00AE323C">
        <w:t xml:space="preserve">should be as given in </w:t>
      </w:r>
      <w:r w:rsidR="00DC3F3D">
        <w:t>F</w:t>
      </w:r>
      <w:r w:rsidR="00DC3F3D" w:rsidRPr="00AE323C">
        <w:t>prEN 1993-1-13:202</w:t>
      </w:r>
      <w:r w:rsidR="00DC3F3D">
        <w:t xml:space="preserve">3, </w:t>
      </w:r>
      <w:r w:rsidRPr="00AE323C">
        <w:t>Table 8.3.</w:t>
      </w:r>
    </w:p>
    <w:p w14:paraId="2A117B7B" w14:textId="7947FA79" w:rsidR="00C764BA" w:rsidRPr="00AE323C" w:rsidRDefault="00C764BA" w:rsidP="00C764BA">
      <w:pPr>
        <w:pStyle w:val="BodyText"/>
      </w:pPr>
      <w:r w:rsidRPr="00AE323C">
        <w:t xml:space="preserve">(2) For section </w:t>
      </w:r>
      <w:r w:rsidR="00404C54">
        <w:t>c</w:t>
      </w:r>
      <w:r w:rsidRPr="00AE323C">
        <w:t>lassification and deflection calculations for composite beams, the effective length</w:t>
      </w:r>
      <w:r w:rsidR="00772A9C">
        <w:t xml:space="preserve"> </w:t>
      </w:r>
      <w:r w:rsidRPr="00AE323C">
        <w:t>of openings</w:t>
      </w:r>
      <w:r w:rsidR="00772A9C" w:rsidRPr="00AE323C">
        <w:t xml:space="preserve">, </w:t>
      </w:r>
      <w:r w:rsidR="00772A9C" w:rsidRPr="00AE323C">
        <w:rPr>
          <w:i/>
          <w:iCs/>
        </w:rPr>
        <w:t>a</w:t>
      </w:r>
      <w:r w:rsidR="00772A9C" w:rsidRPr="00AE323C">
        <w:rPr>
          <w:vertAlign w:val="subscript"/>
        </w:rPr>
        <w:t>eff</w:t>
      </w:r>
      <w:r w:rsidR="00772A9C">
        <w:t>,</w:t>
      </w:r>
      <w:r w:rsidRPr="00AE323C">
        <w:t xml:space="preserve"> should be as given in </w:t>
      </w:r>
      <w:r w:rsidR="00DC3F3D">
        <w:t>F</w:t>
      </w:r>
      <w:r w:rsidR="00DC3F3D" w:rsidRPr="00AE323C">
        <w:t>prEN 1993-1-13:202</w:t>
      </w:r>
      <w:r w:rsidR="00DC3F3D">
        <w:t xml:space="preserve">3, </w:t>
      </w:r>
      <w:r w:rsidRPr="00AE323C">
        <w:t>7.5(4).</w:t>
      </w:r>
    </w:p>
    <w:p w14:paraId="7BBAE10A" w14:textId="499C76DB" w:rsidR="00C764BA" w:rsidRPr="00AE323C" w:rsidRDefault="00C764BA" w:rsidP="00C764BA">
      <w:pPr>
        <w:pStyle w:val="BodyText"/>
      </w:pPr>
      <w:r w:rsidRPr="00AE323C">
        <w:t xml:space="preserve">(3) The </w:t>
      </w:r>
      <w:r w:rsidR="00404C54">
        <w:t>c</w:t>
      </w:r>
      <w:r w:rsidRPr="00AE323C">
        <w:t xml:space="preserve">lassification of the web outstand for </w:t>
      </w:r>
      <w:r w:rsidRPr="00AE323C">
        <w:rPr>
          <w:i/>
          <w:iCs/>
        </w:rPr>
        <w:t>Vierendeel</w:t>
      </w:r>
      <w:r w:rsidRPr="00AE323C">
        <w:t xml:space="preserve"> bending should be in accordance with </w:t>
      </w:r>
      <w:r w:rsidR="00DC3F3D">
        <w:t>F</w:t>
      </w:r>
      <w:r w:rsidR="00DF2B2A" w:rsidRPr="00AE323C">
        <w:t>prEN 1993-1-13:202</w:t>
      </w:r>
      <w:r w:rsidR="00DC3F3D">
        <w:t>3</w:t>
      </w:r>
      <w:r w:rsidR="00DF2B2A">
        <w:t xml:space="preserve">, </w:t>
      </w:r>
      <w:r w:rsidRPr="00AE323C">
        <w:t>7.5(3), (5) and (6)</w:t>
      </w:r>
      <w:r w:rsidR="00DF2B2A">
        <w:t>.</w:t>
      </w:r>
    </w:p>
    <w:p w14:paraId="4B584826" w14:textId="77777777" w:rsidR="00C764BA" w:rsidRPr="00AE323C" w:rsidRDefault="00C764BA" w:rsidP="00C764BA">
      <w:pPr>
        <w:pStyle w:val="a3"/>
      </w:pPr>
      <w:bookmarkStart w:id="1178" w:name="_Ref134631718"/>
      <w:bookmarkStart w:id="1179" w:name="_Ref134634320"/>
      <w:bookmarkStart w:id="1180" w:name="_Ref134711642"/>
      <w:bookmarkStart w:id="1181" w:name="_Toc140833504"/>
      <w:r w:rsidRPr="00AE323C">
        <w:t>Effective width of concrete slab at an opening</w:t>
      </w:r>
      <w:bookmarkEnd w:id="1178"/>
      <w:bookmarkEnd w:id="1179"/>
      <w:bookmarkEnd w:id="1180"/>
      <w:bookmarkEnd w:id="1181"/>
    </w:p>
    <w:p w14:paraId="14D4BC0A" w14:textId="1251DA4A" w:rsidR="00C764BA" w:rsidRPr="00AE323C" w:rsidRDefault="00C764BA" w:rsidP="00C764BA">
      <w:pPr>
        <w:pStyle w:val="BodyText"/>
      </w:pPr>
      <w:r w:rsidRPr="00AE323C">
        <w:t xml:space="preserve">(1) For global bending resistance at an opening, the effective width of the concrete slab should be taken as given in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xml:space="preserve">. </w:t>
      </w:r>
    </w:p>
    <w:p w14:paraId="403E8421" w14:textId="613BEBB0" w:rsidR="00C764BA" w:rsidRPr="00AE323C" w:rsidRDefault="00C764BA" w:rsidP="00C764BA">
      <w:pPr>
        <w:pStyle w:val="BodyText"/>
      </w:pPr>
      <w:r w:rsidRPr="00AE323C">
        <w:t xml:space="preserve">(2) For the local bending resistance of composite Tee sections and the concrete slab, the effective width of the concrete slab at the opening, </w:t>
      </w:r>
      <w:r w:rsidRPr="00AE323C">
        <w:rPr>
          <w:i/>
          <w:iCs/>
        </w:rPr>
        <w:t>b</w:t>
      </w:r>
      <w:r w:rsidRPr="00AE323C">
        <w:rPr>
          <w:vertAlign w:val="subscript"/>
        </w:rPr>
        <w:t>eff,</w:t>
      </w:r>
      <w:r w:rsidR="00175A59">
        <w:rPr>
          <w:vertAlign w:val="subscript"/>
        </w:rPr>
        <w:t>b</w:t>
      </w:r>
      <w:r w:rsidRPr="00AE323C">
        <w:t xml:space="preserve">, should be </w:t>
      </w:r>
      <w:r w:rsidR="00C81F9B">
        <w:t>determined from</w:t>
      </w:r>
      <w:r w:rsidRPr="00AE323C">
        <w:t>:</w:t>
      </w:r>
    </w:p>
    <w:tbl>
      <w:tblPr>
        <w:tblStyle w:val="TableGrid"/>
        <w:tblW w:w="7943"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3"/>
        <w:gridCol w:w="1100"/>
      </w:tblGrid>
      <w:tr w:rsidR="00C764BA" w:rsidRPr="00AE323C" w14:paraId="5BC094BB" w14:textId="77777777" w:rsidTr="00971E90">
        <w:tc>
          <w:tcPr>
            <w:tcW w:w="6843" w:type="dxa"/>
            <w:vAlign w:val="center"/>
          </w:tcPr>
          <w:p w14:paraId="395FBE2E" w14:textId="60985810" w:rsidR="00C764BA" w:rsidRPr="00AE323C" w:rsidRDefault="00A92B3C" w:rsidP="00971E90">
            <w:pPr>
              <w:pStyle w:val="Formula"/>
              <w:ind w:left="0"/>
            </w:pPr>
            <w:r w:rsidRPr="00AE323C">
              <w:rPr>
                <w:position w:val="-14"/>
              </w:rPr>
              <w:object w:dxaOrig="1740" w:dyaOrig="340" w14:anchorId="42F619CF">
                <v:shape id="_x0000_i1207" type="#_x0000_t75" style="width:85.5pt;height:13.5pt" o:ole="">
                  <v:imagedata r:id="rId568" o:title=""/>
                </v:shape>
                <o:OLEObject Type="Embed" ProgID="Equation.DSMT4" ShapeID="_x0000_i1207" DrawAspect="Content" ObjectID="_1772536326" r:id="rId569"/>
              </w:object>
            </w:r>
          </w:p>
        </w:tc>
        <w:tc>
          <w:tcPr>
            <w:tcW w:w="1100" w:type="dxa"/>
            <w:vAlign w:val="center"/>
          </w:tcPr>
          <w:p w14:paraId="290FBC89" w14:textId="03C5CCC5" w:rsidR="00C764BA" w:rsidRPr="00AE323C" w:rsidRDefault="00C764BA" w:rsidP="00971E90">
            <w:pPr>
              <w:pStyle w:val="Formula"/>
              <w:ind w:left="0"/>
            </w:pPr>
            <w:r w:rsidRPr="00AE323C">
              <w:t>(</w:t>
            </w:r>
            <w:r w:rsidR="008A5311" w:rsidRPr="00AE323C">
              <w:t>D</w:t>
            </w:r>
            <w:r w:rsidRPr="00AE323C">
              <w:t>.1)</w:t>
            </w:r>
          </w:p>
        </w:tc>
      </w:tr>
    </w:tbl>
    <w:p w14:paraId="0616B649" w14:textId="77777777" w:rsidR="00C764BA" w:rsidRPr="00AE323C" w:rsidRDefault="00C764BA" w:rsidP="00C764BA">
      <w:pPr>
        <w:pStyle w:val="BodyText"/>
      </w:pPr>
      <w:r w:rsidRPr="00AE323C">
        <w:t xml:space="preserve">where </w:t>
      </w:r>
      <w:r w:rsidRPr="00AE323C">
        <w:tab/>
      </w:r>
    </w:p>
    <w:tbl>
      <w:tblPr>
        <w:tblW w:w="9247" w:type="dxa"/>
        <w:tblInd w:w="534" w:type="dxa"/>
        <w:tblLook w:val="04A0" w:firstRow="1" w:lastRow="0" w:firstColumn="1" w:lastColumn="0" w:noHBand="0" w:noVBand="1"/>
      </w:tblPr>
      <w:tblGrid>
        <w:gridCol w:w="425"/>
        <w:gridCol w:w="8822"/>
      </w:tblGrid>
      <w:tr w:rsidR="00C764BA" w:rsidRPr="00AE323C" w14:paraId="11D58934" w14:textId="77777777" w:rsidTr="00974C9A">
        <w:tc>
          <w:tcPr>
            <w:tcW w:w="425" w:type="dxa"/>
          </w:tcPr>
          <w:p w14:paraId="305BB4A9" w14:textId="77777777" w:rsidR="00C764BA" w:rsidRPr="00AE323C" w:rsidRDefault="00C764BA" w:rsidP="00971E90">
            <w:pPr>
              <w:pStyle w:val="Tablebody"/>
            </w:pPr>
            <w:r w:rsidRPr="00AE323C">
              <w:rPr>
                <w:i/>
                <w:iCs/>
              </w:rPr>
              <w:t>d</w:t>
            </w:r>
            <w:r w:rsidRPr="00AE323C">
              <w:rPr>
                <w:vertAlign w:val="subscript"/>
              </w:rPr>
              <w:t>y</w:t>
            </w:r>
          </w:p>
        </w:tc>
        <w:tc>
          <w:tcPr>
            <w:tcW w:w="8822" w:type="dxa"/>
          </w:tcPr>
          <w:p w14:paraId="492E7C54" w14:textId="77777777" w:rsidR="00C764BA" w:rsidRPr="00AE323C" w:rsidRDefault="00C764BA" w:rsidP="00971E90">
            <w:pPr>
              <w:pStyle w:val="Tablebody"/>
            </w:pPr>
            <w:r w:rsidRPr="00AE323C">
              <w:t>is the width of load introduction perpendicular to the beam axis, defined by:</w:t>
            </w:r>
          </w:p>
          <w:p w14:paraId="1764808E" w14:textId="6A2B8206" w:rsidR="00C764BA" w:rsidRPr="00AE323C" w:rsidRDefault="00C764BA" w:rsidP="00971E90">
            <w:pPr>
              <w:pStyle w:val="BodyText"/>
            </w:pPr>
            <w:r w:rsidRPr="00AE323C">
              <w:rPr>
                <w:i/>
                <w:iCs/>
              </w:rPr>
              <w:t>d</w:t>
            </w:r>
            <w:r w:rsidRPr="00AE323C">
              <w:rPr>
                <w:vertAlign w:val="subscript"/>
              </w:rPr>
              <w:t>y</w:t>
            </w:r>
            <w:r w:rsidRPr="00AE323C">
              <w:t xml:space="preserve"> is equal to the distance between outer longitudinal rows of shear connectors (see Figure D.2):</w:t>
            </w:r>
            <w:r w:rsidR="00A92B3C" w:rsidRPr="00AE323C">
              <w:t xml:space="preserve"> </w:t>
            </w:r>
            <w:r w:rsidR="00A92B3C" w:rsidRPr="00AE323C">
              <w:rPr>
                <w:i/>
                <w:iCs/>
              </w:rPr>
              <w:t>d</w:t>
            </w:r>
            <w:r w:rsidR="00A92B3C" w:rsidRPr="00AE323C">
              <w:rPr>
                <w:vertAlign w:val="subscript"/>
              </w:rPr>
              <w:t>y</w:t>
            </w:r>
            <w:r w:rsidR="00A92B3C" w:rsidRPr="00AE323C">
              <w:t xml:space="preserve"> = </w:t>
            </w:r>
            <w:r w:rsidR="00A92B3C" w:rsidRPr="00AE323C">
              <w:rPr>
                <w:i/>
                <w:iCs/>
              </w:rPr>
              <w:t>b</w:t>
            </w:r>
            <w:r w:rsidR="00A92B3C" w:rsidRPr="00AE323C">
              <w:rPr>
                <w:vertAlign w:val="subscript"/>
              </w:rPr>
              <w:t>0i</w:t>
            </w:r>
            <w:r w:rsidR="00A92B3C" w:rsidRPr="00AE323C">
              <w:t>;</w:t>
            </w:r>
          </w:p>
          <w:p w14:paraId="05A4797E" w14:textId="759AC1DC" w:rsidR="00C764BA" w:rsidRPr="00AE323C" w:rsidRDefault="00C764BA" w:rsidP="00971E90">
            <w:pPr>
              <w:pStyle w:val="BodyText"/>
            </w:pPr>
            <w:r w:rsidRPr="00AE323C">
              <w:rPr>
                <w:i/>
                <w:iCs/>
              </w:rPr>
              <w:t>d</w:t>
            </w:r>
            <w:r w:rsidRPr="00AE323C">
              <w:rPr>
                <w:vertAlign w:val="subscript"/>
              </w:rPr>
              <w:t>y</w:t>
            </w:r>
            <w:r w:rsidRPr="00AE323C">
              <w:t xml:space="preserve"> = 7,5 </w:t>
            </w:r>
            <w:r w:rsidRPr="00704ADD">
              <w:rPr>
                <w:rFonts w:ascii="Symbol" w:hAnsi="Symbol"/>
                <w:i/>
              </w:rPr>
              <w:t></w:t>
            </w:r>
            <w:r w:rsidRPr="00AE323C">
              <w:rPr>
                <w:vertAlign w:val="subscript"/>
              </w:rPr>
              <w:t>t</w:t>
            </w:r>
            <w:r w:rsidRPr="00AE323C">
              <w:t xml:space="preserve"> for single row of shear connector.</w:t>
            </w:r>
          </w:p>
        </w:tc>
      </w:tr>
      <w:tr w:rsidR="00C764BA" w:rsidRPr="00AE323C" w14:paraId="47EE8C03" w14:textId="77777777" w:rsidTr="00974C9A">
        <w:tc>
          <w:tcPr>
            <w:tcW w:w="425" w:type="dxa"/>
          </w:tcPr>
          <w:p w14:paraId="47FD4CBB" w14:textId="77777777" w:rsidR="00C764BA" w:rsidRPr="00AE323C" w:rsidRDefault="00C764BA" w:rsidP="00971E90">
            <w:pPr>
              <w:pStyle w:val="Tablebody"/>
            </w:pPr>
            <w:r w:rsidRPr="00704ADD">
              <w:rPr>
                <w:rFonts w:ascii="Symbol" w:hAnsi="Symbol"/>
                <w:i/>
              </w:rPr>
              <w:t></w:t>
            </w:r>
            <w:r w:rsidRPr="00AE323C">
              <w:rPr>
                <w:vertAlign w:val="subscript"/>
              </w:rPr>
              <w:t>t</w:t>
            </w:r>
          </w:p>
        </w:tc>
        <w:tc>
          <w:tcPr>
            <w:tcW w:w="8822" w:type="dxa"/>
          </w:tcPr>
          <w:p w14:paraId="5B758EA7" w14:textId="77777777" w:rsidR="00C764BA" w:rsidRPr="00AE323C" w:rsidRDefault="00C764BA" w:rsidP="00971E90">
            <w:pPr>
              <w:pStyle w:val="Tablebody"/>
            </w:pPr>
            <w:r w:rsidRPr="00AE323C">
              <w:t>is the diameter of the transverse reinforcement below the top of the shear connector at the high moment end of the opening;</w:t>
            </w:r>
          </w:p>
        </w:tc>
      </w:tr>
      <w:tr w:rsidR="00C764BA" w:rsidRPr="00AE323C" w14:paraId="021F0656" w14:textId="77777777" w:rsidTr="00974C9A">
        <w:tc>
          <w:tcPr>
            <w:tcW w:w="425" w:type="dxa"/>
          </w:tcPr>
          <w:p w14:paraId="257E25C9" w14:textId="77777777" w:rsidR="00C764BA" w:rsidRPr="00AE323C" w:rsidRDefault="00C764BA" w:rsidP="00971E90">
            <w:pPr>
              <w:pStyle w:val="Tablebody"/>
            </w:pPr>
            <w:r w:rsidRPr="00AE323C">
              <w:rPr>
                <w:i/>
                <w:iCs/>
              </w:rPr>
              <w:t>a</w:t>
            </w:r>
            <w:r w:rsidRPr="00AE323C">
              <w:rPr>
                <w:vertAlign w:val="subscript"/>
              </w:rPr>
              <w:t>0</w:t>
            </w:r>
          </w:p>
        </w:tc>
        <w:tc>
          <w:tcPr>
            <w:tcW w:w="8822" w:type="dxa"/>
          </w:tcPr>
          <w:p w14:paraId="737C4990" w14:textId="77777777" w:rsidR="00C764BA" w:rsidRPr="00AE323C" w:rsidRDefault="00C764BA" w:rsidP="00971E90">
            <w:pPr>
              <w:pStyle w:val="Tablebody"/>
            </w:pPr>
            <w:r w:rsidRPr="00AE323C">
              <w:t>is the length of the opening.</w:t>
            </w:r>
          </w:p>
        </w:tc>
      </w:tr>
    </w:tbl>
    <w:p w14:paraId="7B42CFCE" w14:textId="12889517" w:rsidR="00C764BA" w:rsidRPr="00AE323C" w:rsidRDefault="00C764BA" w:rsidP="00C764BA">
      <w:pPr>
        <w:pStyle w:val="Note"/>
      </w:pPr>
      <w:r w:rsidRPr="00AE323C">
        <w:t>NOTE</w:t>
      </w:r>
      <w:r w:rsidR="007023AA">
        <w:t xml:space="preserve"> </w:t>
      </w:r>
      <w:r w:rsidR="0072140C">
        <w:tab/>
      </w:r>
      <w:r w:rsidRPr="00AE323C">
        <w:t>Where steel sheeting is transverse to the beam, the resistance and ductility of more than two rows of shear studs is outside the scope of EN 1994-1-1.</w:t>
      </w:r>
    </w:p>
    <w:p w14:paraId="285BAAC1" w14:textId="67C27A39" w:rsidR="00054B19" w:rsidRDefault="00054B19" w:rsidP="00A92B3C">
      <w:pPr>
        <w:pStyle w:val="BodyText"/>
        <w:jc w:val="center"/>
      </w:pPr>
    </w:p>
    <w:p w14:paraId="6EF41C0D" w14:textId="5C545A7F" w:rsidR="00054B19" w:rsidRPr="00AE323C" w:rsidRDefault="00054B19" w:rsidP="00A92B3C">
      <w:pPr>
        <w:pStyle w:val="BodyText"/>
        <w:jc w:val="center"/>
      </w:pPr>
      <w:r>
        <w:rPr>
          <w:noProof/>
        </w:rPr>
        <w:drawing>
          <wp:inline distT="0" distB="0" distL="0" distR="0" wp14:anchorId="2B2091BB" wp14:editId="65C22B88">
            <wp:extent cx="2382012" cy="1900428"/>
            <wp:effectExtent l="0" t="0" r="0" b="5080"/>
            <wp:docPr id="26" name="D002.tif" descr="Diagram of a metal beam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02.tif" descr="Diagram of a metal beam with measurements&#10;&#10;Description automatically generated"/>
                    <pic:cNvPicPr/>
                  </pic:nvPicPr>
                  <pic:blipFill>
                    <a:blip r:embed="rId570" r:link="rId571" cstate="print">
                      <a:extLst>
                        <a:ext uri="{28A0092B-C50C-407E-A947-70E740481C1C}">
                          <a14:useLocalDpi xmlns:a14="http://schemas.microsoft.com/office/drawing/2010/main" val="0"/>
                        </a:ext>
                      </a:extLst>
                    </a:blip>
                    <a:stretch>
                      <a:fillRect/>
                    </a:stretch>
                  </pic:blipFill>
                  <pic:spPr>
                    <a:xfrm>
                      <a:off x="0" y="0"/>
                      <a:ext cx="2382012" cy="1900428"/>
                    </a:xfrm>
                    <a:prstGeom prst="rect">
                      <a:avLst/>
                    </a:prstGeom>
                  </pic:spPr>
                </pic:pic>
              </a:graphicData>
            </a:graphic>
          </wp:inline>
        </w:drawing>
      </w:r>
    </w:p>
    <w:p w14:paraId="17668960" w14:textId="5FB4ABB3" w:rsidR="00C764BA" w:rsidRPr="00AE323C" w:rsidRDefault="00C764BA" w:rsidP="00C764BA">
      <w:pPr>
        <w:pStyle w:val="Figuretitle"/>
      </w:pPr>
      <w:r w:rsidRPr="00AE323C">
        <w:t>Figure </w:t>
      </w:r>
      <w:r w:rsidR="008A5311" w:rsidRPr="00AE323C">
        <w:t>D</w:t>
      </w:r>
      <w:r w:rsidRPr="00AE323C">
        <w:t>.2</w:t>
      </w:r>
      <w:r w:rsidR="00405AD6" w:rsidRPr="00AE323C">
        <w:t xml:space="preserve"> — </w:t>
      </w:r>
      <w:r w:rsidRPr="00AE323C">
        <w:t>Effective widths</w:t>
      </w:r>
    </w:p>
    <w:p w14:paraId="53B0D9DA" w14:textId="37EE937D" w:rsidR="00C764BA" w:rsidRPr="00AE323C" w:rsidRDefault="00C764BA" w:rsidP="00C764BA">
      <w:pPr>
        <w:pStyle w:val="BodyText"/>
      </w:pPr>
      <w:r w:rsidRPr="00AE323C">
        <w:t xml:space="preserve">(3) For vertical shear resistance of the concrete slab, the effective width, </w:t>
      </w:r>
      <w:r w:rsidRPr="00AE323C">
        <w:rPr>
          <w:i/>
          <w:iCs/>
        </w:rPr>
        <w:t>b</w:t>
      </w:r>
      <w:r w:rsidRPr="00AE323C">
        <w:rPr>
          <w:vertAlign w:val="subscript"/>
        </w:rPr>
        <w:t>eff,V</w:t>
      </w:r>
      <w:r w:rsidRPr="00AE323C">
        <w:t xml:space="preserve">, should be </w:t>
      </w:r>
      <w:r w:rsidR="00C81F9B">
        <w:t>determined from</w:t>
      </w:r>
      <w:r w:rsidRPr="00AE323C">
        <w:t>:</w:t>
      </w:r>
    </w:p>
    <w:tbl>
      <w:tblPr>
        <w:tblStyle w:val="TableGrid"/>
        <w:tblW w:w="808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992"/>
      </w:tblGrid>
      <w:tr w:rsidR="00C764BA" w:rsidRPr="00AE323C" w14:paraId="6537904D" w14:textId="77777777" w:rsidTr="00971E90">
        <w:tc>
          <w:tcPr>
            <w:tcW w:w="7088" w:type="dxa"/>
            <w:vAlign w:val="center"/>
          </w:tcPr>
          <w:p w14:paraId="42A25FF4" w14:textId="2430ADC0" w:rsidR="00C764BA" w:rsidRPr="00AE323C" w:rsidDel="00C7520C" w:rsidRDefault="00A92B3C" w:rsidP="00971E90">
            <w:pPr>
              <w:pStyle w:val="Formula"/>
              <w:ind w:left="0"/>
              <w:rPr>
                <w:bCs/>
              </w:rPr>
            </w:pPr>
            <w:r w:rsidRPr="00AE323C">
              <w:rPr>
                <w:position w:val="-14"/>
              </w:rPr>
              <w:object w:dxaOrig="2160" w:dyaOrig="340" w14:anchorId="5F6BF249">
                <v:shape id="_x0000_i1208" type="#_x0000_t75" style="width:108.75pt;height:13.5pt" o:ole="">
                  <v:imagedata r:id="rId572" o:title=""/>
                </v:shape>
                <o:OLEObject Type="Embed" ProgID="Equation.DSMT4" ShapeID="_x0000_i1208" DrawAspect="Content" ObjectID="_1772536327" r:id="rId573"/>
              </w:object>
            </w:r>
          </w:p>
        </w:tc>
        <w:tc>
          <w:tcPr>
            <w:tcW w:w="992" w:type="dxa"/>
            <w:vAlign w:val="center"/>
          </w:tcPr>
          <w:p w14:paraId="6A47F2B9" w14:textId="01EA82F8" w:rsidR="00C764BA" w:rsidRPr="00AE323C" w:rsidRDefault="00C764BA" w:rsidP="00971E90">
            <w:pPr>
              <w:pStyle w:val="Formula"/>
              <w:ind w:left="0"/>
            </w:pPr>
            <w:r w:rsidRPr="00AE323C">
              <w:t>(</w:t>
            </w:r>
            <w:r w:rsidR="008A5311" w:rsidRPr="00AE323C">
              <w:t>D</w:t>
            </w:r>
            <w:r w:rsidRPr="00AE323C">
              <w:t>.2)</w:t>
            </w:r>
          </w:p>
        </w:tc>
      </w:tr>
    </w:tbl>
    <w:p w14:paraId="1FA7C5CC" w14:textId="77777777" w:rsidR="00C764BA" w:rsidRPr="00AE323C" w:rsidRDefault="00C764BA" w:rsidP="00C764BA">
      <w:pPr>
        <w:pStyle w:val="BodyText"/>
      </w:pPr>
      <w:r w:rsidRPr="00AE323C">
        <w:t xml:space="preserve">where </w:t>
      </w:r>
      <w:r w:rsidRPr="00AE323C">
        <w:tab/>
      </w:r>
      <w:r w:rsidRPr="00AE323C">
        <w:rPr>
          <w:i/>
          <w:iCs/>
        </w:rPr>
        <w:t>d</w:t>
      </w:r>
      <w:r w:rsidRPr="00AE323C">
        <w:rPr>
          <w:vertAlign w:val="subscript"/>
        </w:rPr>
        <w:t>s,c,ten</w:t>
      </w:r>
      <w:r w:rsidRPr="00AE323C">
        <w:t xml:space="preserve"> is the distance of the transverse reinforcement in the tension region to the upper edge of the slab.</w:t>
      </w:r>
    </w:p>
    <w:p w14:paraId="025BE533" w14:textId="77777777" w:rsidR="00C764BA" w:rsidRPr="00AE323C" w:rsidRDefault="00C764BA" w:rsidP="00C764BA">
      <w:pPr>
        <w:pStyle w:val="BodyText"/>
      </w:pPr>
      <w:r w:rsidRPr="00AE323C">
        <w:t>(4) For composite slabs, the steel sheeting should be ignored in (2) and (3).</w:t>
      </w:r>
    </w:p>
    <w:p w14:paraId="1A7490F3" w14:textId="77777777" w:rsidR="00C764BA" w:rsidRPr="00AE323C" w:rsidRDefault="00C764BA" w:rsidP="00C764BA">
      <w:pPr>
        <w:pStyle w:val="a2"/>
      </w:pPr>
      <w:bookmarkStart w:id="1182" w:name="_Ref134631766"/>
      <w:bookmarkStart w:id="1183" w:name="_Ref134633781"/>
      <w:bookmarkStart w:id="1184" w:name="_Ref134634199"/>
      <w:bookmarkStart w:id="1185" w:name="_Ref134634242"/>
      <w:bookmarkStart w:id="1186" w:name="_Toc140833505"/>
      <w:r w:rsidRPr="00AE323C">
        <w:t>Analysis</w:t>
      </w:r>
      <w:bookmarkEnd w:id="1182"/>
      <w:bookmarkEnd w:id="1183"/>
      <w:bookmarkEnd w:id="1184"/>
      <w:bookmarkEnd w:id="1185"/>
      <w:bookmarkEnd w:id="1186"/>
    </w:p>
    <w:p w14:paraId="04E96F55" w14:textId="77777777" w:rsidR="00C764BA" w:rsidRPr="00AE323C" w:rsidRDefault="00C764BA" w:rsidP="00C764BA">
      <w:pPr>
        <w:pStyle w:val="a3"/>
      </w:pPr>
      <w:bookmarkStart w:id="1187" w:name="_Toc140833506"/>
      <w:r w:rsidRPr="00AE323C">
        <w:t>General</w:t>
      </w:r>
      <w:bookmarkEnd w:id="1187"/>
      <w:r w:rsidRPr="00AE323C">
        <w:t xml:space="preserve"> </w:t>
      </w:r>
    </w:p>
    <w:p w14:paraId="0A60CB13" w14:textId="77777777" w:rsidR="00C764BA" w:rsidRPr="00AE323C" w:rsidRDefault="00C764BA" w:rsidP="00C764BA">
      <w:pPr>
        <w:pStyle w:val="BodyText"/>
      </w:pPr>
      <w:r w:rsidRPr="00AE323C">
        <w:t>(1) The distribution of internal forces at opening locations is required for the verification of the beam design.</w:t>
      </w:r>
    </w:p>
    <w:p w14:paraId="3E5B5E69" w14:textId="2668A84B" w:rsidR="00C764BA" w:rsidRPr="00AE323C" w:rsidRDefault="00C764BA" w:rsidP="00C764BA">
      <w:pPr>
        <w:pStyle w:val="BodyText"/>
      </w:pPr>
      <w:r w:rsidRPr="00AE323C">
        <w:t xml:space="preserve">(2) Any distribution may be used provided it satisfies equilibrium and is consistently applied across all design checks. The distribution of internal forces given in </w:t>
      </w:r>
      <w:r w:rsidR="00FC1CC8">
        <w:fldChar w:fldCharType="begin"/>
      </w:r>
      <w:r w:rsidR="00FC1CC8">
        <w:instrText xml:space="preserve"> REF _Ref134631057 \r \h </w:instrText>
      </w:r>
      <w:r w:rsidR="00FC1CC8">
        <w:fldChar w:fldCharType="separate"/>
      </w:r>
      <w:r w:rsidR="00245A35">
        <w:t>D.3.2</w:t>
      </w:r>
      <w:r w:rsidR="00FC1CC8">
        <w:fldChar w:fldCharType="end"/>
      </w:r>
      <w:r w:rsidRPr="00AE323C">
        <w:t xml:space="preserve"> to </w:t>
      </w:r>
      <w:r w:rsidR="00FC1CC8">
        <w:fldChar w:fldCharType="begin"/>
      </w:r>
      <w:r w:rsidR="00FC1CC8">
        <w:instrText xml:space="preserve"> REF _Ref134631067 \r \h </w:instrText>
      </w:r>
      <w:r w:rsidR="00FC1CC8">
        <w:fldChar w:fldCharType="separate"/>
      </w:r>
      <w:r w:rsidR="00245A35">
        <w:t>D.3.4</w:t>
      </w:r>
      <w:r w:rsidR="00FC1CC8">
        <w:fldChar w:fldCharType="end"/>
      </w:r>
      <w:r w:rsidRPr="00AE323C">
        <w:t xml:space="preserve"> may be used.</w:t>
      </w:r>
    </w:p>
    <w:p w14:paraId="5241B910" w14:textId="77777777" w:rsidR="00C764BA" w:rsidRPr="00AE323C" w:rsidRDefault="00C764BA" w:rsidP="00C764BA">
      <w:pPr>
        <w:pStyle w:val="a3"/>
      </w:pPr>
      <w:bookmarkStart w:id="1188" w:name="_Ref134631057"/>
      <w:bookmarkStart w:id="1189" w:name="_Ref134633333"/>
      <w:bookmarkStart w:id="1190" w:name="_Ref134633741"/>
      <w:bookmarkStart w:id="1191" w:name="_Ref134633759"/>
      <w:bookmarkStart w:id="1192" w:name="_Ref134633799"/>
      <w:bookmarkStart w:id="1193" w:name="_Ref134711680"/>
      <w:bookmarkStart w:id="1194" w:name="_Toc140833507"/>
      <w:r w:rsidRPr="00AE323C">
        <w:t>Axial forces at the centre of openings</w:t>
      </w:r>
      <w:bookmarkEnd w:id="1188"/>
      <w:bookmarkEnd w:id="1189"/>
      <w:bookmarkEnd w:id="1190"/>
      <w:bookmarkEnd w:id="1191"/>
      <w:bookmarkEnd w:id="1192"/>
      <w:bookmarkEnd w:id="1193"/>
      <w:bookmarkEnd w:id="1194"/>
    </w:p>
    <w:p w14:paraId="3E656943" w14:textId="1B82DFCE" w:rsidR="00C764BA" w:rsidRPr="00AE323C" w:rsidRDefault="00C764BA" w:rsidP="00C764BA">
      <w:pPr>
        <w:pStyle w:val="BodyText"/>
      </w:pPr>
      <w:r w:rsidRPr="00AE323C">
        <w:t>(1) The global bending at the centre of the opening is resisted by axial forces in the steel Tees and concrete slab. These forces are initially calculated assuming there is no force in the steel Tee above the opening. If these forces</w:t>
      </w:r>
      <w:r w:rsidR="006E113B" w:rsidRPr="00AE323C">
        <w:t>,</w:t>
      </w:r>
      <w:r w:rsidRPr="00AE323C">
        <w:t xml:space="preserve"> acting as a couple</w:t>
      </w:r>
      <w:r w:rsidR="006E113B" w:rsidRPr="00AE323C">
        <w:t>,</w:t>
      </w:r>
      <w:r w:rsidRPr="00AE323C">
        <w:t xml:space="preserve"> are not sufficient to resist the applied moment, a force is then assumed to be present in the top </w:t>
      </w:r>
      <w:r w:rsidR="007023AA">
        <w:t>T</w:t>
      </w:r>
      <w:r w:rsidRPr="00AE323C">
        <w:t xml:space="preserve">ee. As indicated in Figure </w:t>
      </w:r>
      <w:r w:rsidR="00175A59">
        <w:t>D</w:t>
      </w:r>
      <w:r w:rsidRPr="00AE323C">
        <w:t xml:space="preserve">.3, a compressive force in the top </w:t>
      </w:r>
      <w:r w:rsidR="007023AA">
        <w:t>T</w:t>
      </w:r>
      <w:r w:rsidRPr="00AE323C">
        <w:t>ee is considered to be positive.</w:t>
      </w:r>
    </w:p>
    <w:p w14:paraId="53840FFF" w14:textId="06D09012" w:rsidR="00C764BA" w:rsidRPr="00AE323C" w:rsidRDefault="00C764BA" w:rsidP="00C764BA">
      <w:pPr>
        <w:pStyle w:val="Note"/>
      </w:pPr>
      <w:r w:rsidRPr="00AE323C">
        <w:t>NOTE</w:t>
      </w:r>
      <w:r w:rsidR="007023AA">
        <w:t xml:space="preserve"> </w:t>
      </w:r>
      <w:r w:rsidRPr="00AE323C">
        <w:t>The global moment is resisted by the axial forces alone,</w:t>
      </w:r>
      <w:r w:rsidR="006E113B" w:rsidRPr="00AE323C">
        <w:t xml:space="preserve"> it is assumed that</w:t>
      </w:r>
      <w:r w:rsidRPr="00AE323C">
        <w:t xml:space="preserve"> there is no moment in the steel Tees at the centre of an opening.</w:t>
      </w:r>
    </w:p>
    <w:p w14:paraId="0C668F9E" w14:textId="652E56F3" w:rsidR="00C764BA" w:rsidRPr="00AE323C" w:rsidRDefault="00C764BA" w:rsidP="00C764BA">
      <w:pPr>
        <w:pStyle w:val="BodyText"/>
      </w:pPr>
      <w:r w:rsidRPr="00AE323C">
        <w:t xml:space="preserve">(2) The design tensile force in the bottom Tee, </w:t>
      </w:r>
      <w:r w:rsidRPr="00AE323C">
        <w:rPr>
          <w:i/>
          <w:iCs/>
        </w:rPr>
        <w:t>N</w:t>
      </w:r>
      <w:r w:rsidRPr="00AE323C">
        <w:rPr>
          <w:vertAlign w:val="subscript"/>
        </w:rPr>
        <w:t>bT,Ed</w:t>
      </w:r>
      <w:r w:rsidRPr="00AE323C">
        <w:t xml:space="preserve">, and the design compression force in the slab, </w:t>
      </w:r>
      <w:r w:rsidRPr="00AE323C">
        <w:rPr>
          <w:i/>
          <w:iCs/>
        </w:rPr>
        <w:t>N</w:t>
      </w:r>
      <w:r w:rsidRPr="00AE323C">
        <w:rPr>
          <w:vertAlign w:val="subscript"/>
        </w:rPr>
        <w:t>oc,Ed</w:t>
      </w:r>
      <w:r w:rsidRPr="00AE323C">
        <w:t xml:space="preserve">, may be </w:t>
      </w:r>
      <w:r w:rsidR="007877B7">
        <w:t>determined from</w:t>
      </w:r>
      <w:r w:rsidRPr="00AE323C">
        <w:t xml:space="preserve">: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9"/>
        <w:gridCol w:w="1100"/>
      </w:tblGrid>
      <w:tr w:rsidR="00C764BA" w:rsidRPr="00AE323C" w14:paraId="56BDDDD4" w14:textId="77777777" w:rsidTr="00971E90">
        <w:tc>
          <w:tcPr>
            <w:tcW w:w="7689" w:type="dxa"/>
            <w:vAlign w:val="center"/>
          </w:tcPr>
          <w:p w14:paraId="55A05C0A" w14:textId="60C0532E" w:rsidR="00C764BA" w:rsidRPr="00AE323C" w:rsidRDefault="00A92B3C" w:rsidP="00971E90">
            <w:pPr>
              <w:pStyle w:val="Formula"/>
              <w:ind w:left="0"/>
            </w:pPr>
            <w:r w:rsidRPr="00AE323C">
              <w:rPr>
                <w:position w:val="-26"/>
              </w:rPr>
              <w:object w:dxaOrig="2740" w:dyaOrig="639" w14:anchorId="4F991FAB">
                <v:shape id="_x0000_i1209" type="#_x0000_t75" style="width:136.5pt;height:36.75pt" o:ole="">
                  <v:imagedata r:id="rId574" o:title=""/>
                </v:shape>
                <o:OLEObject Type="Embed" ProgID="Equation.DSMT4" ShapeID="_x0000_i1209" DrawAspect="Content" ObjectID="_1772536328" r:id="rId575"/>
              </w:object>
            </w:r>
          </w:p>
        </w:tc>
        <w:tc>
          <w:tcPr>
            <w:tcW w:w="1100" w:type="dxa"/>
            <w:vAlign w:val="center"/>
          </w:tcPr>
          <w:p w14:paraId="03F7DBF4" w14:textId="5CD531B0" w:rsidR="00C764BA" w:rsidRPr="00AE323C" w:rsidRDefault="00C764BA" w:rsidP="00971E90">
            <w:pPr>
              <w:pStyle w:val="Formula"/>
              <w:ind w:left="0"/>
            </w:pPr>
            <w:r w:rsidRPr="00AE323C">
              <w:t>(</w:t>
            </w:r>
            <w:r w:rsidR="008A5311" w:rsidRPr="00AE323C">
              <w:t>D</w:t>
            </w:r>
            <w:r w:rsidRPr="00AE323C">
              <w:t>.3)</w:t>
            </w:r>
          </w:p>
        </w:tc>
      </w:tr>
    </w:tbl>
    <w:p w14:paraId="4CF40514" w14:textId="77777777" w:rsidR="00C764BA" w:rsidRPr="00AE323C" w:rsidRDefault="00C764BA" w:rsidP="00C764BA">
      <w:pPr>
        <w:pStyle w:val="BodyText"/>
      </w:pPr>
      <w:r w:rsidRPr="00AE323C">
        <w:t>provided that:</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9"/>
        <w:gridCol w:w="1100"/>
      </w:tblGrid>
      <w:tr w:rsidR="00C764BA" w:rsidRPr="00AE323C" w14:paraId="47D709F5" w14:textId="77777777" w:rsidTr="00971E90">
        <w:tc>
          <w:tcPr>
            <w:tcW w:w="7797" w:type="dxa"/>
            <w:vAlign w:val="center"/>
          </w:tcPr>
          <w:p w14:paraId="48739BCB" w14:textId="56592C2C" w:rsidR="00C764BA" w:rsidRPr="00AE323C" w:rsidDel="0004129E" w:rsidRDefault="00A92B3C" w:rsidP="00971E90">
            <w:pPr>
              <w:pStyle w:val="Formula"/>
              <w:ind w:left="0"/>
              <w:rPr>
                <w:bCs/>
              </w:rPr>
            </w:pPr>
            <w:r w:rsidRPr="00AE323C">
              <w:rPr>
                <w:position w:val="-12"/>
              </w:rPr>
              <w:object w:dxaOrig="1340" w:dyaOrig="320" w14:anchorId="09A24848">
                <v:shape id="_x0000_i1210" type="#_x0000_t75" style="width:64.5pt;height:13.5pt" o:ole="">
                  <v:imagedata r:id="rId576" o:title=""/>
                </v:shape>
                <o:OLEObject Type="Embed" ProgID="Equation.DSMT4" ShapeID="_x0000_i1210" DrawAspect="Content" ObjectID="_1772536329" r:id="rId577"/>
              </w:object>
            </w:r>
            <w:r w:rsidR="00C764BA" w:rsidRPr="00AE323C">
              <w:t xml:space="preserve"> and </w:t>
            </w:r>
            <w:r w:rsidRPr="00AE323C">
              <w:rPr>
                <w:position w:val="-12"/>
              </w:rPr>
              <w:object w:dxaOrig="1400" w:dyaOrig="320" w14:anchorId="33158C9A">
                <v:shape id="_x0000_i1211" type="#_x0000_t75" style="width:1in;height:13.5pt" o:ole="">
                  <v:imagedata r:id="rId578" o:title=""/>
                </v:shape>
                <o:OLEObject Type="Embed" ProgID="Equation.DSMT4" ShapeID="_x0000_i1211" DrawAspect="Content" ObjectID="_1772536330" r:id="rId579"/>
              </w:object>
            </w:r>
          </w:p>
        </w:tc>
        <w:tc>
          <w:tcPr>
            <w:tcW w:w="992" w:type="dxa"/>
            <w:vAlign w:val="center"/>
          </w:tcPr>
          <w:p w14:paraId="162C982F" w14:textId="26E31EC1" w:rsidR="00C764BA" w:rsidRPr="00AE323C" w:rsidRDefault="00C764BA" w:rsidP="00971E90">
            <w:pPr>
              <w:pStyle w:val="Formula"/>
            </w:pPr>
            <w:r w:rsidRPr="00AE323C">
              <w:t>(</w:t>
            </w:r>
            <w:r w:rsidR="008A5311" w:rsidRPr="00AE323C">
              <w:t>D</w:t>
            </w:r>
            <w:r w:rsidRPr="00AE323C">
              <w:t>.4)</w:t>
            </w:r>
          </w:p>
        </w:tc>
      </w:tr>
    </w:tbl>
    <w:p w14:paraId="1FA5CF67"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03"/>
        <w:gridCol w:w="8514"/>
      </w:tblGrid>
      <w:tr w:rsidR="00C764BA" w:rsidRPr="00AE323C" w14:paraId="48E03761" w14:textId="77777777" w:rsidTr="00971E90">
        <w:tc>
          <w:tcPr>
            <w:tcW w:w="652" w:type="dxa"/>
          </w:tcPr>
          <w:p w14:paraId="37125C43" w14:textId="77777777" w:rsidR="00C764BA" w:rsidRPr="00AE323C" w:rsidRDefault="00C764BA" w:rsidP="00971E90">
            <w:pPr>
              <w:pStyle w:val="Tablebody"/>
            </w:pPr>
            <w:bookmarkStart w:id="1195" w:name="_Hlk124240838"/>
            <w:r w:rsidRPr="00AE323C">
              <w:rPr>
                <w:i/>
                <w:iCs/>
              </w:rPr>
              <w:t>M</w:t>
            </w:r>
            <w:r w:rsidRPr="00AE323C">
              <w:rPr>
                <w:vertAlign w:val="subscript"/>
              </w:rPr>
              <w:t>o,Ed</w:t>
            </w:r>
          </w:p>
        </w:tc>
        <w:tc>
          <w:tcPr>
            <w:tcW w:w="7745" w:type="dxa"/>
          </w:tcPr>
          <w:p w14:paraId="566A58DF" w14:textId="725CD6F8" w:rsidR="00C764BA" w:rsidRPr="00AE323C" w:rsidRDefault="00772A9C" w:rsidP="00971E90">
            <w:pPr>
              <w:pStyle w:val="Tablebody"/>
            </w:pPr>
            <w:r>
              <w:t xml:space="preserve">is the </w:t>
            </w:r>
            <w:r w:rsidR="00C764BA" w:rsidRPr="00AE323C">
              <w:t>design value of the global applied moment taken at the centre-line of the opening;</w:t>
            </w:r>
          </w:p>
        </w:tc>
      </w:tr>
      <w:tr w:rsidR="00C764BA" w:rsidRPr="00AE323C" w14:paraId="6103DD0E" w14:textId="77777777" w:rsidTr="00971E90">
        <w:tc>
          <w:tcPr>
            <w:tcW w:w="652" w:type="dxa"/>
          </w:tcPr>
          <w:p w14:paraId="5CB9724E" w14:textId="77777777" w:rsidR="00C764BA" w:rsidRPr="00AE323C" w:rsidRDefault="00C764BA" w:rsidP="00971E90">
            <w:pPr>
              <w:pStyle w:val="Tablebody"/>
            </w:pPr>
            <w:r w:rsidRPr="00AE323C">
              <w:rPr>
                <w:i/>
                <w:iCs/>
              </w:rPr>
              <w:t>N</w:t>
            </w:r>
            <w:r w:rsidRPr="00AE323C">
              <w:rPr>
                <w:vertAlign w:val="subscript"/>
              </w:rPr>
              <w:t>oc,Rd</w:t>
            </w:r>
          </w:p>
        </w:tc>
        <w:tc>
          <w:tcPr>
            <w:tcW w:w="7745" w:type="dxa"/>
          </w:tcPr>
          <w:p w14:paraId="51631405" w14:textId="2AD7C289" w:rsidR="00C764BA" w:rsidRPr="00AE323C" w:rsidRDefault="00772A9C" w:rsidP="00971E90">
            <w:pPr>
              <w:pStyle w:val="Tablebody"/>
            </w:pPr>
            <w:r>
              <w:t xml:space="preserve">is the </w:t>
            </w:r>
            <w:r w:rsidR="00C764BA" w:rsidRPr="00AE323C">
              <w:t xml:space="preserve">compression resistance of concrete slab in accordance with </w:t>
            </w:r>
            <w:r w:rsidR="00C26362">
              <w:fldChar w:fldCharType="begin"/>
            </w:r>
            <w:r w:rsidR="00C26362">
              <w:instrText xml:space="preserve"> REF _Ref134631659 \r \h </w:instrText>
            </w:r>
            <w:r w:rsidR="00C26362">
              <w:fldChar w:fldCharType="separate"/>
            </w:r>
            <w:r w:rsidR="00245A35">
              <w:t>D.4.1.2</w:t>
            </w:r>
            <w:r w:rsidR="00C26362">
              <w:fldChar w:fldCharType="end"/>
            </w:r>
            <w:r w:rsidR="00C764BA" w:rsidRPr="00AE323C">
              <w:t>(6);</w:t>
            </w:r>
          </w:p>
        </w:tc>
      </w:tr>
      <w:tr w:rsidR="00C764BA" w:rsidRPr="00AE323C" w14:paraId="37814E56" w14:textId="77777777" w:rsidTr="00971E90">
        <w:tc>
          <w:tcPr>
            <w:tcW w:w="652" w:type="dxa"/>
          </w:tcPr>
          <w:p w14:paraId="6C4448BC" w14:textId="77777777" w:rsidR="00C764BA" w:rsidRPr="00AE323C" w:rsidRDefault="00C764BA" w:rsidP="00971E90">
            <w:pPr>
              <w:pStyle w:val="Tablebody"/>
            </w:pPr>
            <w:r w:rsidRPr="00AE323C">
              <w:rPr>
                <w:i/>
                <w:iCs/>
              </w:rPr>
              <w:t>N</w:t>
            </w:r>
            <w:r w:rsidRPr="00AE323C">
              <w:rPr>
                <w:vertAlign w:val="subscript"/>
              </w:rPr>
              <w:t>bT,Rd</w:t>
            </w:r>
          </w:p>
        </w:tc>
        <w:tc>
          <w:tcPr>
            <w:tcW w:w="7745" w:type="dxa"/>
          </w:tcPr>
          <w:p w14:paraId="12A74EA8" w14:textId="324ED5D7" w:rsidR="00C764BA" w:rsidRPr="00AE323C" w:rsidRDefault="00772A9C" w:rsidP="00971E90">
            <w:pPr>
              <w:pStyle w:val="Tablebody"/>
            </w:pPr>
            <w:r>
              <w:t xml:space="preserve">is the </w:t>
            </w:r>
            <w:r w:rsidR="00C764BA" w:rsidRPr="00AE323C">
              <w:t xml:space="preserve">tension resistance of bottom Tee in accordance with </w:t>
            </w:r>
            <w:r w:rsidR="00C26362">
              <w:fldChar w:fldCharType="begin"/>
            </w:r>
            <w:r w:rsidR="00C26362">
              <w:instrText xml:space="preserve"> REF _Ref134631675 \r \h </w:instrText>
            </w:r>
            <w:r w:rsidR="00C26362">
              <w:fldChar w:fldCharType="separate"/>
            </w:r>
            <w:r w:rsidR="00245A35">
              <w:t>D.4.1.2</w:t>
            </w:r>
            <w:r w:rsidR="00C26362">
              <w:fldChar w:fldCharType="end"/>
            </w:r>
            <w:r w:rsidR="00C764BA" w:rsidRPr="00AE323C">
              <w:t>(3);</w:t>
            </w:r>
          </w:p>
        </w:tc>
      </w:tr>
      <w:tr w:rsidR="00C764BA" w:rsidRPr="00AE323C" w14:paraId="6ACE841D" w14:textId="77777777" w:rsidTr="00971E90">
        <w:tc>
          <w:tcPr>
            <w:tcW w:w="652" w:type="dxa"/>
          </w:tcPr>
          <w:p w14:paraId="76A701C5" w14:textId="77777777" w:rsidR="00C764BA" w:rsidRPr="00AE323C" w:rsidRDefault="00C764BA" w:rsidP="00971E90">
            <w:pPr>
              <w:pStyle w:val="Tablebody"/>
              <w:rPr>
                <w:i/>
                <w:iCs/>
              </w:rPr>
            </w:pPr>
            <w:r w:rsidRPr="00AE323C">
              <w:rPr>
                <w:i/>
                <w:iCs/>
              </w:rPr>
              <w:t>d</w:t>
            </w:r>
            <w:r w:rsidRPr="00AE323C">
              <w:rPr>
                <w:vertAlign w:val="subscript"/>
              </w:rPr>
              <w:t>c</w:t>
            </w:r>
            <w:bookmarkStart w:id="1196" w:name="_InMacro_"/>
            <w:bookmarkEnd w:id="1196"/>
          </w:p>
        </w:tc>
        <w:tc>
          <w:tcPr>
            <w:tcW w:w="7745" w:type="dxa"/>
          </w:tcPr>
          <w:p w14:paraId="7FFBDC2C" w14:textId="6F36602B" w:rsidR="00C764BA" w:rsidRPr="00AE323C" w:rsidRDefault="00772A9C" w:rsidP="00971E90">
            <w:pPr>
              <w:pStyle w:val="Tablebody"/>
            </w:pPr>
            <w:r>
              <w:t xml:space="preserve">is the </w:t>
            </w:r>
            <w:r w:rsidR="00C764BA" w:rsidRPr="00AE323C">
              <w:t>distance of the centroid of the compressed part of the slab from the upper face of the steel profile, given by:</w:t>
            </w:r>
          </w:p>
          <w:p w14:paraId="7C3A7CB1" w14:textId="6198F46B" w:rsidR="00C764BA" w:rsidRPr="00AE323C" w:rsidRDefault="00A92B3C" w:rsidP="00971E90">
            <w:pPr>
              <w:pStyle w:val="Tablebody"/>
            </w:pPr>
            <w:r w:rsidRPr="00AE323C">
              <w:rPr>
                <w:position w:val="-14"/>
              </w:rPr>
              <w:object w:dxaOrig="1760" w:dyaOrig="340" w14:anchorId="7D15517D">
                <v:shape id="_x0000_i1212" type="#_x0000_t75" style="width:86.25pt;height:13.5pt" o:ole="">
                  <v:imagedata r:id="rId580" o:title=""/>
                </v:shape>
                <o:OLEObject Type="Embed" ProgID="Equation.DSMT4" ShapeID="_x0000_i1212" DrawAspect="Content" ObjectID="_1772536331" r:id="rId581"/>
              </w:object>
            </w:r>
          </w:p>
        </w:tc>
      </w:tr>
      <w:tr w:rsidR="00C764BA" w:rsidRPr="00AE323C" w14:paraId="117D0443" w14:textId="77777777" w:rsidTr="00971E90">
        <w:tc>
          <w:tcPr>
            <w:tcW w:w="652" w:type="dxa"/>
          </w:tcPr>
          <w:p w14:paraId="0FAF4972" w14:textId="77777777" w:rsidR="00C764BA" w:rsidRPr="00AE323C" w:rsidRDefault="00C764BA" w:rsidP="00971E90">
            <w:pPr>
              <w:pStyle w:val="Tablebody"/>
              <w:rPr>
                <w:i/>
                <w:iCs/>
              </w:rPr>
            </w:pPr>
            <w:r w:rsidRPr="00AE323C">
              <w:rPr>
                <w:i/>
                <w:iCs/>
              </w:rPr>
              <w:t>z</w:t>
            </w:r>
            <w:r w:rsidRPr="00AE323C">
              <w:rPr>
                <w:vertAlign w:val="subscript"/>
              </w:rPr>
              <w:t>c</w:t>
            </w:r>
          </w:p>
        </w:tc>
        <w:tc>
          <w:tcPr>
            <w:tcW w:w="7745" w:type="dxa"/>
          </w:tcPr>
          <w:p w14:paraId="52A14619" w14:textId="3DCA9406" w:rsidR="00C764BA" w:rsidRPr="00AE323C" w:rsidRDefault="00772A9C" w:rsidP="00971E90">
            <w:pPr>
              <w:pStyle w:val="Tablebody"/>
            </w:pPr>
            <w:r>
              <w:t xml:space="preserve">is the </w:t>
            </w:r>
            <w:r w:rsidR="00C764BA" w:rsidRPr="00AE323C">
              <w:t xml:space="preserve">depth of concrete in compression, with </w:t>
            </w:r>
            <w:r w:rsidR="00C764BA" w:rsidRPr="00AE323C">
              <w:rPr>
                <w:i/>
                <w:iCs/>
              </w:rPr>
              <w:t>z</w:t>
            </w:r>
            <w:r w:rsidR="00C764BA" w:rsidRPr="00AE323C">
              <w:rPr>
                <w:vertAlign w:val="subscript"/>
              </w:rPr>
              <w:t>c</w:t>
            </w:r>
            <w:r w:rsidR="00C764BA" w:rsidRPr="00AE323C">
              <w:t xml:space="preserve"> ≤ </w:t>
            </w:r>
            <w:r w:rsidR="00C764BA" w:rsidRPr="00AE323C">
              <w:rPr>
                <w:i/>
                <w:iCs/>
              </w:rPr>
              <w:t>h</w:t>
            </w:r>
            <w:r w:rsidR="00C764BA" w:rsidRPr="00AE323C">
              <w:rPr>
                <w:vertAlign w:val="subscript"/>
              </w:rPr>
              <w:t>c</w:t>
            </w:r>
            <w:r w:rsidR="00C764BA" w:rsidRPr="00AE323C">
              <w:t xml:space="preserve"> – see Formula (</w:t>
            </w:r>
            <w:r w:rsidR="00175A59">
              <w:t>D</w:t>
            </w:r>
            <w:r w:rsidR="00C764BA" w:rsidRPr="00AE323C">
              <w:t>.5)</w:t>
            </w:r>
            <w:r w:rsidR="007877B7">
              <w:t>.</w:t>
            </w:r>
          </w:p>
          <w:p w14:paraId="100B02F4" w14:textId="252DCA98" w:rsidR="00C764BA" w:rsidRPr="00AE323C" w:rsidRDefault="00772A9C" w:rsidP="00772A9C">
            <w:pPr>
              <w:pStyle w:val="Formula"/>
              <w:ind w:left="0"/>
            </w:pPr>
            <w:r w:rsidRPr="00AE323C">
              <w:rPr>
                <w:position w:val="-26"/>
              </w:rPr>
              <w:object w:dxaOrig="1140" w:dyaOrig="639" w14:anchorId="61CF0DD6">
                <v:shape id="_x0000_i1213" type="#_x0000_t75" style="width:58.5pt;height:36.75pt" o:ole="">
                  <v:imagedata r:id="rId582" o:title=""/>
                </v:shape>
                <o:OLEObject Type="Embed" ProgID="Equation.DSMT4" ShapeID="_x0000_i1213" DrawAspect="Content" ObjectID="_1772536332" r:id="rId583"/>
              </w:object>
            </w:r>
            <w:r w:rsidRPr="00AE323C">
              <w:t xml:space="preserve"> </w:t>
            </w:r>
            <w:r>
              <w:tab/>
            </w:r>
            <w:r w:rsidR="00C764BA" w:rsidRPr="00AE323C">
              <w:t>(</w:t>
            </w:r>
            <w:r w:rsidR="008A5311" w:rsidRPr="00AE323C">
              <w:t>D</w:t>
            </w:r>
            <w:r w:rsidR="00C764BA" w:rsidRPr="00AE323C">
              <w:t>.5)</w:t>
            </w:r>
          </w:p>
        </w:tc>
      </w:tr>
      <w:tr w:rsidR="00C764BA" w:rsidRPr="00AE323C" w14:paraId="3D5152D0" w14:textId="77777777" w:rsidTr="00971E90">
        <w:tc>
          <w:tcPr>
            <w:tcW w:w="652" w:type="dxa"/>
          </w:tcPr>
          <w:p w14:paraId="04194BF8" w14:textId="77777777" w:rsidR="00C764BA" w:rsidRPr="00AE323C" w:rsidRDefault="00C764BA" w:rsidP="00971E90">
            <w:pPr>
              <w:pStyle w:val="Tablebody"/>
              <w:rPr>
                <w:i/>
                <w:iCs/>
              </w:rPr>
            </w:pPr>
            <w:r w:rsidRPr="00AE323C">
              <w:rPr>
                <w:i/>
                <w:iCs/>
              </w:rPr>
              <w:t>z</w:t>
            </w:r>
            <w:r w:rsidRPr="00AE323C">
              <w:rPr>
                <w:vertAlign w:val="subscript"/>
              </w:rPr>
              <w:t>bT</w:t>
            </w:r>
          </w:p>
        </w:tc>
        <w:tc>
          <w:tcPr>
            <w:tcW w:w="7745" w:type="dxa"/>
          </w:tcPr>
          <w:p w14:paraId="59842376" w14:textId="4D0C4012" w:rsidR="00C764BA" w:rsidRPr="00AE323C" w:rsidRDefault="00772A9C" w:rsidP="00971E90">
            <w:pPr>
              <w:pStyle w:val="Tablebody"/>
            </w:pPr>
            <w:r>
              <w:t xml:space="preserve">is the </w:t>
            </w:r>
            <w:r w:rsidR="00C764BA" w:rsidRPr="00AE323C">
              <w:t>distance of centroid of the bottom Tee from the bottom of the section;</w:t>
            </w:r>
          </w:p>
        </w:tc>
      </w:tr>
      <w:tr w:rsidR="00C764BA" w:rsidRPr="00AE323C" w14:paraId="49BBC5D7" w14:textId="77777777" w:rsidTr="00971E90">
        <w:tc>
          <w:tcPr>
            <w:tcW w:w="652" w:type="dxa"/>
          </w:tcPr>
          <w:p w14:paraId="73E2D372" w14:textId="77777777" w:rsidR="00C764BA" w:rsidRPr="00AE323C" w:rsidRDefault="00C764BA" w:rsidP="00971E90">
            <w:pPr>
              <w:pStyle w:val="Tablebody"/>
              <w:rPr>
                <w:i/>
                <w:iCs/>
              </w:rPr>
            </w:pPr>
            <w:r w:rsidRPr="00AE323C">
              <w:rPr>
                <w:i/>
                <w:iCs/>
              </w:rPr>
              <w:t>b</w:t>
            </w:r>
            <w:r w:rsidRPr="00AE323C">
              <w:rPr>
                <w:vertAlign w:val="subscript"/>
              </w:rPr>
              <w:t>eff</w:t>
            </w:r>
          </w:p>
        </w:tc>
        <w:tc>
          <w:tcPr>
            <w:tcW w:w="7745" w:type="dxa"/>
          </w:tcPr>
          <w:p w14:paraId="5FD6AD1B" w14:textId="1F9D8BAA" w:rsidR="00C764BA" w:rsidRPr="00AE323C" w:rsidRDefault="00772A9C" w:rsidP="00772A9C">
            <w:pPr>
              <w:pStyle w:val="Tablebody"/>
            </w:pPr>
            <w:r>
              <w:t xml:space="preserve">is the </w:t>
            </w:r>
            <w:r w:rsidR="00C764BA" w:rsidRPr="00AE323C">
              <w:t>effective width of the slab at the centre of the opening</w:t>
            </w:r>
            <w:r w:rsidR="001575AB">
              <w:t xml:space="preserve">, </w:t>
            </w:r>
            <w:r w:rsidR="00C764BA" w:rsidRPr="00AE323C">
              <w:t xml:space="preserve">see </w:t>
            </w:r>
            <w:r w:rsidR="00C26362">
              <w:fldChar w:fldCharType="begin"/>
            </w:r>
            <w:r w:rsidR="00C26362">
              <w:instrText xml:space="preserve"> REF _Ref134631718 \r \h </w:instrText>
            </w:r>
            <w:r w:rsidR="00C26362">
              <w:fldChar w:fldCharType="separate"/>
            </w:r>
            <w:r w:rsidR="00245A35">
              <w:t>D.2.3</w:t>
            </w:r>
            <w:r w:rsidR="00C26362">
              <w:fldChar w:fldCharType="end"/>
            </w:r>
            <w:r w:rsidR="00C764BA" w:rsidRPr="00AE323C">
              <w:t>(1).</w:t>
            </w:r>
          </w:p>
        </w:tc>
      </w:tr>
      <w:bookmarkEnd w:id="1195"/>
    </w:tbl>
    <w:p w14:paraId="43A1AB90" w14:textId="77777777" w:rsidR="00C764BA" w:rsidRPr="00AE323C" w:rsidRDefault="00C764BA" w:rsidP="00C764BA">
      <w:pPr>
        <w:pStyle w:val="BodyText"/>
      </w:pPr>
    </w:p>
    <w:p w14:paraId="2C3F80B7" w14:textId="48174CC7" w:rsidR="00C764BA" w:rsidRPr="00AE323C" w:rsidRDefault="00C764BA" w:rsidP="00C764BA">
      <w:pPr>
        <w:pStyle w:val="Note"/>
      </w:pPr>
      <w:r w:rsidRPr="00AE323C">
        <w:t>NOTE</w:t>
      </w:r>
      <w:r w:rsidR="004A61A9">
        <w:tab/>
      </w:r>
      <w:r w:rsidRPr="00AE323C">
        <w:t xml:space="preserve">It is conservative to assume that </w:t>
      </w:r>
      <w:r w:rsidRPr="00AE323C">
        <w:rPr>
          <w:i/>
          <w:iCs/>
        </w:rPr>
        <w:t>d</w:t>
      </w:r>
      <w:r w:rsidRPr="00AE323C">
        <w:rPr>
          <w:vertAlign w:val="subscript"/>
        </w:rPr>
        <w:t>c</w:t>
      </w:r>
      <w:r w:rsidRPr="00AE323C">
        <w:t xml:space="preserve"> = </w:t>
      </w:r>
      <w:r w:rsidRPr="00AE323C">
        <w:rPr>
          <w:i/>
          <w:iCs/>
        </w:rPr>
        <w:t>h</w:t>
      </w:r>
      <w:r w:rsidRPr="00AE323C">
        <w:rPr>
          <w:vertAlign w:val="subscript"/>
        </w:rPr>
        <w:t>p</w:t>
      </w:r>
      <w:r w:rsidRPr="00AE323C">
        <w:t xml:space="preserve"> + 0,5 </w:t>
      </w:r>
      <w:r w:rsidRPr="00AE323C">
        <w:rPr>
          <w:i/>
          <w:iCs/>
        </w:rPr>
        <w:t>h</w:t>
      </w:r>
      <w:r w:rsidRPr="00AE323C">
        <w:rPr>
          <w:vertAlign w:val="subscript"/>
        </w:rPr>
        <w:t>c</w:t>
      </w:r>
      <w:r w:rsidRPr="00AE323C">
        <w:t>.</w:t>
      </w:r>
    </w:p>
    <w:p w14:paraId="1B39B84F" w14:textId="5089F58D" w:rsidR="00C764BA" w:rsidRPr="00AE323C" w:rsidRDefault="00C764BA" w:rsidP="00C764BA">
      <w:pPr>
        <w:pStyle w:val="BodyText"/>
      </w:pPr>
      <w:r w:rsidRPr="00AE323C">
        <w:t xml:space="preserve">(3) The design compression force in the top Tee, </w:t>
      </w:r>
      <w:r w:rsidRPr="00AE323C">
        <w:rPr>
          <w:i/>
          <w:iCs/>
        </w:rPr>
        <w:t>N</w:t>
      </w:r>
      <w:r w:rsidRPr="00AE323C">
        <w:rPr>
          <w:vertAlign w:val="subscript"/>
        </w:rPr>
        <w:t>tT,Ed</w:t>
      </w:r>
      <w:r w:rsidRPr="00AE323C">
        <w:t xml:space="preserve">, should be taken equal to 0 when </w:t>
      </w:r>
      <w:r w:rsidR="002A73B1">
        <w:t>Formula</w:t>
      </w:r>
      <w:r w:rsidRPr="00AE323C">
        <w:t xml:space="preserve"> (</w:t>
      </w:r>
      <w:r w:rsidR="00772A9C">
        <w:t>D</w:t>
      </w:r>
      <w:r w:rsidRPr="00AE323C">
        <w:t>.</w:t>
      </w:r>
      <w:r w:rsidR="002A73B1">
        <w:t>4</w:t>
      </w:r>
      <w:r w:rsidRPr="00AE323C">
        <w:t>) is fulfilled.</w:t>
      </w:r>
    </w:p>
    <w:p w14:paraId="106081A6" w14:textId="40E94609" w:rsidR="00C764BA" w:rsidRPr="00AE323C" w:rsidRDefault="00C764BA" w:rsidP="00C764BA">
      <w:pPr>
        <w:pStyle w:val="BodyText"/>
      </w:pPr>
      <w:r w:rsidRPr="00AE323C">
        <w:t xml:space="preserve">(4) Where the value of </w:t>
      </w:r>
      <w:r w:rsidRPr="00AE323C">
        <w:rPr>
          <w:i/>
          <w:iCs/>
        </w:rPr>
        <w:t>N</w:t>
      </w:r>
      <w:r w:rsidRPr="00AE323C">
        <w:rPr>
          <w:vertAlign w:val="subscript"/>
        </w:rPr>
        <w:t>oc,Ed</w:t>
      </w:r>
      <w:r w:rsidRPr="00AE323C">
        <w:t xml:space="preserve"> from </w:t>
      </w:r>
      <w:r w:rsidR="00175A59">
        <w:t xml:space="preserve">Formula </w:t>
      </w:r>
      <w:r w:rsidRPr="00AE323C">
        <w:t>(</w:t>
      </w:r>
      <w:r w:rsidR="00C26362">
        <w:fldChar w:fldCharType="begin"/>
      </w:r>
      <w:r w:rsidR="00C26362">
        <w:instrText xml:space="preserve"> REF _Ref134631766 \r \h </w:instrText>
      </w:r>
      <w:r w:rsidR="00C26362">
        <w:fldChar w:fldCharType="separate"/>
      </w:r>
      <w:r w:rsidR="00245A35">
        <w:t>D.3</w:t>
      </w:r>
      <w:r w:rsidR="00C26362">
        <w:fldChar w:fldCharType="end"/>
      </w:r>
      <w:r w:rsidRPr="00AE323C">
        <w:t xml:space="preserve">) exceeds the resistance given in </w:t>
      </w:r>
      <w:r w:rsidR="00C26362">
        <w:fldChar w:fldCharType="begin"/>
      </w:r>
      <w:r w:rsidR="00C26362">
        <w:instrText xml:space="preserve"> REF _Ref134631742 \r \h </w:instrText>
      </w:r>
      <w:r w:rsidR="00C26362">
        <w:fldChar w:fldCharType="separate"/>
      </w:r>
      <w:r w:rsidR="00245A35">
        <w:t>D.4.1.2</w:t>
      </w:r>
      <w:r w:rsidR="00C26362">
        <w:fldChar w:fldCharType="end"/>
      </w:r>
      <w:r w:rsidRPr="00AE323C">
        <w:t xml:space="preserve">(6), the axial forces in the members should be obtained by: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992"/>
      </w:tblGrid>
      <w:tr w:rsidR="00C764BA" w:rsidRPr="00AE323C" w14:paraId="650CE3A4" w14:textId="77777777" w:rsidTr="00971E90">
        <w:tc>
          <w:tcPr>
            <w:tcW w:w="7797" w:type="dxa"/>
            <w:vAlign w:val="center"/>
          </w:tcPr>
          <w:p w14:paraId="615A73B3" w14:textId="46F97B52" w:rsidR="00C764BA" w:rsidRPr="00AE323C" w:rsidRDefault="00B2246B" w:rsidP="00971E90">
            <w:pPr>
              <w:pStyle w:val="Formula"/>
              <w:ind w:left="0"/>
            </w:pPr>
            <w:r w:rsidRPr="00AE323C">
              <w:rPr>
                <w:position w:val="-12"/>
              </w:rPr>
              <w:object w:dxaOrig="1340" w:dyaOrig="320" w14:anchorId="70C7C047">
                <v:shape id="_x0000_i1214" type="#_x0000_t75" style="width:64.5pt;height:13.5pt" o:ole="">
                  <v:imagedata r:id="rId584" o:title=""/>
                </v:shape>
                <o:OLEObject Type="Embed" ProgID="Equation.DSMT4" ShapeID="_x0000_i1214" DrawAspect="Content" ObjectID="_1772536333" r:id="rId585"/>
              </w:object>
            </w:r>
          </w:p>
        </w:tc>
        <w:tc>
          <w:tcPr>
            <w:tcW w:w="992" w:type="dxa"/>
            <w:vAlign w:val="center"/>
          </w:tcPr>
          <w:p w14:paraId="66159548" w14:textId="5D760E66" w:rsidR="00C764BA" w:rsidRPr="00AE323C" w:rsidRDefault="00C764BA" w:rsidP="00971E90">
            <w:pPr>
              <w:pStyle w:val="Formula"/>
              <w:ind w:left="0"/>
            </w:pPr>
            <w:r w:rsidRPr="00AE323C">
              <w:t>(</w:t>
            </w:r>
            <w:r w:rsidR="008A5311" w:rsidRPr="00AE323C">
              <w:t>D</w:t>
            </w:r>
            <w:r w:rsidRPr="00AE323C">
              <w:t>.</w:t>
            </w:r>
            <w:r w:rsidR="008A5311" w:rsidRPr="00AE323C">
              <w:t>6</w:t>
            </w:r>
            <w:r w:rsidRPr="00AE323C">
              <w:t>)</w:t>
            </w:r>
          </w:p>
        </w:tc>
      </w:tr>
      <w:tr w:rsidR="00C764BA" w:rsidRPr="00AE323C" w14:paraId="606D6F83" w14:textId="77777777" w:rsidTr="00971E90">
        <w:tc>
          <w:tcPr>
            <w:tcW w:w="7797" w:type="dxa"/>
            <w:vAlign w:val="center"/>
          </w:tcPr>
          <w:p w14:paraId="3A85E76A" w14:textId="37D17FF7" w:rsidR="00C764BA" w:rsidRPr="00AE323C" w:rsidRDefault="00B2246B" w:rsidP="00971E90">
            <w:pPr>
              <w:pStyle w:val="Formula"/>
              <w:ind w:left="0"/>
            </w:pPr>
            <w:r w:rsidRPr="00AE323C">
              <w:rPr>
                <w:position w:val="-26"/>
              </w:rPr>
              <w:object w:dxaOrig="2980" w:dyaOrig="660" w14:anchorId="7744105F">
                <v:shape id="_x0000_i1215" type="#_x0000_t75" style="width:151.5pt;height:36.75pt" o:ole="">
                  <v:imagedata r:id="rId586" o:title=""/>
                </v:shape>
                <o:OLEObject Type="Embed" ProgID="Equation.DSMT4" ShapeID="_x0000_i1215" DrawAspect="Content" ObjectID="_1772536334" r:id="rId587"/>
              </w:object>
            </w:r>
          </w:p>
        </w:tc>
        <w:tc>
          <w:tcPr>
            <w:tcW w:w="992" w:type="dxa"/>
            <w:vAlign w:val="center"/>
          </w:tcPr>
          <w:p w14:paraId="3E0BA95F" w14:textId="68ABC82E" w:rsidR="00C764BA" w:rsidRPr="00AE323C" w:rsidRDefault="00C764BA" w:rsidP="00971E90">
            <w:pPr>
              <w:pStyle w:val="Formula"/>
              <w:ind w:left="0"/>
            </w:pPr>
            <w:r w:rsidRPr="00AE323C">
              <w:t>(</w:t>
            </w:r>
            <w:r w:rsidR="008A5311" w:rsidRPr="00AE323C">
              <w:t>D</w:t>
            </w:r>
            <w:r w:rsidRPr="00AE323C">
              <w:t>.</w:t>
            </w:r>
            <w:r w:rsidR="008A5311" w:rsidRPr="00AE323C">
              <w:t>7</w:t>
            </w:r>
            <w:r w:rsidRPr="00AE323C">
              <w:t>)</w:t>
            </w:r>
          </w:p>
        </w:tc>
      </w:tr>
      <w:tr w:rsidR="00C764BA" w:rsidRPr="00AE323C" w14:paraId="1AC37453" w14:textId="77777777" w:rsidTr="00971E90">
        <w:tc>
          <w:tcPr>
            <w:tcW w:w="7797" w:type="dxa"/>
            <w:vAlign w:val="center"/>
          </w:tcPr>
          <w:p w14:paraId="615BD1CD" w14:textId="031FE41D" w:rsidR="00C764BA" w:rsidRPr="00AE323C" w:rsidRDefault="00B2246B" w:rsidP="00971E90">
            <w:pPr>
              <w:pStyle w:val="Formula"/>
              <w:ind w:left="0"/>
            </w:pPr>
            <w:r w:rsidRPr="00AE323C">
              <w:rPr>
                <w:position w:val="-12"/>
              </w:rPr>
              <w:object w:dxaOrig="2020" w:dyaOrig="320" w14:anchorId="57210253">
                <v:shape id="_x0000_i1216" type="#_x0000_t75" style="width:101.25pt;height:13.5pt" o:ole="">
                  <v:imagedata r:id="rId588" o:title=""/>
                </v:shape>
                <o:OLEObject Type="Embed" ProgID="Equation.DSMT4" ShapeID="_x0000_i1216" DrawAspect="Content" ObjectID="_1772536335" r:id="rId589"/>
              </w:object>
            </w:r>
          </w:p>
        </w:tc>
        <w:tc>
          <w:tcPr>
            <w:tcW w:w="992" w:type="dxa"/>
            <w:vAlign w:val="center"/>
          </w:tcPr>
          <w:p w14:paraId="1A8C7DD1" w14:textId="5D05881D" w:rsidR="00C764BA" w:rsidRPr="00AE323C" w:rsidRDefault="00C764BA" w:rsidP="00971E90">
            <w:pPr>
              <w:pStyle w:val="Formula"/>
              <w:ind w:left="0"/>
            </w:pPr>
            <w:r w:rsidRPr="00AE323C">
              <w:t>(</w:t>
            </w:r>
            <w:r w:rsidR="008A5311" w:rsidRPr="00AE323C">
              <w:t>D</w:t>
            </w:r>
            <w:r w:rsidRPr="00AE323C">
              <w:t>.</w:t>
            </w:r>
            <w:r w:rsidR="008A5311" w:rsidRPr="00AE323C">
              <w:t>8</w:t>
            </w:r>
            <w:r w:rsidRPr="00AE323C">
              <w:t>)</w:t>
            </w:r>
          </w:p>
        </w:tc>
      </w:tr>
    </w:tbl>
    <w:p w14:paraId="57524CDF"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521"/>
        <w:gridCol w:w="7309"/>
      </w:tblGrid>
      <w:tr w:rsidR="00C764BA" w:rsidRPr="00AE323C" w14:paraId="4F4F57F0" w14:textId="77777777" w:rsidTr="00971E90">
        <w:tc>
          <w:tcPr>
            <w:tcW w:w="521" w:type="dxa"/>
          </w:tcPr>
          <w:p w14:paraId="0B5BF41C" w14:textId="77777777" w:rsidR="00C764BA" w:rsidRPr="00AE323C" w:rsidRDefault="00C764BA" w:rsidP="00971E90">
            <w:pPr>
              <w:pStyle w:val="Tablebody"/>
            </w:pPr>
            <w:r w:rsidRPr="00AE323C">
              <w:rPr>
                <w:i/>
                <w:iCs/>
              </w:rPr>
              <w:t>z</w:t>
            </w:r>
            <w:r w:rsidRPr="00AE323C">
              <w:rPr>
                <w:vertAlign w:val="subscript"/>
              </w:rPr>
              <w:t>tT</w:t>
            </w:r>
          </w:p>
        </w:tc>
        <w:tc>
          <w:tcPr>
            <w:tcW w:w="7309" w:type="dxa"/>
          </w:tcPr>
          <w:p w14:paraId="61B09BA1" w14:textId="51952F8A" w:rsidR="00C764BA" w:rsidRPr="00AE323C" w:rsidRDefault="00772A9C" w:rsidP="00971E90">
            <w:pPr>
              <w:pStyle w:val="Tablebody"/>
            </w:pPr>
            <w:r>
              <w:t xml:space="preserve">is the </w:t>
            </w:r>
            <w:r w:rsidR="00C764BA" w:rsidRPr="00AE323C">
              <w:t>distance of centroid of the top Tee from the top of the steel section.</w:t>
            </w:r>
          </w:p>
        </w:tc>
      </w:tr>
    </w:tbl>
    <w:p w14:paraId="31ED73F8" w14:textId="0BA5F2EE" w:rsidR="00C764BA" w:rsidRPr="00AE323C" w:rsidRDefault="00C764BA" w:rsidP="00C764BA">
      <w:pPr>
        <w:pStyle w:val="BodyText"/>
      </w:pPr>
      <w:r w:rsidRPr="00AE323C">
        <w:t xml:space="preserve">(5) Where the value of </w:t>
      </w:r>
      <w:r w:rsidRPr="00AE323C">
        <w:rPr>
          <w:i/>
          <w:iCs/>
        </w:rPr>
        <w:t>N</w:t>
      </w:r>
      <w:r w:rsidRPr="00AE323C">
        <w:rPr>
          <w:vertAlign w:val="subscript"/>
        </w:rPr>
        <w:t>bT,Ed</w:t>
      </w:r>
      <w:r w:rsidRPr="00AE323C">
        <w:t xml:space="preserve"> from </w:t>
      </w:r>
      <w:r w:rsidR="00175A59">
        <w:t xml:space="preserve">Formula </w:t>
      </w:r>
      <w:r w:rsidRPr="00AE323C">
        <w:t>(</w:t>
      </w:r>
      <w:r w:rsidR="008A5311" w:rsidRPr="00AE323C">
        <w:t>D</w:t>
      </w:r>
      <w:r w:rsidRPr="00AE323C">
        <w:t xml:space="preserve">.3) exceeds the resistance given in </w:t>
      </w:r>
      <w:r w:rsidR="00175A59">
        <w:fldChar w:fldCharType="begin"/>
      </w:r>
      <w:r w:rsidR="00175A59">
        <w:instrText xml:space="preserve"> REF _Ref134632552 \r \h </w:instrText>
      </w:r>
      <w:r w:rsidR="00175A59">
        <w:fldChar w:fldCharType="separate"/>
      </w:r>
      <w:r w:rsidR="00245A35">
        <w:t>D.4.1.2</w:t>
      </w:r>
      <w:r w:rsidR="00175A59">
        <w:fldChar w:fldCharType="end"/>
      </w:r>
      <w:r w:rsidRPr="00AE323C">
        <w:t xml:space="preserve">(3), the axial forces in the members should be obtained by: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992"/>
      </w:tblGrid>
      <w:tr w:rsidR="00C764BA" w:rsidRPr="00AE323C" w14:paraId="0794054F" w14:textId="77777777" w:rsidTr="00971E90">
        <w:tc>
          <w:tcPr>
            <w:tcW w:w="7797" w:type="dxa"/>
            <w:vAlign w:val="center"/>
          </w:tcPr>
          <w:p w14:paraId="7D86CC81" w14:textId="055DB2B3" w:rsidR="00C764BA" w:rsidRPr="00AE323C" w:rsidRDefault="00B2246B" w:rsidP="00971E90">
            <w:pPr>
              <w:pStyle w:val="Formula"/>
              <w:ind w:left="0"/>
            </w:pPr>
            <w:r w:rsidRPr="00AE323C">
              <w:rPr>
                <w:position w:val="-12"/>
              </w:rPr>
              <w:object w:dxaOrig="1400" w:dyaOrig="320" w14:anchorId="36F88409">
                <v:shape id="_x0000_i1217" type="#_x0000_t75" style="width:1in;height:13.5pt" o:ole="">
                  <v:imagedata r:id="rId590" o:title=""/>
                </v:shape>
                <o:OLEObject Type="Embed" ProgID="Equation.DSMT4" ShapeID="_x0000_i1217" DrawAspect="Content" ObjectID="_1772536336" r:id="rId591"/>
              </w:object>
            </w:r>
          </w:p>
        </w:tc>
        <w:tc>
          <w:tcPr>
            <w:tcW w:w="992" w:type="dxa"/>
            <w:vAlign w:val="center"/>
          </w:tcPr>
          <w:p w14:paraId="376061C8" w14:textId="2F2F40D7" w:rsidR="00C764BA" w:rsidRPr="00AE323C" w:rsidRDefault="00C764BA" w:rsidP="00971E90">
            <w:pPr>
              <w:pStyle w:val="Formula"/>
              <w:ind w:left="0"/>
            </w:pPr>
            <w:r w:rsidRPr="00AE323C">
              <w:t>(</w:t>
            </w:r>
            <w:r w:rsidR="008A5311" w:rsidRPr="00AE323C">
              <w:t>D</w:t>
            </w:r>
            <w:r w:rsidRPr="00AE323C">
              <w:t>.</w:t>
            </w:r>
            <w:r w:rsidR="008A5311" w:rsidRPr="00AE323C">
              <w:t>9</w:t>
            </w:r>
            <w:r w:rsidRPr="00AE323C">
              <w:t>)</w:t>
            </w:r>
          </w:p>
        </w:tc>
      </w:tr>
      <w:tr w:rsidR="00C764BA" w:rsidRPr="00AE323C" w14:paraId="214F2582" w14:textId="77777777" w:rsidTr="00971E90">
        <w:tc>
          <w:tcPr>
            <w:tcW w:w="7797" w:type="dxa"/>
            <w:vAlign w:val="center"/>
          </w:tcPr>
          <w:p w14:paraId="549C5E65" w14:textId="5B1E85E5" w:rsidR="00C764BA" w:rsidRPr="00AE323C" w:rsidRDefault="009D7E1C" w:rsidP="00971E90">
            <w:pPr>
              <w:pStyle w:val="Formula"/>
              <w:ind w:left="0"/>
            </w:pPr>
            <w:r w:rsidRPr="00AE323C">
              <w:rPr>
                <w:position w:val="-26"/>
              </w:rPr>
              <w:object w:dxaOrig="3400" w:dyaOrig="660" w14:anchorId="02C7B0F2">
                <v:shape id="_x0000_i1218" type="#_x0000_t75" style="width:165.75pt;height:36.75pt" o:ole="">
                  <v:imagedata r:id="rId592" o:title=""/>
                </v:shape>
                <o:OLEObject Type="Embed" ProgID="Equation.DSMT4" ShapeID="_x0000_i1218" DrawAspect="Content" ObjectID="_1772536337" r:id="rId593"/>
              </w:object>
            </w:r>
          </w:p>
        </w:tc>
        <w:tc>
          <w:tcPr>
            <w:tcW w:w="992" w:type="dxa"/>
            <w:vAlign w:val="center"/>
          </w:tcPr>
          <w:p w14:paraId="0DDE3976" w14:textId="324BDC6D" w:rsidR="00C764BA" w:rsidRPr="00AE323C" w:rsidRDefault="00C764BA" w:rsidP="00971E90">
            <w:pPr>
              <w:pStyle w:val="Formula"/>
              <w:ind w:left="0"/>
            </w:pPr>
            <w:r w:rsidRPr="00AE323C">
              <w:t>(</w:t>
            </w:r>
            <w:r w:rsidR="008A5311" w:rsidRPr="00AE323C">
              <w:t>D</w:t>
            </w:r>
            <w:r w:rsidRPr="00AE323C">
              <w:t>.1</w:t>
            </w:r>
            <w:r w:rsidR="008A5311" w:rsidRPr="00AE323C">
              <w:t>0</w:t>
            </w:r>
            <w:r w:rsidRPr="00AE323C">
              <w:t>)</w:t>
            </w:r>
          </w:p>
        </w:tc>
      </w:tr>
      <w:tr w:rsidR="00C764BA" w:rsidRPr="00AE323C" w14:paraId="13D4A6CB" w14:textId="77777777" w:rsidTr="00971E90">
        <w:tc>
          <w:tcPr>
            <w:tcW w:w="7797" w:type="dxa"/>
            <w:vAlign w:val="center"/>
          </w:tcPr>
          <w:p w14:paraId="745EA432" w14:textId="6300CE92" w:rsidR="00C764BA" w:rsidRPr="00AE323C" w:rsidRDefault="009D7E1C" w:rsidP="00971E90">
            <w:pPr>
              <w:pStyle w:val="Formula"/>
              <w:ind w:left="0"/>
            </w:pPr>
            <w:r w:rsidRPr="00AE323C">
              <w:rPr>
                <w:position w:val="-12"/>
              </w:rPr>
              <w:object w:dxaOrig="2100" w:dyaOrig="320" w14:anchorId="2D345AA8">
                <v:shape id="_x0000_i1219" type="#_x0000_t75" style="width:108.75pt;height:13.5pt" o:ole="">
                  <v:imagedata r:id="rId594" o:title=""/>
                </v:shape>
                <o:OLEObject Type="Embed" ProgID="Equation.DSMT4" ShapeID="_x0000_i1219" DrawAspect="Content" ObjectID="_1772536338" r:id="rId595"/>
              </w:object>
            </w:r>
          </w:p>
        </w:tc>
        <w:tc>
          <w:tcPr>
            <w:tcW w:w="992" w:type="dxa"/>
            <w:vAlign w:val="center"/>
          </w:tcPr>
          <w:p w14:paraId="6DCE064D" w14:textId="46083891" w:rsidR="00C764BA" w:rsidRPr="00AE323C" w:rsidRDefault="00C764BA" w:rsidP="00971E90">
            <w:pPr>
              <w:pStyle w:val="Formula"/>
              <w:ind w:left="0"/>
            </w:pPr>
            <w:r w:rsidRPr="00AE323C">
              <w:t>(</w:t>
            </w:r>
            <w:r w:rsidR="008A5311" w:rsidRPr="00AE323C">
              <w:t>D</w:t>
            </w:r>
            <w:r w:rsidRPr="00AE323C">
              <w:t>.1</w:t>
            </w:r>
            <w:r w:rsidR="008A5311" w:rsidRPr="00AE323C">
              <w:t>1</w:t>
            </w:r>
            <w:r w:rsidRPr="00AE323C">
              <w:t>)</w:t>
            </w:r>
          </w:p>
        </w:tc>
      </w:tr>
    </w:tbl>
    <w:p w14:paraId="454E1E86" w14:textId="503095A5" w:rsidR="00054B19" w:rsidRDefault="00054B19" w:rsidP="008E21A7">
      <w:pPr>
        <w:pStyle w:val="BodyText"/>
        <w:jc w:val="center"/>
      </w:pPr>
    </w:p>
    <w:p w14:paraId="6EF4945F" w14:textId="570374C1" w:rsidR="00054B19" w:rsidRPr="00AE323C" w:rsidRDefault="00054B19" w:rsidP="008E21A7">
      <w:pPr>
        <w:pStyle w:val="BodyText"/>
        <w:jc w:val="center"/>
      </w:pPr>
      <w:r>
        <w:rPr>
          <w:noProof/>
        </w:rPr>
        <w:drawing>
          <wp:inline distT="0" distB="0" distL="0" distR="0" wp14:anchorId="3AA2EFA6" wp14:editId="346AD125">
            <wp:extent cx="4896612" cy="2218944"/>
            <wp:effectExtent l="0" t="0" r="0" b="0"/>
            <wp:docPr id="28" name="D003.tif" descr="A diagram of a rectangular object with a square and a square with a square and a square with a square with a square with a square with a square with a square with a square with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003.tif" descr="A diagram of a rectangular object with a square and a square with a square and a square with a square with a square with a square with a square with a square with a square with a square&#10;&#10;Description automatically generated"/>
                    <pic:cNvPicPr/>
                  </pic:nvPicPr>
                  <pic:blipFill>
                    <a:blip r:embed="rId596" r:link="rId597" cstate="print">
                      <a:extLst>
                        <a:ext uri="{28A0092B-C50C-407E-A947-70E740481C1C}">
                          <a14:useLocalDpi xmlns:a14="http://schemas.microsoft.com/office/drawing/2010/main" val="0"/>
                        </a:ext>
                      </a:extLst>
                    </a:blip>
                    <a:stretch>
                      <a:fillRect/>
                    </a:stretch>
                  </pic:blipFill>
                  <pic:spPr>
                    <a:xfrm>
                      <a:off x="0" y="0"/>
                      <a:ext cx="4896612" cy="2218944"/>
                    </a:xfrm>
                    <a:prstGeom prst="rect">
                      <a:avLst/>
                    </a:prstGeom>
                  </pic:spPr>
                </pic:pic>
              </a:graphicData>
            </a:graphic>
          </wp:inline>
        </w:drawing>
      </w:r>
    </w:p>
    <w:p w14:paraId="436CB754" w14:textId="2B71C850" w:rsidR="00C764BA" w:rsidRPr="00AE323C" w:rsidRDefault="00C764BA" w:rsidP="00C764BA">
      <w:pPr>
        <w:pStyle w:val="Figuretitle"/>
      </w:pPr>
      <w:r w:rsidRPr="00AE323C">
        <w:t>Figure </w:t>
      </w:r>
      <w:r w:rsidR="008A5311" w:rsidRPr="00AE323C">
        <w:t>D</w:t>
      </w:r>
      <w:r w:rsidRPr="00AE323C">
        <w:t>.3</w:t>
      </w:r>
      <w:r w:rsidR="00405AD6" w:rsidRPr="00AE323C">
        <w:t xml:space="preserve"> — </w:t>
      </w:r>
      <w:r w:rsidRPr="00AE323C">
        <w:t xml:space="preserve">Axial forces at an opening in pure bending </w:t>
      </w:r>
    </w:p>
    <w:p w14:paraId="3CC1E908" w14:textId="77777777" w:rsidR="00C764BA" w:rsidRPr="00AE323C" w:rsidRDefault="00C764BA" w:rsidP="00C764BA">
      <w:pPr>
        <w:pStyle w:val="a3"/>
      </w:pPr>
      <w:bookmarkStart w:id="1197" w:name="_Ref134633232"/>
      <w:bookmarkStart w:id="1198" w:name="_Toc140833508"/>
      <w:r w:rsidRPr="00AE323C">
        <w:t>Distribution of shear forces</w:t>
      </w:r>
      <w:bookmarkEnd w:id="1197"/>
      <w:bookmarkEnd w:id="1198"/>
    </w:p>
    <w:p w14:paraId="7615B7BD" w14:textId="447B8F1B" w:rsidR="00C764BA" w:rsidRPr="00AE323C" w:rsidRDefault="00C764BA" w:rsidP="00C764BA">
      <w:pPr>
        <w:pStyle w:val="BodyText"/>
      </w:pPr>
      <w:r w:rsidRPr="00AE323C">
        <w:t xml:space="preserve">(1) The applied shear will normally vary over the length of the opening. The design shear at the centre of the opening </w:t>
      </w:r>
      <w:r w:rsidRPr="00AE323C">
        <w:rPr>
          <w:i/>
          <w:iCs/>
        </w:rPr>
        <w:t>V</w:t>
      </w:r>
      <w:r w:rsidRPr="00AE323C">
        <w:rPr>
          <w:vertAlign w:val="subscript"/>
        </w:rPr>
        <w:t>o,Ed</w:t>
      </w:r>
      <w:r w:rsidRPr="00AE323C">
        <w:t xml:space="preserve"> may be taken as the maximum value over the length</w:t>
      </w:r>
      <w:r w:rsidR="00772A9C">
        <w:t xml:space="preserve"> </w:t>
      </w:r>
      <w:r w:rsidR="00772A9C" w:rsidRPr="00AE323C">
        <w:rPr>
          <w:i/>
          <w:iCs/>
        </w:rPr>
        <w:t>a</w:t>
      </w:r>
      <w:r w:rsidR="00772A9C" w:rsidRPr="00AE323C">
        <w:rPr>
          <w:vertAlign w:val="subscript"/>
        </w:rPr>
        <w:t>eq</w:t>
      </w:r>
      <w:r w:rsidRPr="00AE323C">
        <w:t>.</w:t>
      </w:r>
    </w:p>
    <w:p w14:paraId="3A36B3B7" w14:textId="733FEBE7" w:rsidR="00C764BA" w:rsidRPr="00AE323C" w:rsidRDefault="00C764BA" w:rsidP="00C764BA">
      <w:pPr>
        <w:pStyle w:val="BodyText"/>
      </w:pPr>
      <w:r w:rsidRPr="00AE323C">
        <w:t xml:space="preserve">(2) The global design shear force </w:t>
      </w:r>
      <w:r w:rsidRPr="00AE323C">
        <w:rPr>
          <w:i/>
          <w:iCs/>
        </w:rPr>
        <w:t>V</w:t>
      </w:r>
      <w:r w:rsidRPr="00AE323C">
        <w:rPr>
          <w:vertAlign w:val="subscript"/>
        </w:rPr>
        <w:t>o,Ed</w:t>
      </w:r>
      <w:r w:rsidRPr="00AE323C">
        <w:t xml:space="preserve"> at the centre of an opening should be distributed between the slab, </w:t>
      </w:r>
      <w:r w:rsidRPr="00AE323C">
        <w:rPr>
          <w:i/>
          <w:iCs/>
        </w:rPr>
        <w:t>V</w:t>
      </w:r>
      <w:r w:rsidRPr="00AE323C">
        <w:rPr>
          <w:vertAlign w:val="subscript"/>
        </w:rPr>
        <w:t>oc,Ed</w:t>
      </w:r>
      <w:r w:rsidRPr="00AE323C">
        <w:t xml:space="preserve">, and the steel profile, </w:t>
      </w:r>
      <w:r w:rsidRPr="00AE323C">
        <w:rPr>
          <w:i/>
          <w:iCs/>
        </w:rPr>
        <w:t>V</w:t>
      </w:r>
      <w:r w:rsidRPr="00AE323C">
        <w:rPr>
          <w:vertAlign w:val="subscript"/>
        </w:rPr>
        <w:t>oa,Ed</w:t>
      </w:r>
      <w:r w:rsidRPr="00AE323C">
        <w:t xml:space="preserve">, (Figure </w:t>
      </w:r>
      <w:r w:rsidR="008A5311" w:rsidRPr="00AE323C">
        <w:t>D</w:t>
      </w:r>
      <w:r w:rsidRPr="00AE323C">
        <w:t>.4) with:</w:t>
      </w:r>
    </w:p>
    <w:p w14:paraId="5F99363D" w14:textId="284E99EB" w:rsidR="00C764BA" w:rsidRPr="003A3B32" w:rsidRDefault="00C764BA" w:rsidP="00C764BA">
      <w:pPr>
        <w:pStyle w:val="Formula"/>
        <w:rPr>
          <w:lang w:val="it-IT"/>
        </w:rPr>
      </w:pPr>
      <w:r w:rsidRPr="003A3B32">
        <w:rPr>
          <w:i/>
          <w:iCs/>
          <w:lang w:val="it-IT"/>
        </w:rPr>
        <w:t>V</w:t>
      </w:r>
      <w:r w:rsidRPr="003A3B32">
        <w:rPr>
          <w:vertAlign w:val="subscript"/>
          <w:lang w:val="it-IT"/>
        </w:rPr>
        <w:t>o,Ed</w:t>
      </w:r>
      <w:r w:rsidRPr="003A3B32">
        <w:rPr>
          <w:lang w:val="it-IT"/>
        </w:rPr>
        <w:t xml:space="preserve"> = </w:t>
      </w:r>
      <w:r w:rsidRPr="003A3B32">
        <w:rPr>
          <w:i/>
          <w:iCs/>
          <w:lang w:val="it-IT"/>
        </w:rPr>
        <w:t>V</w:t>
      </w:r>
      <w:r w:rsidRPr="003A3B32">
        <w:rPr>
          <w:vertAlign w:val="subscript"/>
          <w:lang w:val="it-IT"/>
        </w:rPr>
        <w:t>oc,Ed</w:t>
      </w:r>
      <w:r w:rsidRPr="003A3B32">
        <w:rPr>
          <w:lang w:val="it-IT"/>
        </w:rPr>
        <w:t xml:space="preserve"> + </w:t>
      </w:r>
      <w:r w:rsidRPr="003A3B32">
        <w:rPr>
          <w:i/>
          <w:iCs/>
          <w:lang w:val="it-IT"/>
        </w:rPr>
        <w:t>V</w:t>
      </w:r>
      <w:r w:rsidRPr="003A3B32">
        <w:rPr>
          <w:vertAlign w:val="subscript"/>
          <w:lang w:val="it-IT"/>
        </w:rPr>
        <w:t>oa,Ed</w:t>
      </w:r>
      <w:r w:rsidRPr="003A3B32">
        <w:rPr>
          <w:vertAlign w:val="subscript"/>
          <w:lang w:val="it-IT"/>
        </w:rPr>
        <w:tab/>
      </w:r>
      <w:r w:rsidRPr="003A3B32">
        <w:rPr>
          <w:lang w:val="it-IT"/>
        </w:rPr>
        <w:t>(</w:t>
      </w:r>
      <w:r w:rsidR="008A5311" w:rsidRPr="003A3B32">
        <w:rPr>
          <w:lang w:val="it-IT"/>
        </w:rPr>
        <w:t>D</w:t>
      </w:r>
      <w:r w:rsidRPr="003A3B32">
        <w:rPr>
          <w:lang w:val="it-IT"/>
        </w:rPr>
        <w:t>.1</w:t>
      </w:r>
      <w:r w:rsidR="008A5311" w:rsidRPr="003A3B32">
        <w:rPr>
          <w:lang w:val="it-IT"/>
        </w:rPr>
        <w:t>2</w:t>
      </w:r>
      <w:r w:rsidRPr="003A3B32">
        <w:rPr>
          <w:lang w:val="it-IT"/>
        </w:rPr>
        <w:t>)</w:t>
      </w:r>
    </w:p>
    <w:p w14:paraId="13C2BC4C" w14:textId="77777777" w:rsidR="00C764BA" w:rsidRPr="00AE323C" w:rsidRDefault="00C764BA" w:rsidP="00C764BA">
      <w:pPr>
        <w:pStyle w:val="BodyText"/>
      </w:pPr>
      <w:r w:rsidRPr="00AE323C">
        <w:t>(3) It may be assumed that the concrete slab resists as much shear as possible. In this case:</w:t>
      </w:r>
    </w:p>
    <w:p w14:paraId="30BE65EF" w14:textId="23A556E8" w:rsidR="00C764BA" w:rsidRPr="00AE323C" w:rsidRDefault="00C764BA" w:rsidP="00C764BA">
      <w:pPr>
        <w:pStyle w:val="Formula"/>
      </w:pPr>
      <w:r w:rsidRPr="00AE323C">
        <w:rPr>
          <w:i/>
          <w:iCs/>
        </w:rPr>
        <w:t>V</w:t>
      </w:r>
      <w:r w:rsidRPr="00AE323C">
        <w:rPr>
          <w:vertAlign w:val="subscript"/>
        </w:rPr>
        <w:t>oc,Ed</w:t>
      </w:r>
      <w:r w:rsidRPr="00AE323C">
        <w:t xml:space="preserve"> = min(</w:t>
      </w:r>
      <w:r w:rsidRPr="00AE323C">
        <w:rPr>
          <w:i/>
          <w:iCs/>
        </w:rPr>
        <w:t>V</w:t>
      </w:r>
      <w:r w:rsidRPr="00AE323C">
        <w:rPr>
          <w:vertAlign w:val="subscript"/>
        </w:rPr>
        <w:t>o,Ed</w:t>
      </w:r>
      <w:r w:rsidRPr="00AE323C">
        <w:t xml:space="preserve">, </w:t>
      </w:r>
      <w:r w:rsidRPr="00AE323C">
        <w:rPr>
          <w:i/>
          <w:iCs/>
        </w:rPr>
        <w:t>V</w:t>
      </w:r>
      <w:r w:rsidRPr="00AE323C">
        <w:rPr>
          <w:vertAlign w:val="subscript"/>
        </w:rPr>
        <w:t>oc,Rd</w:t>
      </w:r>
      <w:r w:rsidRPr="00AE323C">
        <w:t>)</w:t>
      </w:r>
    </w:p>
    <w:p w14:paraId="13594FC1" w14:textId="77777777" w:rsidR="00C764BA" w:rsidRPr="003A3B32" w:rsidRDefault="00C764BA" w:rsidP="00C764BA">
      <w:pPr>
        <w:pStyle w:val="Formula"/>
        <w:rPr>
          <w:lang w:val="it-IT"/>
        </w:rPr>
      </w:pPr>
      <w:r w:rsidRPr="003A3B32">
        <w:rPr>
          <w:i/>
          <w:iCs/>
          <w:lang w:val="it-IT"/>
        </w:rPr>
        <w:t>V</w:t>
      </w:r>
      <w:r w:rsidRPr="003A3B32">
        <w:rPr>
          <w:vertAlign w:val="subscript"/>
          <w:lang w:val="it-IT"/>
        </w:rPr>
        <w:t>oa,Ed</w:t>
      </w:r>
      <w:r w:rsidRPr="003A3B32">
        <w:rPr>
          <w:lang w:val="it-IT"/>
        </w:rPr>
        <w:t xml:space="preserve"> = </w:t>
      </w:r>
      <w:r w:rsidRPr="003A3B32">
        <w:rPr>
          <w:i/>
          <w:iCs/>
          <w:lang w:val="it-IT"/>
        </w:rPr>
        <w:t>V</w:t>
      </w:r>
      <w:r w:rsidRPr="003A3B32">
        <w:rPr>
          <w:vertAlign w:val="subscript"/>
          <w:lang w:val="it-IT"/>
        </w:rPr>
        <w:t>o,Ed</w:t>
      </w:r>
      <w:r w:rsidRPr="003A3B32">
        <w:rPr>
          <w:lang w:val="it-IT"/>
        </w:rPr>
        <w:t xml:space="preserve"> – </w:t>
      </w:r>
      <w:r w:rsidRPr="003A3B32">
        <w:rPr>
          <w:i/>
          <w:iCs/>
          <w:lang w:val="it-IT"/>
        </w:rPr>
        <w:t>V</w:t>
      </w:r>
      <w:r w:rsidRPr="003A3B32">
        <w:rPr>
          <w:vertAlign w:val="subscript"/>
          <w:lang w:val="it-IT"/>
        </w:rPr>
        <w:t>oc,Ed</w:t>
      </w:r>
      <w:r w:rsidRPr="003A3B32">
        <w:rPr>
          <w:lang w:val="it-IT"/>
        </w:rPr>
        <w:t xml:space="preserve">  </w:t>
      </w:r>
    </w:p>
    <w:p w14:paraId="64554EFE" w14:textId="72E9B4A1" w:rsidR="00C764BA" w:rsidRPr="00AE323C" w:rsidRDefault="00C764BA" w:rsidP="00C764BA">
      <w:pPr>
        <w:pStyle w:val="Note"/>
      </w:pPr>
      <w:r w:rsidRPr="00AE323C">
        <w:t>NOTE 1</w:t>
      </w:r>
      <w:r w:rsidR="00DF2B2A">
        <w:tab/>
      </w:r>
      <w:r w:rsidRPr="00AE323C">
        <w:t xml:space="preserve">This minimises the shear in the steel section and any effect on the </w:t>
      </w:r>
      <w:r w:rsidRPr="00AE323C">
        <w:rPr>
          <w:i/>
          <w:iCs/>
        </w:rPr>
        <w:t>Vierendeel</w:t>
      </w:r>
      <w:r w:rsidRPr="00AE323C">
        <w:t xml:space="preserve"> moment resistance.</w:t>
      </w:r>
    </w:p>
    <w:p w14:paraId="37C442BC" w14:textId="0AC36E97" w:rsidR="00C764BA" w:rsidRPr="00AE323C" w:rsidRDefault="00C764BA" w:rsidP="00C764BA">
      <w:pPr>
        <w:pStyle w:val="Note"/>
      </w:pPr>
      <w:r w:rsidRPr="00AE323C">
        <w:t>NOTE 2</w:t>
      </w:r>
      <w:r w:rsidR="00DF2B2A">
        <w:tab/>
      </w:r>
      <w:r w:rsidRPr="00AE323C">
        <w:t>To simplify calculations</w:t>
      </w:r>
      <w:r w:rsidR="00772A9C">
        <w:t>,</w:t>
      </w:r>
      <w:r w:rsidRPr="00AE323C">
        <w:t xml:space="preserve"> the shear force in the slab </w:t>
      </w:r>
      <w:r w:rsidR="00771B45" w:rsidRPr="00AE323C">
        <w:t>can</w:t>
      </w:r>
      <w:r w:rsidRPr="00AE323C">
        <w:t xml:space="preserve"> be neglected.</w:t>
      </w:r>
    </w:p>
    <w:p w14:paraId="7F4105AD" w14:textId="77777777" w:rsidR="00C764BA" w:rsidRPr="00AE323C" w:rsidRDefault="00C764BA" w:rsidP="00C764BA">
      <w:pPr>
        <w:pStyle w:val="BodyText"/>
      </w:pPr>
      <w:r w:rsidRPr="00AE323C">
        <w:t>(4) The shear forces in the top and bottom Tees may be obtained assuming that the shear force in the profile is distributed in the Tees in accordance with their plastic shear resistance:</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992"/>
      </w:tblGrid>
      <w:tr w:rsidR="00C764BA" w:rsidRPr="00AE323C" w14:paraId="4F75C35D" w14:textId="77777777" w:rsidTr="00971E90">
        <w:tc>
          <w:tcPr>
            <w:tcW w:w="7797" w:type="dxa"/>
            <w:vAlign w:val="center"/>
          </w:tcPr>
          <w:p w14:paraId="7C83C6D0" w14:textId="556F1D49" w:rsidR="00C764BA" w:rsidRPr="00AE323C" w:rsidRDefault="009D7E1C" w:rsidP="00971E90">
            <w:pPr>
              <w:pStyle w:val="Formula"/>
              <w:ind w:left="0"/>
            </w:pPr>
            <w:r w:rsidRPr="00AE323C">
              <w:rPr>
                <w:position w:val="-28"/>
              </w:rPr>
              <w:object w:dxaOrig="2420" w:dyaOrig="660" w14:anchorId="29B537E0">
                <v:shape id="_x0000_i1220" type="#_x0000_t75" style="width:121.5pt;height:36.75pt" o:ole="">
                  <v:imagedata r:id="rId598" o:title=""/>
                </v:shape>
                <o:OLEObject Type="Embed" ProgID="Equation.DSMT4" ShapeID="_x0000_i1220" DrawAspect="Content" ObjectID="_1772536339" r:id="rId599"/>
              </w:object>
            </w:r>
          </w:p>
        </w:tc>
        <w:tc>
          <w:tcPr>
            <w:tcW w:w="992" w:type="dxa"/>
            <w:vAlign w:val="center"/>
          </w:tcPr>
          <w:p w14:paraId="666F1B43" w14:textId="5F2E7319" w:rsidR="00C764BA" w:rsidRPr="00AE323C" w:rsidRDefault="00C764BA" w:rsidP="00971E90">
            <w:pPr>
              <w:pStyle w:val="Formula"/>
              <w:ind w:left="0"/>
            </w:pPr>
            <w:r w:rsidRPr="00AE323C">
              <w:t>(</w:t>
            </w:r>
            <w:r w:rsidR="008A5311" w:rsidRPr="00AE323C">
              <w:t>D</w:t>
            </w:r>
            <w:r w:rsidRPr="00AE323C">
              <w:t>.1</w:t>
            </w:r>
            <w:r w:rsidR="008A5311" w:rsidRPr="00AE323C">
              <w:t>3</w:t>
            </w:r>
            <w:r w:rsidRPr="00AE323C">
              <w:t>)</w:t>
            </w:r>
          </w:p>
        </w:tc>
      </w:tr>
      <w:tr w:rsidR="00C764BA" w:rsidRPr="00AE323C" w14:paraId="76C3575E" w14:textId="77777777" w:rsidTr="00971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7" w:type="dxa"/>
            <w:tcBorders>
              <w:top w:val="nil"/>
              <w:left w:val="nil"/>
              <w:bottom w:val="nil"/>
              <w:right w:val="nil"/>
            </w:tcBorders>
          </w:tcPr>
          <w:p w14:paraId="73D4A172" w14:textId="22E9D552" w:rsidR="00C764BA" w:rsidRPr="00AE323C" w:rsidRDefault="009D7E1C" w:rsidP="00971E90">
            <w:pPr>
              <w:pStyle w:val="Formula"/>
              <w:ind w:left="0"/>
            </w:pPr>
            <w:r w:rsidRPr="00AE323C">
              <w:rPr>
                <w:position w:val="-12"/>
              </w:rPr>
              <w:object w:dxaOrig="1980" w:dyaOrig="320" w14:anchorId="79432AEA">
                <v:shape id="_x0000_i1221" type="#_x0000_t75" style="width:101.25pt;height:13.5pt" o:ole="">
                  <v:imagedata r:id="rId600" o:title=""/>
                </v:shape>
                <o:OLEObject Type="Embed" ProgID="Equation.DSMT4" ShapeID="_x0000_i1221" DrawAspect="Content" ObjectID="_1772536340" r:id="rId601"/>
              </w:object>
            </w:r>
          </w:p>
        </w:tc>
        <w:tc>
          <w:tcPr>
            <w:tcW w:w="992" w:type="dxa"/>
            <w:tcBorders>
              <w:top w:val="nil"/>
              <w:left w:val="nil"/>
              <w:bottom w:val="nil"/>
              <w:right w:val="nil"/>
            </w:tcBorders>
          </w:tcPr>
          <w:p w14:paraId="3F428A60" w14:textId="543CF4C2" w:rsidR="00C764BA" w:rsidRPr="00AE323C" w:rsidRDefault="00C764BA" w:rsidP="00971E90">
            <w:pPr>
              <w:pStyle w:val="Formula"/>
              <w:ind w:left="0"/>
            </w:pPr>
            <w:r w:rsidRPr="00AE323C">
              <w:t>(</w:t>
            </w:r>
            <w:r w:rsidR="008A5311" w:rsidRPr="00AE323C">
              <w:t>D</w:t>
            </w:r>
            <w:r w:rsidRPr="00AE323C">
              <w:t>.1</w:t>
            </w:r>
            <w:r w:rsidR="008A5311" w:rsidRPr="00AE323C">
              <w:t>4</w:t>
            </w:r>
            <w:r w:rsidRPr="00AE323C">
              <w:t>)</w:t>
            </w:r>
          </w:p>
        </w:tc>
      </w:tr>
    </w:tbl>
    <w:p w14:paraId="3EFBB0D4" w14:textId="779EAC58" w:rsidR="00C764BA" w:rsidRPr="00AE323C" w:rsidRDefault="00C764BA" w:rsidP="00C764BA">
      <w:pPr>
        <w:pStyle w:val="BodyText"/>
      </w:pPr>
      <w:r w:rsidRPr="00AE323C">
        <w:t xml:space="preserve">where </w:t>
      </w:r>
      <w:r w:rsidRPr="00AE323C">
        <w:rPr>
          <w:i/>
          <w:iCs/>
        </w:rPr>
        <w:t>A</w:t>
      </w:r>
      <w:r w:rsidRPr="00AE323C">
        <w:rPr>
          <w:vertAlign w:val="subscript"/>
        </w:rPr>
        <w:t>v,tT</w:t>
      </w:r>
      <w:r w:rsidRPr="00AE323C">
        <w:t xml:space="preserve"> and </w:t>
      </w:r>
      <w:r w:rsidRPr="00AE323C">
        <w:rPr>
          <w:i/>
          <w:iCs/>
        </w:rPr>
        <w:t>A</w:t>
      </w:r>
      <w:r w:rsidRPr="00AE323C">
        <w:rPr>
          <w:vertAlign w:val="subscript"/>
        </w:rPr>
        <w:t>v,bT</w:t>
      </w:r>
      <w:r w:rsidRPr="00AE323C">
        <w:t xml:space="preserve"> are the shear areas of the top and bottom Tees respectively, defined in </w:t>
      </w:r>
      <w:r w:rsidR="00DF2B2A">
        <w:t xml:space="preserve">EN 1993-1-1:2022, </w:t>
      </w:r>
      <w:r w:rsidRPr="00AE323C">
        <w:t>8.2.6(3)</w:t>
      </w:r>
      <w:r w:rsidR="00DF2B2A">
        <w:t>.</w:t>
      </w:r>
      <w:r w:rsidRPr="00AE323C">
        <w:t xml:space="preserve"> </w:t>
      </w:r>
    </w:p>
    <w:p w14:paraId="58BB7C45" w14:textId="1D46AF78" w:rsidR="00C764BA" w:rsidRPr="00AE323C" w:rsidRDefault="00C764BA" w:rsidP="00C764BA">
      <w:pPr>
        <w:pStyle w:val="BodyText"/>
      </w:pPr>
      <w:r w:rsidRPr="00AE323C">
        <w:t xml:space="preserve">(5) As an alternative to (4), the shear forces </w:t>
      </w:r>
      <w:r w:rsidRPr="00AE323C">
        <w:rPr>
          <w:i/>
          <w:iCs/>
        </w:rPr>
        <w:t>V</w:t>
      </w:r>
      <w:r w:rsidRPr="00AE323C">
        <w:rPr>
          <w:vertAlign w:val="subscript"/>
        </w:rPr>
        <w:t>bT,Ed</w:t>
      </w:r>
      <w:r w:rsidRPr="00AE323C">
        <w:t xml:space="preserve"> and </w:t>
      </w:r>
      <w:r w:rsidRPr="00AE323C">
        <w:rPr>
          <w:i/>
          <w:iCs/>
        </w:rPr>
        <w:t>V</w:t>
      </w:r>
      <w:r w:rsidRPr="00AE323C">
        <w:rPr>
          <w:vertAlign w:val="subscript"/>
        </w:rPr>
        <w:t>tT,Ed</w:t>
      </w:r>
      <w:r w:rsidRPr="00AE323C">
        <w:t xml:space="preserve"> may be distributed between the Tees in order to minimise </w:t>
      </w:r>
      <w:r w:rsidRPr="00AE323C">
        <w:rPr>
          <w:i/>
          <w:iCs/>
        </w:rPr>
        <w:t>M</w:t>
      </w:r>
      <w:r w:rsidRPr="00AE323C">
        <w:rPr>
          <w:vertAlign w:val="subscript"/>
        </w:rPr>
        <w:t>wp,Ed</w:t>
      </w:r>
      <w:r w:rsidRPr="00AE323C">
        <w:t xml:space="preserve"> as obtained in </w:t>
      </w:r>
      <w:r w:rsidR="00F709B8">
        <w:fldChar w:fldCharType="begin"/>
      </w:r>
      <w:r w:rsidR="00F709B8">
        <w:instrText xml:space="preserve"> REF _Ref134634031 \r \h </w:instrText>
      </w:r>
      <w:r w:rsidR="00F709B8">
        <w:fldChar w:fldCharType="separate"/>
      </w:r>
      <w:r w:rsidR="00245A35">
        <w:t>D.3.4</w:t>
      </w:r>
      <w:r w:rsidR="00F709B8">
        <w:fldChar w:fldCharType="end"/>
      </w:r>
      <w:r w:rsidRPr="00AE323C">
        <w:t xml:space="preserve">(2). </w:t>
      </w:r>
    </w:p>
    <w:p w14:paraId="1FF11A9A" w14:textId="16B92B46" w:rsidR="00054B19" w:rsidRDefault="00054B19" w:rsidP="009D7E1C">
      <w:pPr>
        <w:pStyle w:val="BodyText"/>
        <w:jc w:val="center"/>
      </w:pPr>
    </w:p>
    <w:p w14:paraId="5C34CB26" w14:textId="2369DC27" w:rsidR="00054B19" w:rsidRPr="00AE323C" w:rsidRDefault="00054B19" w:rsidP="009D7E1C">
      <w:pPr>
        <w:pStyle w:val="BodyText"/>
        <w:jc w:val="center"/>
      </w:pPr>
      <w:r>
        <w:rPr>
          <w:noProof/>
        </w:rPr>
        <w:drawing>
          <wp:inline distT="0" distB="0" distL="0" distR="0" wp14:anchorId="2F2F8701" wp14:editId="7B810989">
            <wp:extent cx="4896612" cy="1805940"/>
            <wp:effectExtent l="0" t="0" r="0" b="3810"/>
            <wp:docPr id="30" name="D004.tif" descr="A diagram of 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004.tif" descr="A diagram of a diagram of a circuit&#10;&#10;Description automatically generated"/>
                    <pic:cNvPicPr/>
                  </pic:nvPicPr>
                  <pic:blipFill>
                    <a:blip r:embed="rId602" r:link="rId603" cstate="print">
                      <a:extLst>
                        <a:ext uri="{28A0092B-C50C-407E-A947-70E740481C1C}">
                          <a14:useLocalDpi xmlns:a14="http://schemas.microsoft.com/office/drawing/2010/main" val="0"/>
                        </a:ext>
                      </a:extLst>
                    </a:blip>
                    <a:stretch>
                      <a:fillRect/>
                    </a:stretch>
                  </pic:blipFill>
                  <pic:spPr>
                    <a:xfrm>
                      <a:off x="0" y="0"/>
                      <a:ext cx="4896612" cy="1805940"/>
                    </a:xfrm>
                    <a:prstGeom prst="rect">
                      <a:avLst/>
                    </a:prstGeom>
                  </pic:spPr>
                </pic:pic>
              </a:graphicData>
            </a:graphic>
          </wp:inline>
        </w:drawing>
      </w:r>
    </w:p>
    <w:p w14:paraId="6A056B97" w14:textId="6D72FC13" w:rsidR="00C764BA" w:rsidRPr="00AE323C" w:rsidRDefault="00C764BA" w:rsidP="00C764BA">
      <w:pPr>
        <w:pStyle w:val="Figuretitle"/>
      </w:pPr>
      <w:r w:rsidRPr="00AE323C">
        <w:t>Figure </w:t>
      </w:r>
      <w:r w:rsidR="008A5311" w:rsidRPr="00AE323C">
        <w:t>D.</w:t>
      </w:r>
      <w:r w:rsidRPr="00AE323C">
        <w:t>4</w:t>
      </w:r>
      <w:r w:rsidR="00405AD6" w:rsidRPr="00AE323C">
        <w:t xml:space="preserve"> — </w:t>
      </w:r>
      <w:r w:rsidRPr="00AE323C">
        <w:t xml:space="preserve">Shear forces at an opening </w:t>
      </w:r>
    </w:p>
    <w:p w14:paraId="6CFD68FB" w14:textId="77777777" w:rsidR="00C764BA" w:rsidRPr="00AE323C" w:rsidRDefault="00C764BA" w:rsidP="00C764BA">
      <w:pPr>
        <w:pStyle w:val="a3"/>
      </w:pPr>
      <w:bookmarkStart w:id="1199" w:name="_Ref134631067"/>
      <w:bookmarkStart w:id="1200" w:name="_Ref134631553"/>
      <w:bookmarkStart w:id="1201" w:name="_Ref134631604"/>
      <w:bookmarkStart w:id="1202" w:name="_Ref134634031"/>
      <w:bookmarkStart w:id="1203" w:name="_Ref134634258"/>
      <w:bookmarkStart w:id="1204" w:name="_Toc140833509"/>
      <w:r w:rsidRPr="00AE323C">
        <w:t>Forces and moments in web-posts between closely spaced openings</w:t>
      </w:r>
      <w:bookmarkEnd w:id="1199"/>
      <w:bookmarkEnd w:id="1200"/>
      <w:bookmarkEnd w:id="1201"/>
      <w:bookmarkEnd w:id="1202"/>
      <w:bookmarkEnd w:id="1203"/>
      <w:bookmarkEnd w:id="1204"/>
    </w:p>
    <w:p w14:paraId="50B14FF5" w14:textId="5800BD14" w:rsidR="00C764BA" w:rsidRPr="00AE323C" w:rsidRDefault="00C764BA" w:rsidP="00C764BA">
      <w:pPr>
        <w:pStyle w:val="BodyText"/>
      </w:pPr>
      <w:r w:rsidRPr="00AE323C">
        <w:t xml:space="preserve">(1) The forces acting on the web-post between closely spaced openings in a composite beam are shown in Figure </w:t>
      </w:r>
      <w:r w:rsidR="008A5311" w:rsidRPr="00AE323C">
        <w:t>D</w:t>
      </w:r>
      <w:r w:rsidRPr="00AE323C">
        <w:t xml:space="preserve">.5. The horizontal shear force, </w:t>
      </w:r>
      <w:r w:rsidRPr="00AE323C">
        <w:rPr>
          <w:i/>
          <w:iCs/>
        </w:rPr>
        <w:t>V</w:t>
      </w:r>
      <w:r w:rsidRPr="00AE323C">
        <w:rPr>
          <w:vertAlign w:val="subscript"/>
        </w:rPr>
        <w:t>wp,Ed</w:t>
      </w:r>
      <w:r w:rsidRPr="00AE323C">
        <w:t>, acting on the web</w:t>
      </w:r>
      <w:r w:rsidRPr="00AE323C">
        <w:noBreakHyphen/>
        <w:t xml:space="preserve">post of a composite beam is given by the difference of the axial forces in the bottom </w:t>
      </w:r>
      <w:r w:rsidR="00B26661">
        <w:t>T</w:t>
      </w:r>
      <w:r w:rsidRPr="00AE323C">
        <w:t xml:space="preserve">ees. </w:t>
      </w:r>
      <w:r w:rsidRPr="00AE323C">
        <w:rPr>
          <w:i/>
          <w:iCs/>
        </w:rPr>
        <w:t>V</w:t>
      </w:r>
      <w:r w:rsidRPr="00AE323C">
        <w:rPr>
          <w:vertAlign w:val="subscript"/>
        </w:rPr>
        <w:t>wp,Ed</w:t>
      </w:r>
      <w:r w:rsidRPr="00AE323C">
        <w:t xml:space="preserve"> may be obtained by the larger of:</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74775E6E" w14:textId="77777777" w:rsidTr="00971E90">
        <w:tc>
          <w:tcPr>
            <w:tcW w:w="7655" w:type="dxa"/>
            <w:vAlign w:val="center"/>
          </w:tcPr>
          <w:p w14:paraId="3D553DB3" w14:textId="1F60A786" w:rsidR="00C764BA" w:rsidRPr="00AE323C" w:rsidRDefault="009D7E1C" w:rsidP="00971E90">
            <w:pPr>
              <w:pStyle w:val="Formula"/>
              <w:ind w:left="0"/>
            </w:pPr>
            <w:r w:rsidRPr="00AE323C">
              <w:rPr>
                <w:position w:val="-26"/>
              </w:rPr>
              <w:object w:dxaOrig="2000" w:dyaOrig="639" w14:anchorId="717B5258">
                <v:shape id="_x0000_i1222" type="#_x0000_t75" style="width:101.25pt;height:36.75pt" o:ole="">
                  <v:imagedata r:id="rId604" o:title=""/>
                </v:shape>
                <o:OLEObject Type="Embed" ProgID="Equation.DSMT4" ShapeID="_x0000_i1222" DrawAspect="Content" ObjectID="_1772536341" r:id="rId605"/>
              </w:object>
            </w:r>
          </w:p>
        </w:tc>
        <w:tc>
          <w:tcPr>
            <w:tcW w:w="992" w:type="dxa"/>
            <w:vAlign w:val="center"/>
          </w:tcPr>
          <w:p w14:paraId="0A2CD1C0" w14:textId="144B15B2" w:rsidR="00C764BA" w:rsidRPr="00AE323C" w:rsidRDefault="00C764BA" w:rsidP="00772A9C">
            <w:pPr>
              <w:pStyle w:val="Formula"/>
              <w:ind w:left="0"/>
            </w:pPr>
            <w:r w:rsidRPr="00AE323C">
              <w:t>(</w:t>
            </w:r>
            <w:r w:rsidR="00772A9C">
              <w:t>D.15</w:t>
            </w:r>
            <w:r w:rsidRPr="00AE323C">
              <w:t xml:space="preserve">) </w:t>
            </w:r>
          </w:p>
        </w:tc>
      </w:tr>
      <w:tr w:rsidR="00C764BA" w:rsidRPr="00AE323C" w14:paraId="0732B564" w14:textId="77777777" w:rsidTr="00971E90">
        <w:tc>
          <w:tcPr>
            <w:tcW w:w="7655" w:type="dxa"/>
            <w:vAlign w:val="center"/>
          </w:tcPr>
          <w:p w14:paraId="226E9E32" w14:textId="7AA1125C" w:rsidR="00C764BA" w:rsidRPr="00AE323C" w:rsidRDefault="008D0F55" w:rsidP="00971E90">
            <w:pPr>
              <w:pStyle w:val="Formula"/>
              <w:ind w:left="0"/>
            </w:pPr>
            <w:r w:rsidRPr="00AE323C">
              <w:rPr>
                <w:position w:val="-26"/>
              </w:rPr>
              <w:object w:dxaOrig="3379" w:dyaOrig="660" w14:anchorId="6735DD24">
                <v:shape id="_x0000_i1223" type="#_x0000_t75" style="width:173.25pt;height:36.75pt" o:ole="">
                  <v:imagedata r:id="rId606" o:title=""/>
                </v:shape>
                <o:OLEObject Type="Embed" ProgID="Equation.DSMT4" ShapeID="_x0000_i1223" DrawAspect="Content" ObjectID="_1772536342" r:id="rId607"/>
              </w:object>
            </w:r>
          </w:p>
        </w:tc>
        <w:tc>
          <w:tcPr>
            <w:tcW w:w="992" w:type="dxa"/>
            <w:vAlign w:val="center"/>
          </w:tcPr>
          <w:p w14:paraId="08B79DF0" w14:textId="2E60685E" w:rsidR="00C764BA" w:rsidRPr="00AE323C" w:rsidRDefault="00C764BA" w:rsidP="00772A9C">
            <w:pPr>
              <w:pStyle w:val="Formula"/>
              <w:ind w:left="0"/>
            </w:pPr>
            <w:r w:rsidRPr="00AE323C">
              <w:t>(</w:t>
            </w:r>
            <w:r w:rsidR="00772A9C">
              <w:t>D.16</w:t>
            </w:r>
            <w:r w:rsidRPr="00AE323C">
              <w:t xml:space="preserve">) </w:t>
            </w:r>
          </w:p>
        </w:tc>
      </w:tr>
    </w:tbl>
    <w:p w14:paraId="3F656F75"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1169"/>
        <w:gridCol w:w="8015"/>
      </w:tblGrid>
      <w:tr w:rsidR="00C764BA" w:rsidRPr="00AE323C" w14:paraId="0BF92464" w14:textId="77777777" w:rsidTr="009D7E1C">
        <w:tc>
          <w:tcPr>
            <w:tcW w:w="1169" w:type="dxa"/>
          </w:tcPr>
          <w:p w14:paraId="3171A2D6" w14:textId="45056D30" w:rsidR="00C764BA" w:rsidRPr="00AE323C" w:rsidRDefault="00C764BA" w:rsidP="00971E90">
            <w:pPr>
              <w:pStyle w:val="Tablebody"/>
            </w:pPr>
            <w:bookmarkStart w:id="1205" w:name="_Hlk124246734"/>
            <w:r w:rsidRPr="00AE323C">
              <w:sym w:font="Symbol" w:char="F044"/>
            </w:r>
            <w:r w:rsidRPr="00AE323C">
              <w:rPr>
                <w:i/>
                <w:iCs/>
              </w:rPr>
              <w:t>N</w:t>
            </w:r>
            <w:r w:rsidR="008D0F55">
              <w:rPr>
                <w:vertAlign w:val="subscript"/>
              </w:rPr>
              <w:t>oc</w:t>
            </w:r>
            <w:r w:rsidRPr="00AE323C">
              <w:rPr>
                <w:vertAlign w:val="subscript"/>
              </w:rPr>
              <w:t>,Ed</w:t>
            </w:r>
          </w:p>
        </w:tc>
        <w:tc>
          <w:tcPr>
            <w:tcW w:w="8015" w:type="dxa"/>
          </w:tcPr>
          <w:p w14:paraId="6F80C295" w14:textId="77777777" w:rsidR="00C764BA" w:rsidRPr="00AE323C" w:rsidRDefault="00C764BA" w:rsidP="00971E90">
            <w:pPr>
              <w:pStyle w:val="Tablebody"/>
            </w:pPr>
            <w:r w:rsidRPr="00AE323C">
              <w:t>is the compression force developed by the shear connectors placed between the centre-lines of adjacent openings, which may be obtained by:</w:t>
            </w:r>
          </w:p>
          <w:p w14:paraId="39B5BBF9" w14:textId="6FFF022C" w:rsidR="00C764BA" w:rsidRPr="00AE323C" w:rsidRDefault="008D0F55" w:rsidP="00971E90">
            <w:pPr>
              <w:pStyle w:val="Formula"/>
              <w:ind w:left="0"/>
            </w:pPr>
            <w:r w:rsidRPr="00AE323C">
              <w:rPr>
                <w:position w:val="-28"/>
              </w:rPr>
              <w:object w:dxaOrig="1980" w:dyaOrig="660" w14:anchorId="05DCA137">
                <v:shape id="_x0000_i1224" type="#_x0000_t75" style="width:101.25pt;height:36.75pt" o:ole="">
                  <v:imagedata r:id="rId608" o:title=""/>
                </v:shape>
                <o:OLEObject Type="Embed" ProgID="Equation.DSMT4" ShapeID="_x0000_i1224" DrawAspect="Content" ObjectID="_1772536343" r:id="rId609"/>
              </w:object>
            </w:r>
          </w:p>
        </w:tc>
      </w:tr>
      <w:bookmarkEnd w:id="1205"/>
      <w:tr w:rsidR="00C764BA" w:rsidRPr="00AE323C" w14:paraId="7F90782A" w14:textId="77777777" w:rsidTr="009D7E1C">
        <w:tc>
          <w:tcPr>
            <w:tcW w:w="1169" w:type="dxa"/>
          </w:tcPr>
          <w:p w14:paraId="6FF5B723" w14:textId="67E12059" w:rsidR="00C764BA" w:rsidRPr="00AE323C" w:rsidRDefault="00C764BA" w:rsidP="00971E90">
            <w:pPr>
              <w:pStyle w:val="Tablebody"/>
            </w:pPr>
            <w:r w:rsidRPr="00AE323C">
              <w:rPr>
                <w:i/>
                <w:iCs/>
              </w:rPr>
              <w:t>n</w:t>
            </w:r>
            <w:r w:rsidRPr="00AE323C">
              <w:rPr>
                <w:vertAlign w:val="subscript"/>
              </w:rPr>
              <w:t>r</w:t>
            </w:r>
            <w:r w:rsidR="00CB4A58" w:rsidRPr="00AE323C">
              <w:t>/s</w:t>
            </w:r>
            <w:r w:rsidR="00CB4A58" w:rsidRPr="00AE323C">
              <w:rPr>
                <w:vertAlign w:val="subscript"/>
              </w:rPr>
              <w:t>x</w:t>
            </w:r>
          </w:p>
        </w:tc>
        <w:tc>
          <w:tcPr>
            <w:tcW w:w="8015" w:type="dxa"/>
          </w:tcPr>
          <w:p w14:paraId="407FBD5D" w14:textId="17C52607" w:rsidR="00C764BA" w:rsidRPr="00AE323C" w:rsidRDefault="00CB4A58" w:rsidP="00971E90">
            <w:pPr>
              <w:pStyle w:val="Tablebody"/>
            </w:pPr>
            <w:r w:rsidRPr="00AE323C">
              <w:t>is the number of shear connectors per unit length along the beam over the opening</w:t>
            </w:r>
            <w:r w:rsidR="00C764BA" w:rsidRPr="00AE323C">
              <w:t>;</w:t>
            </w:r>
          </w:p>
        </w:tc>
      </w:tr>
      <w:tr w:rsidR="00C764BA" w:rsidRPr="00AE323C" w14:paraId="1F2FC54D" w14:textId="77777777" w:rsidTr="009D7E1C">
        <w:tc>
          <w:tcPr>
            <w:tcW w:w="1169" w:type="dxa"/>
          </w:tcPr>
          <w:p w14:paraId="71DE84A0" w14:textId="77777777" w:rsidR="00C764BA" w:rsidRPr="00AE323C" w:rsidRDefault="00C764BA" w:rsidP="00971E90">
            <w:pPr>
              <w:pStyle w:val="Tablebody"/>
            </w:pPr>
            <w:r w:rsidRPr="00AE323C">
              <w:rPr>
                <w:i/>
                <w:iCs/>
              </w:rPr>
              <w:t>s</w:t>
            </w:r>
            <w:r w:rsidRPr="00AE323C">
              <w:rPr>
                <w:vertAlign w:val="subscript"/>
              </w:rPr>
              <w:t>o</w:t>
            </w:r>
          </w:p>
        </w:tc>
        <w:tc>
          <w:tcPr>
            <w:tcW w:w="8015" w:type="dxa"/>
          </w:tcPr>
          <w:p w14:paraId="0092EA36" w14:textId="77777777" w:rsidR="00C764BA" w:rsidRPr="00AE323C" w:rsidRDefault="00C764BA" w:rsidP="00971E90">
            <w:pPr>
              <w:pStyle w:val="Tablebody"/>
            </w:pPr>
            <w:r w:rsidRPr="00AE323C">
              <w:t>is the spacing between the centre-lines of the adjacent openings;</w:t>
            </w:r>
          </w:p>
        </w:tc>
      </w:tr>
      <w:tr w:rsidR="00C764BA" w:rsidRPr="00AE323C" w14:paraId="1FD7A422" w14:textId="77777777" w:rsidTr="009D7E1C">
        <w:tc>
          <w:tcPr>
            <w:tcW w:w="1169" w:type="dxa"/>
          </w:tcPr>
          <w:p w14:paraId="06B0F0D8" w14:textId="77777777" w:rsidR="00C764BA" w:rsidRPr="00AE323C" w:rsidRDefault="00C764BA" w:rsidP="00971E90">
            <w:pPr>
              <w:pStyle w:val="Tablebody"/>
            </w:pPr>
            <w:r w:rsidRPr="00AE323C">
              <w:rPr>
                <w:i/>
                <w:iCs/>
              </w:rPr>
              <w:t>V</w:t>
            </w:r>
            <w:r w:rsidRPr="00AE323C">
              <w:rPr>
                <w:vertAlign w:val="subscript"/>
              </w:rPr>
              <w:t>av,Ed</w:t>
            </w:r>
          </w:p>
        </w:tc>
        <w:tc>
          <w:tcPr>
            <w:tcW w:w="8015" w:type="dxa"/>
          </w:tcPr>
          <w:p w14:paraId="4D145397" w14:textId="77777777" w:rsidR="00C764BA" w:rsidRPr="00AE323C" w:rsidRDefault="00C764BA" w:rsidP="00971E90">
            <w:pPr>
              <w:pStyle w:val="Tablebody"/>
            </w:pPr>
            <w:r w:rsidRPr="00AE323C">
              <w:t>is the average value of the shear forces at the centre of the adjacent openings.</w:t>
            </w:r>
          </w:p>
        </w:tc>
      </w:tr>
    </w:tbl>
    <w:p w14:paraId="750F0C16" w14:textId="6670E23E" w:rsidR="00054B19" w:rsidRDefault="00054B19" w:rsidP="00E52E46">
      <w:pPr>
        <w:pStyle w:val="BodyText"/>
      </w:pPr>
    </w:p>
    <w:p w14:paraId="344B216B" w14:textId="560F2904" w:rsidR="00054B19" w:rsidRPr="00AE323C" w:rsidRDefault="00054B19" w:rsidP="009D7E1C">
      <w:pPr>
        <w:pStyle w:val="BodyText"/>
        <w:jc w:val="center"/>
      </w:pPr>
      <w:r>
        <w:rPr>
          <w:noProof/>
        </w:rPr>
        <w:drawing>
          <wp:inline distT="0" distB="0" distL="0" distR="0" wp14:anchorId="1EA56C73" wp14:editId="5D63D39C">
            <wp:extent cx="4655820" cy="3156204"/>
            <wp:effectExtent l="0" t="0" r="0" b="6350"/>
            <wp:docPr id="31" name="D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5.tif"/>
                    <pic:cNvPicPr/>
                  </pic:nvPicPr>
                  <pic:blipFill>
                    <a:blip r:embed="rId610" r:link="rId611" cstate="print">
                      <a:extLst>
                        <a:ext uri="{28A0092B-C50C-407E-A947-70E740481C1C}">
                          <a14:useLocalDpi xmlns:a14="http://schemas.microsoft.com/office/drawing/2010/main" val="0"/>
                        </a:ext>
                      </a:extLst>
                    </a:blip>
                    <a:stretch>
                      <a:fillRect/>
                    </a:stretch>
                  </pic:blipFill>
                  <pic:spPr>
                    <a:xfrm>
                      <a:off x="0" y="0"/>
                      <a:ext cx="4655820" cy="3156204"/>
                    </a:xfrm>
                    <a:prstGeom prst="rect">
                      <a:avLst/>
                    </a:prstGeom>
                  </pic:spPr>
                </pic:pic>
              </a:graphicData>
            </a:graphic>
          </wp:inline>
        </w:drawing>
      </w:r>
    </w:p>
    <w:p w14:paraId="7D796DB8" w14:textId="77777777" w:rsidR="00C764BA" w:rsidRPr="00E52E46" w:rsidRDefault="00C764BA" w:rsidP="00C764BA">
      <w:pPr>
        <w:pStyle w:val="KeyTitle"/>
        <w:rPr>
          <w:sz w:val="20"/>
          <w:szCs w:val="22"/>
        </w:rPr>
      </w:pPr>
      <w:r w:rsidRPr="00E52E46">
        <w:rPr>
          <w:sz w:val="20"/>
          <w:szCs w:val="22"/>
        </w:rPr>
        <w:t xml:space="preserve">Key </w:t>
      </w:r>
    </w:p>
    <w:tbl>
      <w:tblPr>
        <w:tblW w:w="0" w:type="auto"/>
        <w:tblInd w:w="-108" w:type="dxa"/>
        <w:tblLook w:val="0000" w:firstRow="0" w:lastRow="0" w:firstColumn="0" w:lastColumn="0" w:noHBand="0" w:noVBand="0"/>
      </w:tblPr>
      <w:tblGrid>
        <w:gridCol w:w="327"/>
        <w:gridCol w:w="3179"/>
      </w:tblGrid>
      <w:tr w:rsidR="00C764BA" w:rsidRPr="00AE323C" w14:paraId="50AE9611" w14:textId="77777777" w:rsidTr="00E52E46">
        <w:tc>
          <w:tcPr>
            <w:tcW w:w="0" w:type="auto"/>
            <w:shd w:val="clear" w:color="auto" w:fill="auto"/>
          </w:tcPr>
          <w:p w14:paraId="36731E69" w14:textId="1B6FEF03" w:rsidR="00C764BA" w:rsidRPr="00AE323C" w:rsidRDefault="00C764BA" w:rsidP="00E52E46">
            <w:pPr>
              <w:pStyle w:val="KeyText"/>
              <w:tabs>
                <w:tab w:val="clear" w:pos="346"/>
              </w:tabs>
              <w:spacing w:before="0" w:after="0"/>
              <w:ind w:left="0" w:firstLine="0"/>
            </w:pPr>
            <w:r w:rsidRPr="00AE323C">
              <w:t xml:space="preserve">1 </w:t>
            </w:r>
          </w:p>
        </w:tc>
        <w:tc>
          <w:tcPr>
            <w:tcW w:w="3179" w:type="dxa"/>
            <w:shd w:val="clear" w:color="auto" w:fill="auto"/>
          </w:tcPr>
          <w:p w14:paraId="796271A4" w14:textId="77777777" w:rsidR="00C764BA" w:rsidRPr="00AE323C" w:rsidRDefault="00C764BA" w:rsidP="00E52E46">
            <w:pPr>
              <w:pStyle w:val="KeyText"/>
              <w:tabs>
                <w:tab w:val="clear" w:pos="346"/>
              </w:tabs>
              <w:spacing w:before="0" w:after="0"/>
              <w:ind w:left="0" w:firstLine="0"/>
            </w:pPr>
            <w:r w:rsidRPr="00AE323C">
              <w:t>Centre-lines of openings</w:t>
            </w:r>
          </w:p>
        </w:tc>
      </w:tr>
      <w:tr w:rsidR="00C764BA" w:rsidRPr="00AE323C" w14:paraId="6469D282" w14:textId="77777777" w:rsidTr="00E52E46">
        <w:tc>
          <w:tcPr>
            <w:tcW w:w="0" w:type="auto"/>
            <w:shd w:val="clear" w:color="auto" w:fill="auto"/>
          </w:tcPr>
          <w:p w14:paraId="54BFDCD2" w14:textId="30310601" w:rsidR="00C764BA" w:rsidRPr="00AE323C" w:rsidRDefault="00C764BA" w:rsidP="00E52E46">
            <w:pPr>
              <w:pStyle w:val="KeyText"/>
              <w:tabs>
                <w:tab w:val="clear" w:pos="346"/>
              </w:tabs>
              <w:spacing w:before="0" w:after="0"/>
              <w:ind w:left="0" w:firstLine="0"/>
            </w:pPr>
            <w:r w:rsidRPr="00AE323C">
              <w:t xml:space="preserve">2 </w:t>
            </w:r>
          </w:p>
        </w:tc>
        <w:tc>
          <w:tcPr>
            <w:tcW w:w="3179" w:type="dxa"/>
            <w:shd w:val="clear" w:color="auto" w:fill="auto"/>
          </w:tcPr>
          <w:p w14:paraId="5F874B8A" w14:textId="77777777" w:rsidR="00C764BA" w:rsidRPr="00AE323C" w:rsidRDefault="00C764BA" w:rsidP="00E52E46">
            <w:pPr>
              <w:pStyle w:val="KeyText"/>
              <w:tabs>
                <w:tab w:val="clear" w:pos="346"/>
              </w:tabs>
              <w:spacing w:before="0" w:after="0"/>
              <w:ind w:left="0" w:firstLine="0"/>
            </w:pPr>
            <w:r w:rsidRPr="00AE323C">
              <w:t>Compression in web-post</w:t>
            </w:r>
          </w:p>
        </w:tc>
      </w:tr>
    </w:tbl>
    <w:p w14:paraId="4ABDBC36" w14:textId="5E603692" w:rsidR="00C764BA" w:rsidRPr="00AE323C" w:rsidRDefault="00C764BA" w:rsidP="00C764BA">
      <w:pPr>
        <w:pStyle w:val="Figuretitle"/>
      </w:pPr>
      <w:r w:rsidRPr="00AE323C">
        <w:t>Figure </w:t>
      </w:r>
      <w:r w:rsidR="008A5311" w:rsidRPr="00AE323C">
        <w:t>D</w:t>
      </w:r>
      <w:r w:rsidRPr="00AE323C">
        <w:t>.5</w:t>
      </w:r>
      <w:r w:rsidR="00405AD6" w:rsidRPr="00AE323C">
        <w:t xml:space="preserve"> — </w:t>
      </w:r>
      <w:r w:rsidRPr="00AE323C">
        <w:t xml:space="preserve">Forces and moment in the web-post between rectangular openings </w:t>
      </w:r>
    </w:p>
    <w:p w14:paraId="16D3E5B1" w14:textId="77777777" w:rsidR="00C764BA" w:rsidRPr="00AE323C" w:rsidRDefault="00C764BA" w:rsidP="00C764BA">
      <w:pPr>
        <w:pStyle w:val="BodyText"/>
      </w:pPr>
      <w:r w:rsidRPr="00AE323C">
        <w:t xml:space="preserve">(2) The in-plane moment, </w:t>
      </w:r>
      <w:r w:rsidRPr="00AE323C">
        <w:rPr>
          <w:i/>
          <w:iCs/>
        </w:rPr>
        <w:t>M</w:t>
      </w:r>
      <w:r w:rsidRPr="00AE323C">
        <w:rPr>
          <w:vertAlign w:val="subscript"/>
        </w:rPr>
        <w:t>wp,Ed</w:t>
      </w:r>
      <w:r w:rsidRPr="00AE323C">
        <w:t>, acting at the centre-line of the web post, may be obtained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1E373222" w14:textId="77777777" w:rsidTr="00971E90">
        <w:tc>
          <w:tcPr>
            <w:tcW w:w="7655" w:type="dxa"/>
            <w:vAlign w:val="center"/>
          </w:tcPr>
          <w:p w14:paraId="5A1F7DF5" w14:textId="6F1AAB4E" w:rsidR="00C764BA" w:rsidRPr="00AE323C" w:rsidRDefault="009D7E1C" w:rsidP="00971E90">
            <w:pPr>
              <w:pStyle w:val="Formula"/>
              <w:ind w:left="0"/>
            </w:pPr>
            <w:r w:rsidRPr="00AE323C">
              <w:rPr>
                <w:position w:val="-28"/>
              </w:rPr>
              <w:object w:dxaOrig="6660" w:dyaOrig="660" w14:anchorId="333E10E3">
                <v:shape id="_x0000_i1225" type="#_x0000_t75" style="width:331.5pt;height:36.75pt" o:ole="">
                  <v:imagedata r:id="rId612" o:title=""/>
                </v:shape>
                <o:OLEObject Type="Embed" ProgID="Equation.DSMT4" ShapeID="_x0000_i1225" DrawAspect="Content" ObjectID="_1772536344" r:id="rId613"/>
              </w:object>
            </w:r>
          </w:p>
        </w:tc>
        <w:tc>
          <w:tcPr>
            <w:tcW w:w="992" w:type="dxa"/>
            <w:vAlign w:val="center"/>
          </w:tcPr>
          <w:p w14:paraId="053004DC" w14:textId="2F2AD10C" w:rsidR="00C764BA" w:rsidRPr="00AE323C" w:rsidRDefault="00C764BA" w:rsidP="00971E90">
            <w:pPr>
              <w:pStyle w:val="Formula"/>
              <w:ind w:left="0"/>
            </w:pPr>
            <w:r w:rsidRPr="00AE323C">
              <w:t>(</w:t>
            </w:r>
            <w:r w:rsidR="008A5311" w:rsidRPr="00AE323C">
              <w:t>D</w:t>
            </w:r>
            <w:r w:rsidRPr="00AE323C">
              <w:t>.1</w:t>
            </w:r>
            <w:r w:rsidR="008A5311" w:rsidRPr="00AE323C">
              <w:t>7</w:t>
            </w:r>
            <w:r w:rsidRPr="00AE323C">
              <w:t xml:space="preserve">) </w:t>
            </w:r>
          </w:p>
        </w:tc>
      </w:tr>
    </w:tbl>
    <w:p w14:paraId="468AFD65"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894"/>
        <w:gridCol w:w="7361"/>
      </w:tblGrid>
      <w:tr w:rsidR="00C764BA" w:rsidRPr="00AE323C" w14:paraId="42A4450B" w14:textId="77777777" w:rsidTr="00971E90">
        <w:tc>
          <w:tcPr>
            <w:tcW w:w="894" w:type="dxa"/>
          </w:tcPr>
          <w:p w14:paraId="5D27EAA0" w14:textId="77777777" w:rsidR="00C764BA" w:rsidRPr="00AE323C" w:rsidRDefault="00C764BA" w:rsidP="00971E90">
            <w:pPr>
              <w:pStyle w:val="Tablebody"/>
            </w:pPr>
            <w:r w:rsidRPr="00AE323C">
              <w:rPr>
                <w:i/>
                <w:iCs/>
              </w:rPr>
              <w:t>e</w:t>
            </w:r>
            <w:r w:rsidRPr="00AE323C">
              <w:rPr>
                <w:vertAlign w:val="subscript"/>
              </w:rPr>
              <w:t>o</w:t>
            </w:r>
          </w:p>
        </w:tc>
        <w:tc>
          <w:tcPr>
            <w:tcW w:w="7361" w:type="dxa"/>
          </w:tcPr>
          <w:p w14:paraId="5F60DB48" w14:textId="18A2868A" w:rsidR="00C764BA" w:rsidRPr="00AE323C" w:rsidRDefault="00C764BA" w:rsidP="00971E90">
            <w:pPr>
              <w:pStyle w:val="BodyText"/>
            </w:pPr>
            <w:r w:rsidRPr="00AE323C">
              <w:t>is the eccentricity of the openings</w:t>
            </w:r>
            <w:r w:rsidR="005F12FA" w:rsidRPr="00AE323C">
              <w:t xml:space="preserve"> to the centre of the steel section</w:t>
            </w:r>
          </w:p>
          <w:p w14:paraId="21C94D39" w14:textId="77777777" w:rsidR="00C764BA" w:rsidRPr="00AE323C" w:rsidRDefault="00C764BA" w:rsidP="00971E90">
            <w:pPr>
              <w:pStyle w:val="Tablebody"/>
            </w:pPr>
          </w:p>
        </w:tc>
      </w:tr>
      <w:tr w:rsidR="00C764BA" w:rsidRPr="00AE323C" w14:paraId="0061FD09" w14:textId="77777777" w:rsidTr="00971E90">
        <w:tc>
          <w:tcPr>
            <w:tcW w:w="894" w:type="dxa"/>
          </w:tcPr>
          <w:p w14:paraId="32F99FD2" w14:textId="77777777" w:rsidR="00C764BA" w:rsidRPr="00AE323C" w:rsidRDefault="00C764BA" w:rsidP="00971E90">
            <w:pPr>
              <w:pStyle w:val="Tablebody"/>
            </w:pPr>
            <w:r w:rsidRPr="00AE323C">
              <w:rPr>
                <w:i/>
                <w:iCs/>
              </w:rPr>
              <w:t>V</w:t>
            </w:r>
            <w:r w:rsidRPr="00AE323C">
              <w:rPr>
                <w:vertAlign w:val="subscript"/>
              </w:rPr>
              <w:t>bT,Ed</w:t>
            </w:r>
          </w:p>
        </w:tc>
        <w:tc>
          <w:tcPr>
            <w:tcW w:w="7361" w:type="dxa"/>
          </w:tcPr>
          <w:p w14:paraId="2D75198D" w14:textId="77777777" w:rsidR="00C764BA" w:rsidRPr="00AE323C" w:rsidRDefault="00C764BA" w:rsidP="00971E90">
            <w:pPr>
              <w:pStyle w:val="Tablebody"/>
            </w:pPr>
            <w:r w:rsidRPr="00AE323C">
              <w:t>is the shear force in the bottom Tee taken as the average of the shear in the adjacent openings.</w:t>
            </w:r>
          </w:p>
        </w:tc>
      </w:tr>
    </w:tbl>
    <w:p w14:paraId="4A34E855" w14:textId="13A459CA" w:rsidR="00C764BA" w:rsidRPr="00AE323C" w:rsidRDefault="00C764BA" w:rsidP="00C764BA">
      <w:pPr>
        <w:pStyle w:val="Note"/>
      </w:pPr>
      <w:r w:rsidRPr="00AE323C">
        <w:t>NOTE</w:t>
      </w:r>
      <w:r w:rsidR="00DF2B2A">
        <w:tab/>
      </w:r>
      <w:r w:rsidRPr="00AE323C">
        <w:t xml:space="preserve">See </w:t>
      </w:r>
      <w:r w:rsidR="00F709B8">
        <w:fldChar w:fldCharType="begin"/>
      </w:r>
      <w:r w:rsidR="00F709B8">
        <w:instrText xml:space="preserve"> REF _Ref134633975 \r \h </w:instrText>
      </w:r>
      <w:r w:rsidR="00F709B8">
        <w:fldChar w:fldCharType="separate"/>
      </w:r>
      <w:r w:rsidR="00245A35">
        <w:t>D.1.2</w:t>
      </w:r>
      <w:r w:rsidR="00F709B8">
        <w:fldChar w:fldCharType="end"/>
      </w:r>
      <w:r w:rsidRPr="00AE323C">
        <w:t xml:space="preserve"> (4)</w:t>
      </w:r>
      <w:r w:rsidR="006E113B" w:rsidRPr="00AE323C">
        <w:t xml:space="preserve">, </w:t>
      </w:r>
      <w:r w:rsidRPr="00AE323C">
        <w:t>(5)</w:t>
      </w:r>
      <w:r w:rsidR="006E113B" w:rsidRPr="00AE323C">
        <w:t xml:space="preserve"> and (6)</w:t>
      </w:r>
      <w:r w:rsidRPr="00AE323C">
        <w:t xml:space="preserve"> for the scope of application of Formulas (</w:t>
      </w:r>
      <w:r w:rsidR="008A5311" w:rsidRPr="00AE323C">
        <w:t>D</w:t>
      </w:r>
      <w:r w:rsidRPr="00AE323C">
        <w:t>.15) to (</w:t>
      </w:r>
      <w:r w:rsidR="008A5311" w:rsidRPr="00AE323C">
        <w:t>D</w:t>
      </w:r>
      <w:r w:rsidRPr="00AE323C">
        <w:t>.17).</w:t>
      </w:r>
    </w:p>
    <w:p w14:paraId="6AC1E935" w14:textId="77777777" w:rsidR="00C764BA" w:rsidRPr="00AE323C" w:rsidRDefault="00C764BA" w:rsidP="00C764BA">
      <w:pPr>
        <w:pStyle w:val="a3"/>
      </w:pPr>
      <w:bookmarkStart w:id="1206" w:name="_Ref134633064"/>
      <w:bookmarkStart w:id="1207" w:name="_Toc140833510"/>
      <w:r w:rsidRPr="00AE323C">
        <w:t>Classification for global bending</w:t>
      </w:r>
      <w:bookmarkEnd w:id="1206"/>
      <w:bookmarkEnd w:id="1207"/>
    </w:p>
    <w:p w14:paraId="2C1C86CC" w14:textId="25F4E264" w:rsidR="00C764BA" w:rsidRPr="00AE323C" w:rsidRDefault="00C764BA" w:rsidP="00C764BA">
      <w:pPr>
        <w:pStyle w:val="BodyText"/>
      </w:pPr>
      <w:r w:rsidRPr="00AE323C">
        <w:t xml:space="preserve">(1) For global bending resistance, the cross-sections should be </w:t>
      </w:r>
      <w:r w:rsidR="00C92A84" w:rsidRPr="00AE323C">
        <w:t>classified</w:t>
      </w:r>
      <w:r w:rsidRPr="00AE323C">
        <w:t xml:space="preserve"> at each web-opening. At the opening, the flange and the web outstand, treated as an “outstand flange”, should be </w:t>
      </w:r>
      <w:r w:rsidR="00C92A84" w:rsidRPr="00AE323C">
        <w:t>classified</w:t>
      </w:r>
      <w:r w:rsidRPr="00AE323C">
        <w:t xml:space="preserve"> in accordance with </w:t>
      </w:r>
      <w:r w:rsidRPr="00AE323C">
        <w:fldChar w:fldCharType="begin"/>
      </w:r>
      <w:r w:rsidRPr="00AE323C">
        <w:instrText xml:space="preserve"> REF _Ref529736156 \r \h  \* MERGEFORMAT </w:instrText>
      </w:r>
      <w:r w:rsidRPr="00AE323C">
        <w:fldChar w:fldCharType="separate"/>
      </w:r>
      <w:r w:rsidR="00245A35">
        <w:t>7.5.2</w:t>
      </w:r>
      <w:r w:rsidRPr="00AE323C">
        <w:fldChar w:fldCharType="end"/>
      </w:r>
      <w:r w:rsidRPr="00AE323C">
        <w:t>.</w:t>
      </w:r>
    </w:p>
    <w:p w14:paraId="5D6C1334" w14:textId="04E290E1" w:rsidR="00C764BA" w:rsidRPr="00AE323C" w:rsidRDefault="00C764BA" w:rsidP="00C764BA">
      <w:pPr>
        <w:pStyle w:val="BodyText"/>
      </w:pPr>
      <w:r w:rsidRPr="00AE323C">
        <w:t xml:space="preserve">(2) Rules defined in </w:t>
      </w:r>
      <w:r w:rsidR="00DC3F3D">
        <w:t>F</w:t>
      </w:r>
      <w:r w:rsidRPr="00AE323C">
        <w:t>prEN 1993-1-13:</w:t>
      </w:r>
      <w:r w:rsidR="00441109" w:rsidRPr="00AE323C">
        <w:t>202</w:t>
      </w:r>
      <w:r w:rsidR="00DC3F3D">
        <w:t>3</w:t>
      </w:r>
      <w:r w:rsidR="00441109" w:rsidRPr="00AE323C">
        <w:t>,</w:t>
      </w:r>
      <w:r w:rsidRPr="00AE323C">
        <w:t xml:space="preserve"> 7.4(2) to (4) may be applied.</w:t>
      </w:r>
    </w:p>
    <w:p w14:paraId="55691982" w14:textId="77777777" w:rsidR="00C764BA" w:rsidRPr="00AE323C" w:rsidRDefault="00C764BA" w:rsidP="00C764BA">
      <w:pPr>
        <w:pStyle w:val="a3"/>
      </w:pPr>
      <w:bookmarkStart w:id="1208" w:name="_Toc140833511"/>
      <w:r w:rsidRPr="00AE323C">
        <w:t xml:space="preserve">Classification for </w:t>
      </w:r>
      <w:r w:rsidRPr="00AE323C">
        <w:rPr>
          <w:i/>
          <w:iCs/>
        </w:rPr>
        <w:t>Vierendeel</w:t>
      </w:r>
      <w:r w:rsidRPr="00AE323C">
        <w:t xml:space="preserve"> bending</w:t>
      </w:r>
      <w:bookmarkEnd w:id="1208"/>
    </w:p>
    <w:p w14:paraId="0F5A8BE1" w14:textId="02DCC5A2" w:rsidR="00C764BA" w:rsidRPr="00AE323C" w:rsidRDefault="00C764BA" w:rsidP="00C764BA">
      <w:pPr>
        <w:pStyle w:val="BodyText"/>
      </w:pPr>
      <w:r w:rsidRPr="00AE323C">
        <w:t xml:space="preserve">(1) </w:t>
      </w:r>
      <w:r w:rsidR="00DC3F3D">
        <w:t>F</w:t>
      </w:r>
      <w:r w:rsidRPr="00AE323C">
        <w:t>prEN 1993-1-13</w:t>
      </w:r>
      <w:r w:rsidR="00441109" w:rsidRPr="00AE323C">
        <w:t>:202</w:t>
      </w:r>
      <w:r w:rsidR="00DC3F3D">
        <w:t>3</w:t>
      </w:r>
      <w:r w:rsidR="00441109" w:rsidRPr="00AE323C">
        <w:t xml:space="preserve">, </w:t>
      </w:r>
      <w:r w:rsidRPr="00AE323C">
        <w:t>7.5 applies.</w:t>
      </w:r>
    </w:p>
    <w:p w14:paraId="1FB4E964" w14:textId="77777777" w:rsidR="00C764BA" w:rsidRPr="00AE323C" w:rsidRDefault="00C764BA" w:rsidP="00C764BA">
      <w:pPr>
        <w:pStyle w:val="a2"/>
      </w:pPr>
      <w:bookmarkStart w:id="1209" w:name="_Toc140833512"/>
      <w:r w:rsidRPr="00AE323C">
        <w:t>Ultimate Limit States</w:t>
      </w:r>
      <w:bookmarkEnd w:id="1209"/>
    </w:p>
    <w:p w14:paraId="7A6A7312" w14:textId="77777777" w:rsidR="00C764BA" w:rsidRPr="00AE323C" w:rsidRDefault="00C764BA" w:rsidP="00C764BA">
      <w:pPr>
        <w:pStyle w:val="a3"/>
      </w:pPr>
      <w:bookmarkStart w:id="1210" w:name="_Ref134633501"/>
      <w:bookmarkStart w:id="1211" w:name="_Toc140833513"/>
      <w:r w:rsidRPr="00AE323C">
        <w:t>Design rules</w:t>
      </w:r>
      <w:bookmarkEnd w:id="1210"/>
      <w:bookmarkEnd w:id="1211"/>
    </w:p>
    <w:p w14:paraId="60CD8042" w14:textId="77777777" w:rsidR="00C764BA" w:rsidRPr="00AE323C" w:rsidRDefault="00C764BA" w:rsidP="00CB4A58">
      <w:pPr>
        <w:pStyle w:val="a4"/>
      </w:pPr>
      <w:bookmarkStart w:id="1212" w:name="_Ref134631498"/>
      <w:bookmarkStart w:id="1213" w:name="_Ref134633424"/>
      <w:bookmarkStart w:id="1214" w:name="_Ref134633669"/>
      <w:bookmarkStart w:id="1215" w:name="_Ref134711893"/>
      <w:bookmarkStart w:id="1216" w:name="_Toc140833514"/>
      <w:r w:rsidRPr="00AE323C">
        <w:t>General</w:t>
      </w:r>
      <w:bookmarkEnd w:id="1212"/>
      <w:bookmarkEnd w:id="1213"/>
      <w:bookmarkEnd w:id="1214"/>
      <w:bookmarkEnd w:id="1215"/>
      <w:bookmarkEnd w:id="1216"/>
    </w:p>
    <w:p w14:paraId="46BE5498" w14:textId="4978914C" w:rsidR="00C764BA" w:rsidRPr="00AE323C" w:rsidRDefault="00C764BA" w:rsidP="00C764BA">
      <w:pPr>
        <w:pStyle w:val="BodyText"/>
      </w:pPr>
      <w:r w:rsidRPr="00AE323C">
        <w:t xml:space="preserve">(1) The overall design of composite beams with web openings should be verified in accordance with Clause </w:t>
      </w:r>
      <w:r w:rsidR="00B26661">
        <w:fldChar w:fldCharType="begin"/>
      </w:r>
      <w:r w:rsidR="00B26661">
        <w:instrText xml:space="preserve"> REF _Ref134874081 \r \h </w:instrText>
      </w:r>
      <w:r w:rsidR="00B26661">
        <w:fldChar w:fldCharType="separate"/>
      </w:r>
      <w:r w:rsidR="00245A35">
        <w:t>8</w:t>
      </w:r>
      <w:r w:rsidR="00B26661">
        <w:fldChar w:fldCharType="end"/>
      </w:r>
      <w:r w:rsidRPr="00AE323C">
        <w:t>. Additional verifications for composite beams with large web openings should be considered in the region affected by the openings for:</w:t>
      </w:r>
    </w:p>
    <w:p w14:paraId="0EC02549" w14:textId="6D2CD565" w:rsidR="00C764BA" w:rsidRPr="00AE323C" w:rsidRDefault="00C764BA" w:rsidP="00C764BA">
      <w:pPr>
        <w:pStyle w:val="ListNumber"/>
      </w:pPr>
      <w:r w:rsidRPr="00AE323C">
        <w:t xml:space="preserve">Global bending resistance (see </w:t>
      </w:r>
      <w:r w:rsidR="00F709B8">
        <w:fldChar w:fldCharType="begin"/>
      </w:r>
      <w:r w:rsidR="00F709B8">
        <w:instrText xml:space="preserve"> REF _Ref134633843 \r \h </w:instrText>
      </w:r>
      <w:r w:rsidR="00F709B8">
        <w:fldChar w:fldCharType="separate"/>
      </w:r>
      <w:r w:rsidR="00245A35">
        <w:t>D.4.1.2</w:t>
      </w:r>
      <w:r w:rsidR="00F709B8">
        <w:fldChar w:fldCharType="end"/>
      </w:r>
      <w:r w:rsidRPr="00AE323C">
        <w:t>);</w:t>
      </w:r>
    </w:p>
    <w:p w14:paraId="7C6321BB" w14:textId="5D803E98" w:rsidR="00C764BA" w:rsidRPr="00AE323C" w:rsidRDefault="00C764BA" w:rsidP="00C764BA">
      <w:pPr>
        <w:pStyle w:val="ListNumber"/>
      </w:pPr>
      <w:r w:rsidRPr="00AE323C">
        <w:t xml:space="preserve">Global shear resistance (see </w:t>
      </w:r>
      <w:r w:rsidR="00F709B8">
        <w:fldChar w:fldCharType="begin"/>
      </w:r>
      <w:r w:rsidR="00F709B8">
        <w:instrText xml:space="preserve"> REF _Ref134633851 \r \h </w:instrText>
      </w:r>
      <w:r w:rsidR="00F709B8">
        <w:fldChar w:fldCharType="separate"/>
      </w:r>
      <w:r w:rsidR="00245A35">
        <w:t>D.4.1.3</w:t>
      </w:r>
      <w:r w:rsidR="00F709B8">
        <w:fldChar w:fldCharType="end"/>
      </w:r>
      <w:r w:rsidRPr="00AE323C">
        <w:t>);</w:t>
      </w:r>
    </w:p>
    <w:p w14:paraId="0211F654" w14:textId="1A96B98A" w:rsidR="00C764BA" w:rsidRPr="00AE323C" w:rsidRDefault="00C764BA" w:rsidP="00C764BA">
      <w:pPr>
        <w:pStyle w:val="ListNumber"/>
      </w:pPr>
      <w:r w:rsidRPr="00AE323C">
        <w:t xml:space="preserve">Resistance to Vierendeel bending including the composite </w:t>
      </w:r>
      <w:r w:rsidRPr="00175A59">
        <w:rPr>
          <w:i/>
        </w:rPr>
        <w:t>Vierendeel</w:t>
      </w:r>
      <w:r w:rsidRPr="00AE323C">
        <w:t xml:space="preserve"> bending resistance (see </w:t>
      </w:r>
      <w:r w:rsidR="00F709B8">
        <w:fldChar w:fldCharType="begin"/>
      </w:r>
      <w:r w:rsidR="00F709B8">
        <w:instrText xml:space="preserve"> REF _Ref134633863 \r \h </w:instrText>
      </w:r>
      <w:r w:rsidR="00F709B8">
        <w:fldChar w:fldCharType="separate"/>
      </w:r>
      <w:r w:rsidR="00245A35">
        <w:t>D.4.1.4</w:t>
      </w:r>
      <w:r w:rsidR="00F709B8">
        <w:fldChar w:fldCharType="end"/>
      </w:r>
      <w:r w:rsidRPr="00AE323C">
        <w:t>);</w:t>
      </w:r>
    </w:p>
    <w:p w14:paraId="06239D81" w14:textId="17AAFAF4" w:rsidR="00C764BA" w:rsidRPr="00AE323C" w:rsidRDefault="00C764BA" w:rsidP="00C764BA">
      <w:pPr>
        <w:pStyle w:val="ListNumber"/>
      </w:pPr>
      <w:r w:rsidRPr="00AE323C">
        <w:t xml:space="preserve">Web buckling resistance in the case of widely spaced openings (see </w:t>
      </w:r>
      <w:r w:rsidR="00F709B8">
        <w:fldChar w:fldCharType="begin"/>
      </w:r>
      <w:r w:rsidR="00F709B8">
        <w:instrText xml:space="preserve"> REF _Ref134633877 \r \h </w:instrText>
      </w:r>
      <w:r w:rsidR="00F709B8">
        <w:fldChar w:fldCharType="separate"/>
      </w:r>
      <w:r w:rsidR="00245A35">
        <w:t>D.4.1.5</w:t>
      </w:r>
      <w:r w:rsidR="00F709B8">
        <w:fldChar w:fldCharType="end"/>
      </w:r>
      <w:r w:rsidRPr="00AE323C">
        <w:t>);</w:t>
      </w:r>
    </w:p>
    <w:p w14:paraId="1F5E1F0E" w14:textId="20B45C06" w:rsidR="00C764BA" w:rsidRPr="00AE323C" w:rsidRDefault="00C764BA" w:rsidP="00C764BA">
      <w:pPr>
        <w:pStyle w:val="ListNumber"/>
      </w:pPr>
      <w:r w:rsidRPr="00AE323C">
        <w:t xml:space="preserve">Web-post buckling, shear and bending resistance in the case of closely spaced openings (see </w:t>
      </w:r>
      <w:r w:rsidR="00F709B8">
        <w:fldChar w:fldCharType="begin"/>
      </w:r>
      <w:r w:rsidR="00F709B8">
        <w:instrText xml:space="preserve"> REF _Ref134633885 \r \h </w:instrText>
      </w:r>
      <w:r w:rsidR="00F709B8">
        <w:fldChar w:fldCharType="separate"/>
      </w:r>
      <w:r w:rsidR="00245A35">
        <w:t>D.4.2</w:t>
      </w:r>
      <w:r w:rsidR="00F709B8">
        <w:fldChar w:fldCharType="end"/>
      </w:r>
      <w:r w:rsidRPr="00AE323C">
        <w:t>);</w:t>
      </w:r>
    </w:p>
    <w:p w14:paraId="642E337F" w14:textId="03847EDE" w:rsidR="00C764BA" w:rsidRPr="00AE323C" w:rsidRDefault="00C764BA" w:rsidP="00C764BA">
      <w:pPr>
        <w:pStyle w:val="BodyText"/>
      </w:pPr>
      <w:r w:rsidRPr="00AE323C">
        <w:t xml:space="preserve">(2) The rules relevant to steel sections with web openings in EN 1993-1-13 should be applied taking account of the distribution of internal forces in composite beams in accordance with </w:t>
      </w:r>
      <w:r w:rsidR="00BD6D2F" w:rsidRPr="00AE323C">
        <w:t>D</w:t>
      </w:r>
      <w:r w:rsidRPr="00AE323C">
        <w:t>.3.</w:t>
      </w:r>
    </w:p>
    <w:p w14:paraId="5B7A6A9F" w14:textId="3F7E8A49" w:rsidR="00C764BA" w:rsidRPr="00AE323C" w:rsidRDefault="00C764BA" w:rsidP="00C764BA">
      <w:pPr>
        <w:pStyle w:val="BodyText"/>
      </w:pPr>
      <w:r w:rsidRPr="00AE323C">
        <w:t>(3) The spacing of the shear connectors in the region of the openings should not exceed 0,5 </w:t>
      </w:r>
      <w:r w:rsidRPr="00AE323C">
        <w:rPr>
          <w:i/>
          <w:iCs/>
        </w:rPr>
        <w:t>a</w:t>
      </w:r>
      <w:r w:rsidRPr="00AE323C">
        <w:rPr>
          <w:vertAlign w:val="subscript"/>
        </w:rPr>
        <w:t>o</w:t>
      </w:r>
      <w:r w:rsidRPr="00AE323C">
        <w:t xml:space="preserve"> for rectangular or elongated openings or 0,7 </w:t>
      </w:r>
      <w:r w:rsidRPr="00AE323C">
        <w:rPr>
          <w:i/>
          <w:iCs/>
        </w:rPr>
        <w:t>h</w:t>
      </w:r>
      <w:r w:rsidRPr="00AE323C">
        <w:rPr>
          <w:vertAlign w:val="subscript"/>
        </w:rPr>
        <w:t>o</w:t>
      </w:r>
      <w:r w:rsidRPr="00AE323C">
        <w:t xml:space="preserve"> for circular </w:t>
      </w:r>
      <w:r w:rsidR="00743C6F" w:rsidRPr="00AE323C">
        <w:t xml:space="preserve">and hexagonal </w:t>
      </w:r>
      <w:r w:rsidRPr="00AE323C">
        <w:t xml:space="preserve">openings, to ensure effective composite action for </w:t>
      </w:r>
      <w:r w:rsidRPr="00AE323C">
        <w:rPr>
          <w:i/>
          <w:iCs/>
        </w:rPr>
        <w:t>Vierendeel</w:t>
      </w:r>
      <w:r w:rsidRPr="00AE323C">
        <w:t xml:space="preserve"> bending. If this is not satisfied, the </w:t>
      </w:r>
      <w:r w:rsidRPr="00AE323C">
        <w:rPr>
          <w:i/>
          <w:iCs/>
        </w:rPr>
        <w:t>Vierendeel</w:t>
      </w:r>
      <w:r w:rsidRPr="00AE323C">
        <w:t xml:space="preserve"> bending resistance due to composite action should be ignored. </w:t>
      </w:r>
    </w:p>
    <w:p w14:paraId="02594DA7" w14:textId="0D03B031" w:rsidR="00C764BA" w:rsidRPr="00AE323C" w:rsidRDefault="00C764BA">
      <w:pPr>
        <w:pStyle w:val="Note"/>
      </w:pPr>
      <w:r w:rsidRPr="00AE323C">
        <w:t>NOTE</w:t>
      </w:r>
      <w:r w:rsidR="00405AD6" w:rsidRPr="00AE323C">
        <w:rPr>
          <w:rFonts w:cs="Arial"/>
        </w:rPr>
        <w:t> </w:t>
      </w:r>
      <w:r w:rsidRPr="00AE323C">
        <w:t xml:space="preserve">The rules for the minimum spacing of connectors are given in </w:t>
      </w:r>
      <w:r w:rsidRPr="00AE323C">
        <w:fldChar w:fldCharType="begin"/>
      </w:r>
      <w:r w:rsidRPr="00AE323C">
        <w:instrText xml:space="preserve"> REF _Ref529736205 \r \h  \* MERGEFORMAT </w:instrText>
      </w:r>
      <w:r w:rsidRPr="00AE323C">
        <w:fldChar w:fldCharType="separate"/>
      </w:r>
      <w:r w:rsidR="00245A35">
        <w:t>8.6.10.7</w:t>
      </w:r>
      <w:r w:rsidRPr="00AE323C">
        <w:fldChar w:fldCharType="end"/>
      </w:r>
      <w:r w:rsidRPr="00AE323C">
        <w:t>(4).</w:t>
      </w:r>
    </w:p>
    <w:p w14:paraId="3704A4C2" w14:textId="55A94895" w:rsidR="00C764BA" w:rsidRPr="00AE323C" w:rsidRDefault="00C764BA" w:rsidP="00C764BA">
      <w:pPr>
        <w:pStyle w:val="BodyText"/>
      </w:pPr>
      <w:r w:rsidRPr="00AE323C">
        <w:t xml:space="preserve">(4) Supplementary rules are given in </w:t>
      </w:r>
      <w:r w:rsidR="00B26661">
        <w:fldChar w:fldCharType="begin"/>
      </w:r>
      <w:r w:rsidR="00B26661">
        <w:instrText xml:space="preserve"> REF _Ref134874224 \r \h </w:instrText>
      </w:r>
      <w:r w:rsidR="00B26661">
        <w:fldChar w:fldCharType="separate"/>
      </w:r>
      <w:r w:rsidR="00245A35">
        <w:t>Annex E</w:t>
      </w:r>
      <w:r w:rsidR="00B26661">
        <w:fldChar w:fldCharType="end"/>
      </w:r>
      <w:r w:rsidRPr="00AE323C">
        <w:t xml:space="preserve"> for the case where the bending resistance of the concrete slab adds to the Vierendeel bending resistance due to composite action</w:t>
      </w:r>
      <w:r w:rsidR="00B26661">
        <w:t>.</w:t>
      </w:r>
    </w:p>
    <w:p w14:paraId="48317CF2" w14:textId="263BF8CF" w:rsidR="00C764BA" w:rsidRPr="00AE323C" w:rsidRDefault="00C764BA" w:rsidP="00C764BA">
      <w:pPr>
        <w:pStyle w:val="BodyText"/>
      </w:pPr>
      <w:r w:rsidRPr="00AE323C">
        <w:t xml:space="preserve">(5) For beams with widely spaced circular openings or for other shapes of openings, the degree of shear connection should be calculated for the solid web composite beam and should satisfy the requirements of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 xml:space="preserve">. For the application of Formula </w:t>
      </w:r>
      <w:r w:rsidR="00F709B8">
        <w:fldChar w:fldCharType="begin"/>
      </w:r>
      <w:r w:rsidR="00F709B8">
        <w:instrText xml:space="preserve"> REF _Ref87394175 \h </w:instrText>
      </w:r>
      <w:r w:rsidR="00F709B8">
        <w:fldChar w:fldCharType="separate"/>
      </w:r>
      <w:r w:rsidR="00245A35" w:rsidRPr="00AE323C">
        <w:t>(</w:t>
      </w:r>
      <w:r w:rsidR="00245A35">
        <w:rPr>
          <w:noProof/>
        </w:rPr>
        <w:t>8</w:t>
      </w:r>
      <w:r w:rsidR="00245A35" w:rsidRPr="00AE323C">
        <w:t>.</w:t>
      </w:r>
      <w:r w:rsidR="00245A35">
        <w:rPr>
          <w:noProof/>
        </w:rPr>
        <w:t>13</w:t>
      </w:r>
      <w:r w:rsidR="00245A35" w:rsidRPr="00AE323C">
        <w:t>)</w:t>
      </w:r>
      <w:r w:rsidR="00F709B8">
        <w:fldChar w:fldCharType="end"/>
      </w:r>
      <w:r w:rsidRPr="00AE323C">
        <w:t xml:space="preserve">, the utilisation ratio </w:t>
      </w:r>
      <w:r w:rsidR="00772A9C" w:rsidRPr="00175A59">
        <w:rPr>
          <w:i/>
        </w:rPr>
        <w:t>ρ</w:t>
      </w:r>
      <w:r w:rsidR="00772A9C" w:rsidRPr="00175A59">
        <w:rPr>
          <w:position w:val="-2"/>
          <w:vertAlign w:val="subscript"/>
        </w:rPr>
        <w:t>m</w:t>
      </w:r>
      <w:r w:rsidR="00772A9C" w:rsidRPr="00AE323C">
        <w:t xml:space="preserve"> </w:t>
      </w:r>
      <w:r w:rsidRPr="00AE323C">
        <w:t>of a composite beam with web openings should be obtained by:</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552"/>
        <w:gridCol w:w="992"/>
      </w:tblGrid>
      <w:tr w:rsidR="00C764BA" w:rsidRPr="00AE323C" w14:paraId="103CFA7A" w14:textId="77777777" w:rsidTr="00971E90">
        <w:tc>
          <w:tcPr>
            <w:tcW w:w="4961" w:type="dxa"/>
            <w:vAlign w:val="center"/>
          </w:tcPr>
          <w:p w14:paraId="2D9331EC" w14:textId="6C8B9D70" w:rsidR="00C764BA" w:rsidRPr="003A3B32" w:rsidRDefault="00A45F83" w:rsidP="00743C6F">
            <w:pPr>
              <w:pStyle w:val="Formula"/>
              <w:ind w:left="0"/>
              <w:rPr>
                <w:lang w:val="it-IT"/>
              </w:rPr>
            </w:pPr>
            <m:oMathPara>
              <m:oMath>
                <m:sSub>
                  <m:sSubPr>
                    <m:ctrlPr>
                      <w:rPr>
                        <w:rFonts w:ascii="Cambria Math" w:hAnsi="Cambria Math"/>
                        <w:i/>
                      </w:rPr>
                    </m:ctrlPr>
                  </m:sSubPr>
                  <m:e>
                    <m:r>
                      <w:rPr>
                        <w:rFonts w:ascii="Cambria Math"/>
                      </w:rPr>
                      <m:t>ρ</m:t>
                    </m:r>
                  </m:e>
                  <m:sub>
                    <m:r>
                      <m:rPr>
                        <m:sty m:val="p"/>
                      </m:rPr>
                      <w:rPr>
                        <w:rFonts w:ascii="Cambria Math"/>
                        <w:lang w:val="it-IT"/>
                      </w:rPr>
                      <m:t>m</m:t>
                    </m:r>
                  </m:sub>
                </m:sSub>
                <m:r>
                  <w:rPr>
                    <w:rFonts w:ascii="Cambria Math"/>
                    <w:lang w:val="it-IT"/>
                  </w:rPr>
                  <m:t>=</m:t>
                </m:r>
                <m:func>
                  <m:funcPr>
                    <m:ctrlPr>
                      <w:rPr>
                        <w:rFonts w:ascii="Cambria Math" w:hAnsi="Cambria Math"/>
                        <w:i/>
                      </w:rPr>
                    </m:ctrlPr>
                  </m:funcPr>
                  <m:fName>
                    <m:r>
                      <m:rPr>
                        <m:sty m:val="p"/>
                      </m:rPr>
                      <w:rPr>
                        <w:rFonts w:ascii="Cambria Math"/>
                        <w:lang w:val="it-IT"/>
                      </w:rPr>
                      <m:t>max</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M</m:t>
                                </m:r>
                              </m:e>
                              <m:sub>
                                <m:r>
                                  <m:rPr>
                                    <m:nor/>
                                  </m:rPr>
                                  <w:rPr>
                                    <w:rFonts w:ascii="Cambria Math"/>
                                    <w:lang w:val="it-IT"/>
                                  </w:rPr>
                                  <m:t>Ed</m:t>
                                </m:r>
                                <m:ctrlPr>
                                  <w:rPr>
                                    <w:rFonts w:ascii="Cambria Math" w:hAnsi="Cambria Math"/>
                                  </w:rPr>
                                </m:ctrlPr>
                              </m:sub>
                            </m:sSub>
                          </m:num>
                          <m:den>
                            <m:sSub>
                              <m:sSubPr>
                                <m:ctrlPr>
                                  <w:rPr>
                                    <w:rFonts w:ascii="Cambria Math" w:hAnsi="Cambria Math"/>
                                    <w:i/>
                                  </w:rPr>
                                </m:ctrlPr>
                              </m:sSubPr>
                              <m:e>
                                <m:r>
                                  <w:rPr>
                                    <w:rFonts w:ascii="Cambria Math"/>
                                    <w:lang w:val="it-IT"/>
                                  </w:rPr>
                                  <m:t xml:space="preserve">0,95 </m:t>
                                </m:r>
                                <m:r>
                                  <w:rPr>
                                    <w:rFonts w:ascii="Cambria Math"/>
                                  </w:rPr>
                                  <m:t>M</m:t>
                                </m:r>
                              </m:e>
                              <m:sub>
                                <m:r>
                                  <m:rPr>
                                    <m:nor/>
                                  </m:rPr>
                                  <w:rPr>
                                    <w:rFonts w:ascii="Cambria Math"/>
                                    <w:lang w:val="it-IT"/>
                                  </w:rPr>
                                  <m:t>Rd</m:t>
                                </m:r>
                                <m:ctrlPr>
                                  <w:rPr>
                                    <w:rFonts w:ascii="Cambria Math" w:hAnsi="Cambria Math"/>
                                  </w:rPr>
                                </m:ctrlPr>
                              </m:sub>
                            </m:sSub>
                            <m:d>
                              <m:dPr>
                                <m:ctrlPr>
                                  <w:rPr>
                                    <w:rFonts w:ascii="Cambria Math" w:hAnsi="Cambria Math"/>
                                    <w:i/>
                                  </w:rPr>
                                </m:ctrlPr>
                              </m:dPr>
                              <m:e>
                                <m:r>
                                  <w:rPr>
                                    <w:rFonts w:ascii="Cambria Math"/>
                                  </w:rPr>
                                  <m:t>η</m:t>
                                </m:r>
                              </m:e>
                            </m:d>
                          </m:den>
                        </m:f>
                        <m:r>
                          <w:rPr>
                            <w:rFonts w:ascii="Cambria Math"/>
                            <w:lang w:val="it-IT"/>
                          </w:rPr>
                          <m:t>;</m:t>
                        </m:r>
                        <m:f>
                          <m:fPr>
                            <m:ctrlPr>
                              <w:rPr>
                                <w:rFonts w:ascii="Cambria Math" w:hAnsi="Cambria Math"/>
                                <w:i/>
                              </w:rPr>
                            </m:ctrlPr>
                          </m:fPr>
                          <m:num>
                            <m:sSub>
                              <m:sSubPr>
                                <m:ctrlPr>
                                  <w:rPr>
                                    <w:rFonts w:ascii="Cambria Math" w:hAnsi="Cambria Math"/>
                                    <w:i/>
                                  </w:rPr>
                                </m:ctrlPr>
                              </m:sSubPr>
                              <m:e>
                                <m:r>
                                  <w:rPr>
                                    <w:rFonts w:ascii="Cambria Math"/>
                                  </w:rPr>
                                  <m:t>N</m:t>
                                </m:r>
                              </m:e>
                              <m:sub>
                                <m:r>
                                  <m:rPr>
                                    <m:nor/>
                                  </m:rPr>
                                  <w:rPr>
                                    <w:rFonts w:ascii="Cambria Math"/>
                                    <w:lang w:val="it-IT"/>
                                  </w:rPr>
                                  <m:t>bT,Ed</m:t>
                                </m:r>
                                <m:ctrlPr>
                                  <w:rPr>
                                    <w:rFonts w:ascii="Cambria Math" w:hAnsi="Cambria Math"/>
                                  </w:rPr>
                                </m:ctrlPr>
                              </m:sub>
                            </m:sSub>
                          </m:num>
                          <m:den>
                            <m:sSub>
                              <m:sSubPr>
                                <m:ctrlPr>
                                  <w:rPr>
                                    <w:rFonts w:ascii="Cambria Math" w:hAnsi="Cambria Math"/>
                                    <w:i/>
                                  </w:rPr>
                                </m:ctrlPr>
                              </m:sSubPr>
                              <m:e>
                                <m:r>
                                  <w:rPr>
                                    <w:rFonts w:ascii="Cambria Math"/>
                                  </w:rPr>
                                  <m:t>N</m:t>
                                </m:r>
                              </m:e>
                              <m:sub>
                                <m:r>
                                  <m:rPr>
                                    <m:nor/>
                                  </m:rPr>
                                  <w:rPr>
                                    <w:rFonts w:ascii="Cambria Math"/>
                                    <w:lang w:val="it-IT"/>
                                  </w:rPr>
                                  <m:t>bT,Rd</m:t>
                                </m:r>
                                <m:ctrlPr>
                                  <w:rPr>
                                    <w:rFonts w:ascii="Cambria Math" w:hAnsi="Cambria Math"/>
                                  </w:rPr>
                                </m:ctrlPr>
                              </m:sub>
                            </m:sSub>
                          </m:den>
                        </m:f>
                        <m:r>
                          <w:rPr>
                            <w:rFonts w:ascii="Cambria Math"/>
                            <w:lang w:val="it-IT"/>
                          </w:rPr>
                          <m:t>;</m:t>
                        </m:r>
                        <m:f>
                          <m:fPr>
                            <m:ctrlPr>
                              <w:rPr>
                                <w:rFonts w:ascii="Cambria Math" w:hAnsi="Cambria Math"/>
                                <w:i/>
                              </w:rPr>
                            </m:ctrlPr>
                          </m:fPr>
                          <m:num>
                            <m:sSub>
                              <m:sSubPr>
                                <m:ctrlPr>
                                  <w:rPr>
                                    <w:rFonts w:ascii="Cambria Math" w:hAnsi="Cambria Math"/>
                                    <w:i/>
                                  </w:rPr>
                                </m:ctrlPr>
                              </m:sSubPr>
                              <m:e>
                                <m:r>
                                  <w:rPr>
                                    <w:rFonts w:ascii="Cambria Math"/>
                                  </w:rPr>
                                  <m:t>N</m:t>
                                </m:r>
                              </m:e>
                              <m:sub>
                                <m:r>
                                  <m:rPr>
                                    <m:nor/>
                                  </m:rPr>
                                  <w:rPr>
                                    <w:rFonts w:ascii="Cambria Math"/>
                                    <w:lang w:val="it-IT"/>
                                  </w:rPr>
                                  <m:t>tT,Ed</m:t>
                                </m:r>
                                <m:ctrlPr>
                                  <w:rPr>
                                    <w:rFonts w:ascii="Cambria Math" w:hAnsi="Cambria Math"/>
                                  </w:rPr>
                                </m:ctrlPr>
                              </m:sub>
                            </m:sSub>
                          </m:num>
                          <m:den>
                            <m:sSub>
                              <m:sSubPr>
                                <m:ctrlPr>
                                  <w:rPr>
                                    <w:rFonts w:ascii="Cambria Math" w:hAnsi="Cambria Math"/>
                                    <w:i/>
                                  </w:rPr>
                                </m:ctrlPr>
                              </m:sSubPr>
                              <m:e>
                                <m:r>
                                  <w:rPr>
                                    <w:rFonts w:ascii="Cambria Math"/>
                                  </w:rPr>
                                  <m:t>N</m:t>
                                </m:r>
                              </m:e>
                              <m:sub>
                                <m:r>
                                  <m:rPr>
                                    <m:nor/>
                                  </m:rPr>
                                  <w:rPr>
                                    <w:rFonts w:ascii="Cambria Math"/>
                                    <w:lang w:val="it-IT"/>
                                  </w:rPr>
                                  <m:t>tT,Rd</m:t>
                                </m:r>
                                <m:ctrlPr>
                                  <w:rPr>
                                    <w:rFonts w:ascii="Cambria Math" w:hAnsi="Cambria Math"/>
                                  </w:rPr>
                                </m:ctrlPr>
                              </m:sub>
                            </m:sSub>
                          </m:den>
                        </m:f>
                        <m:r>
                          <w:rPr>
                            <w:rFonts w:ascii="Cambria Math"/>
                            <w:lang w:val="it-IT"/>
                          </w:rPr>
                          <m:t>;</m:t>
                        </m:r>
                        <m:f>
                          <m:fPr>
                            <m:ctrlPr>
                              <w:rPr>
                                <w:rFonts w:ascii="Cambria Math" w:hAnsi="Cambria Math"/>
                                <w:i/>
                              </w:rPr>
                            </m:ctrlPr>
                          </m:fPr>
                          <m:num>
                            <m:sSub>
                              <m:sSubPr>
                                <m:ctrlPr>
                                  <w:rPr>
                                    <w:rFonts w:ascii="Cambria Math" w:hAnsi="Cambria Math"/>
                                    <w:i/>
                                  </w:rPr>
                                </m:ctrlPr>
                              </m:sSubPr>
                              <m:e>
                                <m:r>
                                  <w:rPr>
                                    <w:rFonts w:ascii="Cambria Math"/>
                                  </w:rPr>
                                  <m:t>N</m:t>
                                </m:r>
                              </m:e>
                              <m:sub>
                                <m:r>
                                  <m:rPr>
                                    <m:nor/>
                                  </m:rPr>
                                  <w:rPr>
                                    <w:rFonts w:ascii="Cambria Math"/>
                                    <w:lang w:val="it-IT"/>
                                  </w:rPr>
                                  <m:t>oc,Ed</m:t>
                                </m:r>
                                <m:ctrlPr>
                                  <w:rPr>
                                    <w:rFonts w:ascii="Cambria Math" w:hAnsi="Cambria Math"/>
                                  </w:rPr>
                                </m:ctrlPr>
                              </m:sub>
                            </m:sSub>
                          </m:num>
                          <m:den>
                            <m:sSub>
                              <m:sSubPr>
                                <m:ctrlPr>
                                  <w:rPr>
                                    <w:rFonts w:ascii="Cambria Math" w:hAnsi="Cambria Math"/>
                                    <w:i/>
                                  </w:rPr>
                                </m:ctrlPr>
                              </m:sSubPr>
                              <m:e>
                                <m:r>
                                  <w:rPr>
                                    <w:rFonts w:ascii="Cambria Math"/>
                                  </w:rPr>
                                  <m:t>b</m:t>
                                </m:r>
                              </m:e>
                              <m:sub>
                                <m:r>
                                  <m:rPr>
                                    <m:nor/>
                                  </m:rPr>
                                  <w:rPr>
                                    <w:rFonts w:ascii="Cambria Math"/>
                                    <w:lang w:val="it-IT"/>
                                  </w:rPr>
                                  <m:t>eff</m:t>
                                </m:r>
                                <m:ctrlPr>
                                  <w:rPr>
                                    <w:rFonts w:ascii="Cambria Math" w:hAnsi="Cambria Math"/>
                                  </w:rPr>
                                </m:ctrlPr>
                              </m:sub>
                            </m:sSub>
                            <m:sSub>
                              <m:sSubPr>
                                <m:ctrlPr>
                                  <w:rPr>
                                    <w:rFonts w:ascii="Cambria Math" w:hAnsi="Cambria Math"/>
                                    <w:i/>
                                  </w:rPr>
                                </m:ctrlPr>
                              </m:sSubPr>
                              <m:e>
                                <m:r>
                                  <w:rPr>
                                    <w:rFonts w:ascii="Cambria Math"/>
                                    <w:lang w:val="it-IT"/>
                                  </w:rPr>
                                  <m:t xml:space="preserve"> </m:t>
                                </m:r>
                                <m:r>
                                  <w:rPr>
                                    <w:rFonts w:ascii="Cambria Math" w:hAnsi="Cambria Math"/>
                                    <w:lang w:val="it-IT"/>
                                  </w:rPr>
                                  <m:t>h</m:t>
                                </m:r>
                              </m:e>
                              <m:sub>
                                <m:r>
                                  <m:rPr>
                                    <m:nor/>
                                  </m:rPr>
                                  <w:rPr>
                                    <w:rFonts w:ascii="Cambria Math"/>
                                    <w:lang w:val="it-IT"/>
                                  </w:rPr>
                                  <m:t>c</m:t>
                                </m:r>
                                <m:ctrlPr>
                                  <w:rPr>
                                    <w:rFonts w:ascii="Cambria Math" w:hAnsi="Cambria Math"/>
                                  </w:rPr>
                                </m:ctrlPr>
                              </m:sub>
                            </m:sSub>
                            <m:r>
                              <w:rPr>
                                <w:rFonts w:ascii="Cambria Math"/>
                                <w:lang w:val="it-IT"/>
                              </w:rPr>
                              <m:t xml:space="preserve"> </m:t>
                            </m:r>
                            <m:sSub>
                              <m:sSubPr>
                                <m:ctrlPr>
                                  <w:rPr>
                                    <w:rFonts w:ascii="Cambria Math" w:hAnsi="Cambria Math"/>
                                    <w:i/>
                                  </w:rPr>
                                </m:ctrlPr>
                              </m:sSubPr>
                              <m:e>
                                <m:r>
                                  <w:rPr>
                                    <w:rFonts w:ascii="Cambria Math"/>
                                  </w:rPr>
                                  <m:t>f</m:t>
                                </m:r>
                              </m:e>
                              <m:sub>
                                <m:r>
                                  <m:rPr>
                                    <m:nor/>
                                  </m:rPr>
                                  <w:rPr>
                                    <w:rFonts w:ascii="Cambria Math"/>
                                    <w:lang w:val="it-IT"/>
                                  </w:rPr>
                                  <m:t>cd</m:t>
                                </m:r>
                                <m:ctrlPr>
                                  <w:rPr>
                                    <w:rFonts w:ascii="Cambria Math" w:hAnsi="Cambria Math"/>
                                  </w:rPr>
                                </m:ctrlPr>
                              </m:sub>
                            </m:sSub>
                          </m:den>
                        </m:f>
                      </m:e>
                    </m:d>
                  </m:e>
                </m:func>
              </m:oMath>
            </m:oMathPara>
          </w:p>
        </w:tc>
        <w:tc>
          <w:tcPr>
            <w:tcW w:w="2552" w:type="dxa"/>
            <w:vAlign w:val="center"/>
          </w:tcPr>
          <w:p w14:paraId="02EEF4B1" w14:textId="77777777" w:rsidR="00C764BA" w:rsidRPr="00AE323C" w:rsidRDefault="00C764BA" w:rsidP="00971E90">
            <w:pPr>
              <w:pStyle w:val="BodyText"/>
            </w:pPr>
            <w:r w:rsidRPr="00AE323C">
              <w:t xml:space="preserve">and </w:t>
            </w:r>
            <w:r w:rsidRPr="00AE323C">
              <w:rPr>
                <w:rFonts w:hint="eastAsia"/>
              </w:rPr>
              <w:t>0,8</w:t>
            </w:r>
            <w:r w:rsidRPr="00AE323C">
              <w:t xml:space="preserve"> ≤ </w:t>
            </w:r>
            <w:r w:rsidRPr="00AE323C">
              <w:rPr>
                <w:rFonts w:ascii="Symbol" w:hAnsi="Symbol"/>
              </w:rPr>
              <w:t></w:t>
            </w:r>
            <w:r w:rsidRPr="00AE323C">
              <w:rPr>
                <w:position w:val="-2"/>
                <w:vertAlign w:val="subscript"/>
              </w:rPr>
              <w:t>m</w:t>
            </w:r>
            <w:r w:rsidRPr="00AE323C">
              <w:t xml:space="preserve"> ≤ 1</w:t>
            </w:r>
          </w:p>
        </w:tc>
        <w:tc>
          <w:tcPr>
            <w:tcW w:w="992" w:type="dxa"/>
            <w:vAlign w:val="center"/>
          </w:tcPr>
          <w:p w14:paraId="242DE87E" w14:textId="6BADFB46" w:rsidR="00C764BA" w:rsidRPr="00AE323C" w:rsidRDefault="00C764BA" w:rsidP="00971E90">
            <w:pPr>
              <w:pStyle w:val="BodyText"/>
            </w:pPr>
            <w:r w:rsidRPr="00AE323C">
              <w:t>(</w:t>
            </w:r>
            <w:r w:rsidR="00BD6D2F" w:rsidRPr="00AE323C">
              <w:t>D</w:t>
            </w:r>
            <w:r w:rsidRPr="00AE323C">
              <w:t>.1</w:t>
            </w:r>
            <w:r w:rsidR="00BD6D2F" w:rsidRPr="00AE323C">
              <w:t>8</w:t>
            </w:r>
            <w:r w:rsidRPr="00AE323C">
              <w:t>)</w:t>
            </w:r>
          </w:p>
        </w:tc>
      </w:tr>
    </w:tbl>
    <w:p w14:paraId="0E61D67E" w14:textId="77777777" w:rsidR="00C764BA" w:rsidRPr="00AE323C" w:rsidRDefault="00C764BA" w:rsidP="00C764BA">
      <w:pPr>
        <w:pStyle w:val="BodyText"/>
      </w:pPr>
      <w:r w:rsidRPr="00AE323C">
        <w:t>where:</w:t>
      </w:r>
    </w:p>
    <w:tbl>
      <w:tblPr>
        <w:tblW w:w="9389" w:type="dxa"/>
        <w:tblInd w:w="534" w:type="dxa"/>
        <w:tblLook w:val="04A0" w:firstRow="1" w:lastRow="0" w:firstColumn="1" w:lastColumn="0" w:noHBand="0" w:noVBand="1"/>
      </w:tblPr>
      <w:tblGrid>
        <w:gridCol w:w="4286"/>
        <w:gridCol w:w="5103"/>
      </w:tblGrid>
      <w:tr w:rsidR="00C764BA" w:rsidRPr="00AE323C" w14:paraId="3495F81B" w14:textId="77777777" w:rsidTr="00971E90">
        <w:tc>
          <w:tcPr>
            <w:tcW w:w="4286" w:type="dxa"/>
          </w:tcPr>
          <w:p w14:paraId="5A6E4DC7" w14:textId="77777777" w:rsidR="00C764BA" w:rsidRPr="00AE323C" w:rsidRDefault="00C764BA" w:rsidP="00971E90">
            <w:pPr>
              <w:pStyle w:val="Tablebody"/>
            </w:pPr>
            <w:r w:rsidRPr="00AE323C">
              <w:rPr>
                <w:position w:val="-10"/>
              </w:rPr>
              <w:object w:dxaOrig="960" w:dyaOrig="300" w14:anchorId="2D203B3A">
                <v:shape id="_x0000_i1226" type="#_x0000_t75" style="width:49.5pt;height:13.5pt" o:ole="">
                  <v:imagedata r:id="rId614" o:title=""/>
                </v:shape>
                <o:OLEObject Type="Embed" ProgID="Equation.DSMT4" ShapeID="_x0000_i1226" DrawAspect="Content" ObjectID="_1772536345" r:id="rId615"/>
              </w:object>
            </w:r>
          </w:p>
        </w:tc>
        <w:tc>
          <w:tcPr>
            <w:tcW w:w="5103" w:type="dxa"/>
          </w:tcPr>
          <w:p w14:paraId="54AAB95D" w14:textId="618AFB5A" w:rsidR="00C764BA" w:rsidRPr="00AE323C" w:rsidRDefault="00C764BA" w:rsidP="00971E90">
            <w:pPr>
              <w:pStyle w:val="Tablebody"/>
            </w:pPr>
            <w:r w:rsidRPr="00AE323C">
              <w:t xml:space="preserve">for gross cross-sections as in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(3).</w:t>
            </w:r>
          </w:p>
        </w:tc>
      </w:tr>
      <w:tr w:rsidR="00C764BA" w:rsidRPr="00AE323C" w14:paraId="4AF8F33C" w14:textId="77777777" w:rsidTr="00971E90">
        <w:tc>
          <w:tcPr>
            <w:tcW w:w="4286" w:type="dxa"/>
          </w:tcPr>
          <w:p w14:paraId="785BFD0C" w14:textId="6AAF78FD" w:rsidR="00C764BA" w:rsidRPr="00AE323C" w:rsidRDefault="009D7E1C" w:rsidP="00743C6F">
            <w:pPr>
              <w:pStyle w:val="Tablebody"/>
            </w:pPr>
            <w:r w:rsidRPr="00AE323C">
              <w:rPr>
                <w:position w:val="-12"/>
              </w:rPr>
              <w:object w:dxaOrig="1340" w:dyaOrig="320" w14:anchorId="42284290">
                <v:shape id="_x0000_i1227" type="#_x0000_t75" style="width:64.5pt;height:13.5pt" o:ole="">
                  <v:imagedata r:id="rId616" o:title=""/>
                </v:shape>
                <o:OLEObject Type="Embed" ProgID="Equation.DSMT4" ShapeID="_x0000_i1227" DrawAspect="Content" ObjectID="_1772536346" r:id="rId617"/>
              </w:object>
            </w:r>
            <w:r w:rsidR="00C764BA" w:rsidRPr="00AE323C">
              <w:t xml:space="preserve">, </w:t>
            </w:r>
            <w:r w:rsidRPr="00AE323C">
              <w:rPr>
                <w:position w:val="-12"/>
              </w:rPr>
              <w:object w:dxaOrig="1280" w:dyaOrig="320" w14:anchorId="74A4A088">
                <v:shape id="_x0000_i1228" type="#_x0000_t75" style="width:64.5pt;height:13.5pt" o:ole="">
                  <v:imagedata r:id="rId618" o:title=""/>
                </v:shape>
                <o:OLEObject Type="Embed" ProgID="Equation.DSMT4" ShapeID="_x0000_i1228" DrawAspect="Content" ObjectID="_1772536347" r:id="rId619"/>
              </w:object>
            </w:r>
            <w:r w:rsidR="00C764BA" w:rsidRPr="00AE323C">
              <w:t>,</w:t>
            </w:r>
            <m:oMath>
              <m:r>
                <w:rPr>
                  <w:rFonts w:ascii="Cambria Math" w:hAnsi="Cambria Math"/>
                </w:rPr>
                <m:t xml:space="preserve"> </m:t>
              </m:r>
              <m:sSub>
                <m:sSubPr>
                  <m:ctrlPr>
                    <w:rPr>
                      <w:rFonts w:ascii="Cambria Math" w:hAnsi="Cambria Math"/>
                      <w:i/>
                    </w:rPr>
                  </m:ctrlPr>
                </m:sSubPr>
                <m:e>
                  <m:r>
                    <w:rPr>
                      <w:rFonts w:ascii="Cambria Math"/>
                    </w:rPr>
                    <m:t>N</m:t>
                  </m:r>
                </m:e>
                <m:sub>
                  <m:r>
                    <m:rPr>
                      <m:nor/>
                    </m:rPr>
                    <w:rPr>
                      <w:rFonts w:ascii="Cambria Math"/>
                    </w:rPr>
                    <m:t>oc,Ed</m:t>
                  </m:r>
                  <m:ctrlPr>
                    <w:rPr>
                      <w:rFonts w:ascii="Cambria Math" w:hAnsi="Cambria Math"/>
                    </w:rPr>
                  </m:ctrlPr>
                </m:sub>
              </m:sSub>
            </m:oMath>
          </w:p>
        </w:tc>
        <w:tc>
          <w:tcPr>
            <w:tcW w:w="5103" w:type="dxa"/>
          </w:tcPr>
          <w:p w14:paraId="7C079C02" w14:textId="2BD98456" w:rsidR="00743C6F" w:rsidRPr="00AE323C" w:rsidRDefault="00C764BA" w:rsidP="00772A9C">
            <w:pPr>
              <w:pStyle w:val="Tablebody"/>
            </w:pPr>
            <w:r w:rsidRPr="00AE323C">
              <w:t xml:space="preserve">as defined in </w:t>
            </w:r>
            <w:r w:rsidR="00175A59">
              <w:fldChar w:fldCharType="begin"/>
            </w:r>
            <w:r w:rsidR="00175A59">
              <w:instrText xml:space="preserve"> REF _Ref134632946 \r \h </w:instrText>
            </w:r>
            <w:r w:rsidR="00175A59">
              <w:fldChar w:fldCharType="separate"/>
            </w:r>
            <w:r w:rsidR="00245A35">
              <w:t>D.4.1.2</w:t>
            </w:r>
            <w:r w:rsidR="00175A59">
              <w:fldChar w:fldCharType="end"/>
            </w:r>
            <w:r w:rsidRPr="00AE323C">
              <w:t>(3), (4) and (6) respectively for cross-sections at opening centres.</w:t>
            </w:r>
          </w:p>
        </w:tc>
      </w:tr>
    </w:tbl>
    <w:p w14:paraId="25C525EC" w14:textId="77777777" w:rsidR="00C764BA" w:rsidRPr="00AE323C" w:rsidRDefault="00C764BA" w:rsidP="00C764BA">
      <w:pPr>
        <w:pStyle w:val="a4"/>
      </w:pPr>
      <w:bookmarkStart w:id="1217" w:name="_Ref134631454"/>
      <w:bookmarkStart w:id="1218" w:name="_Ref134631659"/>
      <w:bookmarkStart w:id="1219" w:name="_Ref134631675"/>
      <w:bookmarkStart w:id="1220" w:name="_Ref134631742"/>
      <w:bookmarkStart w:id="1221" w:name="_Ref134632552"/>
      <w:bookmarkStart w:id="1222" w:name="_Ref134632946"/>
      <w:bookmarkStart w:id="1223" w:name="_Ref134633843"/>
      <w:bookmarkStart w:id="1224" w:name="_Ref134880098"/>
      <w:bookmarkStart w:id="1225" w:name="_Toc140833515"/>
      <w:r w:rsidRPr="00AE323C">
        <w:t>Global bending resistance</w:t>
      </w:r>
      <w:bookmarkEnd w:id="1217"/>
      <w:bookmarkEnd w:id="1218"/>
      <w:bookmarkEnd w:id="1219"/>
      <w:bookmarkEnd w:id="1220"/>
      <w:bookmarkEnd w:id="1221"/>
      <w:bookmarkEnd w:id="1222"/>
      <w:bookmarkEnd w:id="1223"/>
      <w:bookmarkEnd w:id="1224"/>
      <w:bookmarkEnd w:id="1225"/>
    </w:p>
    <w:p w14:paraId="174CA2BB" w14:textId="77777777" w:rsidR="00C764BA" w:rsidRPr="00AE323C" w:rsidRDefault="00C764BA" w:rsidP="00C764BA">
      <w:pPr>
        <w:pStyle w:val="BodyText"/>
      </w:pPr>
      <w:r w:rsidRPr="00AE323C">
        <w:t xml:space="preserve">(1) The verification of global bending resistance in paragraphs (3) to (8) is based on verification of axial forces in the elements of the cross-section. </w:t>
      </w:r>
    </w:p>
    <w:p w14:paraId="720BAB29" w14:textId="52B6AC83" w:rsidR="00C764BA" w:rsidRPr="00AE323C" w:rsidRDefault="00C764BA" w:rsidP="00C764BA">
      <w:pPr>
        <w:pStyle w:val="BodyText"/>
      </w:pPr>
      <w:r w:rsidRPr="00AE323C">
        <w:t xml:space="preserve">(2) For small openings as defined in </w:t>
      </w:r>
      <w:r w:rsidR="00175A59">
        <w:fldChar w:fldCharType="begin"/>
      </w:r>
      <w:r w:rsidR="00175A59">
        <w:instrText xml:space="preserve"> REF _Ref134632969 \r \h </w:instrText>
      </w:r>
      <w:r w:rsidR="00175A59">
        <w:fldChar w:fldCharType="separate"/>
      </w:r>
      <w:r w:rsidR="00245A35">
        <w:t>D.1.2</w:t>
      </w:r>
      <w:r w:rsidR="00175A59">
        <w:fldChar w:fldCharType="end"/>
      </w:r>
      <w:r w:rsidRPr="00AE323C">
        <w:t xml:space="preserve">(3), the global bending resistance may be verified in accordance with </w:t>
      </w:r>
      <w:r w:rsidRPr="00AE323C">
        <w:fldChar w:fldCharType="begin"/>
      </w:r>
      <w:r w:rsidRPr="00AE323C">
        <w:instrText xml:space="preserve"> REF _Ref59518956 \r \h  \* MERGEFORMAT </w:instrText>
      </w:r>
      <w:r w:rsidRPr="00AE323C">
        <w:fldChar w:fldCharType="separate"/>
      </w:r>
      <w:r w:rsidR="00245A35">
        <w:t>8.2.1</w:t>
      </w:r>
      <w:r w:rsidRPr="00AE323C">
        <w:fldChar w:fldCharType="end"/>
      </w:r>
      <w:r w:rsidRPr="00AE323C">
        <w:t>, by excluding the area of the opening.</w:t>
      </w:r>
    </w:p>
    <w:p w14:paraId="44B22BD2" w14:textId="3BC45C1B" w:rsidR="00C764BA" w:rsidRPr="00AE323C" w:rsidRDefault="00C764BA" w:rsidP="00C764BA">
      <w:pPr>
        <w:pStyle w:val="BodyText"/>
      </w:pPr>
      <w:r w:rsidRPr="00AE323C">
        <w:t xml:space="preserve">(3) The resistance of the bottom </w:t>
      </w:r>
      <w:r w:rsidR="00B26661">
        <w:t>T</w:t>
      </w:r>
      <w:r w:rsidRPr="00AE323C">
        <w:t>ee to tension is adequate provided that:</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0128004A" w14:textId="77777777" w:rsidTr="00971E90">
        <w:tc>
          <w:tcPr>
            <w:tcW w:w="7513" w:type="dxa"/>
            <w:vAlign w:val="center"/>
          </w:tcPr>
          <w:p w14:paraId="0247EEBC" w14:textId="764B9CD5" w:rsidR="00C764BA" w:rsidRPr="00AE323C" w:rsidRDefault="009D7E1C" w:rsidP="00971E90">
            <w:pPr>
              <w:pStyle w:val="Formula"/>
              <w:ind w:left="0"/>
            </w:pPr>
            <w:r w:rsidRPr="00AE323C">
              <w:rPr>
                <w:position w:val="-28"/>
              </w:rPr>
              <w:object w:dxaOrig="1160" w:dyaOrig="660" w14:anchorId="1AF64866">
                <v:shape id="_x0000_i1229" type="#_x0000_t75" style="width:58.5pt;height:36.75pt" o:ole="">
                  <v:imagedata r:id="rId620" o:title=""/>
                </v:shape>
                <o:OLEObject Type="Embed" ProgID="Equation.DSMT4" ShapeID="_x0000_i1229" DrawAspect="Content" ObjectID="_1772536348" r:id="rId621"/>
              </w:object>
            </w:r>
          </w:p>
        </w:tc>
        <w:tc>
          <w:tcPr>
            <w:tcW w:w="992" w:type="dxa"/>
            <w:vAlign w:val="center"/>
          </w:tcPr>
          <w:p w14:paraId="1C9E54CD" w14:textId="27E7E17E" w:rsidR="00C764BA" w:rsidRPr="00AE323C" w:rsidRDefault="00C764BA" w:rsidP="00971E90">
            <w:pPr>
              <w:pStyle w:val="Formula"/>
              <w:ind w:left="0"/>
            </w:pPr>
            <w:r w:rsidRPr="00AE323C">
              <w:t>(</w:t>
            </w:r>
            <w:r w:rsidR="00BD6D2F" w:rsidRPr="00AE323C">
              <w:t>D</w:t>
            </w:r>
            <w:r w:rsidRPr="00AE323C">
              <w:t>.</w:t>
            </w:r>
            <w:r w:rsidR="00BD6D2F" w:rsidRPr="00AE323C">
              <w:t>19</w:t>
            </w:r>
            <w:r w:rsidRPr="00AE323C">
              <w:t>)</w:t>
            </w:r>
          </w:p>
        </w:tc>
      </w:tr>
    </w:tbl>
    <w:p w14:paraId="769FC9C2"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888"/>
        <w:gridCol w:w="8329"/>
      </w:tblGrid>
      <w:tr w:rsidR="00C764BA" w:rsidRPr="00AE323C" w14:paraId="7E9039EE" w14:textId="77777777" w:rsidTr="00971E90">
        <w:tc>
          <w:tcPr>
            <w:tcW w:w="911" w:type="dxa"/>
          </w:tcPr>
          <w:p w14:paraId="6B0BFE21" w14:textId="77777777" w:rsidR="00C764BA" w:rsidRPr="00AE323C" w:rsidRDefault="00C764BA" w:rsidP="00971E90">
            <w:pPr>
              <w:pStyle w:val="Tablebody"/>
            </w:pPr>
            <w:r w:rsidRPr="00AE323C">
              <w:rPr>
                <w:i/>
                <w:iCs/>
              </w:rPr>
              <w:t>N</w:t>
            </w:r>
            <w:r w:rsidRPr="00AE323C">
              <w:rPr>
                <w:vertAlign w:val="subscript"/>
              </w:rPr>
              <w:t>bT,Ed</w:t>
            </w:r>
          </w:p>
        </w:tc>
        <w:tc>
          <w:tcPr>
            <w:tcW w:w="7769" w:type="dxa"/>
          </w:tcPr>
          <w:p w14:paraId="46211786" w14:textId="3450887A" w:rsidR="00C764BA" w:rsidRPr="00AE323C" w:rsidRDefault="00C764BA" w:rsidP="00971E90">
            <w:pPr>
              <w:pStyle w:val="Tablebody"/>
            </w:pPr>
            <w:r w:rsidRPr="00AE323C">
              <w:t xml:space="preserve">is the tensile design force in the bottom Tee, obtained in accordance with </w:t>
            </w:r>
            <w:r w:rsidR="00F709B8">
              <w:fldChar w:fldCharType="begin"/>
            </w:r>
            <w:r w:rsidR="00F709B8">
              <w:instrText xml:space="preserve"> REF _Ref134633799 \r \h </w:instrText>
            </w:r>
            <w:r w:rsidR="00F709B8">
              <w:fldChar w:fldCharType="separate"/>
            </w:r>
            <w:r w:rsidR="00245A35">
              <w:t>D.3.2</w:t>
            </w:r>
            <w:r w:rsidR="00F709B8">
              <w:fldChar w:fldCharType="end"/>
            </w:r>
            <w:r w:rsidRPr="00AE323C">
              <w:t>;</w:t>
            </w:r>
          </w:p>
        </w:tc>
      </w:tr>
      <w:tr w:rsidR="00C764BA" w:rsidRPr="00AE323C" w14:paraId="66B58E2E" w14:textId="77777777" w:rsidTr="00971E90">
        <w:tc>
          <w:tcPr>
            <w:tcW w:w="911" w:type="dxa"/>
          </w:tcPr>
          <w:p w14:paraId="7E0B5FE2" w14:textId="77777777" w:rsidR="00C764BA" w:rsidRPr="00AE323C" w:rsidRDefault="00C764BA" w:rsidP="00971E90">
            <w:pPr>
              <w:pStyle w:val="Tablebody"/>
            </w:pPr>
            <w:r w:rsidRPr="00AE323C">
              <w:rPr>
                <w:i/>
                <w:iCs/>
              </w:rPr>
              <w:t>N</w:t>
            </w:r>
            <w:r w:rsidRPr="00AE323C">
              <w:rPr>
                <w:vertAlign w:val="subscript"/>
              </w:rPr>
              <w:t>bT,Rd</w:t>
            </w:r>
          </w:p>
        </w:tc>
        <w:tc>
          <w:tcPr>
            <w:tcW w:w="7769" w:type="dxa"/>
          </w:tcPr>
          <w:p w14:paraId="156A6E32" w14:textId="77777777" w:rsidR="00C764BA" w:rsidRPr="00AE323C" w:rsidRDefault="00C764BA" w:rsidP="00971E90">
            <w:pPr>
              <w:pStyle w:val="Tablebody"/>
            </w:pPr>
            <w:r w:rsidRPr="00AE323C">
              <w:t>is the tensile design resistance, given by:</w:t>
            </w:r>
          </w:p>
          <w:p w14:paraId="2F1228D7" w14:textId="70298669" w:rsidR="00C764BA" w:rsidRPr="00AE323C" w:rsidRDefault="00772A9C" w:rsidP="00772A9C">
            <w:pPr>
              <w:pStyle w:val="Formula"/>
              <w:ind w:left="0"/>
            </w:pPr>
            <w:r w:rsidRPr="00AE323C">
              <w:rPr>
                <w:position w:val="-14"/>
              </w:rPr>
              <w:object w:dxaOrig="1620" w:dyaOrig="340" w14:anchorId="37A8FAF5">
                <v:shape id="_x0000_i1230" type="#_x0000_t75" style="width:79.5pt;height:13.5pt" o:ole="">
                  <v:imagedata r:id="rId622" o:title=""/>
                </v:shape>
                <o:OLEObject Type="Embed" ProgID="Equation.DSMT4" ShapeID="_x0000_i1230" DrawAspect="Content" ObjectID="_1772536349" r:id="rId623"/>
              </w:object>
            </w:r>
            <w:r w:rsidRPr="00AE323C">
              <w:t xml:space="preserve"> </w:t>
            </w:r>
            <w:r>
              <w:tab/>
            </w:r>
            <w:r w:rsidR="00C764BA" w:rsidRPr="00AE323C">
              <w:t>(</w:t>
            </w:r>
            <w:r w:rsidR="00BD6D2F" w:rsidRPr="00AE323C">
              <w:t>D</w:t>
            </w:r>
            <w:r w:rsidR="00C764BA" w:rsidRPr="00AE323C">
              <w:t>.2</w:t>
            </w:r>
            <w:r w:rsidR="00BD6D2F" w:rsidRPr="00AE323C">
              <w:t>0</w:t>
            </w:r>
            <w:r w:rsidR="00C764BA" w:rsidRPr="00AE323C">
              <w:t>)</w:t>
            </w:r>
          </w:p>
        </w:tc>
      </w:tr>
      <w:tr w:rsidR="00C764BA" w:rsidRPr="00AE323C" w14:paraId="6CA71D7D" w14:textId="77777777" w:rsidTr="00971E90">
        <w:tc>
          <w:tcPr>
            <w:tcW w:w="911" w:type="dxa"/>
          </w:tcPr>
          <w:p w14:paraId="5E1C5EE3" w14:textId="77777777" w:rsidR="00C764BA" w:rsidRPr="00AE323C" w:rsidRDefault="00C764BA" w:rsidP="00971E90">
            <w:pPr>
              <w:pStyle w:val="Tablebody"/>
            </w:pPr>
            <w:r w:rsidRPr="00AE323C">
              <w:rPr>
                <w:i/>
                <w:iCs/>
              </w:rPr>
              <w:t>A</w:t>
            </w:r>
            <w:r w:rsidRPr="00AE323C">
              <w:rPr>
                <w:vertAlign w:val="subscript"/>
              </w:rPr>
              <w:t>a,bT</w:t>
            </w:r>
          </w:p>
        </w:tc>
        <w:tc>
          <w:tcPr>
            <w:tcW w:w="7769" w:type="dxa"/>
          </w:tcPr>
          <w:p w14:paraId="0171250D" w14:textId="77777777" w:rsidR="00C764BA" w:rsidRPr="00AE323C" w:rsidRDefault="00C764BA" w:rsidP="00971E90">
            <w:pPr>
              <w:pStyle w:val="Tablebody"/>
            </w:pPr>
            <w:r w:rsidRPr="00AE323C">
              <w:t>is the area of the gross cross-section of the bottom Tee.</w:t>
            </w:r>
          </w:p>
        </w:tc>
      </w:tr>
    </w:tbl>
    <w:p w14:paraId="3533CB76" w14:textId="4504EC31" w:rsidR="00F828E9" w:rsidRDefault="009104C4" w:rsidP="009D7E1C">
      <w:pPr>
        <w:pStyle w:val="BodyText"/>
        <w:jc w:val="center"/>
      </w:pPr>
      <w:r>
        <w:rPr>
          <w:noProof/>
        </w:rPr>
        <w:drawing>
          <wp:inline distT="0" distB="0" distL="0" distR="0" wp14:anchorId="13FF801B" wp14:editId="07DE769D">
            <wp:extent cx="3176016" cy="1783080"/>
            <wp:effectExtent l="0" t="0" r="5715" b="7620"/>
            <wp:docPr id="164" name="D006.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006.tif" descr="A diagram of a beam&#10;&#10;Description automatically generated"/>
                    <pic:cNvPicPr/>
                  </pic:nvPicPr>
                  <pic:blipFill>
                    <a:blip r:embed="rId624" r:link="rId625" cstate="print">
                      <a:extLst>
                        <a:ext uri="{28A0092B-C50C-407E-A947-70E740481C1C}">
                          <a14:useLocalDpi xmlns:a14="http://schemas.microsoft.com/office/drawing/2010/main" val="0"/>
                        </a:ext>
                      </a:extLst>
                    </a:blip>
                    <a:stretch>
                      <a:fillRect/>
                    </a:stretch>
                  </pic:blipFill>
                  <pic:spPr>
                    <a:xfrm>
                      <a:off x="0" y="0"/>
                      <a:ext cx="3176016" cy="1783080"/>
                    </a:xfrm>
                    <a:prstGeom prst="rect">
                      <a:avLst/>
                    </a:prstGeom>
                  </pic:spPr>
                </pic:pic>
              </a:graphicData>
            </a:graphic>
          </wp:inline>
        </w:drawing>
      </w:r>
    </w:p>
    <w:p w14:paraId="324A879B" w14:textId="47622D99" w:rsidR="00F828E9" w:rsidRPr="00C375CC" w:rsidRDefault="00F828E9" w:rsidP="00F828E9">
      <w:pPr>
        <w:pStyle w:val="BodyText"/>
        <w:jc w:val="left"/>
        <w:rPr>
          <w:b/>
          <w:bCs/>
          <w:sz w:val="20"/>
          <w:szCs w:val="18"/>
        </w:rPr>
      </w:pPr>
      <w:r w:rsidRPr="00C375CC">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977"/>
      </w:tblGrid>
      <w:tr w:rsidR="00F828E9" w:rsidRPr="00F828E9" w14:paraId="4936D09E" w14:textId="77777777" w:rsidTr="00C375CC">
        <w:tc>
          <w:tcPr>
            <w:tcW w:w="562" w:type="dxa"/>
          </w:tcPr>
          <w:p w14:paraId="3FA2DB95" w14:textId="4027EEFD" w:rsidR="00F828E9" w:rsidRPr="00C375CC" w:rsidRDefault="00F828E9" w:rsidP="00C375CC">
            <w:pPr>
              <w:pStyle w:val="BodyText"/>
              <w:spacing w:before="0" w:after="0"/>
              <w:jc w:val="left"/>
              <w:rPr>
                <w:sz w:val="20"/>
              </w:rPr>
            </w:pPr>
            <w:r w:rsidRPr="00F828E9">
              <w:rPr>
                <w:sz w:val="20"/>
              </w:rPr>
              <w:t>1</w:t>
            </w:r>
          </w:p>
        </w:tc>
        <w:tc>
          <w:tcPr>
            <w:tcW w:w="2977" w:type="dxa"/>
          </w:tcPr>
          <w:p w14:paraId="65CECA61" w14:textId="39C6CA80" w:rsidR="00F828E9" w:rsidRPr="00C375CC" w:rsidRDefault="00F828E9" w:rsidP="00C375CC">
            <w:pPr>
              <w:pStyle w:val="BodyText"/>
              <w:spacing w:before="0" w:after="0"/>
              <w:jc w:val="left"/>
              <w:rPr>
                <w:sz w:val="20"/>
              </w:rPr>
            </w:pPr>
            <w:r w:rsidRPr="00C375CC">
              <w:rPr>
                <w:i/>
                <w:iCs/>
                <w:sz w:val="20"/>
              </w:rPr>
              <w:t>N</w:t>
            </w:r>
            <w:r w:rsidRPr="00C375CC">
              <w:rPr>
                <w:sz w:val="20"/>
                <w:vertAlign w:val="subscript"/>
              </w:rPr>
              <w:t>c,Ed</w:t>
            </w:r>
            <w:r w:rsidRPr="00C375CC">
              <w:rPr>
                <w:sz w:val="20"/>
              </w:rPr>
              <w:t xml:space="preserve"> &lt; </w:t>
            </w:r>
            <w:r w:rsidRPr="00C375CC">
              <w:rPr>
                <w:i/>
                <w:iCs/>
                <w:sz w:val="20"/>
              </w:rPr>
              <w:t>N</w:t>
            </w:r>
            <w:r w:rsidRPr="00C375CC">
              <w:rPr>
                <w:sz w:val="20"/>
                <w:vertAlign w:val="subscript"/>
              </w:rPr>
              <w:t>c,Rd</w:t>
            </w:r>
            <w:r w:rsidRPr="00C375CC">
              <w:rPr>
                <w:sz w:val="20"/>
              </w:rPr>
              <w:t xml:space="preserve"> and </w:t>
            </w:r>
            <w:r w:rsidRPr="00C375CC">
              <w:rPr>
                <w:i/>
                <w:iCs/>
                <w:sz w:val="20"/>
              </w:rPr>
              <w:t>N</w:t>
            </w:r>
            <w:r w:rsidRPr="00C375CC">
              <w:rPr>
                <w:sz w:val="20"/>
                <w:vertAlign w:val="subscript"/>
              </w:rPr>
              <w:t>tT,Ed</w:t>
            </w:r>
            <w:r w:rsidRPr="00C375CC">
              <w:rPr>
                <w:sz w:val="20"/>
              </w:rPr>
              <w:t xml:space="preserve"> = 0</w:t>
            </w:r>
          </w:p>
        </w:tc>
      </w:tr>
      <w:tr w:rsidR="00F828E9" w:rsidRPr="00F828E9" w14:paraId="699AF437" w14:textId="77777777" w:rsidTr="00C375CC">
        <w:tc>
          <w:tcPr>
            <w:tcW w:w="562" w:type="dxa"/>
          </w:tcPr>
          <w:p w14:paraId="56EE0E05" w14:textId="1483AAF6" w:rsidR="00F828E9" w:rsidRPr="00C375CC" w:rsidRDefault="00F828E9" w:rsidP="00C375CC">
            <w:pPr>
              <w:pStyle w:val="BodyText"/>
              <w:spacing w:before="0" w:after="0"/>
              <w:jc w:val="left"/>
              <w:rPr>
                <w:sz w:val="20"/>
              </w:rPr>
            </w:pPr>
            <w:r w:rsidRPr="00F828E9">
              <w:rPr>
                <w:sz w:val="20"/>
              </w:rPr>
              <w:t>2</w:t>
            </w:r>
          </w:p>
        </w:tc>
        <w:tc>
          <w:tcPr>
            <w:tcW w:w="2977" w:type="dxa"/>
          </w:tcPr>
          <w:p w14:paraId="059CC0BE" w14:textId="10DBB1D0" w:rsidR="00F828E9" w:rsidRPr="00C375CC" w:rsidRDefault="00F828E9" w:rsidP="00C375CC">
            <w:pPr>
              <w:pStyle w:val="BodyText"/>
              <w:spacing w:before="0" w:after="0"/>
              <w:jc w:val="left"/>
              <w:rPr>
                <w:sz w:val="20"/>
              </w:rPr>
            </w:pPr>
            <w:r w:rsidRPr="00C375CC">
              <w:rPr>
                <w:i/>
                <w:iCs/>
                <w:sz w:val="20"/>
              </w:rPr>
              <w:t>N</w:t>
            </w:r>
            <w:r w:rsidRPr="00C375CC">
              <w:rPr>
                <w:sz w:val="20"/>
                <w:vertAlign w:val="subscript"/>
              </w:rPr>
              <w:t>c,Ed</w:t>
            </w:r>
            <w:r w:rsidRPr="00C375CC">
              <w:rPr>
                <w:sz w:val="20"/>
              </w:rPr>
              <w:t xml:space="preserve"> = </w:t>
            </w:r>
            <w:r w:rsidRPr="00C375CC">
              <w:rPr>
                <w:i/>
                <w:iCs/>
                <w:sz w:val="20"/>
              </w:rPr>
              <w:t>N</w:t>
            </w:r>
            <w:r w:rsidRPr="00C375CC">
              <w:rPr>
                <w:sz w:val="20"/>
                <w:vertAlign w:val="subscript"/>
              </w:rPr>
              <w:t>c,Rd</w:t>
            </w:r>
            <w:r w:rsidRPr="00C375CC">
              <w:rPr>
                <w:sz w:val="20"/>
              </w:rPr>
              <w:t xml:space="preserve"> and </w:t>
            </w:r>
            <w:r w:rsidRPr="00C375CC">
              <w:rPr>
                <w:i/>
                <w:iCs/>
                <w:sz w:val="20"/>
              </w:rPr>
              <w:t>N</w:t>
            </w:r>
            <w:r w:rsidRPr="00C375CC">
              <w:rPr>
                <w:sz w:val="20"/>
                <w:vertAlign w:val="subscript"/>
              </w:rPr>
              <w:t>tT,Ed</w:t>
            </w:r>
            <w:r w:rsidRPr="00C375CC">
              <w:rPr>
                <w:sz w:val="20"/>
              </w:rPr>
              <w:t xml:space="preserve"> &gt; 0</w:t>
            </w:r>
          </w:p>
        </w:tc>
      </w:tr>
    </w:tbl>
    <w:p w14:paraId="3E5E2972" w14:textId="2A4D0F4E" w:rsidR="00C764BA" w:rsidRPr="00AE323C" w:rsidRDefault="00C764BA" w:rsidP="00C764BA">
      <w:pPr>
        <w:pStyle w:val="Figuretitle"/>
      </w:pPr>
      <w:r w:rsidRPr="00AE323C">
        <w:t>Figure </w:t>
      </w:r>
      <w:r w:rsidR="00BD6D2F" w:rsidRPr="00AE323C">
        <w:t>D</w:t>
      </w:r>
      <w:r w:rsidRPr="00AE323C">
        <w:t>.6</w:t>
      </w:r>
      <w:r w:rsidR="00405AD6" w:rsidRPr="00AE323C">
        <w:t xml:space="preserve"> —</w:t>
      </w:r>
      <w:r w:rsidRPr="00AE323C">
        <w:t xml:space="preserve"> Plastic distribution of stresses at an opening in pure global bending</w:t>
      </w:r>
    </w:p>
    <w:p w14:paraId="7910F9E1" w14:textId="6D75B62E" w:rsidR="00C764BA" w:rsidRPr="00AE323C" w:rsidRDefault="00C764BA" w:rsidP="00C764BA">
      <w:pPr>
        <w:pStyle w:val="BodyText"/>
      </w:pPr>
      <w:r w:rsidRPr="00AE323C">
        <w:t xml:space="preserve">(4) The resistance of the top </w:t>
      </w:r>
      <w:r w:rsidR="00B26661">
        <w:t>T</w:t>
      </w:r>
      <w:r w:rsidRPr="00AE323C">
        <w:t>ee to axial force is adequate provided that:</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5EEA96AF" w14:textId="77777777" w:rsidTr="00971E90">
        <w:tc>
          <w:tcPr>
            <w:tcW w:w="7513" w:type="dxa"/>
            <w:vAlign w:val="center"/>
          </w:tcPr>
          <w:p w14:paraId="1B4F187D" w14:textId="6D7C9A71" w:rsidR="00C764BA" w:rsidRPr="00AE323C" w:rsidRDefault="009D7E1C" w:rsidP="00971E90">
            <w:pPr>
              <w:pStyle w:val="Formula"/>
              <w:ind w:left="0"/>
            </w:pPr>
            <w:r w:rsidRPr="00AE323C">
              <w:rPr>
                <w:position w:val="-30"/>
              </w:rPr>
              <w:object w:dxaOrig="1200" w:dyaOrig="700" w14:anchorId="14EAAC5C">
                <v:shape id="_x0000_i1231" type="#_x0000_t75" style="width:58.5pt;height:36.75pt" o:ole="">
                  <v:imagedata r:id="rId626" o:title=""/>
                </v:shape>
                <o:OLEObject Type="Embed" ProgID="Equation.DSMT4" ShapeID="_x0000_i1231" DrawAspect="Content" ObjectID="_1772536350" r:id="rId627"/>
              </w:object>
            </w:r>
          </w:p>
        </w:tc>
        <w:tc>
          <w:tcPr>
            <w:tcW w:w="992" w:type="dxa"/>
            <w:vAlign w:val="center"/>
          </w:tcPr>
          <w:p w14:paraId="446B2EAE" w14:textId="492FEB52" w:rsidR="00C764BA" w:rsidRPr="00AE323C" w:rsidRDefault="00C764BA" w:rsidP="00971E90">
            <w:pPr>
              <w:pStyle w:val="Formula"/>
              <w:ind w:left="0"/>
            </w:pPr>
            <w:r w:rsidRPr="00AE323C">
              <w:t>(</w:t>
            </w:r>
            <w:r w:rsidR="00BD6D2F" w:rsidRPr="00AE323C">
              <w:t>D</w:t>
            </w:r>
            <w:r w:rsidRPr="00AE323C">
              <w:t>.2</w:t>
            </w:r>
            <w:r w:rsidR="00BD6D2F" w:rsidRPr="00AE323C">
              <w:t>1</w:t>
            </w:r>
            <w:r w:rsidRPr="00AE323C">
              <w:t>)</w:t>
            </w:r>
          </w:p>
        </w:tc>
      </w:tr>
    </w:tbl>
    <w:p w14:paraId="68A3B0BB"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840"/>
        <w:gridCol w:w="8377"/>
      </w:tblGrid>
      <w:tr w:rsidR="00C764BA" w:rsidRPr="00AE323C" w14:paraId="5FF2D76D" w14:textId="77777777" w:rsidTr="00971E90">
        <w:tc>
          <w:tcPr>
            <w:tcW w:w="865" w:type="dxa"/>
          </w:tcPr>
          <w:p w14:paraId="6ABFEB1F" w14:textId="77777777" w:rsidR="00C764BA" w:rsidRPr="00AE323C" w:rsidRDefault="00C764BA" w:rsidP="00971E90">
            <w:pPr>
              <w:pStyle w:val="Tablebody"/>
            </w:pPr>
            <w:r w:rsidRPr="00AE323C">
              <w:rPr>
                <w:i/>
                <w:iCs/>
              </w:rPr>
              <w:t>N</w:t>
            </w:r>
            <w:r w:rsidRPr="00AE323C">
              <w:rPr>
                <w:vertAlign w:val="subscript"/>
              </w:rPr>
              <w:t>tT,Ed</w:t>
            </w:r>
          </w:p>
        </w:tc>
        <w:tc>
          <w:tcPr>
            <w:tcW w:w="7673" w:type="dxa"/>
          </w:tcPr>
          <w:p w14:paraId="5FABE165" w14:textId="13B7FC94" w:rsidR="00C764BA" w:rsidRPr="00AE323C" w:rsidRDefault="00C764BA" w:rsidP="00971E90">
            <w:pPr>
              <w:pStyle w:val="Tablebody"/>
            </w:pPr>
            <w:r w:rsidRPr="00AE323C">
              <w:t xml:space="preserve">is the design axial force in the bottom Tee, obtained in accordance with </w:t>
            </w:r>
            <w:r w:rsidR="00F709B8">
              <w:fldChar w:fldCharType="begin"/>
            </w:r>
            <w:r w:rsidR="00F709B8">
              <w:instrText xml:space="preserve"> REF _Ref134633759 \r \h </w:instrText>
            </w:r>
            <w:r w:rsidR="00F709B8">
              <w:fldChar w:fldCharType="separate"/>
            </w:r>
            <w:r w:rsidR="00245A35">
              <w:t>D.3.2</w:t>
            </w:r>
            <w:r w:rsidR="00F709B8">
              <w:fldChar w:fldCharType="end"/>
            </w:r>
            <w:r w:rsidRPr="00AE323C">
              <w:t>;</w:t>
            </w:r>
          </w:p>
        </w:tc>
      </w:tr>
      <w:tr w:rsidR="00C764BA" w:rsidRPr="00AE323C" w14:paraId="27D341F7" w14:textId="77777777" w:rsidTr="00971E90">
        <w:tc>
          <w:tcPr>
            <w:tcW w:w="865" w:type="dxa"/>
          </w:tcPr>
          <w:p w14:paraId="023F547B" w14:textId="77777777" w:rsidR="00C764BA" w:rsidRPr="00AE323C" w:rsidRDefault="00C764BA" w:rsidP="00971E90">
            <w:pPr>
              <w:pStyle w:val="Tablebody"/>
            </w:pPr>
            <w:r w:rsidRPr="00AE323C">
              <w:rPr>
                <w:i/>
                <w:iCs/>
              </w:rPr>
              <w:t>N</w:t>
            </w:r>
            <w:r w:rsidRPr="00AE323C">
              <w:rPr>
                <w:vertAlign w:val="subscript"/>
              </w:rPr>
              <w:t>tT,Rd</w:t>
            </w:r>
          </w:p>
        </w:tc>
        <w:tc>
          <w:tcPr>
            <w:tcW w:w="7673" w:type="dxa"/>
          </w:tcPr>
          <w:p w14:paraId="5298AB07" w14:textId="77777777" w:rsidR="00C764BA" w:rsidRPr="00AE323C" w:rsidRDefault="00C764BA" w:rsidP="00971E90">
            <w:pPr>
              <w:pStyle w:val="Tablebody"/>
            </w:pPr>
            <w:r w:rsidRPr="00AE323C">
              <w:t>is the design axial resistance, given by:</w:t>
            </w:r>
          </w:p>
          <w:p w14:paraId="45E61C2A" w14:textId="7DB214A2" w:rsidR="00C764BA" w:rsidRPr="00AE323C" w:rsidRDefault="00772A9C" w:rsidP="00772A9C">
            <w:pPr>
              <w:pStyle w:val="Formula"/>
              <w:ind w:left="0"/>
            </w:pPr>
            <w:r w:rsidRPr="00AE323C">
              <w:rPr>
                <w:position w:val="-14"/>
              </w:rPr>
              <w:object w:dxaOrig="1560" w:dyaOrig="340" w14:anchorId="528B975C">
                <v:shape id="_x0000_i1232" type="#_x0000_t75" style="width:79.5pt;height:13.5pt" o:ole="">
                  <v:imagedata r:id="rId628" o:title=""/>
                </v:shape>
                <o:OLEObject Type="Embed" ProgID="Equation.DSMT4" ShapeID="_x0000_i1232" DrawAspect="Content" ObjectID="_1772536351" r:id="rId629"/>
              </w:object>
            </w:r>
            <w:r>
              <w:tab/>
            </w:r>
            <w:r w:rsidR="00C764BA" w:rsidRPr="00AE323C">
              <w:t>(</w:t>
            </w:r>
            <w:r w:rsidR="00BD6D2F" w:rsidRPr="00AE323C">
              <w:t>D.</w:t>
            </w:r>
            <w:r w:rsidR="00C764BA" w:rsidRPr="00AE323C">
              <w:t>2</w:t>
            </w:r>
            <w:r w:rsidR="00BD6D2F" w:rsidRPr="00AE323C">
              <w:t>2</w:t>
            </w:r>
            <w:r w:rsidR="00C764BA" w:rsidRPr="00AE323C">
              <w:t>)</w:t>
            </w:r>
          </w:p>
        </w:tc>
      </w:tr>
      <w:tr w:rsidR="00C764BA" w:rsidRPr="00AE323C" w14:paraId="1E0D1035" w14:textId="77777777" w:rsidTr="00971E90">
        <w:tc>
          <w:tcPr>
            <w:tcW w:w="865" w:type="dxa"/>
          </w:tcPr>
          <w:p w14:paraId="6E9657E0" w14:textId="77777777" w:rsidR="00C764BA" w:rsidRPr="00AE323C" w:rsidRDefault="00C764BA" w:rsidP="00971E90">
            <w:pPr>
              <w:pStyle w:val="Tablebody"/>
            </w:pPr>
            <w:r w:rsidRPr="00AE323C">
              <w:rPr>
                <w:i/>
                <w:iCs/>
              </w:rPr>
              <w:t>A</w:t>
            </w:r>
            <w:r w:rsidRPr="00AE323C">
              <w:rPr>
                <w:vertAlign w:val="subscript"/>
              </w:rPr>
              <w:t>a,tT</w:t>
            </w:r>
          </w:p>
        </w:tc>
        <w:tc>
          <w:tcPr>
            <w:tcW w:w="7673" w:type="dxa"/>
          </w:tcPr>
          <w:p w14:paraId="18B62097" w14:textId="7A7D401D" w:rsidR="00C764BA" w:rsidRPr="00AE323C" w:rsidRDefault="00C764BA" w:rsidP="00E607A9">
            <w:pPr>
              <w:pStyle w:val="Tablebody"/>
            </w:pPr>
            <w:r w:rsidRPr="00AE323C">
              <w:t xml:space="preserve">is the gross area for Class 1 to 3 cross-sections or the effective area for Class 4 cross-section, where the Class of the Tee cross-section is defined in accordance with </w:t>
            </w:r>
            <w:r w:rsidR="00175A59">
              <w:fldChar w:fldCharType="begin"/>
            </w:r>
            <w:r w:rsidR="00175A59">
              <w:instrText xml:space="preserve"> REF _Ref134633064 \r \h </w:instrText>
            </w:r>
            <w:r w:rsidR="00175A59">
              <w:fldChar w:fldCharType="separate"/>
            </w:r>
            <w:r w:rsidR="00245A35">
              <w:t>D.3.5</w:t>
            </w:r>
            <w:r w:rsidR="00175A59">
              <w:fldChar w:fldCharType="end"/>
            </w:r>
            <w:r w:rsidRPr="00AE323C">
              <w:t>.</w:t>
            </w:r>
          </w:p>
        </w:tc>
      </w:tr>
    </w:tbl>
    <w:p w14:paraId="76338270" w14:textId="68E5DC08" w:rsidR="00C764BA" w:rsidRPr="00AE323C" w:rsidRDefault="00C764BA" w:rsidP="00C764BA">
      <w:pPr>
        <w:pStyle w:val="BodyText"/>
      </w:pPr>
      <w:r w:rsidRPr="00AE323C">
        <w:t xml:space="preserve">(5) In the presence of high shear force in the steel profile, the moment-shear interaction should be taken into account in the calculation of </w:t>
      </w:r>
      <w:r w:rsidRPr="00AE323C">
        <w:rPr>
          <w:i/>
          <w:iCs/>
        </w:rPr>
        <w:t>N</w:t>
      </w:r>
      <w:r w:rsidRPr="00AE323C">
        <w:rPr>
          <w:vertAlign w:val="subscript"/>
        </w:rPr>
        <w:t>bT,Rd</w:t>
      </w:r>
      <w:r w:rsidRPr="00AE323C">
        <w:t xml:space="preserve"> and </w:t>
      </w:r>
      <w:r w:rsidRPr="00AE323C">
        <w:rPr>
          <w:i/>
          <w:iCs/>
        </w:rPr>
        <w:t>N</w:t>
      </w:r>
      <w:r w:rsidRPr="00AE323C">
        <w:rPr>
          <w:vertAlign w:val="subscript"/>
        </w:rPr>
        <w:t>tT,Rd</w:t>
      </w:r>
      <w:r w:rsidRPr="00AE323C">
        <w:t xml:space="preserve"> in accordance with </w:t>
      </w:r>
      <w:r w:rsidR="00175A59">
        <w:fldChar w:fldCharType="begin"/>
      </w:r>
      <w:r w:rsidR="00175A59">
        <w:instrText xml:space="preserve"> REF _Ref134633104 \r \h </w:instrText>
      </w:r>
      <w:r w:rsidR="00175A59">
        <w:fldChar w:fldCharType="separate"/>
      </w:r>
      <w:r w:rsidR="00245A35">
        <w:t>D.4.1.3</w:t>
      </w:r>
      <w:r w:rsidR="00175A59">
        <w:fldChar w:fldCharType="end"/>
      </w:r>
      <w:r w:rsidRPr="00AE323C">
        <w:t>(5).</w:t>
      </w:r>
    </w:p>
    <w:p w14:paraId="312003F1" w14:textId="77777777" w:rsidR="00C764BA" w:rsidRPr="00AE323C" w:rsidRDefault="00C764BA" w:rsidP="00C764BA">
      <w:pPr>
        <w:pStyle w:val="BodyText"/>
      </w:pPr>
      <w:r w:rsidRPr="00AE323C">
        <w:t>(6) The resistance of the slab to compression is adequate provided that:</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7C6E36C7" w14:textId="77777777" w:rsidTr="00971E90">
        <w:tc>
          <w:tcPr>
            <w:tcW w:w="7513" w:type="dxa"/>
            <w:vAlign w:val="center"/>
          </w:tcPr>
          <w:p w14:paraId="3443F4C4" w14:textId="7B53D6C2" w:rsidR="00C764BA" w:rsidRPr="00AE323C" w:rsidRDefault="009D7E1C" w:rsidP="00971E90">
            <w:pPr>
              <w:pStyle w:val="Formula"/>
              <w:ind w:left="0"/>
            </w:pPr>
            <w:r w:rsidRPr="00AE323C">
              <w:rPr>
                <w:position w:val="-28"/>
              </w:rPr>
              <w:object w:dxaOrig="1120" w:dyaOrig="660" w14:anchorId="5FDFD70C">
                <v:shape id="_x0000_i1233" type="#_x0000_t75" style="width:58.5pt;height:36.75pt" o:ole="">
                  <v:imagedata r:id="rId630" o:title=""/>
                </v:shape>
                <o:OLEObject Type="Embed" ProgID="Equation.DSMT4" ShapeID="_x0000_i1233" DrawAspect="Content" ObjectID="_1772536352" r:id="rId631"/>
              </w:object>
            </w:r>
          </w:p>
        </w:tc>
        <w:tc>
          <w:tcPr>
            <w:tcW w:w="992" w:type="dxa"/>
            <w:vAlign w:val="center"/>
          </w:tcPr>
          <w:p w14:paraId="2E11D03B" w14:textId="322DBAAD" w:rsidR="00C764BA" w:rsidRPr="00AE323C" w:rsidRDefault="00C764BA" w:rsidP="00971E90">
            <w:pPr>
              <w:pStyle w:val="Formula"/>
              <w:ind w:left="0"/>
            </w:pPr>
            <w:r w:rsidRPr="00AE323C">
              <w:t>(</w:t>
            </w:r>
            <w:r w:rsidR="00BD6D2F" w:rsidRPr="00AE323C">
              <w:t>D</w:t>
            </w:r>
            <w:r w:rsidRPr="00AE323C">
              <w:t>.2</w:t>
            </w:r>
            <w:r w:rsidR="00BD6D2F" w:rsidRPr="00AE323C">
              <w:t>3</w:t>
            </w:r>
            <w:r w:rsidRPr="00AE323C">
              <w:t>)</w:t>
            </w:r>
          </w:p>
        </w:tc>
      </w:tr>
    </w:tbl>
    <w:p w14:paraId="2B387E35"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874"/>
        <w:gridCol w:w="7664"/>
      </w:tblGrid>
      <w:tr w:rsidR="00C764BA" w:rsidRPr="00AE323C" w14:paraId="2AF1CEF8" w14:textId="77777777" w:rsidTr="00971E90">
        <w:tc>
          <w:tcPr>
            <w:tcW w:w="874" w:type="dxa"/>
          </w:tcPr>
          <w:p w14:paraId="314E924B" w14:textId="77777777" w:rsidR="00C764BA" w:rsidRPr="00AE323C" w:rsidRDefault="00C764BA" w:rsidP="00971E90">
            <w:pPr>
              <w:pStyle w:val="Tablebody"/>
            </w:pPr>
            <w:r w:rsidRPr="00AE323C">
              <w:rPr>
                <w:i/>
                <w:iCs/>
              </w:rPr>
              <w:t>N</w:t>
            </w:r>
            <w:r w:rsidRPr="00AE323C">
              <w:rPr>
                <w:vertAlign w:val="subscript"/>
              </w:rPr>
              <w:t>oc,Ed</w:t>
            </w:r>
          </w:p>
        </w:tc>
        <w:tc>
          <w:tcPr>
            <w:tcW w:w="7664" w:type="dxa"/>
          </w:tcPr>
          <w:p w14:paraId="2E4F1553" w14:textId="5F083927" w:rsidR="00C764BA" w:rsidRPr="00AE323C" w:rsidRDefault="00C764BA" w:rsidP="00971E90">
            <w:pPr>
              <w:pStyle w:val="Tablebody"/>
            </w:pPr>
            <w:r w:rsidRPr="00AE323C">
              <w:t xml:space="preserve">is the compression design force in the slab, obtained in accordance with </w:t>
            </w:r>
            <w:r w:rsidR="00F709B8">
              <w:fldChar w:fldCharType="begin"/>
            </w:r>
            <w:r w:rsidR="00F709B8">
              <w:instrText xml:space="preserve"> REF _Ref134633741 \r \h </w:instrText>
            </w:r>
            <w:r w:rsidR="00F709B8">
              <w:fldChar w:fldCharType="separate"/>
            </w:r>
            <w:r w:rsidR="00245A35">
              <w:t>D.3.2</w:t>
            </w:r>
            <w:r w:rsidR="00F709B8">
              <w:fldChar w:fldCharType="end"/>
            </w:r>
            <w:r w:rsidRPr="00AE323C">
              <w:t>;</w:t>
            </w:r>
          </w:p>
        </w:tc>
      </w:tr>
      <w:tr w:rsidR="00C764BA" w:rsidRPr="00AE323C" w14:paraId="0526B611" w14:textId="77777777" w:rsidTr="00971E90">
        <w:tc>
          <w:tcPr>
            <w:tcW w:w="874" w:type="dxa"/>
          </w:tcPr>
          <w:p w14:paraId="199DD451" w14:textId="77777777" w:rsidR="00C764BA" w:rsidRPr="00AE323C" w:rsidRDefault="00C764BA" w:rsidP="00971E90">
            <w:pPr>
              <w:pStyle w:val="Tablebody"/>
            </w:pPr>
            <w:r w:rsidRPr="00AE323C">
              <w:rPr>
                <w:i/>
                <w:iCs/>
              </w:rPr>
              <w:t>N</w:t>
            </w:r>
            <w:r w:rsidRPr="00AE323C">
              <w:rPr>
                <w:vertAlign w:val="subscript"/>
              </w:rPr>
              <w:t>oc,Rd</w:t>
            </w:r>
          </w:p>
        </w:tc>
        <w:tc>
          <w:tcPr>
            <w:tcW w:w="7664" w:type="dxa"/>
          </w:tcPr>
          <w:p w14:paraId="56E6E132" w14:textId="77777777" w:rsidR="00C764BA" w:rsidRPr="00AE323C" w:rsidRDefault="00C764BA" w:rsidP="00971E90">
            <w:pPr>
              <w:pStyle w:val="Tablebody"/>
            </w:pPr>
            <w:r w:rsidRPr="00AE323C">
              <w:t>is the compression design resistance, given by:</w:t>
            </w:r>
          </w:p>
          <w:p w14:paraId="725A16B9" w14:textId="580F412D" w:rsidR="00C764BA" w:rsidRPr="00AE323C" w:rsidRDefault="00772A9C" w:rsidP="00772A9C">
            <w:pPr>
              <w:pStyle w:val="Formula"/>
              <w:ind w:left="0"/>
            </w:pPr>
            <w:r w:rsidRPr="00AE323C">
              <w:rPr>
                <w:position w:val="-12"/>
              </w:rPr>
              <w:object w:dxaOrig="2360" w:dyaOrig="320" w14:anchorId="7ACAE9AD">
                <v:shape id="_x0000_i1234" type="#_x0000_t75" style="width:122.25pt;height:13.5pt" o:ole="">
                  <v:imagedata r:id="rId632" o:title=""/>
                </v:shape>
                <o:OLEObject Type="Embed" ProgID="Equation.DSMT4" ShapeID="_x0000_i1234" DrawAspect="Content" ObjectID="_1772536353" r:id="rId633"/>
              </w:object>
            </w:r>
            <w:r w:rsidRPr="00AE323C">
              <w:t xml:space="preserve">  </w:t>
            </w:r>
            <w:r>
              <w:tab/>
            </w:r>
            <w:r w:rsidR="00C764BA" w:rsidRPr="00AE323C">
              <w:t>(</w:t>
            </w:r>
            <w:r w:rsidR="00BD6D2F" w:rsidRPr="00AE323C">
              <w:t>D</w:t>
            </w:r>
            <w:r w:rsidR="00C764BA" w:rsidRPr="00AE323C">
              <w:t>.2</w:t>
            </w:r>
            <w:r w:rsidR="00BD6D2F" w:rsidRPr="00AE323C">
              <w:t>4</w:t>
            </w:r>
            <w:r w:rsidR="00C764BA" w:rsidRPr="00AE323C">
              <w:t>)</w:t>
            </w:r>
          </w:p>
        </w:tc>
      </w:tr>
      <w:tr w:rsidR="00C764BA" w:rsidRPr="00AE323C" w14:paraId="79AC9EE3" w14:textId="77777777" w:rsidTr="00971E90">
        <w:tc>
          <w:tcPr>
            <w:tcW w:w="874" w:type="dxa"/>
          </w:tcPr>
          <w:p w14:paraId="39234B38" w14:textId="77777777" w:rsidR="00C764BA" w:rsidRPr="00AE323C" w:rsidRDefault="00C764BA" w:rsidP="00971E90">
            <w:pPr>
              <w:pStyle w:val="Tablebody"/>
            </w:pPr>
            <w:r w:rsidRPr="00AE323C">
              <w:rPr>
                <w:i/>
                <w:iCs/>
              </w:rPr>
              <w:t>N</w:t>
            </w:r>
            <w:r w:rsidRPr="00AE323C">
              <w:rPr>
                <w:vertAlign w:val="subscript"/>
              </w:rPr>
              <w:t>sl,Rd</w:t>
            </w:r>
          </w:p>
        </w:tc>
        <w:tc>
          <w:tcPr>
            <w:tcW w:w="7664" w:type="dxa"/>
          </w:tcPr>
          <w:p w14:paraId="1A098128" w14:textId="75CDA6C6" w:rsidR="00C764BA" w:rsidRPr="00AE323C" w:rsidRDefault="00C764BA" w:rsidP="00971E90">
            <w:pPr>
              <w:pStyle w:val="Tablebody"/>
            </w:pPr>
            <w:r w:rsidRPr="00AE323C">
              <w:t>is the cumulated shear resistance of the connectors placed between the nearer support and the centre-line of the opening</w:t>
            </w:r>
            <w:r w:rsidR="00772A9C">
              <w:t>;</w:t>
            </w:r>
          </w:p>
        </w:tc>
      </w:tr>
      <w:tr w:rsidR="00C764BA" w:rsidRPr="00AE323C" w14:paraId="3823C171" w14:textId="77777777" w:rsidTr="00971E90">
        <w:tc>
          <w:tcPr>
            <w:tcW w:w="874" w:type="dxa"/>
          </w:tcPr>
          <w:p w14:paraId="6E5875FB" w14:textId="77777777" w:rsidR="00C764BA" w:rsidRPr="00AE323C" w:rsidRDefault="00C764BA" w:rsidP="00971E90">
            <w:pPr>
              <w:pStyle w:val="Tablebody"/>
              <w:rPr>
                <w:i/>
                <w:iCs/>
              </w:rPr>
            </w:pPr>
            <w:r w:rsidRPr="00AE323C">
              <w:rPr>
                <w:i/>
                <w:iCs/>
              </w:rPr>
              <w:t>b</w:t>
            </w:r>
            <w:r w:rsidRPr="00AE323C">
              <w:rPr>
                <w:vertAlign w:val="subscript"/>
              </w:rPr>
              <w:t>eff</w:t>
            </w:r>
          </w:p>
        </w:tc>
        <w:tc>
          <w:tcPr>
            <w:tcW w:w="7664" w:type="dxa"/>
          </w:tcPr>
          <w:p w14:paraId="52B3006A" w14:textId="77777777" w:rsidR="00C764BA" w:rsidRPr="00AE323C" w:rsidRDefault="00C764BA" w:rsidP="00971E90">
            <w:pPr>
              <w:pStyle w:val="Tablebody"/>
            </w:pPr>
            <w:r w:rsidRPr="00AE323C">
              <w:t>is the effective width of the slab determined at the centre-line of the opening.</w:t>
            </w:r>
          </w:p>
        </w:tc>
      </w:tr>
    </w:tbl>
    <w:p w14:paraId="4EC0EB36" w14:textId="6F43C95C" w:rsidR="00C764BA" w:rsidRPr="00AE323C" w:rsidRDefault="00C764BA" w:rsidP="00C764BA">
      <w:pPr>
        <w:pStyle w:val="BodyText"/>
      </w:pPr>
      <w:r w:rsidRPr="00AE323C">
        <w:t>(7) The resistance of the slab to compression at the high-moment end of the opening should be verified by the following:</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28A21774" w14:textId="77777777" w:rsidTr="00971E90">
        <w:tc>
          <w:tcPr>
            <w:tcW w:w="7513" w:type="dxa"/>
            <w:vAlign w:val="center"/>
          </w:tcPr>
          <w:p w14:paraId="5A0C4451" w14:textId="7C5B0F17" w:rsidR="00C764BA" w:rsidRPr="00AE323C" w:rsidRDefault="009D7E1C" w:rsidP="00971E90">
            <w:pPr>
              <w:pStyle w:val="Formula"/>
              <w:ind w:left="0"/>
            </w:pPr>
            <w:r w:rsidRPr="00AE323C">
              <w:rPr>
                <w:position w:val="-26"/>
              </w:rPr>
              <w:object w:dxaOrig="2920" w:dyaOrig="620" w14:anchorId="1879310A">
                <v:shape id="_x0000_i1235" type="#_x0000_t75" style="width:2in;height:27pt" o:ole="">
                  <v:imagedata r:id="rId634" o:title=""/>
                </v:shape>
                <o:OLEObject Type="Embed" ProgID="Equation.DSMT4" ShapeID="_x0000_i1235" DrawAspect="Content" ObjectID="_1772536354" r:id="rId635"/>
              </w:object>
            </w:r>
          </w:p>
        </w:tc>
        <w:tc>
          <w:tcPr>
            <w:tcW w:w="992" w:type="dxa"/>
            <w:vAlign w:val="center"/>
          </w:tcPr>
          <w:p w14:paraId="23A5BF21" w14:textId="3EC3866B" w:rsidR="00C764BA" w:rsidRPr="00AE323C" w:rsidRDefault="00C764BA" w:rsidP="00971E90">
            <w:pPr>
              <w:pStyle w:val="Formula"/>
              <w:ind w:left="0"/>
            </w:pPr>
            <w:r w:rsidRPr="00AE323C">
              <w:t>(</w:t>
            </w:r>
            <w:r w:rsidR="00BD6D2F" w:rsidRPr="00AE323C">
              <w:t>D</w:t>
            </w:r>
            <w:r w:rsidRPr="00AE323C">
              <w:t>.2</w:t>
            </w:r>
            <w:r w:rsidR="00BD6D2F" w:rsidRPr="00AE323C">
              <w:t>5</w:t>
            </w:r>
            <w:r w:rsidRPr="00AE323C">
              <w:t>)</w:t>
            </w:r>
          </w:p>
        </w:tc>
      </w:tr>
    </w:tbl>
    <w:p w14:paraId="6D6A7509"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927"/>
        <w:gridCol w:w="8037"/>
      </w:tblGrid>
      <w:tr w:rsidR="00C764BA" w:rsidRPr="00AE323C" w14:paraId="1E103A86" w14:textId="77777777" w:rsidTr="00971E90">
        <w:tc>
          <w:tcPr>
            <w:tcW w:w="927" w:type="dxa"/>
          </w:tcPr>
          <w:p w14:paraId="2818C771" w14:textId="77777777" w:rsidR="00C764BA" w:rsidRPr="00AE323C" w:rsidRDefault="00C764BA" w:rsidP="00971E90">
            <w:pPr>
              <w:pStyle w:val="Tablebody"/>
            </w:pPr>
            <w:r w:rsidRPr="00AE323C">
              <w:rPr>
                <w:i/>
                <w:iCs/>
              </w:rPr>
              <w:t>b</w:t>
            </w:r>
            <w:r w:rsidRPr="00AE323C">
              <w:rPr>
                <w:vertAlign w:val="subscript"/>
              </w:rPr>
              <w:t>hm,eff</w:t>
            </w:r>
          </w:p>
        </w:tc>
        <w:tc>
          <w:tcPr>
            <w:tcW w:w="8037" w:type="dxa"/>
          </w:tcPr>
          <w:p w14:paraId="59A8068D" w14:textId="77777777" w:rsidR="00C764BA" w:rsidRPr="00AE323C" w:rsidRDefault="00C764BA" w:rsidP="00971E90">
            <w:pPr>
              <w:pStyle w:val="Tablebody"/>
            </w:pPr>
            <w:r w:rsidRPr="00AE323C">
              <w:t>is the effective width of the slab determined at the high-moment end of the opening;</w:t>
            </w:r>
          </w:p>
        </w:tc>
      </w:tr>
      <w:tr w:rsidR="00C764BA" w:rsidRPr="00AE323C" w14:paraId="2537884F" w14:textId="77777777" w:rsidTr="00971E90">
        <w:tc>
          <w:tcPr>
            <w:tcW w:w="927" w:type="dxa"/>
          </w:tcPr>
          <w:p w14:paraId="6FA1DE59" w14:textId="77777777" w:rsidR="00C764BA" w:rsidRPr="00AE323C" w:rsidRDefault="00C764BA" w:rsidP="00971E90">
            <w:pPr>
              <w:pStyle w:val="Tablebody"/>
            </w:pPr>
            <w:r w:rsidRPr="00AE323C">
              <w:rPr>
                <w:i/>
                <w:iCs/>
              </w:rPr>
              <w:t>n</w:t>
            </w:r>
            <w:r w:rsidRPr="00AE323C">
              <w:rPr>
                <w:vertAlign w:val="subscript"/>
              </w:rPr>
              <w:t>r</w:t>
            </w:r>
          </w:p>
        </w:tc>
        <w:tc>
          <w:tcPr>
            <w:tcW w:w="8037" w:type="dxa"/>
          </w:tcPr>
          <w:p w14:paraId="2FDBFAF6" w14:textId="6E088312" w:rsidR="00C764BA" w:rsidRPr="00AE323C" w:rsidRDefault="00C764BA" w:rsidP="00971E90">
            <w:pPr>
              <w:pStyle w:val="Tablebody"/>
            </w:pPr>
            <w:r w:rsidRPr="00AE323C">
              <w:t>is the number of rows of s</w:t>
            </w:r>
            <w:r w:rsidR="007566E5" w:rsidRPr="00AE323C">
              <w:t>hear connector</w:t>
            </w:r>
            <w:r w:rsidRPr="00AE323C">
              <w:t>s;</w:t>
            </w:r>
          </w:p>
        </w:tc>
      </w:tr>
      <w:tr w:rsidR="00C764BA" w:rsidRPr="00AE323C" w14:paraId="5E8F8F33" w14:textId="77777777" w:rsidTr="00971E90">
        <w:tc>
          <w:tcPr>
            <w:tcW w:w="927" w:type="dxa"/>
          </w:tcPr>
          <w:p w14:paraId="5E75097A" w14:textId="77777777" w:rsidR="00C764BA" w:rsidRPr="00AE323C" w:rsidRDefault="00C764BA" w:rsidP="00971E90">
            <w:pPr>
              <w:pStyle w:val="Tablebody"/>
            </w:pPr>
            <w:r w:rsidRPr="00AE323C">
              <w:rPr>
                <w:i/>
                <w:iCs/>
              </w:rPr>
              <w:t>s</w:t>
            </w:r>
            <w:r w:rsidRPr="00AE323C">
              <w:rPr>
                <w:vertAlign w:val="subscript"/>
              </w:rPr>
              <w:t>x</w:t>
            </w:r>
          </w:p>
        </w:tc>
        <w:tc>
          <w:tcPr>
            <w:tcW w:w="8037" w:type="dxa"/>
          </w:tcPr>
          <w:p w14:paraId="4AF971CC" w14:textId="019CCA69" w:rsidR="00C764BA" w:rsidRPr="00AE323C" w:rsidRDefault="00C764BA" w:rsidP="00971E90">
            <w:pPr>
              <w:pStyle w:val="Tablebody"/>
            </w:pPr>
            <w:r w:rsidRPr="00AE323C">
              <w:t xml:space="preserve">is the </w:t>
            </w:r>
            <w:r w:rsidR="004D7530" w:rsidRPr="00AE323C">
              <w:t xml:space="preserve">longitudinal </w:t>
            </w:r>
            <w:r w:rsidRPr="00AE323C">
              <w:t>spacing of the rows above the opening.</w:t>
            </w:r>
          </w:p>
        </w:tc>
      </w:tr>
    </w:tbl>
    <w:p w14:paraId="44758D8A" w14:textId="692642D2" w:rsidR="00C764BA" w:rsidRPr="00AE323C" w:rsidRDefault="00C764BA" w:rsidP="00C764BA">
      <w:pPr>
        <w:pStyle w:val="BodyText"/>
      </w:pPr>
      <w:r w:rsidRPr="00AE323C">
        <w:t>(8) Checks on the stability of the composite top Tee in the plane of the web may be omitted provided the opening length satisfies:</w:t>
      </w:r>
    </w:p>
    <w:tbl>
      <w:tblPr>
        <w:tblW w:w="0" w:type="auto"/>
        <w:tblInd w:w="534" w:type="dxa"/>
        <w:tblLook w:val="04A0" w:firstRow="1" w:lastRow="0" w:firstColumn="1" w:lastColumn="0" w:noHBand="0" w:noVBand="1"/>
      </w:tblPr>
      <w:tblGrid>
        <w:gridCol w:w="1309"/>
        <w:gridCol w:w="7513"/>
      </w:tblGrid>
      <w:tr w:rsidR="00BD6D2F" w:rsidRPr="00AE323C" w14:paraId="45D5018B" w14:textId="77777777" w:rsidTr="00EB454C">
        <w:tc>
          <w:tcPr>
            <w:tcW w:w="1309" w:type="dxa"/>
          </w:tcPr>
          <w:p w14:paraId="39DBEB7D" w14:textId="0FAF2270" w:rsidR="00BD6D2F" w:rsidRPr="00AE323C" w:rsidRDefault="00BD6D2F" w:rsidP="00971E90">
            <w:pPr>
              <w:pStyle w:val="Tablebody"/>
            </w:pPr>
            <w:r w:rsidRPr="00AE323C">
              <w:rPr>
                <w:i/>
                <w:iCs/>
              </w:rPr>
              <w:t>a</w:t>
            </w:r>
            <w:r w:rsidRPr="00AE323C">
              <w:rPr>
                <w:vertAlign w:val="subscript"/>
              </w:rPr>
              <w:t>eff</w:t>
            </w:r>
            <w:r w:rsidRPr="00AE323C">
              <w:t xml:space="preserve">  ≤ 12 </w:t>
            </w:r>
            <w:r w:rsidRPr="00AE323C">
              <w:rPr>
                <w:i/>
                <w:iCs/>
              </w:rPr>
              <w:t>h</w:t>
            </w:r>
            <w:r w:rsidRPr="00AE323C">
              <w:rPr>
                <w:vertAlign w:val="subscript"/>
              </w:rPr>
              <w:t>tT</w:t>
            </w:r>
          </w:p>
        </w:tc>
        <w:tc>
          <w:tcPr>
            <w:tcW w:w="7513" w:type="dxa"/>
          </w:tcPr>
          <w:p w14:paraId="44E5FAD8" w14:textId="6D50BC3D" w:rsidR="00BD6D2F" w:rsidRPr="00AE323C" w:rsidRDefault="00BD6D2F" w:rsidP="00971E90">
            <w:pPr>
              <w:pStyle w:val="Tablebody"/>
            </w:pPr>
            <w:r w:rsidRPr="00AE323C">
              <w:t>for unstiffened openings</w:t>
            </w:r>
            <w:r w:rsidR="00B26661">
              <w:t>;</w:t>
            </w:r>
          </w:p>
        </w:tc>
      </w:tr>
      <w:tr w:rsidR="00BD6D2F" w:rsidRPr="00AE323C" w14:paraId="54A07F6B" w14:textId="77777777" w:rsidTr="00EB454C">
        <w:tc>
          <w:tcPr>
            <w:tcW w:w="1309" w:type="dxa"/>
          </w:tcPr>
          <w:p w14:paraId="17A8F981" w14:textId="48D94E4F" w:rsidR="00BD6D2F" w:rsidRPr="00AE323C" w:rsidRDefault="00BD6D2F" w:rsidP="00971E90">
            <w:pPr>
              <w:pStyle w:val="Tablebody"/>
            </w:pPr>
            <w:r w:rsidRPr="00AE323C">
              <w:rPr>
                <w:i/>
                <w:iCs/>
              </w:rPr>
              <w:t>a</w:t>
            </w:r>
            <w:r w:rsidRPr="00AE323C">
              <w:rPr>
                <w:vertAlign w:val="subscript"/>
              </w:rPr>
              <w:t>eff</w:t>
            </w:r>
            <w:r w:rsidRPr="00AE323C">
              <w:t xml:space="preserve">  ≤ 16 </w:t>
            </w:r>
            <w:r w:rsidRPr="00AE323C">
              <w:rPr>
                <w:i/>
                <w:iCs/>
              </w:rPr>
              <w:t>h</w:t>
            </w:r>
            <w:r w:rsidRPr="00AE323C">
              <w:rPr>
                <w:vertAlign w:val="subscript"/>
              </w:rPr>
              <w:t>tT</w:t>
            </w:r>
          </w:p>
        </w:tc>
        <w:tc>
          <w:tcPr>
            <w:tcW w:w="7513" w:type="dxa"/>
          </w:tcPr>
          <w:p w14:paraId="487892B2" w14:textId="0443DED5" w:rsidR="00BD6D2F" w:rsidRPr="00AE323C" w:rsidRDefault="00BD6D2F" w:rsidP="00971E90">
            <w:pPr>
              <w:pStyle w:val="Tablebody"/>
            </w:pPr>
            <w:r w:rsidRPr="00AE323C">
              <w:t>for longitudinally stiffened openings</w:t>
            </w:r>
            <w:r w:rsidR="00B26661">
              <w:t>.</w:t>
            </w:r>
          </w:p>
        </w:tc>
      </w:tr>
    </w:tbl>
    <w:p w14:paraId="1D99AEC1"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564"/>
        <w:gridCol w:w="8258"/>
      </w:tblGrid>
      <w:tr w:rsidR="00C764BA" w:rsidRPr="00AE323C" w14:paraId="5F0404B4" w14:textId="77777777" w:rsidTr="00971E90">
        <w:tc>
          <w:tcPr>
            <w:tcW w:w="564" w:type="dxa"/>
          </w:tcPr>
          <w:p w14:paraId="2BD1E10E" w14:textId="77777777" w:rsidR="00C764BA" w:rsidRPr="00AE323C" w:rsidRDefault="00C764BA" w:rsidP="00971E90">
            <w:pPr>
              <w:pStyle w:val="Tablebody"/>
            </w:pPr>
            <w:r w:rsidRPr="00AE323C">
              <w:rPr>
                <w:i/>
                <w:iCs/>
              </w:rPr>
              <w:t>a</w:t>
            </w:r>
            <w:r w:rsidRPr="00AE323C">
              <w:rPr>
                <w:vertAlign w:val="subscript"/>
              </w:rPr>
              <w:t>eff</w:t>
            </w:r>
          </w:p>
        </w:tc>
        <w:tc>
          <w:tcPr>
            <w:tcW w:w="8258" w:type="dxa"/>
          </w:tcPr>
          <w:p w14:paraId="2DB39FBE" w14:textId="5536FCA4" w:rsidR="00C764BA" w:rsidRPr="00AE323C" w:rsidRDefault="00C764BA" w:rsidP="00971E90">
            <w:pPr>
              <w:pStyle w:val="Tablebody"/>
            </w:pPr>
            <w:r w:rsidRPr="00AE323C">
              <w:t xml:space="preserve">is the effective opening length defined in </w:t>
            </w:r>
            <w:r w:rsidR="00F709B8">
              <w:fldChar w:fldCharType="begin"/>
            </w:r>
            <w:r w:rsidR="00F709B8">
              <w:instrText xml:space="preserve"> REF _Ref134633724 \r \h </w:instrText>
            </w:r>
            <w:r w:rsidR="00F709B8">
              <w:fldChar w:fldCharType="separate"/>
            </w:r>
            <w:r w:rsidR="00245A35">
              <w:t>D.2.2</w:t>
            </w:r>
            <w:r w:rsidR="00F709B8">
              <w:fldChar w:fldCharType="end"/>
            </w:r>
            <w:r w:rsidRPr="00AE323C">
              <w:t>(2);</w:t>
            </w:r>
          </w:p>
        </w:tc>
      </w:tr>
      <w:tr w:rsidR="00C764BA" w:rsidRPr="00AE323C" w14:paraId="5039927B" w14:textId="77777777" w:rsidTr="00EB454C">
        <w:trPr>
          <w:trHeight w:val="87"/>
        </w:trPr>
        <w:tc>
          <w:tcPr>
            <w:tcW w:w="564" w:type="dxa"/>
          </w:tcPr>
          <w:p w14:paraId="38354E93" w14:textId="77777777" w:rsidR="00C764BA" w:rsidRPr="00AE323C" w:rsidRDefault="00C764BA" w:rsidP="00971E90">
            <w:pPr>
              <w:pStyle w:val="Tablebody"/>
            </w:pPr>
            <w:r w:rsidRPr="00AE323C">
              <w:rPr>
                <w:i/>
                <w:iCs/>
              </w:rPr>
              <w:t>h</w:t>
            </w:r>
            <w:r w:rsidRPr="00AE323C">
              <w:rPr>
                <w:vertAlign w:val="subscript"/>
              </w:rPr>
              <w:t>tT</w:t>
            </w:r>
          </w:p>
        </w:tc>
        <w:tc>
          <w:tcPr>
            <w:tcW w:w="8258" w:type="dxa"/>
          </w:tcPr>
          <w:p w14:paraId="7014276E" w14:textId="77777777" w:rsidR="00C764BA" w:rsidRPr="00AE323C" w:rsidRDefault="00C764BA" w:rsidP="00971E90">
            <w:pPr>
              <w:pStyle w:val="Tablebody"/>
            </w:pPr>
            <w:r w:rsidRPr="00AE323C">
              <w:t>is the depth of the top Tee.</w:t>
            </w:r>
          </w:p>
        </w:tc>
      </w:tr>
    </w:tbl>
    <w:p w14:paraId="09F184E7" w14:textId="77777777" w:rsidR="00C764BA" w:rsidRPr="00AE323C" w:rsidRDefault="00C764BA" w:rsidP="00C764BA">
      <w:pPr>
        <w:pStyle w:val="a4"/>
      </w:pPr>
      <w:bookmarkStart w:id="1226" w:name="_Toc140833516"/>
      <w:bookmarkStart w:id="1227" w:name="_Ref134631474"/>
      <w:bookmarkStart w:id="1228" w:name="_Ref134633104"/>
      <w:bookmarkStart w:id="1229" w:name="_Ref134633393"/>
      <w:bookmarkStart w:id="1230" w:name="_Ref134633851"/>
      <w:bookmarkStart w:id="1231" w:name="_Ref134711848"/>
      <w:bookmarkStart w:id="1232" w:name="_Toc140833517"/>
      <w:bookmarkEnd w:id="1226"/>
      <w:r w:rsidRPr="00AE323C">
        <w:t>Shear resistance of composite beam at web opening</w:t>
      </w:r>
      <w:bookmarkEnd w:id="1227"/>
      <w:bookmarkEnd w:id="1228"/>
      <w:bookmarkEnd w:id="1229"/>
      <w:bookmarkEnd w:id="1230"/>
      <w:bookmarkEnd w:id="1231"/>
      <w:bookmarkEnd w:id="1232"/>
    </w:p>
    <w:p w14:paraId="1184415A" w14:textId="3DAAAD97" w:rsidR="00C764BA" w:rsidRPr="00AE323C" w:rsidRDefault="00C764BA" w:rsidP="00C764BA">
      <w:pPr>
        <w:pStyle w:val="BodyText"/>
      </w:pPr>
      <w:r w:rsidRPr="00AE323C">
        <w:t xml:space="preserve">(1) The shear resistance of the top </w:t>
      </w:r>
      <w:r w:rsidR="00BE4D2C">
        <w:t>T</w:t>
      </w:r>
      <w:r w:rsidRPr="00AE323C">
        <w:t xml:space="preserve">ee, bottom </w:t>
      </w:r>
      <w:r w:rsidR="00BE4D2C">
        <w:t>T</w:t>
      </w:r>
      <w:r w:rsidRPr="00AE323C">
        <w:t xml:space="preserve">ee and concrete slab should be checked using the assumed distribution of internal forces in accordance with </w:t>
      </w:r>
      <w:r w:rsidR="00F709B8">
        <w:fldChar w:fldCharType="begin"/>
      </w:r>
      <w:r w:rsidR="00F709B8">
        <w:instrText xml:space="preserve"> REF _Ref134634199 \r \h </w:instrText>
      </w:r>
      <w:r w:rsidR="00F709B8">
        <w:fldChar w:fldCharType="separate"/>
      </w:r>
      <w:r w:rsidR="00245A35">
        <w:t>D.3</w:t>
      </w:r>
      <w:r w:rsidR="00F709B8">
        <w:fldChar w:fldCharType="end"/>
      </w:r>
      <w:r w:rsidRPr="00AE323C">
        <w:t>.</w:t>
      </w:r>
    </w:p>
    <w:p w14:paraId="19CBCC59" w14:textId="77777777" w:rsidR="00C764BA" w:rsidRPr="00AE323C" w:rsidRDefault="00C764BA" w:rsidP="00C764BA">
      <w:pPr>
        <w:pStyle w:val="BodyText"/>
      </w:pPr>
      <w:r w:rsidRPr="00AE323C">
        <w:t>(2) The resistance to shear forces in the Tees should be checked by:</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166F2B3B" w14:textId="77777777" w:rsidTr="00971E90">
        <w:tc>
          <w:tcPr>
            <w:tcW w:w="7513" w:type="dxa"/>
            <w:vAlign w:val="center"/>
          </w:tcPr>
          <w:p w14:paraId="3A6B4414" w14:textId="77777777" w:rsidR="00C764BA" w:rsidRPr="00AE323C" w:rsidRDefault="00C764BA" w:rsidP="00971E90">
            <w:pPr>
              <w:pStyle w:val="Formula"/>
              <w:ind w:left="0"/>
            </w:pPr>
            <w:r w:rsidRPr="00AE323C">
              <w:rPr>
                <w:i/>
                <w:iCs/>
              </w:rPr>
              <w:t>V</w:t>
            </w:r>
            <w:r w:rsidRPr="00AE323C">
              <w:rPr>
                <w:vertAlign w:val="subscript"/>
              </w:rPr>
              <w:t>tT,Ed</w:t>
            </w:r>
            <w:r w:rsidRPr="00AE323C">
              <w:t xml:space="preserve"> ≤ </w:t>
            </w:r>
            <w:r w:rsidRPr="00AE323C">
              <w:rPr>
                <w:i/>
                <w:iCs/>
              </w:rPr>
              <w:t>V</w:t>
            </w:r>
            <w:r w:rsidRPr="00AE323C">
              <w:rPr>
                <w:vertAlign w:val="subscript"/>
              </w:rPr>
              <w:t>tT,Rd</w:t>
            </w:r>
            <w:r w:rsidRPr="00AE323C">
              <w:t xml:space="preserve"> and </w:t>
            </w:r>
            <w:r w:rsidRPr="00AE323C">
              <w:rPr>
                <w:i/>
                <w:iCs/>
              </w:rPr>
              <w:t>V</w:t>
            </w:r>
            <w:r w:rsidRPr="00AE323C">
              <w:rPr>
                <w:vertAlign w:val="subscript"/>
              </w:rPr>
              <w:t>bT,Ed</w:t>
            </w:r>
            <w:r w:rsidRPr="00AE323C">
              <w:t xml:space="preserve"> ≤ </w:t>
            </w:r>
            <w:r w:rsidRPr="00AE323C">
              <w:rPr>
                <w:i/>
                <w:iCs/>
              </w:rPr>
              <w:t>V</w:t>
            </w:r>
            <w:r w:rsidRPr="00AE323C">
              <w:rPr>
                <w:vertAlign w:val="subscript"/>
              </w:rPr>
              <w:t>bT,Rd</w:t>
            </w:r>
          </w:p>
        </w:tc>
        <w:tc>
          <w:tcPr>
            <w:tcW w:w="992" w:type="dxa"/>
            <w:vAlign w:val="center"/>
          </w:tcPr>
          <w:p w14:paraId="401F93A0" w14:textId="4647AF05" w:rsidR="00C764BA" w:rsidRPr="00AE323C" w:rsidRDefault="00C764BA" w:rsidP="00971E90">
            <w:pPr>
              <w:pStyle w:val="Formula"/>
              <w:ind w:left="0"/>
            </w:pPr>
            <w:r w:rsidRPr="00AE323C">
              <w:t>(</w:t>
            </w:r>
            <w:r w:rsidR="00BD6D2F" w:rsidRPr="00AE323C">
              <w:t>D</w:t>
            </w:r>
            <w:r w:rsidRPr="00AE323C">
              <w:t>.2</w:t>
            </w:r>
            <w:r w:rsidR="00BD6D2F" w:rsidRPr="00AE323C">
              <w:t>6</w:t>
            </w:r>
            <w:r w:rsidRPr="00AE323C">
              <w:t>)</w:t>
            </w:r>
          </w:p>
        </w:tc>
      </w:tr>
    </w:tbl>
    <w:p w14:paraId="41DA4290"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1593"/>
        <w:gridCol w:w="6945"/>
      </w:tblGrid>
      <w:tr w:rsidR="00C764BA" w:rsidRPr="00AE323C" w14:paraId="444C2803" w14:textId="77777777" w:rsidTr="00971E90">
        <w:tc>
          <w:tcPr>
            <w:tcW w:w="1593" w:type="dxa"/>
          </w:tcPr>
          <w:p w14:paraId="6D3856C4" w14:textId="77777777" w:rsidR="00C764BA" w:rsidRPr="00AE323C" w:rsidRDefault="00C764BA" w:rsidP="00971E90">
            <w:pPr>
              <w:pStyle w:val="Tablebody"/>
            </w:pPr>
            <w:r w:rsidRPr="00AE323C">
              <w:rPr>
                <w:i/>
                <w:iCs/>
              </w:rPr>
              <w:t>V</w:t>
            </w:r>
            <w:r w:rsidRPr="00AE323C">
              <w:rPr>
                <w:vertAlign w:val="subscript"/>
              </w:rPr>
              <w:t>tT,Ed</w:t>
            </w:r>
            <w:r w:rsidRPr="00AE323C">
              <w:t xml:space="preserve"> and </w:t>
            </w:r>
            <w:r w:rsidRPr="00AE323C">
              <w:rPr>
                <w:i/>
                <w:iCs/>
              </w:rPr>
              <w:t>V</w:t>
            </w:r>
            <w:r w:rsidRPr="00AE323C">
              <w:rPr>
                <w:vertAlign w:val="subscript"/>
              </w:rPr>
              <w:t>bT,Ed</w:t>
            </w:r>
          </w:p>
        </w:tc>
        <w:tc>
          <w:tcPr>
            <w:tcW w:w="6945" w:type="dxa"/>
          </w:tcPr>
          <w:p w14:paraId="25658FD8" w14:textId="3C9691AE" w:rsidR="00C764BA" w:rsidRPr="00AE323C" w:rsidRDefault="00C764BA" w:rsidP="00E607A9">
            <w:pPr>
              <w:pStyle w:val="Tablebody"/>
            </w:pPr>
            <w:r w:rsidRPr="00AE323C">
              <w:t xml:space="preserve">in accordance with </w:t>
            </w:r>
            <w:r w:rsidR="00175A59">
              <w:fldChar w:fldCharType="begin"/>
            </w:r>
            <w:r w:rsidR="00175A59">
              <w:instrText xml:space="preserve"> REF _Ref134633232 \r \h </w:instrText>
            </w:r>
            <w:r w:rsidR="00175A59">
              <w:fldChar w:fldCharType="separate"/>
            </w:r>
            <w:r w:rsidR="00245A35">
              <w:t>D.3.3</w:t>
            </w:r>
            <w:r w:rsidR="00175A59">
              <w:fldChar w:fldCharType="end"/>
            </w:r>
            <w:r w:rsidRPr="00AE323C">
              <w:t>;</w:t>
            </w:r>
          </w:p>
        </w:tc>
      </w:tr>
      <w:tr w:rsidR="00C764BA" w:rsidRPr="00AE323C" w14:paraId="5DAB6EF5" w14:textId="77777777" w:rsidTr="00971E90">
        <w:tc>
          <w:tcPr>
            <w:tcW w:w="1593" w:type="dxa"/>
          </w:tcPr>
          <w:p w14:paraId="38A7CD10" w14:textId="77777777" w:rsidR="00C764BA" w:rsidRPr="00AE323C" w:rsidRDefault="00C764BA" w:rsidP="00971E90">
            <w:pPr>
              <w:pStyle w:val="Tablebody"/>
            </w:pPr>
            <w:r w:rsidRPr="00AE323C">
              <w:rPr>
                <w:i/>
                <w:iCs/>
              </w:rPr>
              <w:t>V</w:t>
            </w:r>
            <w:r w:rsidRPr="00AE323C">
              <w:rPr>
                <w:vertAlign w:val="subscript"/>
              </w:rPr>
              <w:t>tT,Rd</w:t>
            </w:r>
            <w:r w:rsidRPr="00AE323C">
              <w:t xml:space="preserve"> and </w:t>
            </w:r>
            <w:r w:rsidRPr="00AE323C">
              <w:rPr>
                <w:i/>
                <w:iCs/>
              </w:rPr>
              <w:t>V</w:t>
            </w:r>
            <w:r w:rsidRPr="00AE323C">
              <w:rPr>
                <w:vertAlign w:val="subscript"/>
              </w:rPr>
              <w:t>bT,Rd</w:t>
            </w:r>
          </w:p>
        </w:tc>
        <w:tc>
          <w:tcPr>
            <w:tcW w:w="6945" w:type="dxa"/>
          </w:tcPr>
          <w:p w14:paraId="1872ADB7" w14:textId="77777777" w:rsidR="00C764BA" w:rsidRPr="00AE323C" w:rsidRDefault="00C764BA" w:rsidP="00971E90">
            <w:pPr>
              <w:pStyle w:val="Tablebody"/>
            </w:pPr>
            <w:r w:rsidRPr="00AE323C">
              <w:t>are the plastic shear resistance of the top and bottom Tees respectively, given by:</w:t>
            </w:r>
          </w:p>
          <w:p w14:paraId="027F033A" w14:textId="389CC7B8" w:rsidR="00C764BA" w:rsidRPr="00AE323C" w:rsidRDefault="00C764BA" w:rsidP="00772A9C">
            <w:pPr>
              <w:pStyle w:val="Formula"/>
              <w:ind w:left="0"/>
            </w:pPr>
            <w:r w:rsidRPr="00AE323C">
              <w:rPr>
                <w:position w:val="-26"/>
              </w:rPr>
              <w:object w:dxaOrig="1660" w:dyaOrig="639" w14:anchorId="6A940D15">
                <v:shape id="_x0000_i1236" type="#_x0000_t75" style="width:85.5pt;height:29.25pt" o:ole="">
                  <v:imagedata r:id="rId636" o:title=""/>
                </v:shape>
                <o:OLEObject Type="Embed" ProgID="Equation.DSMT4" ShapeID="_x0000_i1236" DrawAspect="Content" ObjectID="_1772536355" r:id="rId637"/>
              </w:object>
            </w:r>
            <w:r w:rsidRPr="00AE323C">
              <w:t xml:space="preserve">and </w:t>
            </w:r>
            <w:r w:rsidR="00772A9C" w:rsidRPr="00AE323C">
              <w:rPr>
                <w:position w:val="-26"/>
              </w:rPr>
              <w:object w:dxaOrig="1600" w:dyaOrig="639" w14:anchorId="2D5BFDE4">
                <v:shape id="_x0000_i1237" type="#_x0000_t75" style="width:79.5pt;height:29.25pt" o:ole="">
                  <v:imagedata r:id="rId638" o:title=""/>
                </v:shape>
                <o:OLEObject Type="Embed" ProgID="Equation.DSMT4" ShapeID="_x0000_i1237" DrawAspect="Content" ObjectID="_1772536356" r:id="rId639"/>
              </w:object>
            </w:r>
            <w:r w:rsidR="00772A9C" w:rsidRPr="00AE323C">
              <w:t xml:space="preserve"> </w:t>
            </w:r>
            <w:r w:rsidR="00772A9C">
              <w:tab/>
            </w:r>
            <w:r w:rsidRPr="00AE323C">
              <w:t>(</w:t>
            </w:r>
            <w:r w:rsidR="00BD6D2F" w:rsidRPr="00AE323C">
              <w:t>D</w:t>
            </w:r>
            <w:r w:rsidRPr="00AE323C">
              <w:t>.2</w:t>
            </w:r>
            <w:r w:rsidR="00BD6D2F" w:rsidRPr="00AE323C">
              <w:t>7</w:t>
            </w:r>
            <w:r w:rsidRPr="00AE323C">
              <w:t>)</w:t>
            </w:r>
          </w:p>
        </w:tc>
      </w:tr>
    </w:tbl>
    <w:p w14:paraId="06ED832C" w14:textId="77777777" w:rsidR="00C764BA" w:rsidRPr="00AE323C" w:rsidRDefault="00C764BA" w:rsidP="00C764BA">
      <w:pPr>
        <w:pStyle w:val="BodyText"/>
      </w:pPr>
      <w:r w:rsidRPr="00AE323C">
        <w:t>(3) The resistance of flexible slabs to shear forces should be checked by:</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7A686B94" w14:textId="77777777" w:rsidTr="00971E90">
        <w:tc>
          <w:tcPr>
            <w:tcW w:w="7513" w:type="dxa"/>
            <w:vAlign w:val="center"/>
          </w:tcPr>
          <w:p w14:paraId="60CDDB91" w14:textId="0B7ECE23" w:rsidR="00C764BA" w:rsidRPr="00AE323C" w:rsidRDefault="009D7E1C" w:rsidP="00971E90">
            <w:pPr>
              <w:pStyle w:val="Formula"/>
              <w:ind w:left="0"/>
            </w:pPr>
            <w:r w:rsidRPr="00AE323C">
              <w:rPr>
                <w:position w:val="-28"/>
              </w:rPr>
              <w:object w:dxaOrig="1080" w:dyaOrig="660" w14:anchorId="64AE3D9E">
                <v:shape id="_x0000_i1238" type="#_x0000_t75" style="width:58.5pt;height:36.75pt" o:ole="">
                  <v:imagedata r:id="rId640" o:title=""/>
                </v:shape>
                <o:OLEObject Type="Embed" ProgID="Equation.DSMT4" ShapeID="_x0000_i1238" DrawAspect="Content" ObjectID="_1772536357" r:id="rId641"/>
              </w:object>
            </w:r>
          </w:p>
        </w:tc>
        <w:tc>
          <w:tcPr>
            <w:tcW w:w="992" w:type="dxa"/>
            <w:vAlign w:val="center"/>
          </w:tcPr>
          <w:p w14:paraId="546D2670" w14:textId="77CD2B05" w:rsidR="00C764BA" w:rsidRPr="00AE323C" w:rsidRDefault="00C764BA" w:rsidP="00971E90">
            <w:pPr>
              <w:pStyle w:val="Formula"/>
              <w:ind w:left="0"/>
            </w:pPr>
            <w:r w:rsidRPr="00AE323C">
              <w:t>(</w:t>
            </w:r>
            <w:r w:rsidR="00BD6D2F" w:rsidRPr="00AE323C">
              <w:t>D</w:t>
            </w:r>
            <w:r w:rsidRPr="00AE323C">
              <w:t>.2</w:t>
            </w:r>
            <w:r w:rsidR="00BD6D2F" w:rsidRPr="00AE323C">
              <w:t>8</w:t>
            </w:r>
            <w:r w:rsidRPr="00AE323C">
              <w:t>)</w:t>
            </w:r>
          </w:p>
        </w:tc>
      </w:tr>
    </w:tbl>
    <w:p w14:paraId="12F40541"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76"/>
        <w:gridCol w:w="7862"/>
      </w:tblGrid>
      <w:tr w:rsidR="00C764BA" w:rsidRPr="00AE323C" w14:paraId="7B140628" w14:textId="77777777" w:rsidTr="00971E90">
        <w:tc>
          <w:tcPr>
            <w:tcW w:w="676" w:type="dxa"/>
          </w:tcPr>
          <w:p w14:paraId="367A4516" w14:textId="77777777" w:rsidR="00C764BA" w:rsidRPr="00AE323C" w:rsidRDefault="00C764BA" w:rsidP="00971E90">
            <w:pPr>
              <w:pStyle w:val="Tablebody"/>
            </w:pPr>
            <w:r w:rsidRPr="00AE323C">
              <w:rPr>
                <w:i/>
                <w:iCs/>
              </w:rPr>
              <w:t>V</w:t>
            </w:r>
            <w:r w:rsidRPr="00AE323C">
              <w:rPr>
                <w:vertAlign w:val="subscript"/>
              </w:rPr>
              <w:t>oc,Rd</w:t>
            </w:r>
          </w:p>
        </w:tc>
        <w:tc>
          <w:tcPr>
            <w:tcW w:w="7862" w:type="dxa"/>
          </w:tcPr>
          <w:p w14:paraId="0BB938DC" w14:textId="77777777" w:rsidR="00C764BA" w:rsidRPr="00AE323C" w:rsidRDefault="00C764BA" w:rsidP="00971E90">
            <w:pPr>
              <w:pStyle w:val="Tablebody"/>
            </w:pPr>
            <w:r w:rsidRPr="00AE323C">
              <w:t xml:space="preserve">is the shear resistance of the concrete slab at the opening position, given by: </w:t>
            </w:r>
          </w:p>
          <w:p w14:paraId="5BC6F78F" w14:textId="70153F8C" w:rsidR="00C764BA" w:rsidRPr="00AE323C" w:rsidRDefault="00772A9C" w:rsidP="00772A9C">
            <w:pPr>
              <w:pStyle w:val="Formula"/>
              <w:ind w:left="0"/>
            </w:pPr>
            <w:r w:rsidRPr="00AE323C">
              <w:rPr>
                <w:position w:val="-30"/>
              </w:rPr>
              <w:object w:dxaOrig="3400" w:dyaOrig="700" w14:anchorId="4C541C89">
                <v:shape id="_x0000_i1239" type="#_x0000_t75" style="width:165.75pt;height:36.75pt" o:ole="">
                  <v:imagedata r:id="rId642" o:title=""/>
                </v:shape>
                <o:OLEObject Type="Embed" ProgID="Equation.DSMT4" ShapeID="_x0000_i1239" DrawAspect="Content" ObjectID="_1772536358" r:id="rId643"/>
              </w:object>
            </w:r>
            <w:r>
              <w:tab/>
            </w:r>
            <w:r w:rsidR="00C764BA" w:rsidRPr="00AE323C">
              <w:t>(</w:t>
            </w:r>
            <w:r w:rsidR="00BD6D2F" w:rsidRPr="00AE323C">
              <w:t>D</w:t>
            </w:r>
            <w:r w:rsidR="00C764BA" w:rsidRPr="00AE323C">
              <w:t>.</w:t>
            </w:r>
            <w:r w:rsidR="00BD6D2F" w:rsidRPr="00AE323C">
              <w:t>29</w:t>
            </w:r>
            <w:r w:rsidR="00C764BA" w:rsidRPr="00AE323C">
              <w:t>)</w:t>
            </w:r>
          </w:p>
        </w:tc>
      </w:tr>
      <w:tr w:rsidR="00C764BA" w:rsidRPr="00AE323C" w14:paraId="38AA128B" w14:textId="77777777" w:rsidTr="00971E90">
        <w:tc>
          <w:tcPr>
            <w:tcW w:w="676" w:type="dxa"/>
          </w:tcPr>
          <w:p w14:paraId="4A3D2B3C" w14:textId="77777777" w:rsidR="00C764BA" w:rsidRPr="00AE323C" w:rsidRDefault="00C764BA" w:rsidP="00971E90">
            <w:pPr>
              <w:pStyle w:val="Tablebody"/>
            </w:pPr>
            <w:r w:rsidRPr="00AE323C">
              <w:rPr>
                <w:i/>
                <w:iCs/>
              </w:rPr>
              <w:t>V</w:t>
            </w:r>
            <w:r w:rsidRPr="00AE323C">
              <w:rPr>
                <w:vertAlign w:val="subscript"/>
              </w:rPr>
              <w:t>c,Rd</w:t>
            </w:r>
          </w:p>
        </w:tc>
        <w:tc>
          <w:tcPr>
            <w:tcW w:w="7862" w:type="dxa"/>
          </w:tcPr>
          <w:p w14:paraId="27B07CA2" w14:textId="77777777" w:rsidR="00C764BA" w:rsidRPr="00AE323C" w:rsidRDefault="00C764BA" w:rsidP="00971E90">
            <w:pPr>
              <w:pStyle w:val="Tablebody"/>
            </w:pPr>
            <w:r w:rsidRPr="00AE323C">
              <w:t>is the shear resistance of the concrete slab as defined in (4);</w:t>
            </w:r>
          </w:p>
        </w:tc>
      </w:tr>
      <w:tr w:rsidR="00C764BA" w:rsidRPr="00AE323C" w14:paraId="07440C4C" w14:textId="77777777" w:rsidTr="00971E90">
        <w:tc>
          <w:tcPr>
            <w:tcW w:w="676" w:type="dxa"/>
          </w:tcPr>
          <w:p w14:paraId="6F96211B" w14:textId="77777777" w:rsidR="00C764BA" w:rsidRPr="00AE323C" w:rsidRDefault="00C764BA" w:rsidP="00971E90">
            <w:pPr>
              <w:pStyle w:val="Tablebody"/>
            </w:pPr>
            <w:r w:rsidRPr="00AE323C">
              <w:rPr>
                <w:position w:val="-10"/>
              </w:rPr>
              <w:object w:dxaOrig="260" w:dyaOrig="300" w14:anchorId="1957D036">
                <v:shape id="_x0000_i1240" type="#_x0000_t75" style="width:13.5pt;height:13.5pt" o:ole="">
                  <v:imagedata r:id="rId644" o:title=""/>
                </v:shape>
                <o:OLEObject Type="Embed" ProgID="Equation.DSMT4" ShapeID="_x0000_i1240" DrawAspect="Content" ObjectID="_1772536359" r:id="rId645"/>
              </w:object>
            </w:r>
          </w:p>
        </w:tc>
        <w:tc>
          <w:tcPr>
            <w:tcW w:w="7862" w:type="dxa"/>
          </w:tcPr>
          <w:p w14:paraId="6D80F501" w14:textId="27B18CE6" w:rsidR="00C764BA" w:rsidRPr="00AE323C" w:rsidRDefault="00C764BA" w:rsidP="00971E90">
            <w:pPr>
              <w:pStyle w:val="Tablebody"/>
            </w:pPr>
            <w:r w:rsidRPr="00AE323C">
              <w:t xml:space="preserve">see </w:t>
            </w:r>
            <w:r w:rsidR="00F529AA">
              <w:fldChar w:fldCharType="begin"/>
            </w:r>
            <w:r w:rsidR="00F529AA">
              <w:instrText xml:space="preserve"> REF _Ref134633333 \r \h </w:instrText>
            </w:r>
            <w:r w:rsidR="00F529AA">
              <w:fldChar w:fldCharType="separate"/>
            </w:r>
            <w:r w:rsidR="00245A35">
              <w:t>D.3.2</w:t>
            </w:r>
            <w:r w:rsidR="00F529AA">
              <w:fldChar w:fldCharType="end"/>
            </w:r>
            <w:r w:rsidR="00BE4D2C">
              <w:t xml:space="preserve"> </w:t>
            </w:r>
            <w:r w:rsidRPr="00AE323C">
              <w:t>(2).</w:t>
            </w:r>
          </w:p>
        </w:tc>
      </w:tr>
    </w:tbl>
    <w:p w14:paraId="5898667F" w14:textId="178299E1" w:rsidR="00C764BA" w:rsidRPr="00AE323C" w:rsidRDefault="00C764BA" w:rsidP="00C764BA">
      <w:pPr>
        <w:pStyle w:val="Note"/>
      </w:pPr>
      <w:r w:rsidRPr="00AE323C">
        <w:t>NOTE</w:t>
      </w:r>
      <w:r w:rsidR="0009252D" w:rsidRPr="00AE323C">
        <w:rPr>
          <w:rFonts w:cs="Arial"/>
        </w:rPr>
        <w:t> </w:t>
      </w:r>
      <w:r w:rsidRPr="00AE323C">
        <w:t xml:space="preserve">Flexible slabs are slabs </w:t>
      </w:r>
      <w:r w:rsidR="00CB4A58" w:rsidRPr="00AE323C">
        <w:t>where</w:t>
      </w:r>
      <w:r w:rsidRPr="00AE323C">
        <w:t xml:space="preserve"> the flexural stiffness can be neglected, see </w:t>
      </w:r>
      <w:r w:rsidR="00F709B8">
        <w:fldChar w:fldCharType="begin"/>
      </w:r>
      <w:r w:rsidR="00F709B8">
        <w:instrText xml:space="preserve"> REF _Ref134633704 \r \h </w:instrText>
      </w:r>
      <w:r w:rsidR="00F709B8">
        <w:fldChar w:fldCharType="separate"/>
      </w:r>
      <w:r w:rsidR="00245A35">
        <w:t>D.1.1</w:t>
      </w:r>
      <w:r w:rsidR="00F709B8">
        <w:fldChar w:fldCharType="end"/>
      </w:r>
      <w:r w:rsidRPr="00AE323C">
        <w:t>(6).</w:t>
      </w:r>
    </w:p>
    <w:p w14:paraId="5FB2A984" w14:textId="658418F6" w:rsidR="00C764BA" w:rsidRPr="00AE323C" w:rsidRDefault="00C764BA" w:rsidP="00C764BA">
      <w:pPr>
        <w:pStyle w:val="BodyText"/>
      </w:pPr>
      <w:r w:rsidRPr="00AE323C">
        <w:t xml:space="preserve">(4) The shear resistance of the concrete slab may be obtained in accordance with </w:t>
      </w:r>
      <w:r w:rsidR="0072140C">
        <w:t>EN 1992-1-1</w:t>
      </w:r>
      <w:r w:rsidR="00D64413">
        <w:t>:2023</w:t>
      </w:r>
      <w:r w:rsidR="00441109" w:rsidRPr="00AE323C">
        <w:t>,</w:t>
      </w:r>
      <w:r w:rsidRPr="00AE323C">
        <w:t xml:space="preserve"> 8.2, using the section width </w:t>
      </w:r>
      <w:r w:rsidRPr="00AE323C">
        <w:rPr>
          <w:i/>
          <w:iCs/>
        </w:rPr>
        <w:t>b</w:t>
      </w:r>
      <w:r w:rsidRPr="00AE323C">
        <w:rPr>
          <w:vertAlign w:val="subscript"/>
        </w:rPr>
        <w:t>eff,V</w:t>
      </w:r>
      <w:r w:rsidRPr="00AE323C">
        <w:t xml:space="preserve"> defined by Formula (</w:t>
      </w:r>
      <w:r w:rsidR="00BD6D2F" w:rsidRPr="00AE323C">
        <w:t>D</w:t>
      </w:r>
      <w:r w:rsidRPr="00AE323C">
        <w:t xml:space="preserve">.2). Alternatively a strut and tie model in accordance </w:t>
      </w:r>
      <w:r w:rsidRPr="00E52E46">
        <w:t>with</w:t>
      </w:r>
      <w:r w:rsidRPr="00AE323C">
        <w:t xml:space="preserve"> </w:t>
      </w:r>
      <w:r w:rsidR="0072140C">
        <w:t>EN 1992-1-1</w:t>
      </w:r>
      <w:r w:rsidR="00D64413">
        <w:t>:2023</w:t>
      </w:r>
      <w:r w:rsidR="00441109" w:rsidRPr="00AE323C">
        <w:t xml:space="preserve">, </w:t>
      </w:r>
      <w:r w:rsidRPr="00AE323C">
        <w:t>8.5 may be used.</w:t>
      </w:r>
      <w:r w:rsidR="009D7E1C" w:rsidRPr="00AE323C">
        <w:t xml:space="preserve"> </w:t>
      </w:r>
      <w:r w:rsidRPr="00AE323C">
        <w:t xml:space="preserve">The minimum value of </w:t>
      </w:r>
      <w:r w:rsidRPr="00AE323C">
        <w:rPr>
          <w:i/>
          <w:iCs/>
        </w:rPr>
        <w:t>V</w:t>
      </w:r>
      <w:r w:rsidRPr="00AE323C">
        <w:rPr>
          <w:vertAlign w:val="subscript"/>
        </w:rPr>
        <w:t>c,Rd</w:t>
      </w:r>
      <w:r w:rsidRPr="00AE323C">
        <w:t xml:space="preserve"> at either end of the opening may be taken.</w:t>
      </w:r>
    </w:p>
    <w:p w14:paraId="285E3296" w14:textId="2F22B2A6" w:rsidR="009D7E1C" w:rsidRPr="00AE323C" w:rsidRDefault="00C764BA" w:rsidP="004D7530">
      <w:pPr>
        <w:pStyle w:val="BodyText"/>
      </w:pPr>
      <w:r w:rsidRPr="00AE323C">
        <w:t xml:space="preserve">(5) For each Tee cross-section, when </w:t>
      </w:r>
      <w:r w:rsidRPr="00AE323C">
        <w:rPr>
          <w:i/>
          <w:iCs/>
        </w:rPr>
        <w:t>V</w:t>
      </w:r>
      <w:r w:rsidRPr="00AE323C">
        <w:rPr>
          <w:vertAlign w:val="subscript"/>
        </w:rPr>
        <w:t>iT,Ed</w:t>
      </w:r>
      <w:r w:rsidRPr="00AE323C">
        <w:t xml:space="preserve"> &gt; </w:t>
      </w:r>
      <w:r w:rsidR="004D7530" w:rsidRPr="00AE323C">
        <w:rPr>
          <w:i/>
          <w:iCs/>
        </w:rPr>
        <w:sym w:font="Symbol" w:char="F068"/>
      </w:r>
      <w:r w:rsidR="004D7530" w:rsidRPr="00AE323C">
        <w:rPr>
          <w:vertAlign w:val="subscript"/>
        </w:rPr>
        <w:t>v</w:t>
      </w:r>
      <w:r w:rsidRPr="00AE323C">
        <w:rPr>
          <w:i/>
          <w:iCs/>
        </w:rPr>
        <w:t>V</w:t>
      </w:r>
      <w:r w:rsidRPr="00AE323C">
        <w:rPr>
          <w:vertAlign w:val="subscript"/>
        </w:rPr>
        <w:t>iT,Rd</w:t>
      </w:r>
      <w:r w:rsidRPr="00AE323C">
        <w:t xml:space="preserve">, the effect of high vertical shear force on the resistance to moment and axial force should be taken into account by reducing the yield strength of the shear area of the Tee in accordance with </w:t>
      </w:r>
      <w:r w:rsidR="00753BCA">
        <w:t xml:space="preserve">EN 1993-1-1:2022, </w:t>
      </w:r>
      <w:r w:rsidRPr="00AE323C">
        <w:t>2.10(3)</w:t>
      </w:r>
      <w:r w:rsidR="004D7530" w:rsidRPr="00AE323C">
        <w:t xml:space="preserve">. </w:t>
      </w:r>
      <w:r w:rsidRPr="00AE323C">
        <w:t xml:space="preserve"> </w:t>
      </w:r>
    </w:p>
    <w:p w14:paraId="0565C353" w14:textId="3FF2DF3A" w:rsidR="004D7530" w:rsidRPr="00AE323C" w:rsidRDefault="00276664" w:rsidP="004D7530">
      <w:pPr>
        <w:pStyle w:val="BodyText"/>
        <w:rPr>
          <w:sz w:val="20"/>
          <w:szCs w:val="18"/>
        </w:rPr>
      </w:pPr>
      <w:r w:rsidRPr="00AE323C">
        <w:t>NOTE</w:t>
      </w:r>
      <w:r w:rsidR="004D7530" w:rsidRPr="00AE323C">
        <w:rPr>
          <w:sz w:val="20"/>
          <w:szCs w:val="18"/>
        </w:rPr>
        <w:tab/>
        <w:t xml:space="preserve">The value of </w:t>
      </w:r>
      <w:r w:rsidR="004D7530" w:rsidRPr="00AE323C">
        <w:rPr>
          <w:i/>
          <w:iCs/>
          <w:sz w:val="20"/>
          <w:szCs w:val="18"/>
        </w:rPr>
        <w:sym w:font="Symbol" w:char="F068"/>
      </w:r>
      <w:r w:rsidR="004D7530" w:rsidRPr="00AE323C">
        <w:rPr>
          <w:sz w:val="20"/>
          <w:szCs w:val="18"/>
          <w:vertAlign w:val="subscript"/>
        </w:rPr>
        <w:t>V</w:t>
      </w:r>
      <w:r w:rsidR="004D7530" w:rsidRPr="00AE323C">
        <w:rPr>
          <w:sz w:val="20"/>
          <w:szCs w:val="18"/>
        </w:rPr>
        <w:t xml:space="preserve"> is 0,5 unless the National Annexes provide an other value.</w:t>
      </w:r>
    </w:p>
    <w:p w14:paraId="6B4B7422" w14:textId="77777777" w:rsidR="00C764BA" w:rsidRPr="00AE323C" w:rsidRDefault="00C764BA" w:rsidP="00C764BA">
      <w:pPr>
        <w:pStyle w:val="a4"/>
      </w:pPr>
      <w:bookmarkStart w:id="1233" w:name="_Toc140833518"/>
      <w:bookmarkStart w:id="1234" w:name="_Ref134633863"/>
      <w:bookmarkStart w:id="1235" w:name="_Toc140833519"/>
      <w:bookmarkEnd w:id="1233"/>
      <w:r w:rsidRPr="00AE323C">
        <w:t>Shear resistance for Vierendeel bending</w:t>
      </w:r>
      <w:bookmarkEnd w:id="1234"/>
      <w:bookmarkEnd w:id="1235"/>
    </w:p>
    <w:p w14:paraId="48B32939" w14:textId="19E79F9A" w:rsidR="00C764BA" w:rsidRPr="00AE323C" w:rsidRDefault="00C764BA" w:rsidP="00C764BA">
      <w:pPr>
        <w:pStyle w:val="BodyText"/>
      </w:pPr>
      <w:r w:rsidRPr="00AE323C">
        <w:t xml:space="preserve">(1) The shear resistance due to </w:t>
      </w:r>
      <w:r w:rsidRPr="00AE323C">
        <w:rPr>
          <w:i/>
          <w:iCs/>
        </w:rPr>
        <w:t>Vierendeel</w:t>
      </w:r>
      <w:r w:rsidRPr="00AE323C">
        <w:t xml:space="preserve"> bending at openings with locally flexible slabs </w:t>
      </w:r>
      <w:r w:rsidR="00CB4A58" w:rsidRPr="00AE323C">
        <w:t xml:space="preserve">[see NOTE in </w:t>
      </w:r>
      <w:r w:rsidR="00F529AA">
        <w:fldChar w:fldCharType="begin"/>
      </w:r>
      <w:r w:rsidR="00F529AA">
        <w:instrText xml:space="preserve"> REF _Ref134633393 \r \h </w:instrText>
      </w:r>
      <w:r w:rsidR="00F529AA">
        <w:fldChar w:fldCharType="separate"/>
      </w:r>
      <w:r w:rsidR="00245A35">
        <w:t>D.4.1.3</w:t>
      </w:r>
      <w:r w:rsidR="00F529AA">
        <w:fldChar w:fldCharType="end"/>
      </w:r>
      <w:r w:rsidR="00CB4A58" w:rsidRPr="00AE323C">
        <w:t xml:space="preserve">(3)] </w:t>
      </w:r>
      <w:r w:rsidRPr="00AE323C">
        <w:t>should satisfy:</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7563EFF3" w14:textId="77777777" w:rsidTr="00971E90">
        <w:tc>
          <w:tcPr>
            <w:tcW w:w="7513" w:type="dxa"/>
            <w:vAlign w:val="center"/>
          </w:tcPr>
          <w:p w14:paraId="1C4146B4" w14:textId="18E6607D" w:rsidR="00C764BA" w:rsidRPr="00AE323C" w:rsidRDefault="009D7E1C" w:rsidP="00971E90">
            <w:pPr>
              <w:pStyle w:val="Formula"/>
              <w:ind w:left="0"/>
            </w:pPr>
            <w:r w:rsidRPr="00AE323C">
              <w:rPr>
                <w:position w:val="-28"/>
              </w:rPr>
              <w:object w:dxaOrig="1219" w:dyaOrig="660" w14:anchorId="3F075F78">
                <v:shape id="_x0000_i1241" type="#_x0000_t75" style="width:58.5pt;height:36.75pt" o:ole="">
                  <v:imagedata r:id="rId646" o:title=""/>
                </v:shape>
                <o:OLEObject Type="Embed" ProgID="Equation.DSMT4" ShapeID="_x0000_i1241" DrawAspect="Content" ObjectID="_1772536360" r:id="rId647"/>
              </w:object>
            </w:r>
          </w:p>
        </w:tc>
        <w:tc>
          <w:tcPr>
            <w:tcW w:w="992" w:type="dxa"/>
            <w:vAlign w:val="center"/>
          </w:tcPr>
          <w:p w14:paraId="0F421673" w14:textId="1690CBDB" w:rsidR="00C764BA" w:rsidRPr="00AE323C" w:rsidRDefault="00C764BA" w:rsidP="00971E90">
            <w:pPr>
              <w:pStyle w:val="Formula"/>
              <w:ind w:left="0"/>
            </w:pPr>
            <w:r w:rsidRPr="00AE323C">
              <w:t>(</w:t>
            </w:r>
            <w:r w:rsidR="00BD6D2F" w:rsidRPr="00AE323C">
              <w:t>D</w:t>
            </w:r>
            <w:r w:rsidRPr="00AE323C">
              <w:t>.3</w:t>
            </w:r>
            <w:r w:rsidR="00990429">
              <w:t>0</w:t>
            </w:r>
            <w:r w:rsidRPr="00AE323C">
              <w:t>)</w:t>
            </w:r>
          </w:p>
        </w:tc>
      </w:tr>
    </w:tbl>
    <w:p w14:paraId="15F923A2" w14:textId="77777777" w:rsidR="00C764BA" w:rsidRPr="00AE323C" w:rsidRDefault="00C764BA" w:rsidP="00C764BA">
      <w:pPr>
        <w:pStyle w:val="BodyText"/>
      </w:pPr>
      <w:r w:rsidRPr="00AE323C">
        <w:t xml:space="preserve">(2) The shear resistance due to </w:t>
      </w:r>
      <w:r w:rsidRPr="00AE323C">
        <w:rPr>
          <w:i/>
          <w:iCs/>
        </w:rPr>
        <w:t>Vierendeel</w:t>
      </w:r>
      <w:r w:rsidRPr="00AE323C">
        <w:t xml:space="preserve"> bending is given by:</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1222"/>
      </w:tblGrid>
      <w:tr w:rsidR="00C764BA" w:rsidRPr="00AE323C" w14:paraId="572944D4" w14:textId="77777777" w:rsidTr="00971E90">
        <w:tc>
          <w:tcPr>
            <w:tcW w:w="7513" w:type="dxa"/>
            <w:vAlign w:val="center"/>
          </w:tcPr>
          <w:p w14:paraId="11D8B620" w14:textId="765762F4" w:rsidR="00C764BA" w:rsidRPr="00AE323C" w:rsidRDefault="009D7E1C" w:rsidP="00971E90">
            <w:pPr>
              <w:pStyle w:val="Formula"/>
              <w:ind w:left="0"/>
            </w:pPr>
            <w:r w:rsidRPr="00AE323C">
              <w:rPr>
                <w:position w:val="-30"/>
              </w:rPr>
              <w:object w:dxaOrig="4140" w:dyaOrig="740" w14:anchorId="21167A1D">
                <v:shape id="_x0000_i1242" type="#_x0000_t75" style="width:208.5pt;height:36.75pt" o:ole="">
                  <v:imagedata r:id="rId648" o:title=""/>
                </v:shape>
                <o:OLEObject Type="Embed" ProgID="Equation.DSMT4" ShapeID="_x0000_i1242" DrawAspect="Content" ObjectID="_1772536361" r:id="rId649"/>
              </w:object>
            </w:r>
          </w:p>
        </w:tc>
        <w:tc>
          <w:tcPr>
            <w:tcW w:w="992" w:type="dxa"/>
            <w:vAlign w:val="center"/>
          </w:tcPr>
          <w:p w14:paraId="41CFACE9" w14:textId="4BE946BB" w:rsidR="00C764BA" w:rsidRPr="00AE323C" w:rsidRDefault="00C764BA" w:rsidP="00971E90">
            <w:pPr>
              <w:pStyle w:val="Formula"/>
            </w:pPr>
            <w:r w:rsidRPr="00AE323C">
              <w:t>(</w:t>
            </w:r>
            <w:r w:rsidR="00BD6D2F" w:rsidRPr="00AE323C">
              <w:t>D</w:t>
            </w:r>
            <w:r w:rsidRPr="00AE323C">
              <w:t>.3</w:t>
            </w:r>
            <w:r w:rsidR="00990429">
              <w:t>1</w:t>
            </w:r>
            <w:r w:rsidRPr="00AE323C">
              <w:t>)</w:t>
            </w:r>
          </w:p>
        </w:tc>
      </w:tr>
    </w:tbl>
    <w:p w14:paraId="65425F37" w14:textId="77777777" w:rsidR="00C764BA" w:rsidRPr="00AE323C" w:rsidRDefault="00C764BA" w:rsidP="00C764BA">
      <w:pPr>
        <w:pStyle w:val="BodyText"/>
      </w:pPr>
      <w:r w:rsidRPr="00AE323C">
        <w:t>where:</w:t>
      </w:r>
    </w:p>
    <w:tbl>
      <w:tblPr>
        <w:tblW w:w="9389" w:type="dxa"/>
        <w:tblInd w:w="534" w:type="dxa"/>
        <w:tblLook w:val="04A0" w:firstRow="1" w:lastRow="0" w:firstColumn="1" w:lastColumn="0" w:noHBand="0" w:noVBand="1"/>
      </w:tblPr>
      <w:tblGrid>
        <w:gridCol w:w="2160"/>
        <w:gridCol w:w="7229"/>
      </w:tblGrid>
      <w:tr w:rsidR="00C764BA" w:rsidRPr="00AE323C" w14:paraId="4FE4A355" w14:textId="77777777" w:rsidTr="00971E90">
        <w:tc>
          <w:tcPr>
            <w:tcW w:w="2160" w:type="dxa"/>
          </w:tcPr>
          <w:p w14:paraId="3E4BB7E4" w14:textId="77777777" w:rsidR="00C764BA" w:rsidRPr="00AE323C" w:rsidRDefault="00C764BA" w:rsidP="00971E90">
            <w:pPr>
              <w:pStyle w:val="Tablebody"/>
            </w:pPr>
            <w:r w:rsidRPr="00AE323C">
              <w:rPr>
                <w:i/>
                <w:iCs/>
              </w:rPr>
              <w:t>M</w:t>
            </w:r>
            <w:r w:rsidRPr="00AE323C">
              <w:rPr>
                <w:vertAlign w:val="subscript"/>
              </w:rPr>
              <w:t>NV,bT,Rd</w:t>
            </w:r>
            <w:r w:rsidRPr="00AE323C">
              <w:t xml:space="preserve">  and </w:t>
            </w:r>
            <w:r w:rsidRPr="00AE323C">
              <w:rPr>
                <w:i/>
                <w:iCs/>
              </w:rPr>
              <w:t>M</w:t>
            </w:r>
            <w:r w:rsidRPr="00AE323C">
              <w:rPr>
                <w:vertAlign w:val="subscript"/>
              </w:rPr>
              <w:t>NV,tT,Rd</w:t>
            </w:r>
          </w:p>
        </w:tc>
        <w:tc>
          <w:tcPr>
            <w:tcW w:w="7229" w:type="dxa"/>
          </w:tcPr>
          <w:p w14:paraId="79DA89C7" w14:textId="66E4F69A" w:rsidR="00C764BA" w:rsidRPr="00AE323C" w:rsidRDefault="00C764BA" w:rsidP="00971E90">
            <w:pPr>
              <w:pStyle w:val="Tablebody"/>
            </w:pPr>
            <w:r w:rsidRPr="00AE323C">
              <w:t>are the bending resistances of bottom and top Tees respectively</w:t>
            </w:r>
            <w:r w:rsidR="00E607A9">
              <w:t>,</w:t>
            </w:r>
            <w:r w:rsidRPr="00AE323C">
              <w:t xml:space="preserve"> reduced by the effects of shear in accordance with </w:t>
            </w:r>
            <w:r w:rsidR="00DC3F3D">
              <w:t>F</w:t>
            </w:r>
            <w:r w:rsidRPr="00AE323C">
              <w:t>prEN 1993-1-13:</w:t>
            </w:r>
            <w:r w:rsidR="00E8258C" w:rsidRPr="00AE323C">
              <w:t>202</w:t>
            </w:r>
            <w:r w:rsidR="00DC3F3D">
              <w:t>3</w:t>
            </w:r>
            <w:r w:rsidR="00E8258C" w:rsidRPr="00AE323C">
              <w:t>,</w:t>
            </w:r>
            <w:r w:rsidRPr="00AE323C">
              <w:t xml:space="preserve"> 8.2(2) or (3) and of tension or compression in accordance with </w:t>
            </w:r>
            <w:r w:rsidR="00DC3F3D">
              <w:t>F</w:t>
            </w:r>
            <w:r w:rsidRPr="00AE323C">
              <w:t>prEN 1993-1-13:</w:t>
            </w:r>
            <w:r w:rsidR="00E8258C" w:rsidRPr="00AE323C">
              <w:t>202</w:t>
            </w:r>
            <w:r w:rsidR="00DC3F3D">
              <w:t>3</w:t>
            </w:r>
            <w:r w:rsidR="00E8258C" w:rsidRPr="00AE323C">
              <w:t>,</w:t>
            </w:r>
            <w:r w:rsidRPr="00AE323C">
              <w:t xml:space="preserve"> 8.4(6).</w:t>
            </w:r>
          </w:p>
        </w:tc>
      </w:tr>
      <w:tr w:rsidR="00C764BA" w:rsidRPr="00AE323C" w14:paraId="450C5302" w14:textId="77777777" w:rsidTr="00971E90">
        <w:tc>
          <w:tcPr>
            <w:tcW w:w="2160" w:type="dxa"/>
          </w:tcPr>
          <w:p w14:paraId="115AE074" w14:textId="77777777" w:rsidR="00C764BA" w:rsidRPr="00AE323C" w:rsidRDefault="00C764BA" w:rsidP="00971E90">
            <w:pPr>
              <w:pStyle w:val="Tablebody"/>
            </w:pPr>
            <w:r w:rsidRPr="00AE323C">
              <w:rPr>
                <w:i/>
                <w:iCs/>
              </w:rPr>
              <w:t>a</w:t>
            </w:r>
            <w:r w:rsidRPr="00AE323C">
              <w:rPr>
                <w:vertAlign w:val="subscript"/>
              </w:rPr>
              <w:t>eq</w:t>
            </w:r>
          </w:p>
        </w:tc>
        <w:tc>
          <w:tcPr>
            <w:tcW w:w="7229" w:type="dxa"/>
          </w:tcPr>
          <w:p w14:paraId="66617D2F" w14:textId="78D55F6A" w:rsidR="00C764BA" w:rsidRPr="00AE323C" w:rsidRDefault="00C764BA" w:rsidP="00971E90">
            <w:pPr>
              <w:pStyle w:val="Tablebody"/>
            </w:pPr>
            <w:r w:rsidRPr="00AE323C">
              <w:t xml:space="preserve">is the equivalent opening length for </w:t>
            </w:r>
            <w:r w:rsidRPr="00AE323C">
              <w:rPr>
                <w:i/>
                <w:iCs/>
              </w:rPr>
              <w:t>Vierendeel</w:t>
            </w:r>
            <w:r w:rsidRPr="00AE323C">
              <w:t xml:space="preserve"> bending given in </w:t>
            </w:r>
            <w:r w:rsidR="00BD6D2F" w:rsidRPr="00AE323C">
              <w:t>D</w:t>
            </w:r>
            <w:r w:rsidRPr="00AE323C">
              <w:t>.2.2(1).</w:t>
            </w:r>
          </w:p>
        </w:tc>
      </w:tr>
      <w:tr w:rsidR="00C764BA" w:rsidRPr="00AE323C" w14:paraId="5C6CDEF5" w14:textId="77777777" w:rsidTr="00971E90">
        <w:tc>
          <w:tcPr>
            <w:tcW w:w="2160" w:type="dxa"/>
          </w:tcPr>
          <w:p w14:paraId="04D952E4" w14:textId="77777777" w:rsidR="00C764BA" w:rsidRPr="00AE323C" w:rsidRDefault="00C764BA" w:rsidP="00971E90">
            <w:pPr>
              <w:pStyle w:val="Tablebody"/>
            </w:pPr>
            <w:r w:rsidRPr="00AE323C">
              <w:rPr>
                <w:i/>
                <w:iCs/>
              </w:rPr>
              <w:t>k</w:t>
            </w:r>
            <w:r w:rsidRPr="00AE323C">
              <w:rPr>
                <w:vertAlign w:val="subscript"/>
              </w:rPr>
              <w:t>a</w:t>
            </w:r>
          </w:p>
        </w:tc>
        <w:tc>
          <w:tcPr>
            <w:tcW w:w="7229" w:type="dxa"/>
          </w:tcPr>
          <w:p w14:paraId="204D9C2B" w14:textId="77777777" w:rsidR="00C764BA" w:rsidRPr="00AE323C" w:rsidRDefault="00C764BA" w:rsidP="00971E90">
            <w:pPr>
              <w:pStyle w:val="Tablebody"/>
            </w:pPr>
            <w:r w:rsidRPr="00AE323C">
              <w:t xml:space="preserve">is a reduction factor to the </w:t>
            </w:r>
            <w:r w:rsidRPr="00AE323C">
              <w:rPr>
                <w:i/>
                <w:iCs/>
              </w:rPr>
              <w:t>Vierendeel</w:t>
            </w:r>
            <w:r w:rsidRPr="00AE323C">
              <w:t xml:space="preserve"> bending resistance due to local composite action to take account of effects due to deformation across the opening and tensile forces in the shear connectors, and is given in (5) and (6).</w:t>
            </w:r>
          </w:p>
        </w:tc>
      </w:tr>
    </w:tbl>
    <w:p w14:paraId="57B245D4" w14:textId="2CBA4DCF" w:rsidR="00C764BA" w:rsidRPr="00AE323C" w:rsidRDefault="00C764BA" w:rsidP="00C764BA">
      <w:pPr>
        <w:pStyle w:val="BodyText"/>
      </w:pPr>
      <w:r w:rsidRPr="00AE323C">
        <w:t xml:space="preserve">(3) When the condition given in </w:t>
      </w:r>
      <w:r w:rsidR="00F529AA">
        <w:fldChar w:fldCharType="begin"/>
      </w:r>
      <w:r w:rsidR="00F529AA">
        <w:instrText xml:space="preserve"> REF _Ref134633424 \r \h </w:instrText>
      </w:r>
      <w:r w:rsidR="00F529AA">
        <w:fldChar w:fldCharType="separate"/>
      </w:r>
      <w:r w:rsidR="00245A35">
        <w:t>D.4.1.1</w:t>
      </w:r>
      <w:r w:rsidR="00F529AA">
        <w:fldChar w:fldCharType="end"/>
      </w:r>
      <w:r w:rsidRPr="00AE323C">
        <w:t xml:space="preserve">(3) is fulfilled, the contribution to </w:t>
      </w:r>
      <w:r w:rsidRPr="00AE323C">
        <w:rPr>
          <w:i/>
          <w:iCs/>
        </w:rPr>
        <w:t>Vierendeel</w:t>
      </w:r>
      <w:r w:rsidRPr="00AE323C">
        <w:t xml:space="preserve"> bending resistance from composite action of the top Tee with the concrete slab is given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2F27B673" w14:textId="77777777" w:rsidTr="00971E90">
        <w:tc>
          <w:tcPr>
            <w:tcW w:w="7655" w:type="dxa"/>
            <w:vAlign w:val="center"/>
          </w:tcPr>
          <w:p w14:paraId="6D2DB446" w14:textId="67846433" w:rsidR="00C764BA" w:rsidRPr="00AE323C" w:rsidRDefault="00C918A6" w:rsidP="00971E90">
            <w:pPr>
              <w:pStyle w:val="Formula"/>
              <w:ind w:left="0"/>
            </w:pPr>
            <w:r w:rsidRPr="00AE323C">
              <w:rPr>
                <w:position w:val="-28"/>
              </w:rPr>
              <w:object w:dxaOrig="2940" w:dyaOrig="660" w14:anchorId="78336A5D">
                <v:shape id="_x0000_i1243" type="#_x0000_t75" style="width:2in;height:36.75pt" o:ole="">
                  <v:imagedata r:id="rId650" o:title=""/>
                </v:shape>
                <o:OLEObject Type="Embed" ProgID="Equation.DSMT4" ShapeID="_x0000_i1243" DrawAspect="Content" ObjectID="_1772536362" r:id="rId651"/>
              </w:object>
            </w:r>
          </w:p>
        </w:tc>
        <w:tc>
          <w:tcPr>
            <w:tcW w:w="992" w:type="dxa"/>
            <w:vAlign w:val="center"/>
          </w:tcPr>
          <w:p w14:paraId="0D69CE9B" w14:textId="4F4B5A49" w:rsidR="00C764BA" w:rsidRPr="00AE323C" w:rsidRDefault="00C764BA" w:rsidP="00971E90">
            <w:pPr>
              <w:pStyle w:val="BodyText"/>
            </w:pPr>
            <w:r w:rsidRPr="00AE323C">
              <w:t>(</w:t>
            </w:r>
            <w:r w:rsidR="00BD6D2F" w:rsidRPr="00AE323C">
              <w:t>D</w:t>
            </w:r>
            <w:r w:rsidRPr="00AE323C">
              <w:t>.3</w:t>
            </w:r>
            <w:r w:rsidR="00990429">
              <w:t>2</w:t>
            </w:r>
            <w:r w:rsidRPr="00AE323C">
              <w:t>)</w:t>
            </w:r>
          </w:p>
        </w:tc>
      </w:tr>
    </w:tbl>
    <w:p w14:paraId="218F1EB7" w14:textId="77777777" w:rsidR="00C764BA" w:rsidRPr="00AE323C" w:rsidRDefault="00C764BA" w:rsidP="00C764BA">
      <w:pPr>
        <w:pStyle w:val="BodyText"/>
      </w:pPr>
      <w:r w:rsidRPr="00AE323C">
        <w:t xml:space="preserve">(4) For short unstiffened openings in which </w:t>
      </w:r>
      <w:r w:rsidRPr="00AE323C">
        <w:rPr>
          <w:i/>
          <w:iCs/>
        </w:rPr>
        <w:t>a</w:t>
      </w:r>
      <w:r w:rsidRPr="00AE323C">
        <w:rPr>
          <w:vertAlign w:val="subscript"/>
        </w:rPr>
        <w:t>eff</w:t>
      </w:r>
      <w:r w:rsidRPr="00AE323C">
        <w:t xml:space="preserve">  ≤ 5 </w:t>
      </w:r>
      <w:r w:rsidRPr="00AE323C">
        <w:rPr>
          <w:i/>
          <w:iCs/>
        </w:rPr>
        <w:t>h</w:t>
      </w:r>
      <w:r w:rsidRPr="00AE323C">
        <w:rPr>
          <w:vertAlign w:val="subscript"/>
        </w:rPr>
        <w:t>tT</w:t>
      </w:r>
      <w:r w:rsidRPr="00AE323C">
        <w:t xml:space="preserve"> or short stiffened openings in which </w:t>
      </w:r>
      <w:r w:rsidRPr="00AE323C">
        <w:rPr>
          <w:i/>
          <w:iCs/>
        </w:rPr>
        <w:t>a</w:t>
      </w:r>
      <w:r w:rsidRPr="00AE323C">
        <w:rPr>
          <w:vertAlign w:val="subscript"/>
        </w:rPr>
        <w:t>eff</w:t>
      </w:r>
      <w:r w:rsidRPr="00AE323C">
        <w:t xml:space="preserve">  ≤ 7 </w:t>
      </w:r>
      <w:r w:rsidRPr="00AE323C">
        <w:rPr>
          <w:i/>
          <w:iCs/>
        </w:rPr>
        <w:t>h</w:t>
      </w:r>
      <w:r w:rsidRPr="00AE323C">
        <w:rPr>
          <w:vertAlign w:val="subscript"/>
        </w:rPr>
        <w:t>tT</w:t>
      </w:r>
      <w:r w:rsidRPr="00AE323C">
        <w:t xml:space="preserve">, the factor </w:t>
      </w:r>
      <w:r w:rsidRPr="00AE323C">
        <w:rPr>
          <w:i/>
          <w:iCs/>
        </w:rPr>
        <w:t>k</w:t>
      </w:r>
      <w:r w:rsidRPr="00AE323C">
        <w:rPr>
          <w:vertAlign w:val="subscript"/>
        </w:rPr>
        <w:t>a</w:t>
      </w:r>
      <w:r w:rsidRPr="00AE323C">
        <w:t xml:space="preserve"> in (2) may be taken as 1,0. </w:t>
      </w:r>
    </w:p>
    <w:p w14:paraId="0A9A0A28" w14:textId="0247D20C" w:rsidR="00C764BA" w:rsidRPr="00AE323C" w:rsidRDefault="00C764BA" w:rsidP="00C764BA">
      <w:pPr>
        <w:pStyle w:val="BodyText"/>
      </w:pPr>
      <w:r w:rsidRPr="00AE323C">
        <w:t xml:space="preserve">Where </w:t>
      </w:r>
      <w:r w:rsidRPr="00AE323C">
        <w:rPr>
          <w:i/>
          <w:iCs/>
        </w:rPr>
        <w:t>a</w:t>
      </w:r>
      <w:r w:rsidRPr="00AE323C">
        <w:rPr>
          <w:vertAlign w:val="subscript"/>
        </w:rPr>
        <w:t>eff</w:t>
      </w:r>
      <w:r w:rsidRPr="00AE323C">
        <w:t xml:space="preserve"> is the effective opening length defined in </w:t>
      </w:r>
      <w:r w:rsidR="00F529AA">
        <w:fldChar w:fldCharType="begin"/>
      </w:r>
      <w:r w:rsidR="00F529AA">
        <w:instrText xml:space="preserve"> REF _Ref134633467 \r \h </w:instrText>
      </w:r>
      <w:r w:rsidR="00F529AA">
        <w:fldChar w:fldCharType="separate"/>
      </w:r>
      <w:r w:rsidR="00245A35">
        <w:t>D.2.2</w:t>
      </w:r>
      <w:r w:rsidR="00F529AA">
        <w:fldChar w:fldCharType="end"/>
      </w:r>
      <w:r w:rsidRPr="00AE323C">
        <w:t>(2).</w:t>
      </w:r>
    </w:p>
    <w:p w14:paraId="5284526F" w14:textId="77777777" w:rsidR="00C764BA" w:rsidRPr="00AE323C" w:rsidRDefault="00C764BA" w:rsidP="00C764BA">
      <w:pPr>
        <w:pStyle w:val="BodyText"/>
      </w:pPr>
      <w:r w:rsidRPr="00AE323C">
        <w:t xml:space="preserve">(5) For un–stiffened openings, the reduction factor </w:t>
      </w:r>
      <w:r w:rsidRPr="00AE323C">
        <w:rPr>
          <w:i/>
          <w:iCs/>
        </w:rPr>
        <w:t>k</w:t>
      </w:r>
      <w:r w:rsidRPr="00AE323C">
        <w:rPr>
          <w:vertAlign w:val="subscript"/>
        </w:rPr>
        <w:t>a</w:t>
      </w:r>
      <w:r w:rsidRPr="00AE323C">
        <w:t xml:space="preserve"> is given by: </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64C7DB61" w14:textId="77777777" w:rsidTr="00971E90">
        <w:tc>
          <w:tcPr>
            <w:tcW w:w="7655" w:type="dxa"/>
            <w:vAlign w:val="center"/>
          </w:tcPr>
          <w:p w14:paraId="395B451D" w14:textId="1F0F11DB" w:rsidR="00C764BA" w:rsidRPr="00AE323C" w:rsidRDefault="00C918A6" w:rsidP="00971E90">
            <w:pPr>
              <w:pStyle w:val="Formula"/>
              <w:ind w:left="0"/>
            </w:pPr>
            <w:r w:rsidRPr="00AE323C">
              <w:rPr>
                <w:position w:val="-28"/>
              </w:rPr>
              <w:object w:dxaOrig="1560" w:dyaOrig="660" w14:anchorId="56192E39">
                <v:shape id="_x0000_i1244" type="#_x0000_t75" style="width:79.5pt;height:36.75pt" o:ole="">
                  <v:imagedata r:id="rId652" o:title=""/>
                </v:shape>
                <o:OLEObject Type="Embed" ProgID="Equation.DSMT4" ShapeID="_x0000_i1244" DrawAspect="Content" ObjectID="_1772536363" r:id="rId653"/>
              </w:object>
            </w:r>
          </w:p>
        </w:tc>
        <w:tc>
          <w:tcPr>
            <w:tcW w:w="992" w:type="dxa"/>
            <w:vAlign w:val="center"/>
          </w:tcPr>
          <w:p w14:paraId="7D774CBD" w14:textId="18D38102" w:rsidR="00C764BA" w:rsidRPr="00AE323C" w:rsidRDefault="00C764BA" w:rsidP="00971E90">
            <w:pPr>
              <w:pStyle w:val="BodyText"/>
            </w:pPr>
            <w:r w:rsidRPr="00AE323C">
              <w:t>(</w:t>
            </w:r>
            <w:r w:rsidR="00BD6D2F" w:rsidRPr="00AE323C">
              <w:t>D</w:t>
            </w:r>
            <w:r w:rsidRPr="00AE323C">
              <w:t>.3</w:t>
            </w:r>
            <w:r w:rsidR="00990429">
              <w:t>3</w:t>
            </w:r>
            <w:r w:rsidRPr="00AE323C">
              <w:t>)</w:t>
            </w:r>
          </w:p>
        </w:tc>
      </w:tr>
    </w:tbl>
    <w:p w14:paraId="623807A8" w14:textId="02C14A95" w:rsidR="00C764BA" w:rsidRPr="00AE323C" w:rsidRDefault="00C764BA" w:rsidP="00C764BA">
      <w:pPr>
        <w:pStyle w:val="BodyText"/>
      </w:pPr>
      <w:r w:rsidRPr="00AE323C">
        <w:t xml:space="preserve">(6) For beams with longitudinally stiffened openings, in which the total cross-sectional area of the stiffeners satisfies the limits in </w:t>
      </w:r>
      <w:r w:rsidR="00DC3F3D">
        <w:t>F</w:t>
      </w:r>
      <w:r w:rsidRPr="00AE323C">
        <w:t>prEN 1993-1-13:</w:t>
      </w:r>
      <w:r w:rsidR="00E8258C" w:rsidRPr="00AE323C">
        <w:t>202</w:t>
      </w:r>
      <w:r w:rsidR="00DC3F3D">
        <w:t>3</w:t>
      </w:r>
      <w:r w:rsidR="00E8258C" w:rsidRPr="00AE323C">
        <w:t xml:space="preserve">, </w:t>
      </w:r>
      <w:r w:rsidRPr="00AE323C">
        <w:t xml:space="preserve">8.1.3(1), </w:t>
      </w:r>
      <w:r w:rsidRPr="00AE323C">
        <w:rPr>
          <w:i/>
          <w:iCs/>
        </w:rPr>
        <w:t>k</w:t>
      </w:r>
      <w:r w:rsidRPr="00AE323C">
        <w:rPr>
          <w:vertAlign w:val="subscript"/>
        </w:rPr>
        <w:t>a</w:t>
      </w:r>
      <w:r w:rsidRPr="00AE323C">
        <w:t xml:space="preserve"> is given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22BAD064" w14:textId="77777777" w:rsidTr="00971E90">
        <w:tc>
          <w:tcPr>
            <w:tcW w:w="7655" w:type="dxa"/>
            <w:vAlign w:val="center"/>
          </w:tcPr>
          <w:p w14:paraId="1A8A95B2" w14:textId="4ABE64A2" w:rsidR="00C764BA" w:rsidRPr="00AE323C" w:rsidRDefault="00C918A6" w:rsidP="00971E90">
            <w:pPr>
              <w:pStyle w:val="Formula"/>
              <w:ind w:left="0"/>
            </w:pPr>
            <w:r w:rsidRPr="00AE323C">
              <w:rPr>
                <w:position w:val="-28"/>
              </w:rPr>
              <w:object w:dxaOrig="1540" w:dyaOrig="660" w14:anchorId="66F7C7F1">
                <v:shape id="_x0000_i1245" type="#_x0000_t75" style="width:79.5pt;height:36.75pt" o:ole="">
                  <v:imagedata r:id="rId654" o:title=""/>
                </v:shape>
                <o:OLEObject Type="Embed" ProgID="Equation.DSMT4" ShapeID="_x0000_i1245" DrawAspect="Content" ObjectID="_1772536364" r:id="rId655"/>
              </w:object>
            </w:r>
          </w:p>
        </w:tc>
        <w:tc>
          <w:tcPr>
            <w:tcW w:w="992" w:type="dxa"/>
            <w:vAlign w:val="center"/>
          </w:tcPr>
          <w:p w14:paraId="519D8316" w14:textId="0508DF14" w:rsidR="00C764BA" w:rsidRPr="00AE323C" w:rsidRDefault="00C764BA" w:rsidP="00971E90">
            <w:pPr>
              <w:pStyle w:val="BodyText"/>
            </w:pPr>
            <w:r w:rsidRPr="00AE323C">
              <w:t>(</w:t>
            </w:r>
            <w:r w:rsidR="00BD6D2F" w:rsidRPr="00AE323C">
              <w:t>D</w:t>
            </w:r>
            <w:r w:rsidRPr="00AE323C">
              <w:t>.3</w:t>
            </w:r>
            <w:r w:rsidR="00990429">
              <w:t>4</w:t>
            </w:r>
            <w:r w:rsidRPr="00AE323C">
              <w:t>)</w:t>
            </w:r>
          </w:p>
        </w:tc>
      </w:tr>
    </w:tbl>
    <w:p w14:paraId="71910693" w14:textId="77777777" w:rsidR="00C764BA" w:rsidRPr="00AE323C" w:rsidRDefault="00C764BA" w:rsidP="00C764BA">
      <w:pPr>
        <w:pStyle w:val="a4"/>
      </w:pPr>
      <w:bookmarkStart w:id="1236" w:name="_Ref134633877"/>
      <w:bookmarkStart w:id="1237" w:name="_Toc140833520"/>
      <w:r w:rsidRPr="00AE323C">
        <w:t>Web buckling next to widely spaced openings</w:t>
      </w:r>
      <w:bookmarkEnd w:id="1236"/>
      <w:bookmarkEnd w:id="1237"/>
    </w:p>
    <w:p w14:paraId="63B618D5" w14:textId="4C56DFA4" w:rsidR="00C764BA" w:rsidRPr="00AE323C" w:rsidRDefault="00C764BA" w:rsidP="00C764BA">
      <w:pPr>
        <w:pStyle w:val="BodyText"/>
      </w:pPr>
      <w:r w:rsidRPr="00AE323C">
        <w:t xml:space="preserve">(1) For widely spaced openings, the web buckling resistance next to the openings should be verified in accordance </w:t>
      </w:r>
      <w:r w:rsidRPr="00E52E46">
        <w:t>with</w:t>
      </w:r>
      <w:r w:rsidRPr="00AE323C">
        <w:t xml:space="preserve"> </w:t>
      </w:r>
      <w:r w:rsidR="00DC3F3D">
        <w:t>F</w:t>
      </w:r>
      <w:r w:rsidRPr="00AE323C">
        <w:t>prEN 1993-1-13:</w:t>
      </w:r>
      <w:r w:rsidR="00E8258C" w:rsidRPr="00AE323C">
        <w:t>202</w:t>
      </w:r>
      <w:r w:rsidR="00DC3F3D">
        <w:t>3</w:t>
      </w:r>
      <w:r w:rsidR="00E8258C" w:rsidRPr="00AE323C">
        <w:t>,</w:t>
      </w:r>
      <w:r w:rsidRPr="00AE323C">
        <w:t xml:space="preserve"> 8.5.2, where the compressive force in the web, </w:t>
      </w:r>
      <w:r w:rsidRPr="00AE323C">
        <w:rPr>
          <w:i/>
          <w:iCs/>
        </w:rPr>
        <w:t>N</w:t>
      </w:r>
      <w:r w:rsidRPr="00AE323C">
        <w:rPr>
          <w:vertAlign w:val="subscript"/>
        </w:rPr>
        <w:t>w,Ed</w:t>
      </w:r>
      <w:r w:rsidRPr="00AE323C">
        <w:t xml:space="preserve">, is taken as the larger of </w:t>
      </w:r>
      <w:r w:rsidRPr="00AE323C">
        <w:rPr>
          <w:i/>
          <w:iCs/>
        </w:rPr>
        <w:t>V</w:t>
      </w:r>
      <w:r w:rsidRPr="00AE323C">
        <w:rPr>
          <w:vertAlign w:val="subscript"/>
        </w:rPr>
        <w:t>tT,Ed</w:t>
      </w:r>
      <w:r w:rsidRPr="00AE323C">
        <w:t xml:space="preserve"> + </w:t>
      </w:r>
      <w:r w:rsidRPr="00AE323C">
        <w:rPr>
          <w:i/>
          <w:iCs/>
        </w:rPr>
        <w:t>V</w:t>
      </w:r>
      <w:r w:rsidRPr="00AE323C">
        <w:rPr>
          <w:vertAlign w:val="subscript"/>
        </w:rPr>
        <w:t>oc,Ed</w:t>
      </w:r>
      <w:r w:rsidRPr="00AE323C">
        <w:t xml:space="preserve"> and </w:t>
      </w:r>
      <w:r w:rsidRPr="00AE323C">
        <w:rPr>
          <w:i/>
          <w:iCs/>
        </w:rPr>
        <w:t>V</w:t>
      </w:r>
      <w:r w:rsidRPr="00AE323C">
        <w:rPr>
          <w:vertAlign w:val="subscript"/>
        </w:rPr>
        <w:t>bT,Ed</w:t>
      </w:r>
      <w:r w:rsidRPr="00AE323C">
        <w:t xml:space="preserve">. </w:t>
      </w:r>
    </w:p>
    <w:p w14:paraId="5BE37EB7" w14:textId="063EB407" w:rsidR="00C764BA" w:rsidRPr="00AE323C" w:rsidRDefault="00C764BA" w:rsidP="00C764BA">
      <w:pPr>
        <w:pStyle w:val="BodyText"/>
      </w:pPr>
      <w:r w:rsidRPr="00AE323C">
        <w:t>(2) Web buckling next to web openings does not need to be checked for composite beams if:</w:t>
      </w:r>
    </w:p>
    <w:tbl>
      <w:tblPr>
        <w:tblW w:w="0" w:type="auto"/>
        <w:tblInd w:w="534" w:type="dxa"/>
        <w:tblLook w:val="04A0" w:firstRow="1" w:lastRow="0" w:firstColumn="1" w:lastColumn="0" w:noHBand="0" w:noVBand="1"/>
      </w:tblPr>
      <w:tblGrid>
        <w:gridCol w:w="2301"/>
        <w:gridCol w:w="6572"/>
      </w:tblGrid>
      <w:tr w:rsidR="00BD6D2F" w:rsidRPr="00AE323C" w14:paraId="49BE17E9" w14:textId="77777777" w:rsidTr="00EB454C">
        <w:tc>
          <w:tcPr>
            <w:tcW w:w="2301" w:type="dxa"/>
          </w:tcPr>
          <w:p w14:paraId="086AEFA0" w14:textId="14E6A80E" w:rsidR="00BD6D2F" w:rsidRPr="00AE323C" w:rsidRDefault="00BD6D2F" w:rsidP="00971E90">
            <w:pPr>
              <w:pStyle w:val="Tablebody"/>
            </w:pPr>
            <w:r w:rsidRPr="00AE323C">
              <w:rPr>
                <w:rStyle w:val="BodyTextChar"/>
                <w:i/>
                <w:iCs/>
              </w:rPr>
              <w:t>h</w:t>
            </w:r>
            <w:r w:rsidRPr="00AE323C">
              <w:rPr>
                <w:rStyle w:val="BodyTextChar"/>
                <w:vertAlign w:val="subscript"/>
              </w:rPr>
              <w:t xml:space="preserve">o </w:t>
            </w:r>
            <w:r w:rsidRPr="00AE323C">
              <w:rPr>
                <w:rStyle w:val="BodyTextChar"/>
              </w:rPr>
              <w:t xml:space="preserve"> </w:t>
            </w:r>
            <w:r w:rsidRPr="00AE323C">
              <w:rPr>
                <w:rStyle w:val="BodyTextChar"/>
              </w:rPr>
              <w:sym w:font="Symbol" w:char="F0A3"/>
            </w:r>
            <w:r w:rsidRPr="00AE323C">
              <w:rPr>
                <w:rStyle w:val="BodyTextChar"/>
              </w:rPr>
              <w:t xml:space="preserve">  30 </w:t>
            </w:r>
            <w:r w:rsidRPr="00AE323C">
              <w:rPr>
                <w:rStyle w:val="BodyTextChar"/>
                <w:i/>
                <w:iCs/>
              </w:rPr>
              <w:t>t</w:t>
            </w:r>
            <w:r w:rsidRPr="00AE323C">
              <w:rPr>
                <w:rStyle w:val="BodyTextChar"/>
                <w:vertAlign w:val="subscript"/>
              </w:rPr>
              <w:t>w</w:t>
            </w:r>
            <w:r w:rsidRPr="00AE323C">
              <w:rPr>
                <w:rStyle w:val="BodyTextChar"/>
              </w:rPr>
              <w:t xml:space="preserve"> ԑ</w:t>
            </w:r>
          </w:p>
        </w:tc>
        <w:tc>
          <w:tcPr>
            <w:tcW w:w="6572" w:type="dxa"/>
          </w:tcPr>
          <w:p w14:paraId="0977888C" w14:textId="32510EF7" w:rsidR="00BD6D2F" w:rsidRPr="00AE323C" w:rsidRDefault="00BD6D2F" w:rsidP="00EB454C">
            <w:pPr>
              <w:tabs>
                <w:tab w:val="left" w:pos="1134"/>
                <w:tab w:val="left" w:pos="1418"/>
                <w:tab w:val="left" w:pos="2552"/>
              </w:tabs>
              <w:rPr>
                <w:rFonts w:eastAsia="MS Mincho"/>
              </w:rPr>
            </w:pPr>
            <w:r w:rsidRPr="00AE323C">
              <w:rPr>
                <w:rStyle w:val="BodyTextChar"/>
              </w:rPr>
              <w:t>for circular, hexagonal and elongated openings;</w:t>
            </w:r>
          </w:p>
        </w:tc>
      </w:tr>
      <w:tr w:rsidR="00BD6D2F" w:rsidRPr="00AE323C" w14:paraId="7E7B6F89" w14:textId="77777777" w:rsidTr="00EB454C">
        <w:tc>
          <w:tcPr>
            <w:tcW w:w="2301" w:type="dxa"/>
          </w:tcPr>
          <w:p w14:paraId="1CA81033" w14:textId="13CD8996" w:rsidR="00BD6D2F" w:rsidRPr="00AE323C" w:rsidRDefault="00BD6D2F" w:rsidP="00971E90">
            <w:pPr>
              <w:pStyle w:val="Tablebody"/>
            </w:pPr>
            <w:r w:rsidRPr="00AE323C">
              <w:rPr>
                <w:rStyle w:val="BodyTextChar"/>
                <w:i/>
                <w:iCs/>
              </w:rPr>
              <w:t>h</w:t>
            </w:r>
            <w:r w:rsidRPr="00AE323C">
              <w:rPr>
                <w:rStyle w:val="BodyTextChar"/>
                <w:vertAlign w:val="subscript"/>
              </w:rPr>
              <w:t>o</w:t>
            </w:r>
            <w:r w:rsidRPr="00AE323C">
              <w:rPr>
                <w:rStyle w:val="BodyTextChar"/>
              </w:rPr>
              <w:t xml:space="preserve"> </w:t>
            </w:r>
            <w:r w:rsidRPr="00AE323C">
              <w:rPr>
                <w:rStyle w:val="BodyTextChar"/>
              </w:rPr>
              <w:sym w:font="Symbol" w:char="F0A3"/>
            </w:r>
            <w:r w:rsidRPr="00AE323C">
              <w:rPr>
                <w:rStyle w:val="BodyTextChar"/>
              </w:rPr>
              <w:t xml:space="preserve">  18 </w:t>
            </w:r>
            <w:r w:rsidRPr="00AE323C">
              <w:rPr>
                <w:rStyle w:val="BodyTextChar"/>
                <w:i/>
                <w:iCs/>
              </w:rPr>
              <w:t>t</w:t>
            </w:r>
            <w:r w:rsidRPr="00AE323C">
              <w:rPr>
                <w:rStyle w:val="BodyTextChar"/>
                <w:vertAlign w:val="subscript"/>
              </w:rPr>
              <w:t>w</w:t>
            </w:r>
            <w:r w:rsidRPr="00AE323C">
              <w:rPr>
                <w:rStyle w:val="BodyTextChar"/>
              </w:rPr>
              <w:t xml:space="preserve"> ԑ</w:t>
            </w:r>
          </w:p>
        </w:tc>
        <w:tc>
          <w:tcPr>
            <w:tcW w:w="6572" w:type="dxa"/>
          </w:tcPr>
          <w:p w14:paraId="76824419" w14:textId="0176BA87" w:rsidR="00BD6D2F" w:rsidRPr="00AE323C" w:rsidRDefault="00BD6D2F" w:rsidP="00971E90">
            <w:pPr>
              <w:pStyle w:val="Tablebody"/>
            </w:pPr>
            <w:r w:rsidRPr="00AE323C">
              <w:rPr>
                <w:rStyle w:val="BodyTextChar"/>
              </w:rPr>
              <w:t>for rectangular openings.</w:t>
            </w:r>
          </w:p>
        </w:tc>
      </w:tr>
    </w:tbl>
    <w:p w14:paraId="56214D64" w14:textId="77777777" w:rsidR="00C764BA" w:rsidRPr="00AE323C" w:rsidRDefault="00C764BA" w:rsidP="00C764BA">
      <w:pPr>
        <w:pStyle w:val="a3"/>
      </w:pPr>
      <w:bookmarkStart w:id="1238" w:name="_Toc140833521"/>
      <w:bookmarkStart w:id="1239" w:name="_Ref134631582"/>
      <w:bookmarkStart w:id="1240" w:name="_Ref134633885"/>
      <w:bookmarkStart w:id="1241" w:name="_Toc140833522"/>
      <w:bookmarkEnd w:id="1238"/>
      <w:r w:rsidRPr="00AE323C">
        <w:t>Rules for closely spaced openings</w:t>
      </w:r>
      <w:bookmarkEnd w:id="1239"/>
      <w:bookmarkEnd w:id="1240"/>
      <w:bookmarkEnd w:id="1241"/>
    </w:p>
    <w:p w14:paraId="56A2EBDD" w14:textId="77777777" w:rsidR="00C764BA" w:rsidRPr="00AE323C" w:rsidRDefault="00C764BA" w:rsidP="00C764BA">
      <w:pPr>
        <w:pStyle w:val="a4"/>
      </w:pPr>
      <w:bookmarkStart w:id="1242" w:name="_Toc140833523"/>
      <w:r w:rsidRPr="00AE323C">
        <w:t>General</w:t>
      </w:r>
      <w:bookmarkEnd w:id="1242"/>
    </w:p>
    <w:p w14:paraId="433F64C3" w14:textId="55EEB0F5" w:rsidR="00C764BA" w:rsidRPr="00AE323C" w:rsidRDefault="00C764BA" w:rsidP="00C764BA">
      <w:pPr>
        <w:pStyle w:val="BodyText"/>
      </w:pPr>
      <w:r w:rsidRPr="00AE323C">
        <w:t xml:space="preserve">(1) These rules supplement the general rules given in </w:t>
      </w:r>
      <w:r w:rsidR="00F529AA">
        <w:fldChar w:fldCharType="begin"/>
      </w:r>
      <w:r w:rsidR="00F529AA">
        <w:instrText xml:space="preserve"> REF _Ref134633501 \r \h </w:instrText>
      </w:r>
      <w:r w:rsidR="00F529AA">
        <w:fldChar w:fldCharType="separate"/>
      </w:r>
      <w:r w:rsidR="00245A35">
        <w:t>D.4.1</w:t>
      </w:r>
      <w:r w:rsidR="00F529AA">
        <w:fldChar w:fldCharType="end"/>
      </w:r>
      <w:r w:rsidRPr="00AE323C">
        <w:t xml:space="preserve"> and apply to composite beams with closely spaced web openings as defined in </w:t>
      </w:r>
      <w:r w:rsidR="00F529AA">
        <w:fldChar w:fldCharType="begin"/>
      </w:r>
      <w:r w:rsidR="00F529AA">
        <w:instrText xml:space="preserve"> REF _Ref134633520 \r \h </w:instrText>
      </w:r>
      <w:r w:rsidR="00F529AA">
        <w:fldChar w:fldCharType="separate"/>
      </w:r>
      <w:r w:rsidR="00245A35">
        <w:t>D.1.2</w:t>
      </w:r>
      <w:r w:rsidR="00F529AA">
        <w:fldChar w:fldCharType="end"/>
      </w:r>
      <w:r w:rsidRPr="00AE323C">
        <w:t>(4) and (5).</w:t>
      </w:r>
    </w:p>
    <w:p w14:paraId="6CD1DD19" w14:textId="77777777" w:rsidR="00C764BA" w:rsidRPr="00AE323C" w:rsidRDefault="00C764BA" w:rsidP="00C764BA">
      <w:pPr>
        <w:pStyle w:val="a4"/>
      </w:pPr>
      <w:bookmarkStart w:id="1243" w:name="_Toc140833524"/>
      <w:r w:rsidRPr="00AE323C">
        <w:t>Minimum degree of shear connection</w:t>
      </w:r>
      <w:bookmarkEnd w:id="1243"/>
    </w:p>
    <w:p w14:paraId="4A1BF434" w14:textId="41077BC0" w:rsidR="00C764BA" w:rsidRPr="00AE323C" w:rsidRDefault="00C764BA" w:rsidP="00C764BA">
      <w:pPr>
        <w:pStyle w:val="BodyText"/>
      </w:pPr>
      <w:r w:rsidRPr="00AE323C">
        <w:t xml:space="preserve">(1) For composite beams with regular closely spaced circular web openings, Formula </w:t>
      </w:r>
      <w:r w:rsidR="00F709B8">
        <w:fldChar w:fldCharType="begin"/>
      </w:r>
      <w:r w:rsidR="00F709B8">
        <w:instrText xml:space="preserve"> REF _Ref87394175 \h </w:instrText>
      </w:r>
      <w:r w:rsidR="00F709B8">
        <w:fldChar w:fldCharType="separate"/>
      </w:r>
      <w:r w:rsidR="00245A35" w:rsidRPr="00AE323C">
        <w:t>(</w:t>
      </w:r>
      <w:r w:rsidR="00245A35">
        <w:rPr>
          <w:noProof/>
        </w:rPr>
        <w:t>8</w:t>
      </w:r>
      <w:r w:rsidR="00245A35" w:rsidRPr="00AE323C">
        <w:t>.</w:t>
      </w:r>
      <w:r w:rsidR="00245A35">
        <w:rPr>
          <w:noProof/>
        </w:rPr>
        <w:t>13</w:t>
      </w:r>
      <w:r w:rsidR="00245A35" w:rsidRPr="00AE323C">
        <w:t>)</w:t>
      </w:r>
      <w:r w:rsidR="00F709B8">
        <w:fldChar w:fldCharType="end"/>
      </w:r>
      <w:r w:rsidRPr="00AE323C">
        <w:t xml:space="preserve"> in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(2) may be replaced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69BFE093" w14:textId="77777777" w:rsidTr="00971E90">
        <w:tc>
          <w:tcPr>
            <w:tcW w:w="7655" w:type="dxa"/>
            <w:vAlign w:val="center"/>
          </w:tcPr>
          <w:p w14:paraId="2D744CED" w14:textId="77777777" w:rsidR="00C764BA" w:rsidRPr="00AE323C" w:rsidRDefault="00C764BA" w:rsidP="00971E90">
            <w:pPr>
              <w:pStyle w:val="Formula"/>
              <w:ind w:left="0"/>
            </w:pPr>
            <w:r w:rsidRPr="00AE323C">
              <w:rPr>
                <w:position w:val="-30"/>
              </w:rPr>
              <w:object w:dxaOrig="3140" w:dyaOrig="700" w14:anchorId="3E7F40F9">
                <v:shape id="_x0000_i1246" type="#_x0000_t75" style="width:157.5pt;height:36.75pt" o:ole="">
                  <v:imagedata r:id="rId656" o:title=""/>
                </v:shape>
                <o:OLEObject Type="Embed" ProgID="Equation.DSMT4" ShapeID="_x0000_i1246" DrawAspect="Content" ObjectID="_1772536365" r:id="rId657"/>
              </w:object>
            </w:r>
          </w:p>
        </w:tc>
        <w:tc>
          <w:tcPr>
            <w:tcW w:w="992" w:type="dxa"/>
            <w:vAlign w:val="center"/>
          </w:tcPr>
          <w:p w14:paraId="61B7F85D" w14:textId="4062C254" w:rsidR="00C764BA" w:rsidRPr="00AE323C" w:rsidRDefault="00C764BA" w:rsidP="00971E90">
            <w:pPr>
              <w:pStyle w:val="BodyText"/>
            </w:pPr>
            <w:r w:rsidRPr="00AE323C">
              <w:t>(</w:t>
            </w:r>
            <w:r w:rsidR="003D0D0F" w:rsidRPr="00AE323C">
              <w:t>D</w:t>
            </w:r>
            <w:r w:rsidRPr="00AE323C">
              <w:t>.3</w:t>
            </w:r>
            <w:r w:rsidR="00990429">
              <w:t>5</w:t>
            </w:r>
            <w:r w:rsidRPr="00AE323C">
              <w:t>)</w:t>
            </w:r>
          </w:p>
        </w:tc>
      </w:tr>
    </w:tbl>
    <w:p w14:paraId="01174A9D"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1318"/>
        <w:gridCol w:w="6228"/>
      </w:tblGrid>
      <w:tr w:rsidR="00C764BA" w:rsidRPr="00AE323C" w14:paraId="50F726B2" w14:textId="77777777" w:rsidTr="00971E90">
        <w:tc>
          <w:tcPr>
            <w:tcW w:w="1318" w:type="dxa"/>
          </w:tcPr>
          <w:p w14:paraId="75960907" w14:textId="6780E445" w:rsidR="00C764BA" w:rsidRPr="00AE323C" w:rsidRDefault="00E228ED" w:rsidP="00971E90">
            <w:pPr>
              <w:pStyle w:val="Tablebody"/>
            </w:pPr>
            <w:r w:rsidRPr="00AE323C">
              <w:rPr>
                <w:position w:val="-10"/>
              </w:rPr>
              <w:object w:dxaOrig="999" w:dyaOrig="300" w14:anchorId="76F95C3D">
                <v:shape id="_x0000_i1247" type="#_x0000_t75" style="width:49.5pt;height:13.5pt" o:ole="">
                  <v:imagedata r:id="rId658" o:title=""/>
                </v:shape>
                <o:OLEObject Type="Embed" ProgID="Equation.DSMT4" ShapeID="_x0000_i1247" DrawAspect="Content" ObjectID="_1772536366" r:id="rId659"/>
              </w:object>
            </w:r>
          </w:p>
        </w:tc>
        <w:tc>
          <w:tcPr>
            <w:tcW w:w="6228" w:type="dxa"/>
          </w:tcPr>
          <w:p w14:paraId="17E540E4" w14:textId="572338EF" w:rsidR="00C764BA" w:rsidRPr="00AE323C" w:rsidRDefault="00C764BA" w:rsidP="00971E90">
            <w:pPr>
              <w:pStyle w:val="Tablebody"/>
            </w:pPr>
            <w:r w:rsidRPr="00AE323C">
              <w:t xml:space="preserve">see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(3);</w:t>
            </w:r>
          </w:p>
        </w:tc>
      </w:tr>
      <w:tr w:rsidR="00C764BA" w:rsidRPr="00AE323C" w14:paraId="0E5AD9D6" w14:textId="77777777" w:rsidTr="00971E90">
        <w:tc>
          <w:tcPr>
            <w:tcW w:w="1318" w:type="dxa"/>
          </w:tcPr>
          <w:p w14:paraId="34945986" w14:textId="56C21B62" w:rsidR="00C764BA" w:rsidRPr="00AE323C" w:rsidRDefault="00C764BA" w:rsidP="00971E90">
            <w:pPr>
              <w:pStyle w:val="Tablebody"/>
            </w:pPr>
            <w:r w:rsidRPr="00AE323C">
              <w:t>ρ</w:t>
            </w:r>
            <w:r w:rsidRPr="00AE323C">
              <w:rPr>
                <w:vertAlign w:val="subscript"/>
              </w:rPr>
              <w:t>m</w:t>
            </w:r>
          </w:p>
        </w:tc>
        <w:tc>
          <w:tcPr>
            <w:tcW w:w="6228" w:type="dxa"/>
          </w:tcPr>
          <w:p w14:paraId="3A3B41DF" w14:textId="7D4C0DE6" w:rsidR="00C764BA" w:rsidRPr="00AE323C" w:rsidRDefault="00C764BA" w:rsidP="00971E90">
            <w:pPr>
              <w:pStyle w:val="Tablebody"/>
            </w:pPr>
            <w:r w:rsidRPr="00AE323C">
              <w:t xml:space="preserve">see </w:t>
            </w:r>
            <w:r w:rsidR="00F709B8">
              <w:fldChar w:fldCharType="begin"/>
            </w:r>
            <w:r w:rsidR="00F709B8">
              <w:instrText xml:space="preserve"> REF _Ref134633669 \r \h </w:instrText>
            </w:r>
            <w:r w:rsidR="00F709B8">
              <w:fldChar w:fldCharType="separate"/>
            </w:r>
            <w:r w:rsidR="00245A35">
              <w:t>D.4.1.1</w:t>
            </w:r>
            <w:r w:rsidR="00F709B8">
              <w:fldChar w:fldCharType="end"/>
            </w:r>
            <w:r w:rsidRPr="00AE323C">
              <w:t>(5);</w:t>
            </w:r>
          </w:p>
        </w:tc>
      </w:tr>
      <w:tr w:rsidR="00C764BA" w:rsidRPr="00AE323C" w14:paraId="1C2E6F2A" w14:textId="77777777" w:rsidTr="00971E90">
        <w:tc>
          <w:tcPr>
            <w:tcW w:w="1318" w:type="dxa"/>
          </w:tcPr>
          <w:p w14:paraId="4E63A7B4" w14:textId="77777777" w:rsidR="00C764BA" w:rsidRPr="00AE323C" w:rsidRDefault="00C764BA" w:rsidP="00971E90">
            <w:pPr>
              <w:pStyle w:val="Tablebody"/>
            </w:pPr>
            <w:r w:rsidRPr="00AE323C">
              <w:rPr>
                <w:i/>
                <w:iCs/>
              </w:rPr>
              <w:t>A</w:t>
            </w:r>
            <w:r w:rsidRPr="00AE323C">
              <w:rPr>
                <w:vertAlign w:val="subscript"/>
              </w:rPr>
              <w:t>atT</w:t>
            </w:r>
            <w:r w:rsidRPr="00AE323C">
              <w:t>/</w:t>
            </w:r>
            <w:r w:rsidRPr="00AE323C">
              <w:rPr>
                <w:i/>
                <w:iCs/>
              </w:rPr>
              <w:t>A</w:t>
            </w:r>
            <w:r w:rsidRPr="00AE323C">
              <w:rPr>
                <w:vertAlign w:val="subscript"/>
              </w:rPr>
              <w:t>a,bT</w:t>
            </w:r>
          </w:p>
        </w:tc>
        <w:tc>
          <w:tcPr>
            <w:tcW w:w="6228" w:type="dxa"/>
          </w:tcPr>
          <w:p w14:paraId="602590BC" w14:textId="77777777" w:rsidR="00C764BA" w:rsidRPr="00AE323C" w:rsidRDefault="00C764BA" w:rsidP="00971E90">
            <w:pPr>
              <w:pStyle w:val="Tablebody"/>
            </w:pPr>
            <w:r w:rsidRPr="00AE323C">
              <w:t>is the ratio of cross-sectional areas of the bottom and top Tees.</w:t>
            </w:r>
          </w:p>
        </w:tc>
      </w:tr>
    </w:tbl>
    <w:p w14:paraId="7EC92CD5" w14:textId="77777777" w:rsidR="00C764BA" w:rsidRPr="00AE323C" w:rsidRDefault="00C764BA" w:rsidP="00C764BA">
      <w:pPr>
        <w:pStyle w:val="a4"/>
      </w:pPr>
      <w:bookmarkStart w:id="1244" w:name="_Toc140833525"/>
      <w:bookmarkStart w:id="1245" w:name="_Toc140833526"/>
      <w:bookmarkEnd w:id="1244"/>
      <w:r w:rsidRPr="00AE323C">
        <w:t>Shear and bending resistance between openings</w:t>
      </w:r>
      <w:bookmarkEnd w:id="1245"/>
    </w:p>
    <w:p w14:paraId="06C9E603" w14:textId="22E40205" w:rsidR="00C764BA" w:rsidRPr="00AE323C" w:rsidRDefault="00C764BA" w:rsidP="00C764BA">
      <w:pPr>
        <w:pStyle w:val="BodyText"/>
      </w:pPr>
      <w:r w:rsidRPr="00AE323C">
        <w:t xml:space="preserve">(1) The resistance to web-post bending should be checked in accordance with </w:t>
      </w:r>
      <w:r w:rsidR="00DC3F3D">
        <w:t>F</w:t>
      </w:r>
      <w:r w:rsidRPr="00AE323C">
        <w:t>prEN 1993-1-13:</w:t>
      </w:r>
      <w:r w:rsidR="00E8258C" w:rsidRPr="00AE323C">
        <w:t>202</w:t>
      </w:r>
      <w:r w:rsidR="00DC3F3D">
        <w:t>3</w:t>
      </w:r>
      <w:r w:rsidR="00E8258C" w:rsidRPr="00AE323C">
        <w:t>,</w:t>
      </w:r>
      <w:r w:rsidRPr="00AE323C">
        <w:t xml:space="preserve"> 8.6.2(2) for circular, hexagonal or elongated openings and in accordance with </w:t>
      </w:r>
      <w:r w:rsidR="00DC3F3D">
        <w:t>F</w:t>
      </w:r>
      <w:r w:rsidRPr="00AE323C">
        <w:t>prEN 1993-1-13:</w:t>
      </w:r>
      <w:r w:rsidR="00E8258C" w:rsidRPr="00AE323C">
        <w:t>202</w:t>
      </w:r>
      <w:r w:rsidR="00DC3F3D">
        <w:t>3</w:t>
      </w:r>
      <w:r w:rsidR="00E8258C" w:rsidRPr="00AE323C">
        <w:t xml:space="preserve">, </w:t>
      </w:r>
      <w:r w:rsidRPr="00AE323C">
        <w:t xml:space="preserve">8.6.2(3) for rectangular openings. </w:t>
      </w:r>
    </w:p>
    <w:p w14:paraId="0A89B3AC" w14:textId="202E2DD2" w:rsidR="00C764BA" w:rsidRPr="00AE323C" w:rsidRDefault="00C764BA" w:rsidP="00C764BA">
      <w:pPr>
        <w:pStyle w:val="BodyText"/>
      </w:pPr>
      <w:r w:rsidRPr="00AE323C">
        <w:t xml:space="preserve">(2) The resistance to shear force should be checked in accordance with </w:t>
      </w:r>
      <w:r w:rsidR="00DC3F3D">
        <w:t>F</w:t>
      </w:r>
      <w:r w:rsidRPr="00AE323C">
        <w:t>prEN 1993-1-13:</w:t>
      </w:r>
      <w:r w:rsidR="00E8258C" w:rsidRPr="00AE323C">
        <w:t>202</w:t>
      </w:r>
      <w:r w:rsidR="00DC3F3D">
        <w:t>3</w:t>
      </w:r>
      <w:r w:rsidR="00E8258C" w:rsidRPr="00AE323C">
        <w:t>,</w:t>
      </w:r>
      <w:r w:rsidRPr="00AE323C">
        <w:t xml:space="preserve"> 8.6.4.</w:t>
      </w:r>
    </w:p>
    <w:p w14:paraId="5FBE71E6" w14:textId="77777777" w:rsidR="00C764BA" w:rsidRPr="00AE323C" w:rsidRDefault="00C764BA" w:rsidP="00C764BA">
      <w:pPr>
        <w:pStyle w:val="BodyText"/>
      </w:pPr>
      <w:r w:rsidRPr="00AE323C">
        <w:t>(3) For beams composed of two rolled steel sections, the web-post shear and bending resistance should be obtained using the minimum web thickness.</w:t>
      </w:r>
    </w:p>
    <w:p w14:paraId="28246909" w14:textId="1C1D78C4" w:rsidR="00C764BA" w:rsidRPr="00AE323C" w:rsidRDefault="00C764BA" w:rsidP="00C764BA">
      <w:pPr>
        <w:pStyle w:val="BodyText"/>
      </w:pPr>
      <w:r w:rsidRPr="00AE323C">
        <w:t xml:space="preserve">(4) The design shear force </w:t>
      </w:r>
      <w:r w:rsidRPr="00AE323C">
        <w:rPr>
          <w:i/>
          <w:iCs/>
        </w:rPr>
        <w:t>V</w:t>
      </w:r>
      <w:r w:rsidRPr="00AE323C">
        <w:rPr>
          <w:vertAlign w:val="subscript"/>
        </w:rPr>
        <w:t>wp,Ed</w:t>
      </w:r>
      <w:r w:rsidRPr="00AE323C">
        <w:t xml:space="preserve"> and the design moment </w:t>
      </w:r>
      <w:r w:rsidRPr="00AE323C">
        <w:rPr>
          <w:i/>
          <w:iCs/>
        </w:rPr>
        <w:t>M</w:t>
      </w:r>
      <w:r w:rsidRPr="00AE323C">
        <w:rPr>
          <w:vertAlign w:val="subscript"/>
        </w:rPr>
        <w:t>wp,Ed</w:t>
      </w:r>
      <w:r w:rsidRPr="00AE323C">
        <w:t xml:space="preserve"> used in (1) and (2) should be obtained in accordance with </w:t>
      </w:r>
      <w:r w:rsidR="00D012FA">
        <w:fldChar w:fldCharType="begin"/>
      </w:r>
      <w:r w:rsidR="00D012FA">
        <w:instrText xml:space="preserve"> REF _Ref134634242 \r \h </w:instrText>
      </w:r>
      <w:r w:rsidR="00D012FA">
        <w:fldChar w:fldCharType="separate"/>
      </w:r>
      <w:r w:rsidR="00245A35">
        <w:t>D.3</w:t>
      </w:r>
      <w:r w:rsidR="00D012FA">
        <w:fldChar w:fldCharType="end"/>
      </w:r>
      <w:r w:rsidRPr="00AE323C">
        <w:t>.</w:t>
      </w:r>
    </w:p>
    <w:p w14:paraId="17DE4800" w14:textId="77777777" w:rsidR="00C764BA" w:rsidRPr="00AE323C" w:rsidRDefault="00C764BA" w:rsidP="00C764BA">
      <w:pPr>
        <w:pStyle w:val="a4"/>
      </w:pPr>
      <w:bookmarkStart w:id="1246" w:name="_Toc140833527"/>
      <w:r w:rsidRPr="00AE323C">
        <w:t>Web post buckling</w:t>
      </w:r>
      <w:bookmarkEnd w:id="1246"/>
    </w:p>
    <w:p w14:paraId="457CF7A6" w14:textId="26A08704" w:rsidR="00C764BA" w:rsidRPr="00AE323C" w:rsidRDefault="00C764BA" w:rsidP="00C764BA">
      <w:pPr>
        <w:pStyle w:val="BodyText"/>
      </w:pPr>
      <w:r w:rsidRPr="00AE323C">
        <w:t xml:space="preserve">(1) The web post buckling resistance should be checked in accordance with </w:t>
      </w:r>
      <w:r w:rsidR="00DC3F3D">
        <w:t>F</w:t>
      </w:r>
      <w:r w:rsidRPr="00AE323C">
        <w:t>prEN 1993-1-13:</w:t>
      </w:r>
      <w:r w:rsidR="00E8258C" w:rsidRPr="00AE323C">
        <w:t>202</w:t>
      </w:r>
      <w:r w:rsidR="00DC3F3D">
        <w:t>3</w:t>
      </w:r>
      <w:r w:rsidR="00E8258C" w:rsidRPr="00AE323C">
        <w:t>,</w:t>
      </w:r>
      <w:r w:rsidRPr="00AE323C">
        <w:t xml:space="preserve"> 8.6.3, using the shear force </w:t>
      </w:r>
      <w:r w:rsidRPr="00AE323C">
        <w:rPr>
          <w:i/>
          <w:iCs/>
        </w:rPr>
        <w:t>V</w:t>
      </w:r>
      <w:r w:rsidRPr="00AE323C">
        <w:rPr>
          <w:vertAlign w:val="subscript"/>
        </w:rPr>
        <w:t>wp,Ed</w:t>
      </w:r>
      <w:r w:rsidRPr="00AE323C">
        <w:t xml:space="preserve"> and the moment </w:t>
      </w:r>
      <w:r w:rsidRPr="00AE323C">
        <w:rPr>
          <w:i/>
          <w:iCs/>
        </w:rPr>
        <w:t>M</w:t>
      </w:r>
      <w:r w:rsidRPr="00AE323C">
        <w:rPr>
          <w:vertAlign w:val="subscript"/>
        </w:rPr>
        <w:t>wp,Ed</w:t>
      </w:r>
      <w:r w:rsidRPr="00AE323C">
        <w:t xml:space="preserve"> as given in </w:t>
      </w:r>
      <w:r w:rsidR="00D012FA">
        <w:fldChar w:fldCharType="begin"/>
      </w:r>
      <w:r w:rsidR="00D012FA">
        <w:instrText xml:space="preserve"> REF _Ref134634258 \r \h </w:instrText>
      </w:r>
      <w:r w:rsidR="00D012FA">
        <w:fldChar w:fldCharType="separate"/>
      </w:r>
      <w:r w:rsidR="00245A35">
        <w:t>D.3.4</w:t>
      </w:r>
      <w:r w:rsidR="00D012FA">
        <w:fldChar w:fldCharType="end"/>
      </w:r>
      <w:r w:rsidRPr="00AE323C">
        <w:t>.</w:t>
      </w:r>
    </w:p>
    <w:p w14:paraId="6635785D" w14:textId="77777777" w:rsidR="00C764BA" w:rsidRPr="00AE323C" w:rsidRDefault="00C764BA" w:rsidP="00C764BA">
      <w:pPr>
        <w:pStyle w:val="a2"/>
      </w:pPr>
      <w:bookmarkStart w:id="1247" w:name="_Toc140833528"/>
      <w:r w:rsidRPr="00AE323C">
        <w:t>Serviceability Limit States</w:t>
      </w:r>
      <w:bookmarkEnd w:id="1247"/>
    </w:p>
    <w:p w14:paraId="2C57788E" w14:textId="77777777" w:rsidR="00C764BA" w:rsidRPr="00AE323C" w:rsidRDefault="00C764BA" w:rsidP="00C764BA">
      <w:pPr>
        <w:pStyle w:val="BodyText"/>
      </w:pPr>
      <w:r w:rsidRPr="00AE323C">
        <w:t xml:space="preserve">(1) Web openings lead to additional bending and shear deflections, which should be calculated by a suitable method based on elastic principles including composite action at an opening. The calculation of the additional deflections should consider the reduction in the second moment of area due to the opening, </w:t>
      </w:r>
      <w:r w:rsidRPr="00A126CA">
        <w:rPr>
          <w:i/>
        </w:rPr>
        <w:t>Vierendeel</w:t>
      </w:r>
      <w:r w:rsidRPr="00AE323C">
        <w:t xml:space="preserve"> bending of the Tee sections above and below the opening, and the flexibility of the web-posts and end posts.</w:t>
      </w:r>
    </w:p>
    <w:p w14:paraId="32B8A139" w14:textId="77777777" w:rsidR="00C764BA" w:rsidRPr="00AE323C" w:rsidRDefault="00C764BA" w:rsidP="00C764BA">
      <w:pPr>
        <w:pStyle w:val="BodyText"/>
      </w:pPr>
      <w:r w:rsidRPr="00AE323C">
        <w:t xml:space="preserve">(2) For simply supported uniformly loaded composite beams, the combined additional bending and </w:t>
      </w:r>
      <w:r w:rsidRPr="00AE323C">
        <w:rPr>
          <w:i/>
          <w:iCs/>
        </w:rPr>
        <w:t>Vierendeel</w:t>
      </w:r>
      <w:r w:rsidRPr="00AE323C">
        <w:t xml:space="preserve"> bending deflection at mid-span due to a single opening at position, </w:t>
      </w:r>
      <w:r w:rsidRPr="00AE323C">
        <w:rPr>
          <w:i/>
          <w:iCs/>
        </w:rPr>
        <w:t>x</w:t>
      </w:r>
      <w:r w:rsidRPr="00AE323C">
        <w:rPr>
          <w:vertAlign w:val="subscript"/>
        </w:rPr>
        <w:t>o</w:t>
      </w:r>
      <w:r w:rsidRPr="00AE323C">
        <w:t>, from the nearer support may be taken as:</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135"/>
        <w:gridCol w:w="3827"/>
        <w:gridCol w:w="992"/>
      </w:tblGrid>
      <w:tr w:rsidR="00C764BA" w:rsidRPr="00AE323C" w14:paraId="33281411" w14:textId="77777777" w:rsidTr="00971E90">
        <w:tc>
          <w:tcPr>
            <w:tcW w:w="2551" w:type="dxa"/>
            <w:vAlign w:val="center"/>
          </w:tcPr>
          <w:p w14:paraId="700DE60A" w14:textId="2F511BA8" w:rsidR="00C764BA" w:rsidRPr="00AE323C" w:rsidRDefault="00E228ED" w:rsidP="00971E90">
            <w:pPr>
              <w:pStyle w:val="Formula"/>
              <w:ind w:left="0"/>
            </w:pPr>
            <w:r w:rsidRPr="00AE323C">
              <w:rPr>
                <w:position w:val="-26"/>
              </w:rPr>
              <w:object w:dxaOrig="1540" w:dyaOrig="620" w14:anchorId="17F50F1A">
                <v:shape id="_x0000_i1248" type="#_x0000_t75" style="width:79.5pt;height:27pt" o:ole="">
                  <v:imagedata r:id="rId660" o:title=""/>
                </v:shape>
                <o:OLEObject Type="Embed" ProgID="Equation.DSMT4" ShapeID="_x0000_i1248" DrawAspect="Content" ObjectID="_1772536367" r:id="rId661"/>
              </w:object>
            </w:r>
          </w:p>
        </w:tc>
        <w:tc>
          <w:tcPr>
            <w:tcW w:w="1135" w:type="dxa"/>
            <w:vAlign w:val="center"/>
          </w:tcPr>
          <w:p w14:paraId="603F01C5" w14:textId="77777777" w:rsidR="00C764BA" w:rsidRPr="00AE323C" w:rsidRDefault="00C764BA" w:rsidP="00971E90">
            <w:pPr>
              <w:pStyle w:val="BodyText"/>
            </w:pPr>
            <w:r w:rsidRPr="00AE323C">
              <w:t>for</w:t>
            </w:r>
          </w:p>
        </w:tc>
        <w:tc>
          <w:tcPr>
            <w:tcW w:w="3827" w:type="dxa"/>
            <w:vAlign w:val="center"/>
          </w:tcPr>
          <w:p w14:paraId="6C33D162" w14:textId="5E695420" w:rsidR="00C764BA" w:rsidRPr="00AE323C" w:rsidRDefault="00E228ED" w:rsidP="00971E90">
            <w:pPr>
              <w:pStyle w:val="Formula"/>
              <w:ind w:left="0"/>
            </w:pPr>
            <w:r w:rsidRPr="00AE323C">
              <w:rPr>
                <w:position w:val="-10"/>
              </w:rPr>
              <w:object w:dxaOrig="920" w:dyaOrig="300" w14:anchorId="0296633A">
                <v:shape id="_x0000_i1249" type="#_x0000_t75" style="width:49.5pt;height:13.5pt" o:ole="">
                  <v:imagedata r:id="rId662" o:title=""/>
                </v:shape>
                <o:OLEObject Type="Embed" ProgID="Equation.DSMT4" ShapeID="_x0000_i1249" DrawAspect="Content" ObjectID="_1772536368" r:id="rId663"/>
              </w:object>
            </w:r>
          </w:p>
        </w:tc>
        <w:tc>
          <w:tcPr>
            <w:tcW w:w="992" w:type="dxa"/>
            <w:vAlign w:val="center"/>
          </w:tcPr>
          <w:p w14:paraId="1AF48F3F" w14:textId="42F58CD9" w:rsidR="00C764BA" w:rsidRPr="00AE323C" w:rsidRDefault="00C764BA" w:rsidP="00971E90">
            <w:pPr>
              <w:pStyle w:val="BodyText"/>
            </w:pPr>
            <w:r w:rsidRPr="00AE323C">
              <w:t>(</w:t>
            </w:r>
            <w:r w:rsidR="003D0D0F" w:rsidRPr="00AE323C">
              <w:t>D</w:t>
            </w:r>
            <w:r w:rsidRPr="00AE323C">
              <w:t>.</w:t>
            </w:r>
            <w:r w:rsidR="003D0D0F" w:rsidRPr="00AE323C">
              <w:t>39</w:t>
            </w:r>
            <w:r w:rsidRPr="00AE323C">
              <w:t>)</w:t>
            </w:r>
          </w:p>
        </w:tc>
      </w:tr>
    </w:tbl>
    <w:p w14:paraId="2396A226" w14:textId="6557BEC1" w:rsidR="00C764BA" w:rsidRPr="00AE323C" w:rsidRDefault="00E228ED" w:rsidP="00C764BA">
      <w:pPr>
        <w:pStyle w:val="Formula"/>
      </w:pPr>
      <w:r w:rsidRPr="00AE323C">
        <w:rPr>
          <w:position w:val="-30"/>
        </w:rPr>
        <w:object w:dxaOrig="4400" w:dyaOrig="740" w14:anchorId="38E93309">
          <v:shape id="_x0000_i1250" type="#_x0000_t75" style="width:223.5pt;height:36.75pt" o:ole="">
            <v:imagedata r:id="rId664" o:title=""/>
          </v:shape>
          <o:OLEObject Type="Embed" ProgID="Equation.DSMT4" ShapeID="_x0000_i1250" DrawAspect="Content" ObjectID="_1772536369" r:id="rId665"/>
        </w:object>
      </w:r>
    </w:p>
    <w:p w14:paraId="64D75AB4" w14:textId="02FB2EFB" w:rsidR="00C764BA" w:rsidRPr="00AE323C" w:rsidRDefault="00E228ED" w:rsidP="00C764BA">
      <w:pPr>
        <w:pStyle w:val="Formula"/>
      </w:pPr>
      <w:r w:rsidRPr="00AE323C">
        <w:rPr>
          <w:position w:val="-30"/>
        </w:rPr>
        <w:object w:dxaOrig="4320" w:dyaOrig="740" w14:anchorId="50D12813">
          <v:shape id="_x0000_i1251" type="#_x0000_t75" style="width:3in;height:36.75pt" o:ole="">
            <v:imagedata r:id="rId666" o:title=""/>
          </v:shape>
          <o:OLEObject Type="Embed" ProgID="Equation.DSMT4" ShapeID="_x0000_i1251" DrawAspect="Content" ObjectID="_1772536370" r:id="rId667"/>
        </w:object>
      </w:r>
    </w:p>
    <w:p w14:paraId="34BF8F7F" w14:textId="77777777" w:rsidR="00C764BA" w:rsidRPr="00AE323C" w:rsidRDefault="00C764BA" w:rsidP="00C764BA">
      <w:pPr>
        <w:pStyle w:val="BodyText"/>
      </w:pPr>
      <w:r w:rsidRPr="00AE323C">
        <w:t>where:</w:t>
      </w:r>
    </w:p>
    <w:tbl>
      <w:tblPr>
        <w:tblW w:w="9247" w:type="dxa"/>
        <w:tblInd w:w="534" w:type="dxa"/>
        <w:tblLook w:val="04A0" w:firstRow="1" w:lastRow="0" w:firstColumn="1" w:lastColumn="0" w:noHBand="0" w:noVBand="1"/>
      </w:tblPr>
      <w:tblGrid>
        <w:gridCol w:w="742"/>
        <w:gridCol w:w="8505"/>
      </w:tblGrid>
      <w:tr w:rsidR="00C764BA" w:rsidRPr="00AE323C" w14:paraId="5578D988" w14:textId="77777777" w:rsidTr="00A126CA">
        <w:tc>
          <w:tcPr>
            <w:tcW w:w="742" w:type="dxa"/>
          </w:tcPr>
          <w:p w14:paraId="33F0C864" w14:textId="77777777" w:rsidR="00C764BA" w:rsidRPr="00AE323C" w:rsidRDefault="00C764BA" w:rsidP="00971E90">
            <w:pPr>
              <w:pStyle w:val="Tablebody"/>
            </w:pPr>
            <w:r w:rsidRPr="00AE323C">
              <w:rPr>
                <w:i/>
                <w:iCs/>
              </w:rPr>
              <w:t>w</w:t>
            </w:r>
            <w:r w:rsidRPr="00AE323C">
              <w:rPr>
                <w:vertAlign w:val="subscript"/>
              </w:rPr>
              <w:t>add</w:t>
            </w:r>
          </w:p>
        </w:tc>
        <w:tc>
          <w:tcPr>
            <w:tcW w:w="8505" w:type="dxa"/>
          </w:tcPr>
          <w:p w14:paraId="37446238" w14:textId="61293AF8" w:rsidR="00C764BA" w:rsidRPr="00AE323C" w:rsidRDefault="00C764BA" w:rsidP="00971E90">
            <w:pPr>
              <w:pStyle w:val="Tablebody"/>
            </w:pPr>
            <w:r w:rsidRPr="00AE323C">
              <w:t>is the additional mid-span deflection of the beam due to the opening;</w:t>
            </w:r>
          </w:p>
        </w:tc>
      </w:tr>
      <w:tr w:rsidR="00C764BA" w:rsidRPr="00AE323C" w14:paraId="0888D02C" w14:textId="77777777" w:rsidTr="00A126CA">
        <w:tc>
          <w:tcPr>
            <w:tcW w:w="742" w:type="dxa"/>
          </w:tcPr>
          <w:p w14:paraId="183E126C" w14:textId="77777777" w:rsidR="00C764BA" w:rsidRPr="00AE323C" w:rsidRDefault="00C764BA" w:rsidP="00971E90">
            <w:pPr>
              <w:pStyle w:val="Tablebody"/>
            </w:pPr>
            <w:r w:rsidRPr="00AE323C">
              <w:rPr>
                <w:i/>
                <w:iCs/>
              </w:rPr>
              <w:t>w</w:t>
            </w:r>
            <w:r w:rsidRPr="00AE323C">
              <w:rPr>
                <w:vertAlign w:val="subscript"/>
              </w:rPr>
              <w:t>b</w:t>
            </w:r>
          </w:p>
        </w:tc>
        <w:tc>
          <w:tcPr>
            <w:tcW w:w="8505" w:type="dxa"/>
          </w:tcPr>
          <w:p w14:paraId="20556ECF" w14:textId="77777777" w:rsidR="00C764BA" w:rsidRPr="00AE323C" w:rsidRDefault="00C764BA" w:rsidP="00971E90">
            <w:pPr>
              <w:pStyle w:val="BodyText"/>
            </w:pPr>
            <w:r w:rsidRPr="00AE323C">
              <w:t xml:space="preserve">is the pure bending deflection of the composite beam calculated using </w:t>
            </w:r>
            <w:r w:rsidRPr="00AE323C">
              <w:rPr>
                <w:i/>
                <w:iCs/>
              </w:rPr>
              <w:t>I</w:t>
            </w:r>
            <w:r w:rsidRPr="00AE323C">
              <w:rPr>
                <w:vertAlign w:val="subscript"/>
              </w:rPr>
              <w:t>1,gross</w:t>
            </w:r>
            <w:r w:rsidRPr="00AE323C">
              <w:t>;</w:t>
            </w:r>
          </w:p>
        </w:tc>
      </w:tr>
      <w:tr w:rsidR="00C764BA" w:rsidRPr="00AE323C" w14:paraId="2026D79E" w14:textId="77777777" w:rsidTr="00A126CA">
        <w:tc>
          <w:tcPr>
            <w:tcW w:w="742" w:type="dxa"/>
          </w:tcPr>
          <w:p w14:paraId="03A6DAB7" w14:textId="77777777" w:rsidR="00C764BA" w:rsidRPr="00AE323C" w:rsidRDefault="00C764BA" w:rsidP="00971E90">
            <w:pPr>
              <w:pStyle w:val="Tablebody"/>
            </w:pPr>
            <w:r w:rsidRPr="00AE323C">
              <w:rPr>
                <w:i/>
                <w:iCs/>
              </w:rPr>
              <w:t>I</w:t>
            </w:r>
            <w:r w:rsidRPr="00AE323C">
              <w:rPr>
                <w:vertAlign w:val="subscript"/>
              </w:rPr>
              <w:t>1,gross</w:t>
            </w:r>
          </w:p>
        </w:tc>
        <w:tc>
          <w:tcPr>
            <w:tcW w:w="8505" w:type="dxa"/>
          </w:tcPr>
          <w:p w14:paraId="332150D5" w14:textId="77777777" w:rsidR="00C764BA" w:rsidRPr="00AE323C" w:rsidRDefault="00C764BA" w:rsidP="00971E90">
            <w:pPr>
              <w:pStyle w:val="BodyText"/>
            </w:pPr>
            <w:r w:rsidRPr="00AE323C">
              <w:t>is the second moment of area of the equivalent composite section with a solid web;</w:t>
            </w:r>
          </w:p>
        </w:tc>
      </w:tr>
      <w:tr w:rsidR="00C764BA" w:rsidRPr="00AE323C" w14:paraId="14352C2F" w14:textId="77777777" w:rsidTr="00A126CA">
        <w:tc>
          <w:tcPr>
            <w:tcW w:w="742" w:type="dxa"/>
          </w:tcPr>
          <w:p w14:paraId="0D2A92E1" w14:textId="77777777" w:rsidR="00C764BA" w:rsidRPr="00AE323C" w:rsidRDefault="00C764BA" w:rsidP="00971E90">
            <w:pPr>
              <w:pStyle w:val="Tablebody"/>
            </w:pPr>
            <w:r w:rsidRPr="00AE323C">
              <w:rPr>
                <w:i/>
                <w:iCs/>
              </w:rPr>
              <w:t>I</w:t>
            </w:r>
            <w:r w:rsidRPr="00AE323C">
              <w:rPr>
                <w:vertAlign w:val="subscript"/>
              </w:rPr>
              <w:t>1,net</w:t>
            </w:r>
          </w:p>
        </w:tc>
        <w:tc>
          <w:tcPr>
            <w:tcW w:w="8505" w:type="dxa"/>
          </w:tcPr>
          <w:p w14:paraId="35518A58" w14:textId="77777777" w:rsidR="00C764BA" w:rsidRPr="00AE323C" w:rsidRDefault="00C764BA" w:rsidP="00971E90">
            <w:pPr>
              <w:pStyle w:val="BodyText"/>
            </w:pPr>
            <w:r w:rsidRPr="00AE323C">
              <w:t>is the second moment of area of the equivalent composite section at the centre of the opening;</w:t>
            </w:r>
          </w:p>
        </w:tc>
      </w:tr>
      <w:tr w:rsidR="00C764BA" w:rsidRPr="00AE323C" w14:paraId="258B5FA9" w14:textId="77777777" w:rsidTr="00A126CA">
        <w:tc>
          <w:tcPr>
            <w:tcW w:w="742" w:type="dxa"/>
          </w:tcPr>
          <w:p w14:paraId="56ECD539" w14:textId="77777777" w:rsidR="00C764BA" w:rsidRPr="00AE323C" w:rsidRDefault="00C764BA" w:rsidP="00971E90">
            <w:pPr>
              <w:pStyle w:val="Tablebody"/>
            </w:pPr>
            <w:r w:rsidRPr="00AE323C">
              <w:rPr>
                <w:i/>
                <w:iCs/>
              </w:rPr>
              <w:t>I</w:t>
            </w:r>
            <w:r w:rsidRPr="00AE323C">
              <w:rPr>
                <w:vertAlign w:val="subscript"/>
              </w:rPr>
              <w:t>bT</w:t>
            </w:r>
          </w:p>
        </w:tc>
        <w:tc>
          <w:tcPr>
            <w:tcW w:w="8505" w:type="dxa"/>
          </w:tcPr>
          <w:p w14:paraId="56BCD6DA" w14:textId="77777777" w:rsidR="00C764BA" w:rsidRPr="00AE323C" w:rsidRDefault="00C764BA" w:rsidP="00971E90">
            <w:pPr>
              <w:pStyle w:val="BodyText"/>
            </w:pPr>
            <w:r w:rsidRPr="00AE323C">
              <w:t>is the second moment of area of the bottom Tee;</w:t>
            </w:r>
          </w:p>
        </w:tc>
      </w:tr>
      <w:tr w:rsidR="00C764BA" w:rsidRPr="00AE323C" w14:paraId="768F404E" w14:textId="77777777" w:rsidTr="00A126CA">
        <w:tc>
          <w:tcPr>
            <w:tcW w:w="742" w:type="dxa"/>
          </w:tcPr>
          <w:p w14:paraId="6EE19089" w14:textId="77777777" w:rsidR="00C764BA" w:rsidRPr="00AE323C" w:rsidRDefault="00C764BA" w:rsidP="00971E90">
            <w:pPr>
              <w:pStyle w:val="Tablebody"/>
            </w:pPr>
            <w:r w:rsidRPr="00AE323C">
              <w:rPr>
                <w:i/>
                <w:iCs/>
              </w:rPr>
              <w:t>I</w:t>
            </w:r>
            <w:r w:rsidRPr="00AE323C">
              <w:rPr>
                <w:vertAlign w:val="subscript"/>
              </w:rPr>
              <w:t>tT1</w:t>
            </w:r>
          </w:p>
        </w:tc>
        <w:tc>
          <w:tcPr>
            <w:tcW w:w="8505" w:type="dxa"/>
          </w:tcPr>
          <w:p w14:paraId="5E72D62C" w14:textId="776860FE" w:rsidR="00C155EE" w:rsidRPr="00AE323C" w:rsidRDefault="00C155EE" w:rsidP="00971E90">
            <w:pPr>
              <w:pStyle w:val="BodyText"/>
            </w:pPr>
            <w:r w:rsidRPr="00AE323C">
              <w:t>is the second moment of area of the</w:t>
            </w:r>
            <w:r>
              <w:t xml:space="preserve"> </w:t>
            </w:r>
            <w:r w:rsidRPr="00AE323C">
              <w:t>equivalent composite top Tee</w:t>
            </w:r>
            <w:r>
              <w:t xml:space="preserve"> with an effective slab width</w:t>
            </w:r>
            <w:r w:rsidRPr="00AE323C">
              <w:t xml:space="preserve"> </w:t>
            </w:r>
            <w:r w:rsidRPr="00AE323C">
              <w:rPr>
                <w:i/>
                <w:iCs/>
              </w:rPr>
              <w:t>b</w:t>
            </w:r>
            <w:r w:rsidRPr="00AE323C">
              <w:rPr>
                <w:vertAlign w:val="subscript"/>
              </w:rPr>
              <w:t>eff,</w:t>
            </w:r>
            <w:r>
              <w:rPr>
                <w:vertAlign w:val="subscript"/>
              </w:rPr>
              <w:t>b</w:t>
            </w:r>
            <w:r w:rsidRPr="00AE323C">
              <w:t xml:space="preserve"> given in </w:t>
            </w:r>
            <w:r>
              <w:fldChar w:fldCharType="begin"/>
            </w:r>
            <w:r>
              <w:instrText xml:space="preserve"> REF _Ref134634320 \r \h </w:instrText>
            </w:r>
            <w:r>
              <w:fldChar w:fldCharType="separate"/>
            </w:r>
            <w:r w:rsidR="00245A35">
              <w:t>D.2.3</w:t>
            </w:r>
            <w:r>
              <w:fldChar w:fldCharType="end"/>
            </w:r>
            <w:r w:rsidRPr="00AE323C">
              <w:t>(2);</w:t>
            </w:r>
          </w:p>
        </w:tc>
      </w:tr>
      <w:tr w:rsidR="00C764BA" w:rsidRPr="00AE323C" w14:paraId="28D9AF26" w14:textId="77777777" w:rsidTr="00A126CA">
        <w:tc>
          <w:tcPr>
            <w:tcW w:w="742" w:type="dxa"/>
          </w:tcPr>
          <w:p w14:paraId="70A2E6DF" w14:textId="77777777" w:rsidR="00C764BA" w:rsidRPr="00AE323C" w:rsidRDefault="00C764BA" w:rsidP="00971E90">
            <w:pPr>
              <w:pStyle w:val="Tablebody"/>
            </w:pPr>
            <w:r w:rsidRPr="00AE323C">
              <w:rPr>
                <w:i/>
                <w:iCs/>
              </w:rPr>
              <w:t>a</w:t>
            </w:r>
            <w:r w:rsidRPr="00AE323C">
              <w:rPr>
                <w:vertAlign w:val="subscript"/>
              </w:rPr>
              <w:t>eff</w:t>
            </w:r>
          </w:p>
        </w:tc>
        <w:tc>
          <w:tcPr>
            <w:tcW w:w="8505" w:type="dxa"/>
          </w:tcPr>
          <w:p w14:paraId="347FE0A3" w14:textId="7A5DE77B" w:rsidR="00C764BA" w:rsidRPr="00AE323C" w:rsidRDefault="00C764BA" w:rsidP="00971E90">
            <w:pPr>
              <w:pStyle w:val="BodyText"/>
            </w:pPr>
            <w:r w:rsidRPr="00AE323C">
              <w:t xml:space="preserve">is the effective opening length defined in </w:t>
            </w:r>
            <w:r w:rsidR="00D012FA">
              <w:fldChar w:fldCharType="begin"/>
            </w:r>
            <w:r w:rsidR="00D012FA">
              <w:instrText xml:space="preserve"> REF _Ref134634272 \r \h </w:instrText>
            </w:r>
            <w:r w:rsidR="00D012FA">
              <w:fldChar w:fldCharType="separate"/>
            </w:r>
            <w:r w:rsidR="00245A35">
              <w:t>D.2.2</w:t>
            </w:r>
            <w:r w:rsidR="00D012FA">
              <w:fldChar w:fldCharType="end"/>
            </w:r>
            <w:r w:rsidRPr="00AE323C">
              <w:t>(2);</w:t>
            </w:r>
          </w:p>
        </w:tc>
      </w:tr>
      <w:tr w:rsidR="00C764BA" w:rsidRPr="00AE323C" w14:paraId="69AC44C5" w14:textId="77777777" w:rsidTr="00A126CA">
        <w:tc>
          <w:tcPr>
            <w:tcW w:w="742" w:type="dxa"/>
          </w:tcPr>
          <w:p w14:paraId="422107CA" w14:textId="77777777" w:rsidR="00C764BA" w:rsidRPr="00AE323C" w:rsidRDefault="00C764BA" w:rsidP="00971E90">
            <w:pPr>
              <w:pStyle w:val="Tablebody"/>
              <w:rPr>
                <w:i/>
                <w:iCs/>
              </w:rPr>
            </w:pPr>
            <w:r w:rsidRPr="00AE323C">
              <w:rPr>
                <w:i/>
                <w:iCs/>
              </w:rPr>
              <w:t>L</w:t>
            </w:r>
          </w:p>
        </w:tc>
        <w:tc>
          <w:tcPr>
            <w:tcW w:w="8505" w:type="dxa"/>
          </w:tcPr>
          <w:p w14:paraId="0834B910" w14:textId="77777777" w:rsidR="00C764BA" w:rsidRPr="00AE323C" w:rsidRDefault="00C764BA" w:rsidP="00971E90">
            <w:pPr>
              <w:pStyle w:val="BodyText"/>
            </w:pPr>
            <w:r w:rsidRPr="00AE323C">
              <w:t>is the span length.</w:t>
            </w:r>
          </w:p>
        </w:tc>
      </w:tr>
    </w:tbl>
    <w:p w14:paraId="10D72EFB" w14:textId="77777777" w:rsidR="00C764BA" w:rsidRPr="00AE323C" w:rsidRDefault="00C764BA" w:rsidP="00C764BA">
      <w:pPr>
        <w:pStyle w:val="BodyText"/>
      </w:pPr>
      <w:r w:rsidRPr="00AE323C">
        <w:t xml:space="preserve">The formulae for </w:t>
      </w:r>
      <w:r w:rsidRPr="00AE323C">
        <w:rPr>
          <w:i/>
          <w:iCs/>
        </w:rPr>
        <w:t>r</w:t>
      </w:r>
      <w:r w:rsidRPr="00AE323C">
        <w:rPr>
          <w:vertAlign w:val="subscript"/>
        </w:rPr>
        <w:t>w1</w:t>
      </w:r>
      <w:r w:rsidRPr="00AE323C">
        <w:t xml:space="preserve"> and </w:t>
      </w:r>
      <w:r w:rsidRPr="00AE323C">
        <w:rPr>
          <w:i/>
          <w:iCs/>
        </w:rPr>
        <w:t>r</w:t>
      </w:r>
      <w:r w:rsidRPr="00AE323C">
        <w:rPr>
          <w:vertAlign w:val="subscript"/>
        </w:rPr>
        <w:t>w2</w:t>
      </w:r>
      <w:r w:rsidRPr="00AE323C">
        <w:t xml:space="preserve"> do not include the effect of the flexibility of the web-post between openings. They may be used to calculate the total additional deflection due to more than one opening provided they are widely spaced.</w:t>
      </w:r>
    </w:p>
    <w:p w14:paraId="2A321EDD" w14:textId="7F865995" w:rsidR="00C764BA" w:rsidRPr="00AE323C" w:rsidRDefault="00C764BA" w:rsidP="00C764BA">
      <w:pPr>
        <w:pStyle w:val="Note"/>
      </w:pPr>
      <w:r w:rsidRPr="00AE323C">
        <w:t>NOTE</w:t>
      </w:r>
      <w:r w:rsidR="0009252D" w:rsidRPr="00AE323C">
        <w:rPr>
          <w:rFonts w:cs="Arial"/>
        </w:rPr>
        <w:t> </w:t>
      </w:r>
      <w:r w:rsidRPr="00AE323C">
        <w:t xml:space="preserve">Widely spaced openings are defined in </w:t>
      </w:r>
      <w:r w:rsidR="00D012FA">
        <w:fldChar w:fldCharType="begin"/>
      </w:r>
      <w:r w:rsidR="00D012FA">
        <w:instrText xml:space="preserve"> REF _Ref134634301 \r \h </w:instrText>
      </w:r>
      <w:r w:rsidR="00D012FA">
        <w:fldChar w:fldCharType="separate"/>
      </w:r>
      <w:r w:rsidR="00245A35">
        <w:t>D.1.2</w:t>
      </w:r>
      <w:r w:rsidR="00D012FA">
        <w:fldChar w:fldCharType="end"/>
      </w:r>
      <w:r w:rsidRPr="00AE323C">
        <w:t>(8).</w:t>
      </w:r>
    </w:p>
    <w:p w14:paraId="5FD6C94B" w14:textId="77777777" w:rsidR="00C764BA" w:rsidRPr="00AE323C" w:rsidRDefault="00C764BA" w:rsidP="00C764BA">
      <w:pPr>
        <w:pStyle w:val="BodyText"/>
      </w:pPr>
      <w:r w:rsidRPr="00AE323C">
        <w:t>(3) For composite beams with multiple regularly spaced circular or hexagonal openings subject to uniformly distributed loading, the additional mid-span deflection relative to the pure bending deflection of the composite beam with a solid web may be estimated using the following formulae, provided that the ratio of the span length to the total depth is between 15 and 25 and the ratio of the depth of the slab to that of the steel beam is between 0,15 and 0,3:</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686"/>
        <w:gridCol w:w="992"/>
      </w:tblGrid>
      <w:tr w:rsidR="00C764BA" w:rsidRPr="00AE323C" w14:paraId="7374A63D" w14:textId="77777777" w:rsidTr="00971E90">
        <w:tc>
          <w:tcPr>
            <w:tcW w:w="3827" w:type="dxa"/>
            <w:vAlign w:val="center"/>
          </w:tcPr>
          <w:p w14:paraId="4DF52740" w14:textId="308A9FF2" w:rsidR="00C764BA" w:rsidRPr="00AE323C" w:rsidRDefault="00E228ED" w:rsidP="00971E90">
            <w:pPr>
              <w:pStyle w:val="Formula"/>
              <w:ind w:left="0"/>
            </w:pPr>
            <w:r w:rsidRPr="00AE323C">
              <w:rPr>
                <w:position w:val="-28"/>
              </w:rPr>
              <w:object w:dxaOrig="2540" w:dyaOrig="720" w14:anchorId="76337E8B">
                <v:shape id="_x0000_i1252" type="#_x0000_t75" style="width:130.5pt;height:36.75pt" o:ole="">
                  <v:imagedata r:id="rId668" o:title=""/>
                </v:shape>
                <o:OLEObject Type="Embed" ProgID="Equation.DSMT4" ShapeID="_x0000_i1252" DrawAspect="Content" ObjectID="_1772536371" r:id="rId669"/>
              </w:object>
            </w:r>
          </w:p>
        </w:tc>
        <w:tc>
          <w:tcPr>
            <w:tcW w:w="3686" w:type="dxa"/>
            <w:vAlign w:val="center"/>
          </w:tcPr>
          <w:p w14:paraId="50EF9665" w14:textId="77777777" w:rsidR="00C764BA" w:rsidRPr="00AE323C" w:rsidRDefault="00C764BA" w:rsidP="00971E90">
            <w:pPr>
              <w:pStyle w:val="BodyText"/>
            </w:pPr>
            <w:r w:rsidRPr="00AE323C">
              <w:t xml:space="preserve">for </w:t>
            </w:r>
            <w:r w:rsidRPr="00AE323C">
              <w:rPr>
                <w:i/>
                <w:iCs/>
              </w:rPr>
              <w:t>w</w:t>
            </w:r>
            <w:r w:rsidRPr="00AE323C">
              <w:rPr>
                <w:vertAlign w:val="subscript"/>
              </w:rPr>
              <w:t>p</w:t>
            </w:r>
            <w:r w:rsidRPr="00AE323C">
              <w:t xml:space="preserve"> ≥ 0,5 </w:t>
            </w:r>
            <w:r w:rsidRPr="00AE323C">
              <w:rPr>
                <w:i/>
                <w:iCs/>
              </w:rPr>
              <w:t>h</w:t>
            </w:r>
            <w:r w:rsidRPr="00AE323C">
              <w:rPr>
                <w:vertAlign w:val="subscript"/>
              </w:rPr>
              <w:t>o</w:t>
            </w:r>
            <w:r w:rsidRPr="00AE323C">
              <w:t xml:space="preserve"> </w:t>
            </w:r>
          </w:p>
        </w:tc>
        <w:tc>
          <w:tcPr>
            <w:tcW w:w="992" w:type="dxa"/>
            <w:vAlign w:val="center"/>
          </w:tcPr>
          <w:p w14:paraId="126979DC" w14:textId="5F4C1BE1" w:rsidR="00C764BA" w:rsidRPr="00AE323C" w:rsidRDefault="00C764BA" w:rsidP="00971E90">
            <w:pPr>
              <w:pStyle w:val="BodyText"/>
            </w:pPr>
            <w:r w:rsidRPr="00AE323C">
              <w:t>(</w:t>
            </w:r>
            <w:r w:rsidR="003D0D0F" w:rsidRPr="00AE323C">
              <w:t>D</w:t>
            </w:r>
            <w:r w:rsidRPr="00AE323C">
              <w:t>.4</w:t>
            </w:r>
            <w:r w:rsidR="003D0D0F" w:rsidRPr="00AE323C">
              <w:t>0</w:t>
            </w:r>
            <w:r w:rsidRPr="00AE323C">
              <w:t>)</w:t>
            </w:r>
          </w:p>
        </w:tc>
      </w:tr>
      <w:tr w:rsidR="00C764BA" w:rsidRPr="00AE323C" w14:paraId="23D5EAC1" w14:textId="77777777" w:rsidTr="00971E90">
        <w:tc>
          <w:tcPr>
            <w:tcW w:w="3827" w:type="dxa"/>
            <w:vAlign w:val="center"/>
          </w:tcPr>
          <w:p w14:paraId="5D1A70A3" w14:textId="17D31199" w:rsidR="00C764BA" w:rsidRPr="00AE323C" w:rsidRDefault="00E228ED" w:rsidP="00971E90">
            <w:pPr>
              <w:pStyle w:val="Formula"/>
              <w:ind w:left="0"/>
            </w:pPr>
            <w:r w:rsidRPr="00AE323C">
              <w:rPr>
                <w:position w:val="-32"/>
              </w:rPr>
              <w:object w:dxaOrig="3300" w:dyaOrig="760" w14:anchorId="1DCE8BBA">
                <v:shape id="_x0000_i1253" type="#_x0000_t75" style="width:165.75pt;height:35.25pt" o:ole="">
                  <v:imagedata r:id="rId670" o:title=""/>
                </v:shape>
                <o:OLEObject Type="Embed" ProgID="Equation.DSMT4" ShapeID="_x0000_i1253" DrawAspect="Content" ObjectID="_1772536372" r:id="rId671"/>
              </w:object>
            </w:r>
          </w:p>
        </w:tc>
        <w:tc>
          <w:tcPr>
            <w:tcW w:w="3686" w:type="dxa"/>
            <w:vAlign w:val="center"/>
          </w:tcPr>
          <w:p w14:paraId="5A600E6E" w14:textId="77777777" w:rsidR="00C764BA" w:rsidRPr="00AE323C" w:rsidRDefault="00C764BA" w:rsidP="00971E90">
            <w:pPr>
              <w:pStyle w:val="BodyText"/>
            </w:pPr>
            <w:r w:rsidRPr="00AE323C">
              <w:t xml:space="preserve">for </w:t>
            </w:r>
            <w:r w:rsidRPr="00AE323C">
              <w:rPr>
                <w:i/>
                <w:iCs/>
              </w:rPr>
              <w:t>w</w:t>
            </w:r>
            <w:r w:rsidRPr="00AE323C">
              <w:rPr>
                <w:vertAlign w:val="subscript"/>
              </w:rPr>
              <w:t>p</w:t>
            </w:r>
            <w:r w:rsidRPr="00AE323C">
              <w:t xml:space="preserve"> &lt; 0,5 </w:t>
            </w:r>
            <w:r w:rsidRPr="00AE323C">
              <w:rPr>
                <w:i/>
                <w:iCs/>
              </w:rPr>
              <w:t>h</w:t>
            </w:r>
            <w:r w:rsidRPr="00AE323C">
              <w:rPr>
                <w:vertAlign w:val="subscript"/>
              </w:rPr>
              <w:t>o</w:t>
            </w:r>
          </w:p>
        </w:tc>
        <w:tc>
          <w:tcPr>
            <w:tcW w:w="992" w:type="dxa"/>
            <w:vAlign w:val="center"/>
          </w:tcPr>
          <w:p w14:paraId="32167D69" w14:textId="559A8369" w:rsidR="00C764BA" w:rsidRPr="00AE323C" w:rsidRDefault="00C764BA" w:rsidP="00971E90">
            <w:pPr>
              <w:pStyle w:val="BodyText"/>
            </w:pPr>
            <w:r w:rsidRPr="00AE323C">
              <w:t>(</w:t>
            </w:r>
            <w:r w:rsidR="003D0D0F" w:rsidRPr="00AE323C">
              <w:t>D</w:t>
            </w:r>
            <w:r w:rsidRPr="00AE323C">
              <w:t>.4</w:t>
            </w:r>
            <w:r w:rsidR="003D0D0F" w:rsidRPr="00AE323C">
              <w:t>1</w:t>
            </w:r>
            <w:r w:rsidRPr="00AE323C">
              <w:t>)</w:t>
            </w:r>
          </w:p>
        </w:tc>
      </w:tr>
    </w:tbl>
    <w:p w14:paraId="609BBE23" w14:textId="77777777" w:rsidR="00C764BA" w:rsidRPr="00AE323C" w:rsidRDefault="00C764BA" w:rsidP="00C764BA">
      <w:pPr>
        <w:pStyle w:val="BodyText"/>
      </w:pPr>
      <w:r w:rsidRPr="00AE323C">
        <w:t>where:</w:t>
      </w:r>
      <w:r w:rsidRPr="00AE323C">
        <w:tab/>
      </w:r>
      <w:r w:rsidRPr="00AE323C">
        <w:rPr>
          <w:i/>
          <w:iCs/>
        </w:rPr>
        <w:t>n</w:t>
      </w:r>
      <w:r w:rsidRPr="00AE323C">
        <w:rPr>
          <w:vertAlign w:val="subscript"/>
        </w:rPr>
        <w:t>bo</w:t>
      </w:r>
      <w:r w:rsidRPr="00AE323C">
        <w:t xml:space="preserve"> is the number of openings along the beam.</w:t>
      </w:r>
    </w:p>
    <w:p w14:paraId="51DA1E41" w14:textId="77777777" w:rsidR="00C764BA" w:rsidRPr="00AE323C" w:rsidRDefault="00C764BA" w:rsidP="00C764BA">
      <w:pPr>
        <w:pStyle w:val="BodyText"/>
      </w:pPr>
      <w:r w:rsidRPr="00AE323C">
        <w:t xml:space="preserve">(4) For openings in which </w:t>
      </w:r>
      <w:r w:rsidRPr="00AE323C">
        <w:rPr>
          <w:i/>
          <w:iCs/>
        </w:rPr>
        <w:t>a</w:t>
      </w:r>
      <w:r w:rsidRPr="00AE323C">
        <w:rPr>
          <w:vertAlign w:val="subscript"/>
        </w:rPr>
        <w:t>eff</w:t>
      </w:r>
      <w:r w:rsidRPr="00AE323C">
        <w:t xml:space="preserve"> exceeds 2 </w:t>
      </w:r>
      <w:r w:rsidRPr="00AE323C">
        <w:rPr>
          <w:i/>
          <w:iCs/>
        </w:rPr>
        <w:t>h</w:t>
      </w:r>
      <w:r w:rsidRPr="00AE323C">
        <w:rPr>
          <w:vertAlign w:val="subscript"/>
        </w:rPr>
        <w:t>o</w:t>
      </w:r>
      <w:r w:rsidRPr="00AE323C">
        <w:t xml:space="preserve">, the relative deflection due to </w:t>
      </w:r>
      <w:r w:rsidRPr="00AE323C">
        <w:rPr>
          <w:i/>
          <w:iCs/>
        </w:rPr>
        <w:t>Vierendeel</w:t>
      </w:r>
      <w:r w:rsidRPr="00AE323C">
        <w:t xml:space="preserve"> bending across the opening may be determined from:</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C764BA" w:rsidRPr="00AE323C" w14:paraId="21278391" w14:textId="77777777" w:rsidTr="00971E90">
        <w:tc>
          <w:tcPr>
            <w:tcW w:w="7513" w:type="dxa"/>
            <w:vAlign w:val="center"/>
          </w:tcPr>
          <w:p w14:paraId="37C77FC7" w14:textId="055ADEDF" w:rsidR="00C764BA" w:rsidRPr="00AE323C" w:rsidRDefault="00E228ED" w:rsidP="00971E90">
            <w:pPr>
              <w:pStyle w:val="Formula"/>
              <w:ind w:left="0"/>
            </w:pPr>
            <w:r w:rsidRPr="00AE323C">
              <w:rPr>
                <w:position w:val="-34"/>
              </w:rPr>
              <w:object w:dxaOrig="2299" w:dyaOrig="760" w14:anchorId="75B6EACE">
                <v:shape id="_x0000_i1254" type="#_x0000_t75" style="width:117pt;height:35.25pt" o:ole="">
                  <v:imagedata r:id="rId672" o:title=""/>
                </v:shape>
                <o:OLEObject Type="Embed" ProgID="Equation.DSMT4" ShapeID="_x0000_i1254" DrawAspect="Content" ObjectID="_1772536373" r:id="rId673"/>
              </w:object>
            </w:r>
          </w:p>
        </w:tc>
        <w:tc>
          <w:tcPr>
            <w:tcW w:w="992" w:type="dxa"/>
            <w:vAlign w:val="center"/>
          </w:tcPr>
          <w:p w14:paraId="7B7DB8CD" w14:textId="014F127B" w:rsidR="00C764BA" w:rsidRPr="00AE323C" w:rsidRDefault="00C764BA" w:rsidP="00971E90">
            <w:pPr>
              <w:pStyle w:val="BodyText"/>
            </w:pPr>
            <w:r w:rsidRPr="00AE323C">
              <w:t>(</w:t>
            </w:r>
            <w:r w:rsidR="003D0D0F" w:rsidRPr="00AE323C">
              <w:t>D</w:t>
            </w:r>
            <w:r w:rsidRPr="00AE323C">
              <w:t>.4</w:t>
            </w:r>
            <w:r w:rsidR="003D0D0F" w:rsidRPr="00AE323C">
              <w:t>2</w:t>
            </w:r>
            <w:r w:rsidRPr="00AE323C">
              <w:t>)</w:t>
            </w:r>
          </w:p>
        </w:tc>
      </w:tr>
    </w:tbl>
    <w:p w14:paraId="03EF0528"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819"/>
        <w:gridCol w:w="7719"/>
      </w:tblGrid>
      <w:tr w:rsidR="00C764BA" w:rsidRPr="00AE323C" w14:paraId="3903CD5D" w14:textId="77777777" w:rsidTr="00971E90">
        <w:tc>
          <w:tcPr>
            <w:tcW w:w="819" w:type="dxa"/>
          </w:tcPr>
          <w:p w14:paraId="03A57AD8" w14:textId="77777777" w:rsidR="00C764BA" w:rsidRPr="00AE323C" w:rsidRDefault="00C764BA" w:rsidP="00971E90">
            <w:pPr>
              <w:pStyle w:val="Tablebody"/>
            </w:pPr>
            <w:bookmarkStart w:id="1248" w:name="_Hlk124325377"/>
            <w:r w:rsidRPr="00AE323C">
              <w:rPr>
                <w:i/>
                <w:iCs/>
              </w:rPr>
              <w:t>V</w:t>
            </w:r>
            <w:r w:rsidRPr="00AE323C">
              <w:rPr>
                <w:vertAlign w:val="subscript"/>
              </w:rPr>
              <w:t>o,ser,Ed</w:t>
            </w:r>
          </w:p>
        </w:tc>
        <w:tc>
          <w:tcPr>
            <w:tcW w:w="7719" w:type="dxa"/>
          </w:tcPr>
          <w:p w14:paraId="7E66637E" w14:textId="77777777" w:rsidR="00C764BA" w:rsidRPr="00AE323C" w:rsidRDefault="00C764BA" w:rsidP="00971E90">
            <w:pPr>
              <w:pStyle w:val="Tablebody"/>
            </w:pPr>
            <w:r w:rsidRPr="00AE323C">
              <w:t>is the shear force at the centre-line of the opening at the serviceability limit state;</w:t>
            </w:r>
          </w:p>
        </w:tc>
      </w:tr>
      <w:tr w:rsidR="00C764BA" w:rsidRPr="00AE323C" w14:paraId="039D390F" w14:textId="77777777" w:rsidTr="00971E90">
        <w:tc>
          <w:tcPr>
            <w:tcW w:w="819" w:type="dxa"/>
          </w:tcPr>
          <w:p w14:paraId="61EA3489" w14:textId="27378917" w:rsidR="00C764BA" w:rsidRPr="00AE323C" w:rsidRDefault="00BD4069" w:rsidP="00971E90">
            <w:pPr>
              <w:pStyle w:val="Tablebody"/>
            </w:pPr>
            <w:r w:rsidRPr="00AE323C">
              <w:rPr>
                <w:i/>
                <w:iCs/>
              </w:rPr>
              <w:t>I</w:t>
            </w:r>
            <w:r>
              <w:rPr>
                <w:vertAlign w:val="subscript"/>
              </w:rPr>
              <w:t>tT1</w:t>
            </w:r>
          </w:p>
        </w:tc>
        <w:tc>
          <w:tcPr>
            <w:tcW w:w="7719" w:type="dxa"/>
          </w:tcPr>
          <w:p w14:paraId="70EE5E1C" w14:textId="6027ABBA" w:rsidR="00C764BA" w:rsidRPr="00AE323C" w:rsidRDefault="00C155EE" w:rsidP="00971E90">
            <w:pPr>
              <w:pStyle w:val="Tablebody"/>
            </w:pPr>
            <w:r w:rsidRPr="00AE323C">
              <w:t>is the second moment of area of the</w:t>
            </w:r>
            <w:r>
              <w:t xml:space="preserve"> </w:t>
            </w:r>
            <w:r w:rsidRPr="00AE323C">
              <w:t>equivalent composite top Tee</w:t>
            </w:r>
            <w:r>
              <w:t xml:space="preserve"> with an effective slab width</w:t>
            </w:r>
            <w:r w:rsidRPr="00AE323C">
              <w:t xml:space="preserve"> </w:t>
            </w:r>
            <w:r w:rsidRPr="00AE323C">
              <w:rPr>
                <w:i/>
                <w:iCs/>
              </w:rPr>
              <w:t>b</w:t>
            </w:r>
            <w:r w:rsidRPr="00AE323C">
              <w:rPr>
                <w:vertAlign w:val="subscript"/>
              </w:rPr>
              <w:t>eff,</w:t>
            </w:r>
            <w:r>
              <w:rPr>
                <w:vertAlign w:val="subscript"/>
              </w:rPr>
              <w:t>b</w:t>
            </w:r>
            <w:r w:rsidRPr="00AE323C">
              <w:t xml:space="preserve"> given in </w:t>
            </w:r>
            <w:r>
              <w:fldChar w:fldCharType="begin"/>
            </w:r>
            <w:r>
              <w:instrText xml:space="preserve"> REF _Ref134634320 \r \h </w:instrText>
            </w:r>
            <w:r>
              <w:fldChar w:fldCharType="separate"/>
            </w:r>
            <w:r w:rsidR="00245A35">
              <w:t>D.2.3</w:t>
            </w:r>
            <w:r>
              <w:fldChar w:fldCharType="end"/>
            </w:r>
            <w:r w:rsidRPr="00AE323C">
              <w:t>(2);</w:t>
            </w:r>
          </w:p>
        </w:tc>
      </w:tr>
      <w:tr w:rsidR="00C764BA" w:rsidRPr="00AE323C" w14:paraId="38166A9C" w14:textId="77777777" w:rsidTr="00971E90">
        <w:tc>
          <w:tcPr>
            <w:tcW w:w="819" w:type="dxa"/>
          </w:tcPr>
          <w:p w14:paraId="41A2A2AE" w14:textId="77777777" w:rsidR="00C764BA" w:rsidRPr="00AE323C" w:rsidRDefault="00C764BA" w:rsidP="00971E90">
            <w:pPr>
              <w:pStyle w:val="Tablebody"/>
            </w:pPr>
            <w:r w:rsidRPr="00AE323C">
              <w:rPr>
                <w:i/>
                <w:iCs/>
              </w:rPr>
              <w:t>I</w:t>
            </w:r>
            <w:r w:rsidRPr="00AE323C">
              <w:rPr>
                <w:vertAlign w:val="subscript"/>
              </w:rPr>
              <w:t>bT</w:t>
            </w:r>
          </w:p>
        </w:tc>
        <w:tc>
          <w:tcPr>
            <w:tcW w:w="7719" w:type="dxa"/>
          </w:tcPr>
          <w:p w14:paraId="1747C9D3" w14:textId="77777777" w:rsidR="00C764BA" w:rsidRPr="00AE323C" w:rsidRDefault="00C764BA" w:rsidP="00971E90">
            <w:pPr>
              <w:pStyle w:val="Tablebody"/>
            </w:pPr>
            <w:r w:rsidRPr="00AE323C">
              <w:t>is the second moment of area of the bottom Tee.</w:t>
            </w:r>
          </w:p>
        </w:tc>
      </w:tr>
    </w:tbl>
    <w:bookmarkEnd w:id="1248"/>
    <w:p w14:paraId="4F04BD09" w14:textId="77777777" w:rsidR="00C764BA" w:rsidRPr="00AE323C" w:rsidRDefault="00C764BA" w:rsidP="00C764BA">
      <w:pPr>
        <w:pStyle w:val="BodyText"/>
      </w:pPr>
      <w:r w:rsidRPr="00AE323C">
        <w:t>(5)</w:t>
      </w:r>
      <w:r w:rsidRPr="00AE323C">
        <w:tab/>
        <w:t xml:space="preserve">When </w:t>
      </w:r>
      <w:r w:rsidRPr="00AE323C">
        <w:rPr>
          <w:i/>
          <w:iCs/>
        </w:rPr>
        <w:t>a</w:t>
      </w:r>
      <w:r w:rsidRPr="00AE323C">
        <w:rPr>
          <w:vertAlign w:val="subscript"/>
        </w:rPr>
        <w:t>eff</w:t>
      </w:r>
      <w:r w:rsidRPr="00AE323C">
        <w:t xml:space="preserve"> exceeds 2</w:t>
      </w:r>
      <w:r w:rsidRPr="00AE323C">
        <w:rPr>
          <w:i/>
          <w:iCs/>
        </w:rPr>
        <w:t>h</w:t>
      </w:r>
      <w:r w:rsidRPr="00AE323C">
        <w:rPr>
          <w:vertAlign w:val="subscript"/>
        </w:rPr>
        <w:t>o</w:t>
      </w:r>
      <w:r w:rsidRPr="00AE323C">
        <w:t>, w</w:t>
      </w:r>
      <w:r w:rsidRPr="00AE323C">
        <w:rPr>
          <w:vertAlign w:val="subscript"/>
        </w:rPr>
        <w:t>v,add</w:t>
      </w:r>
      <w:r w:rsidRPr="00AE323C">
        <w:t xml:space="preserve"> should not exceed </w:t>
      </w:r>
      <w:r w:rsidRPr="00AE323C">
        <w:rPr>
          <w:i/>
          <w:iCs/>
        </w:rPr>
        <w:t>a</w:t>
      </w:r>
      <w:r w:rsidRPr="00AE323C">
        <w:rPr>
          <w:vertAlign w:val="subscript"/>
        </w:rPr>
        <w:t>eff</w:t>
      </w:r>
      <w:r w:rsidRPr="00AE323C">
        <w:t xml:space="preserve">/150. For slabs where crack control is required, </w:t>
      </w:r>
      <w:r w:rsidRPr="00AE323C">
        <w:rPr>
          <w:i/>
          <w:iCs/>
        </w:rPr>
        <w:t>w</w:t>
      </w:r>
      <w:r w:rsidRPr="00AE323C">
        <w:rPr>
          <w:vertAlign w:val="subscript"/>
        </w:rPr>
        <w:t>v,add</w:t>
      </w:r>
      <w:r w:rsidRPr="00AE323C">
        <w:t xml:space="preserve"> should not exceed </w:t>
      </w:r>
      <w:r w:rsidRPr="00AE323C">
        <w:rPr>
          <w:i/>
          <w:iCs/>
        </w:rPr>
        <w:t>a</w:t>
      </w:r>
      <w:r w:rsidRPr="00AE323C">
        <w:rPr>
          <w:vertAlign w:val="subscript"/>
        </w:rPr>
        <w:t>eff</w:t>
      </w:r>
      <w:r w:rsidRPr="00AE323C">
        <w:t xml:space="preserve">/200. </w:t>
      </w:r>
    </w:p>
    <w:p w14:paraId="18632BF7" w14:textId="77777777" w:rsidR="00C764BA" w:rsidRPr="00AE323C" w:rsidRDefault="00C764BA" w:rsidP="00C764BA">
      <w:pPr>
        <w:pStyle w:val="BodyText"/>
      </w:pPr>
      <w:r w:rsidRPr="00AE323C">
        <w:br w:type="page"/>
      </w:r>
    </w:p>
    <w:p w14:paraId="2F9A7394" w14:textId="46BC68FA" w:rsidR="00C764BA" w:rsidRPr="00AE323C" w:rsidRDefault="00C764BA" w:rsidP="00C764BA">
      <w:pPr>
        <w:pStyle w:val="ANNEX"/>
      </w:pPr>
      <w:r w:rsidRPr="00AE323C">
        <w:br/>
      </w:r>
      <w:bookmarkStart w:id="1249" w:name="_Ref134801474"/>
      <w:bookmarkStart w:id="1250" w:name="_Ref134872913"/>
      <w:bookmarkStart w:id="1251" w:name="_Ref134874224"/>
      <w:bookmarkStart w:id="1252" w:name="_Toc140833529"/>
      <w:r w:rsidRPr="00276664">
        <w:rPr>
          <w:b w:val="0"/>
        </w:rPr>
        <w:t>(</w:t>
      </w:r>
      <w:r w:rsidR="00276664" w:rsidRPr="00276664">
        <w:rPr>
          <w:b w:val="0"/>
        </w:rPr>
        <w:t>i</w:t>
      </w:r>
      <w:r w:rsidRPr="00276664">
        <w:rPr>
          <w:b w:val="0"/>
        </w:rPr>
        <w:t>nformative)</w:t>
      </w:r>
      <w:r w:rsidRPr="00276664">
        <w:rPr>
          <w:b w:val="0"/>
        </w:rPr>
        <w:br/>
      </w:r>
      <w:r w:rsidR="00276664" w:rsidRPr="00AE323C">
        <w:br/>
      </w:r>
      <w:r w:rsidRPr="00AE323C">
        <w:t>Composite beams with web-openings and stiff slabs</w:t>
      </w:r>
      <w:bookmarkEnd w:id="1249"/>
      <w:bookmarkEnd w:id="1250"/>
      <w:bookmarkEnd w:id="1251"/>
      <w:bookmarkEnd w:id="1252"/>
    </w:p>
    <w:p w14:paraId="5350CE3B" w14:textId="77777777" w:rsidR="00C764BA" w:rsidRPr="00AE323C" w:rsidRDefault="00C764BA" w:rsidP="00C764BA">
      <w:pPr>
        <w:pStyle w:val="a2"/>
      </w:pPr>
      <w:bookmarkStart w:id="1253" w:name="_Ref134631310"/>
      <w:bookmarkStart w:id="1254" w:name="_Ref134631324"/>
      <w:bookmarkStart w:id="1255" w:name="_Toc140833530"/>
      <w:r w:rsidRPr="00AE323C">
        <w:t>Scope</w:t>
      </w:r>
      <w:bookmarkEnd w:id="1253"/>
      <w:bookmarkEnd w:id="1254"/>
      <w:bookmarkEnd w:id="1255"/>
    </w:p>
    <w:p w14:paraId="5E0482A0" w14:textId="359C124D" w:rsidR="00C764BA" w:rsidRPr="00AE323C" w:rsidRDefault="00C764BA" w:rsidP="00C764BA">
      <w:pPr>
        <w:pStyle w:val="BodyText"/>
      </w:pPr>
      <w:r w:rsidRPr="00AE323C">
        <w:t>(1) This Annex supplement</w:t>
      </w:r>
      <w:r w:rsidR="00871871" w:rsidRPr="00AE323C">
        <w:t>s</w:t>
      </w:r>
      <w:r w:rsidRPr="00AE323C">
        <w:t xml:space="preserve"> </w:t>
      </w:r>
      <w:r w:rsidR="002C3EB5">
        <w:fldChar w:fldCharType="begin"/>
      </w:r>
      <w:r w:rsidR="002C3EB5">
        <w:instrText xml:space="preserve"> REF _Ref134801456 \r \h </w:instrText>
      </w:r>
      <w:r w:rsidR="002C3EB5">
        <w:fldChar w:fldCharType="separate"/>
      </w:r>
      <w:r w:rsidR="00245A35">
        <w:t>Annex D</w:t>
      </w:r>
      <w:r w:rsidR="002C3EB5">
        <w:fldChar w:fldCharType="end"/>
      </w:r>
      <w:r w:rsidRPr="00AE323C">
        <w:t xml:space="preserve"> for widely spaced web openings with stiff slabs. The rules allow for additional </w:t>
      </w:r>
      <w:r w:rsidRPr="00A126CA">
        <w:rPr>
          <w:i/>
        </w:rPr>
        <w:t>Vierendeel</w:t>
      </w:r>
      <w:r w:rsidRPr="00AE323C">
        <w:t xml:space="preserve"> resistance and</w:t>
      </w:r>
      <w:r w:rsidR="00871871" w:rsidRPr="00AE323C">
        <w:t xml:space="preserve"> provide</w:t>
      </w:r>
      <w:r w:rsidRPr="00AE323C">
        <w:t xml:space="preserve"> check</w:t>
      </w:r>
      <w:r w:rsidR="00871871" w:rsidRPr="00AE323C">
        <w:t>s</w:t>
      </w:r>
      <w:r w:rsidRPr="00AE323C">
        <w:t xml:space="preserve"> for brittle failure modes due to slab shear and tension on the shear connectors.</w:t>
      </w:r>
    </w:p>
    <w:p w14:paraId="6E14221E" w14:textId="27C5F5F8" w:rsidR="00C764BA" w:rsidRPr="00AE323C" w:rsidRDefault="00C764BA" w:rsidP="00C764BA">
      <w:pPr>
        <w:pStyle w:val="BodyText"/>
      </w:pPr>
      <w:r w:rsidRPr="00AE323C">
        <w:t xml:space="preserve">(2) All the design rules given in </w:t>
      </w:r>
      <w:r w:rsidR="002C3EB5">
        <w:fldChar w:fldCharType="begin"/>
      </w:r>
      <w:r w:rsidR="002C3EB5">
        <w:instrText xml:space="preserve"> REF _Ref134801456 \r \h </w:instrText>
      </w:r>
      <w:r w:rsidR="002C3EB5">
        <w:fldChar w:fldCharType="separate"/>
      </w:r>
      <w:r w:rsidR="00245A35">
        <w:t>Annex D</w:t>
      </w:r>
      <w:r w:rsidR="002C3EB5">
        <w:fldChar w:fldCharType="end"/>
      </w:r>
      <w:r w:rsidRPr="00AE323C">
        <w:t xml:space="preserve"> should be applied to web openings with stiff slabs, except as given in </w:t>
      </w:r>
      <w:r w:rsidR="00A261B7">
        <w:fldChar w:fldCharType="begin"/>
      </w:r>
      <w:r w:rsidR="00A261B7">
        <w:instrText xml:space="preserve"> REF _Ref142400054 \r \h </w:instrText>
      </w:r>
      <w:r w:rsidR="00A261B7">
        <w:fldChar w:fldCharType="separate"/>
      </w:r>
      <w:r w:rsidR="00A261B7">
        <w:t>E.3</w:t>
      </w:r>
      <w:r w:rsidR="00A261B7">
        <w:fldChar w:fldCharType="end"/>
      </w:r>
      <w:r w:rsidRPr="00AE323C">
        <w:t>.</w:t>
      </w:r>
    </w:p>
    <w:p w14:paraId="156DCB9E" w14:textId="77777777" w:rsidR="00C764BA" w:rsidRPr="00AE323C" w:rsidRDefault="00C764BA" w:rsidP="00C764BA">
      <w:pPr>
        <w:pStyle w:val="BodyText"/>
      </w:pPr>
      <w:r w:rsidRPr="00AE323C">
        <w:t xml:space="preserve">(3) At an opening location, the slab should be considered to be locally stiff when both of the following conditions apply: </w:t>
      </w:r>
    </w:p>
    <w:p w14:paraId="30292379" w14:textId="77777777" w:rsidR="00C764BA" w:rsidRPr="00AE323C" w:rsidRDefault="00C764BA" w:rsidP="00C764BA">
      <w:pPr>
        <w:pStyle w:val="ListBullet"/>
      </w:pPr>
      <w:r w:rsidRPr="00AE323C">
        <w:rPr>
          <w:i/>
          <w:iCs/>
        </w:rPr>
        <w:t>h</w:t>
      </w:r>
      <w:r w:rsidRPr="00AE323C">
        <w:rPr>
          <w:vertAlign w:val="subscript"/>
        </w:rPr>
        <w:t>c</w:t>
      </w:r>
      <w:r w:rsidRPr="00AE323C">
        <w:t xml:space="preserve"> ≥ </w:t>
      </w:r>
      <w:r w:rsidRPr="00AE323C">
        <w:rPr>
          <w:i/>
          <w:iCs/>
        </w:rPr>
        <w:t>h</w:t>
      </w:r>
      <w:r w:rsidRPr="00AE323C">
        <w:rPr>
          <w:vertAlign w:val="subscript"/>
        </w:rPr>
        <w:t>ts,lim</w:t>
      </w:r>
      <w:r w:rsidRPr="00AE323C">
        <w:t xml:space="preserve">  = </w:t>
      </w:r>
      <w:r w:rsidRPr="00AE323C">
        <w:rPr>
          <w:i/>
          <w:iCs/>
        </w:rPr>
        <w:t>h</w:t>
      </w:r>
      <w:r w:rsidRPr="00AE323C">
        <w:rPr>
          <w:vertAlign w:val="subscript"/>
        </w:rPr>
        <w:t>tT</w:t>
      </w:r>
    </w:p>
    <w:p w14:paraId="35429FD7" w14:textId="6CF3EF7C" w:rsidR="00C764BA" w:rsidRPr="00AE323C" w:rsidRDefault="00C764BA" w:rsidP="00C764BA">
      <w:pPr>
        <w:pStyle w:val="ListBullet"/>
      </w:pPr>
      <w:r w:rsidRPr="00AE323C">
        <w:t>the longitudinal reinforcement ratio is greater than ρ</w:t>
      </w:r>
      <w:r w:rsidRPr="00AE323C">
        <w:rPr>
          <w:vertAlign w:val="subscript"/>
        </w:rPr>
        <w:t>st,lim</w:t>
      </w:r>
      <w:r w:rsidRPr="00AE323C">
        <w:t xml:space="preserve"> = 0,3%, based on the cross-sectional area of the slab over the effective width, </w:t>
      </w:r>
      <w:r w:rsidRPr="00AE323C">
        <w:rPr>
          <w:i/>
          <w:iCs/>
        </w:rPr>
        <w:t>b</w:t>
      </w:r>
      <w:r w:rsidRPr="00AE323C">
        <w:rPr>
          <w:vertAlign w:val="subscript"/>
        </w:rPr>
        <w:t>eff,</w:t>
      </w:r>
      <w:r w:rsidR="00714400">
        <w:rPr>
          <w:vertAlign w:val="subscript"/>
        </w:rPr>
        <w:t>b</w:t>
      </w:r>
      <w:r w:rsidR="00394113">
        <w:t xml:space="preserve">, </w:t>
      </w:r>
      <w:r w:rsidRPr="00AE323C">
        <w:t xml:space="preserve">given in </w:t>
      </w:r>
      <w:r w:rsidR="00714400">
        <w:fldChar w:fldCharType="begin"/>
      </w:r>
      <w:r w:rsidR="00714400">
        <w:instrText xml:space="preserve"> REF _Ref134711642 \r \h </w:instrText>
      </w:r>
      <w:r w:rsidR="00714400">
        <w:fldChar w:fldCharType="separate"/>
      </w:r>
      <w:r w:rsidR="00245A35">
        <w:t>D.2.3</w:t>
      </w:r>
      <w:r w:rsidR="00714400">
        <w:fldChar w:fldCharType="end"/>
      </w:r>
      <w:r w:rsidRPr="00AE323C">
        <w:t>(2).</w:t>
      </w:r>
    </w:p>
    <w:p w14:paraId="57FACE80" w14:textId="77777777" w:rsidR="00C764BA" w:rsidRPr="00AE323C" w:rsidRDefault="00C764BA" w:rsidP="00C764BA">
      <w:pPr>
        <w:pStyle w:val="BodyText"/>
      </w:pPr>
      <w:r w:rsidRPr="00AE323C">
        <w:t>(4) For composite beams with regular closely spaced circular openings, slabs may always be considered to be locally flexible.</w:t>
      </w:r>
    </w:p>
    <w:p w14:paraId="4BD0E4B5" w14:textId="77777777" w:rsidR="00C764BA" w:rsidRPr="00AE323C" w:rsidRDefault="00C764BA" w:rsidP="00C764BA">
      <w:pPr>
        <w:pStyle w:val="BodyText"/>
      </w:pPr>
      <w:r w:rsidRPr="00AE323C">
        <w:t xml:space="preserve">(5) Composite beams not covered by (4) with adjacent openings where </w:t>
      </w:r>
      <w:r w:rsidRPr="00AE323C">
        <w:rPr>
          <w:i/>
          <w:iCs/>
        </w:rPr>
        <w:t>s</w:t>
      </w:r>
      <w:r w:rsidRPr="00AE323C">
        <w:rPr>
          <w:vertAlign w:val="subscript"/>
        </w:rPr>
        <w:t>o</w:t>
      </w:r>
      <w:r w:rsidRPr="00AE323C">
        <w:t xml:space="preserve"> &lt; 2 </w:t>
      </w:r>
      <w:r w:rsidRPr="00AE323C">
        <w:rPr>
          <w:i/>
          <w:iCs/>
        </w:rPr>
        <w:t>a</w:t>
      </w:r>
      <w:r w:rsidRPr="00AE323C">
        <w:rPr>
          <w:vertAlign w:val="subscript"/>
        </w:rPr>
        <w:t>eq</w:t>
      </w:r>
      <w:r w:rsidRPr="00AE323C">
        <w:t xml:space="preserve"> and a locally stiff slab in accordance with (3) are outside the scope of this Annex.</w:t>
      </w:r>
    </w:p>
    <w:p w14:paraId="27E2D649" w14:textId="77777777" w:rsidR="00C764BA" w:rsidRPr="00AE323C" w:rsidRDefault="00C764BA" w:rsidP="00C764BA">
      <w:pPr>
        <w:pStyle w:val="a2"/>
      </w:pPr>
      <w:bookmarkStart w:id="1256" w:name="_Ref134711792"/>
      <w:bookmarkStart w:id="1257" w:name="_Ref134711878"/>
      <w:bookmarkStart w:id="1258" w:name="_Ref134711915"/>
      <w:bookmarkStart w:id="1259" w:name="_Ref134711929"/>
      <w:bookmarkStart w:id="1260" w:name="_Ref134874891"/>
      <w:bookmarkStart w:id="1261" w:name="_Ref134880109"/>
      <w:bookmarkStart w:id="1262" w:name="_Toc140833531"/>
      <w:r w:rsidRPr="00AE323C">
        <w:t>Analysis</w:t>
      </w:r>
      <w:bookmarkEnd w:id="1256"/>
      <w:bookmarkEnd w:id="1257"/>
      <w:bookmarkEnd w:id="1258"/>
      <w:bookmarkEnd w:id="1259"/>
      <w:bookmarkEnd w:id="1260"/>
      <w:bookmarkEnd w:id="1261"/>
      <w:bookmarkEnd w:id="1262"/>
    </w:p>
    <w:p w14:paraId="3AC230C5" w14:textId="568AE2DF" w:rsidR="00276664" w:rsidRDefault="00C764BA" w:rsidP="00C764BA">
      <w:pPr>
        <w:pStyle w:val="BodyText"/>
      </w:pPr>
      <w:r w:rsidRPr="00AE323C">
        <w:t xml:space="preserve">(1) The flexural stiffness of the slab over the opening leads to significant moments in the slab (Figure </w:t>
      </w:r>
      <w:r w:rsidR="00A126CA">
        <w:t>E</w:t>
      </w:r>
      <w:r w:rsidRPr="00AE323C">
        <w:t>.1). At the low moment end of the opening, the moment in the slab</w:t>
      </w:r>
      <w:r w:rsidR="00394113">
        <w:t>,</w:t>
      </w:r>
      <w:r w:rsidRPr="00AE323C">
        <w:t xml:space="preserve"> </w:t>
      </w:r>
      <w:r w:rsidRPr="00AE323C">
        <w:rPr>
          <w:i/>
          <w:iCs/>
        </w:rPr>
        <w:t>M</w:t>
      </w:r>
      <w:r w:rsidRPr="00AE323C">
        <w:rPr>
          <w:vertAlign w:val="subscript"/>
        </w:rPr>
        <w:t>A,Ed</w:t>
      </w:r>
      <w:r w:rsidR="00394113">
        <w:t>,</w:t>
      </w:r>
      <w:r w:rsidRPr="00AE323C">
        <w:t xml:space="preserve"> leads to compression in the bottom of the slab. At the high moment end, the moment</w:t>
      </w:r>
      <w:r w:rsidR="00394113">
        <w:t>,</w:t>
      </w:r>
      <w:r w:rsidRPr="00AE323C">
        <w:t xml:space="preserve"> </w:t>
      </w:r>
      <w:r w:rsidRPr="00AE323C">
        <w:rPr>
          <w:i/>
          <w:iCs/>
        </w:rPr>
        <w:t>M</w:t>
      </w:r>
      <w:r w:rsidRPr="00AE323C">
        <w:rPr>
          <w:vertAlign w:val="subscript"/>
        </w:rPr>
        <w:t>B,Ed</w:t>
      </w:r>
      <w:r w:rsidR="00394113">
        <w:t>,</w:t>
      </w:r>
      <w:r w:rsidRPr="00AE323C">
        <w:t xml:space="preserve"> leads to compression at the top of the slab. The calculation of the axial forces at the openings should take this into account.</w:t>
      </w:r>
    </w:p>
    <w:p w14:paraId="292E5E8E" w14:textId="77777777" w:rsidR="00276664" w:rsidRDefault="00276664">
      <w:pPr>
        <w:spacing w:before="0" w:after="0" w:line="240" w:lineRule="auto"/>
        <w:jc w:val="left"/>
        <w:rPr>
          <w:rFonts w:eastAsia="MS Mincho" w:cs="Cambria"/>
          <w:szCs w:val="20"/>
          <w:lang w:eastAsia="fr-FR"/>
        </w:rPr>
      </w:pPr>
      <w:r>
        <w:br w:type="page"/>
      </w:r>
    </w:p>
    <w:p w14:paraId="31A65EAD" w14:textId="77777777" w:rsidR="00B11836" w:rsidRDefault="00B11836" w:rsidP="00C764BA">
      <w:pPr>
        <w:pStyle w:val="BodyText"/>
      </w:pPr>
    </w:p>
    <w:p w14:paraId="6F724BD7" w14:textId="4C0A1D63" w:rsidR="00D43852" w:rsidRDefault="00D43852" w:rsidP="00E52E46">
      <w:pPr>
        <w:pStyle w:val="BodyText"/>
        <w:jc w:val="center"/>
      </w:pPr>
      <w:r>
        <w:rPr>
          <w:noProof/>
        </w:rPr>
        <w:drawing>
          <wp:inline distT="0" distB="0" distL="0" distR="0" wp14:anchorId="3B163236" wp14:editId="318BB5C8">
            <wp:extent cx="4165092" cy="2602992"/>
            <wp:effectExtent l="0" t="0" r="6985" b="6985"/>
            <wp:docPr id="46" name="E001.tif"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001.tif" descr="A diagram of a house&#10;&#10;Description automatically generated"/>
                    <pic:cNvPicPr/>
                  </pic:nvPicPr>
                  <pic:blipFill>
                    <a:blip r:embed="rId674" r:link="rId675" cstate="print">
                      <a:extLst>
                        <a:ext uri="{28A0092B-C50C-407E-A947-70E740481C1C}">
                          <a14:useLocalDpi xmlns:a14="http://schemas.microsoft.com/office/drawing/2010/main" val="0"/>
                        </a:ext>
                      </a:extLst>
                    </a:blip>
                    <a:stretch>
                      <a:fillRect/>
                    </a:stretch>
                  </pic:blipFill>
                  <pic:spPr>
                    <a:xfrm>
                      <a:off x="0" y="0"/>
                      <a:ext cx="4165092" cy="2602992"/>
                    </a:xfrm>
                    <a:prstGeom prst="rect">
                      <a:avLst/>
                    </a:prstGeom>
                  </pic:spPr>
                </pic:pic>
              </a:graphicData>
            </a:graphic>
          </wp:inline>
        </w:drawing>
      </w:r>
    </w:p>
    <w:p w14:paraId="61165717" w14:textId="5E8C9CC5" w:rsidR="00C764BA" w:rsidRPr="003D1198" w:rsidRDefault="00C764BA" w:rsidP="00C375CC">
      <w:pPr>
        <w:pStyle w:val="BodyText"/>
        <w:jc w:val="center"/>
        <w:rPr>
          <w:bCs/>
        </w:rPr>
      </w:pPr>
      <w:r w:rsidRPr="00C375CC">
        <w:rPr>
          <w:b/>
          <w:bCs/>
        </w:rPr>
        <w:t>Figure </w:t>
      </w:r>
      <w:r w:rsidR="003D0D0F" w:rsidRPr="00C375CC">
        <w:rPr>
          <w:b/>
          <w:bCs/>
        </w:rPr>
        <w:t>E</w:t>
      </w:r>
      <w:r w:rsidRPr="00C375CC">
        <w:rPr>
          <w:b/>
          <w:bCs/>
        </w:rPr>
        <w:t>.1</w:t>
      </w:r>
      <w:r w:rsidR="0009252D" w:rsidRPr="00C375CC">
        <w:rPr>
          <w:b/>
          <w:bCs/>
        </w:rPr>
        <w:t xml:space="preserve"> — </w:t>
      </w:r>
      <w:r w:rsidRPr="00C375CC">
        <w:rPr>
          <w:b/>
          <w:bCs/>
        </w:rPr>
        <w:t>Local shear force and bending moment acting in a locally stiff slab</w:t>
      </w:r>
      <w:r w:rsidRPr="00C375CC">
        <w:rPr>
          <w:b/>
          <w:bCs/>
        </w:rPr>
        <w:br/>
        <w:t xml:space="preserve"> around a rectangular web opening</w:t>
      </w:r>
    </w:p>
    <w:p w14:paraId="3117E699" w14:textId="77777777" w:rsidR="00C764BA" w:rsidRPr="00AE323C" w:rsidRDefault="00C764BA" w:rsidP="00C764BA">
      <w:pPr>
        <w:pStyle w:val="BodyText"/>
      </w:pPr>
      <w:r w:rsidRPr="00AE323C">
        <w:t>(2) The moments in the slab lead to tension in the shear connectors adjacent to the high moment end of the opening and significant shear in the slab. As the modes of failure due to the tension and shear are brittle, a conservative estimate of the slab moments should be assumed. In the absence of advanced analysis, the following (3) to (7) may be assumed for the analysis.</w:t>
      </w:r>
    </w:p>
    <w:p w14:paraId="7CF63BDE" w14:textId="5B6D0B27" w:rsidR="00C764BA" w:rsidRPr="00AE323C" w:rsidRDefault="00C764BA" w:rsidP="00C764BA">
      <w:pPr>
        <w:pStyle w:val="BodyText"/>
      </w:pPr>
      <w:r w:rsidRPr="00AE323C">
        <w:t xml:space="preserve">(3) The calculation of the axial forces at the centre of the openings should be in accordance with </w:t>
      </w:r>
      <w:r w:rsidR="00714400">
        <w:fldChar w:fldCharType="begin"/>
      </w:r>
      <w:r w:rsidR="00714400">
        <w:instrText xml:space="preserve"> REF _Ref134711680 \r \h </w:instrText>
      </w:r>
      <w:r w:rsidR="00714400">
        <w:fldChar w:fldCharType="separate"/>
      </w:r>
      <w:r w:rsidR="00245A35">
        <w:t>D.3.2</w:t>
      </w:r>
      <w:r w:rsidR="00714400">
        <w:fldChar w:fldCharType="end"/>
      </w:r>
      <w:r w:rsidRPr="00AE323C">
        <w:t xml:space="preserve"> but the centre of compression in the slab should be assumed to be at mid height and the distance </w:t>
      </w:r>
      <w:r w:rsidRPr="00AE323C">
        <w:rPr>
          <w:i/>
          <w:iCs/>
        </w:rPr>
        <w:t>d</w:t>
      </w:r>
      <w:r w:rsidRPr="00AE323C">
        <w:rPr>
          <w:vertAlign w:val="subscript"/>
        </w:rPr>
        <w:t>c</w:t>
      </w:r>
      <w:r w:rsidRPr="00AE323C">
        <w:t xml:space="preserve"> taken as </w:t>
      </w:r>
      <w:r w:rsidRPr="00AE323C">
        <w:rPr>
          <w:i/>
          <w:iCs/>
        </w:rPr>
        <w:t>h</w:t>
      </w:r>
      <w:r w:rsidRPr="00AE323C">
        <w:rPr>
          <w:vertAlign w:val="subscript"/>
        </w:rPr>
        <w:t>p</w:t>
      </w:r>
      <w:r w:rsidRPr="00AE323C">
        <w:t> + 0,5 </w:t>
      </w:r>
      <w:r w:rsidRPr="00AE323C">
        <w:rPr>
          <w:i/>
          <w:iCs/>
        </w:rPr>
        <w:t>h</w:t>
      </w:r>
      <w:r w:rsidRPr="00AE323C">
        <w:rPr>
          <w:vertAlign w:val="subscript"/>
        </w:rPr>
        <w:t>c</w:t>
      </w:r>
      <w:r w:rsidRPr="00AE323C">
        <w:t>. When calculating the additional force in the concrete due to shear connectors over the opening, those connectors within 0,5 </w:t>
      </w:r>
      <w:r w:rsidRPr="00AE323C">
        <w:rPr>
          <w:i/>
          <w:iCs/>
        </w:rPr>
        <w:t>h</w:t>
      </w:r>
      <w:r w:rsidRPr="00AE323C">
        <w:rPr>
          <w:vertAlign w:val="subscript"/>
        </w:rPr>
        <w:t>c</w:t>
      </w:r>
      <w:r w:rsidRPr="00AE323C">
        <w:t xml:space="preserve"> of the high moment end should be neglected.</w:t>
      </w:r>
    </w:p>
    <w:p w14:paraId="0D63AE02" w14:textId="6081B44B" w:rsidR="00C764BA" w:rsidRPr="00AE323C" w:rsidRDefault="00C764BA" w:rsidP="00C764BA">
      <w:pPr>
        <w:pStyle w:val="BodyText"/>
      </w:pPr>
      <w:r w:rsidRPr="00AE323C">
        <w:t>(4) The moment resistances of the slab at the ends of the openings</w:t>
      </w:r>
      <w:r w:rsidR="00432620">
        <w:t>,</w:t>
      </w:r>
      <w:r w:rsidRPr="00AE323C">
        <w:t xml:space="preserve"> </w:t>
      </w:r>
      <w:r w:rsidRPr="00AE323C">
        <w:rPr>
          <w:i/>
          <w:iCs/>
        </w:rPr>
        <w:t>M</w:t>
      </w:r>
      <w:r w:rsidRPr="00AE323C">
        <w:rPr>
          <w:vertAlign w:val="subscript"/>
        </w:rPr>
        <w:t>A,Rd</w:t>
      </w:r>
      <w:r w:rsidRPr="00AE323C">
        <w:t xml:space="preserve"> and </w:t>
      </w:r>
      <w:r w:rsidRPr="00AE323C">
        <w:rPr>
          <w:i/>
          <w:iCs/>
        </w:rPr>
        <w:t>M</w:t>
      </w:r>
      <w:r w:rsidRPr="00AE323C">
        <w:rPr>
          <w:vertAlign w:val="subscript"/>
        </w:rPr>
        <w:t>B,Rd</w:t>
      </w:r>
      <w:r w:rsidR="00432620">
        <w:t>,</w:t>
      </w:r>
      <w:r w:rsidRPr="00AE323C">
        <w:t xml:space="preserve"> should be calculated in accordance with </w:t>
      </w:r>
      <w:r w:rsidR="0072140C">
        <w:t>EN 1992-1-1</w:t>
      </w:r>
      <w:r w:rsidRPr="00AE323C">
        <w:t xml:space="preserve"> about the mid-height of the slab taking into account the presence of axial force.</w:t>
      </w:r>
    </w:p>
    <w:p w14:paraId="44174E08" w14:textId="707A02AF" w:rsidR="00C764BA" w:rsidRPr="00AE323C" w:rsidRDefault="00C764BA" w:rsidP="00C764BA">
      <w:pPr>
        <w:pStyle w:val="BodyText"/>
      </w:pPr>
      <w:r w:rsidRPr="00AE323C">
        <w:t xml:space="preserve">(5) </w:t>
      </w:r>
      <w:r w:rsidR="00294E8F" w:rsidRPr="00AE323C">
        <w:t>The maximum possible shear in the slab at the centre of the opening should be calculated. This may be taken as the shear on the composite beam</w:t>
      </w:r>
      <w:r w:rsidR="00432620">
        <w:t>,</w:t>
      </w:r>
      <w:r w:rsidR="00294E8F" w:rsidRPr="00AE323C">
        <w:t xml:space="preserve"> </w:t>
      </w:r>
      <w:r w:rsidR="00294E8F" w:rsidRPr="00AE323C">
        <w:rPr>
          <w:i/>
          <w:iCs/>
        </w:rPr>
        <w:t>V</w:t>
      </w:r>
      <w:r w:rsidR="00294E8F" w:rsidRPr="00AE323C">
        <w:rPr>
          <w:vertAlign w:val="subscript"/>
        </w:rPr>
        <w:t>o,Ed</w:t>
      </w:r>
      <w:r w:rsidR="00432620">
        <w:t xml:space="preserve">, </w:t>
      </w:r>
      <w:r w:rsidR="00294E8F" w:rsidRPr="00AE323C">
        <w:t xml:space="preserve">less that which is associated with the elastic </w:t>
      </w:r>
      <w:r w:rsidR="00294E8F" w:rsidRPr="003B7037">
        <w:rPr>
          <w:i/>
        </w:rPr>
        <w:t>Vierendeel</w:t>
      </w:r>
      <w:r w:rsidR="00294E8F" w:rsidRPr="00AE323C">
        <w:t xml:space="preserve"> resistance of the steel </w:t>
      </w:r>
      <w:r w:rsidR="00432620">
        <w:t>T</w:t>
      </w:r>
      <w:r w:rsidR="00432620" w:rsidRPr="00AE323C">
        <w:t xml:space="preserve">ees </w:t>
      </w:r>
      <w:r w:rsidR="00294E8F" w:rsidRPr="00AE323C">
        <w:t xml:space="preserve">and that due to local composite action over the opening. The shear associated with bending in the slab may therefore be taken as that </w:t>
      </w:r>
      <w:r w:rsidR="007877B7">
        <w:t>determined from:</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02A18B19" w14:textId="77777777" w:rsidTr="00971E90">
        <w:tc>
          <w:tcPr>
            <w:tcW w:w="7655" w:type="dxa"/>
            <w:vAlign w:val="center"/>
          </w:tcPr>
          <w:p w14:paraId="4D195170" w14:textId="77777777" w:rsidR="00C764BA" w:rsidRPr="00AE323C" w:rsidRDefault="00C764BA" w:rsidP="00971E90">
            <w:pPr>
              <w:pStyle w:val="Formula"/>
              <w:ind w:left="0"/>
            </w:pPr>
            <w:r w:rsidRPr="00AE323C">
              <w:rPr>
                <w:position w:val="-30"/>
              </w:rPr>
              <w:object w:dxaOrig="4120" w:dyaOrig="740" w14:anchorId="61952B83">
                <v:shape id="_x0000_i1255" type="#_x0000_t75" style="width:208.5pt;height:36.75pt" o:ole="">
                  <v:imagedata r:id="rId676" o:title=""/>
                </v:shape>
                <o:OLEObject Type="Embed" ProgID="Equation.DSMT4" ShapeID="_x0000_i1255" DrawAspect="Content" ObjectID="_1772536374" r:id="rId677"/>
              </w:object>
            </w:r>
          </w:p>
        </w:tc>
        <w:tc>
          <w:tcPr>
            <w:tcW w:w="992" w:type="dxa"/>
            <w:vAlign w:val="center"/>
          </w:tcPr>
          <w:p w14:paraId="5F5608EE" w14:textId="31FFA8C4" w:rsidR="00C764BA" w:rsidRPr="00AE323C" w:rsidRDefault="00C764BA" w:rsidP="00971E90">
            <w:pPr>
              <w:pStyle w:val="BodyText"/>
            </w:pPr>
            <w:r w:rsidRPr="00AE323C">
              <w:t>(</w:t>
            </w:r>
            <w:r w:rsidR="003D0D0F" w:rsidRPr="00AE323C">
              <w:t>E</w:t>
            </w:r>
            <w:r w:rsidRPr="00AE323C">
              <w:t>.1)</w:t>
            </w:r>
          </w:p>
        </w:tc>
      </w:tr>
    </w:tbl>
    <w:p w14:paraId="0A62027F"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81"/>
        <w:gridCol w:w="8045"/>
      </w:tblGrid>
      <w:tr w:rsidR="00C764BA" w:rsidRPr="00AE323C" w14:paraId="487C95A7" w14:textId="77777777" w:rsidTr="00971E90">
        <w:tc>
          <w:tcPr>
            <w:tcW w:w="777" w:type="dxa"/>
          </w:tcPr>
          <w:p w14:paraId="6D066F65" w14:textId="77777777" w:rsidR="00C764BA" w:rsidRPr="00AE323C" w:rsidRDefault="00C764BA" w:rsidP="00971E90">
            <w:pPr>
              <w:pStyle w:val="Tablebody"/>
            </w:pPr>
            <w:r w:rsidRPr="00AE323C">
              <w:rPr>
                <w:i/>
                <w:iCs/>
              </w:rPr>
              <w:t>M</w:t>
            </w:r>
            <w:r w:rsidRPr="00AE323C">
              <w:rPr>
                <w:vertAlign w:val="subscript"/>
              </w:rPr>
              <w:t>elN,tT</w:t>
            </w:r>
          </w:p>
        </w:tc>
        <w:tc>
          <w:tcPr>
            <w:tcW w:w="8045" w:type="dxa"/>
          </w:tcPr>
          <w:p w14:paraId="2AEC5B70" w14:textId="77777777" w:rsidR="00C764BA" w:rsidRPr="00AE323C" w:rsidRDefault="00C764BA" w:rsidP="00971E90">
            <w:pPr>
              <w:pStyle w:val="Tablebody"/>
            </w:pPr>
            <w:r w:rsidRPr="00AE323C">
              <w:t>is the moment required to cause yielding in the top steel Tee at the high moment end of the opening taking into account any axial force;</w:t>
            </w:r>
          </w:p>
        </w:tc>
      </w:tr>
      <w:tr w:rsidR="00C764BA" w:rsidRPr="00AE323C" w14:paraId="06AE9FE3" w14:textId="77777777" w:rsidTr="00971E90">
        <w:tc>
          <w:tcPr>
            <w:tcW w:w="777" w:type="dxa"/>
          </w:tcPr>
          <w:p w14:paraId="6E8609D2" w14:textId="77777777" w:rsidR="00C764BA" w:rsidRPr="00AE323C" w:rsidRDefault="00C764BA" w:rsidP="00971E90">
            <w:pPr>
              <w:pStyle w:val="Tablebody"/>
            </w:pPr>
            <w:r w:rsidRPr="00AE323C">
              <w:rPr>
                <w:i/>
                <w:iCs/>
              </w:rPr>
              <w:t>M</w:t>
            </w:r>
            <w:r w:rsidRPr="00AE323C">
              <w:rPr>
                <w:vertAlign w:val="subscript"/>
              </w:rPr>
              <w:t>elN,bT</w:t>
            </w:r>
          </w:p>
        </w:tc>
        <w:tc>
          <w:tcPr>
            <w:tcW w:w="8045" w:type="dxa"/>
          </w:tcPr>
          <w:p w14:paraId="2733BB8C" w14:textId="77777777" w:rsidR="00C764BA" w:rsidRPr="00AE323C" w:rsidRDefault="00C764BA" w:rsidP="00971E90">
            <w:pPr>
              <w:pStyle w:val="Tablebody"/>
            </w:pPr>
            <w:r w:rsidRPr="00AE323C">
              <w:t>is the moment required to cause yielding in the bottom steel Tee at the low moment end of the opening taking into account the axial force;</w:t>
            </w:r>
          </w:p>
        </w:tc>
      </w:tr>
      <w:tr w:rsidR="00C764BA" w:rsidRPr="00AE323C" w14:paraId="08862541" w14:textId="77777777" w:rsidTr="00971E90">
        <w:tc>
          <w:tcPr>
            <w:tcW w:w="777" w:type="dxa"/>
          </w:tcPr>
          <w:p w14:paraId="74387984" w14:textId="77777777" w:rsidR="00C764BA" w:rsidRPr="00AE323C" w:rsidRDefault="00C764BA" w:rsidP="00971E90">
            <w:pPr>
              <w:pStyle w:val="Tablebody"/>
            </w:pPr>
            <w:r w:rsidRPr="00AE323C">
              <w:rPr>
                <w:i/>
                <w:iCs/>
              </w:rPr>
              <w:t>d</w:t>
            </w:r>
            <w:r w:rsidRPr="00AE323C">
              <w:rPr>
                <w:vertAlign w:val="subscript"/>
              </w:rPr>
              <w:t>c</w:t>
            </w:r>
            <w:r w:rsidRPr="00AE323C">
              <w:t>/</w:t>
            </w:r>
            <w:r w:rsidRPr="00AE323C">
              <w:rPr>
                <w:i/>
                <w:iCs/>
              </w:rPr>
              <w:t>s</w:t>
            </w:r>
            <w:r w:rsidRPr="00AE323C">
              <w:rPr>
                <w:vertAlign w:val="subscript"/>
              </w:rPr>
              <w:t>x</w:t>
            </w:r>
          </w:p>
        </w:tc>
        <w:tc>
          <w:tcPr>
            <w:tcW w:w="8045" w:type="dxa"/>
          </w:tcPr>
          <w:p w14:paraId="359AA3AE" w14:textId="15EB5465" w:rsidR="00C764BA" w:rsidRPr="00AE323C" w:rsidRDefault="00C764BA" w:rsidP="00432620">
            <w:pPr>
              <w:pStyle w:val="BodyText"/>
            </w:pPr>
            <w:r w:rsidRPr="00AE323C">
              <w:t xml:space="preserve">should not be taken as more than 0,5 with </w:t>
            </w:r>
            <w:r w:rsidRPr="00714400">
              <w:rPr>
                <w:i/>
              </w:rPr>
              <w:t>d</w:t>
            </w:r>
            <w:r w:rsidRPr="00714400">
              <w:rPr>
                <w:position w:val="-2"/>
                <w:vertAlign w:val="subscript"/>
              </w:rPr>
              <w:t>c</w:t>
            </w:r>
            <w:r w:rsidRPr="00AE323C">
              <w:t xml:space="preserve"> as given in (3).</w:t>
            </w:r>
          </w:p>
        </w:tc>
      </w:tr>
    </w:tbl>
    <w:p w14:paraId="1D4FD654" w14:textId="77777777" w:rsidR="00C764BA" w:rsidRPr="00AE323C" w:rsidRDefault="00C764BA" w:rsidP="00C764BA">
      <w:pPr>
        <w:pStyle w:val="BodyText"/>
      </w:pPr>
      <w:r w:rsidRPr="00AE323C">
        <w:t>(6) Alternatively when the sequence of construction is known, the shear in the slab may be taken as the total shear less any shear applied to the steel during construction.</w:t>
      </w:r>
    </w:p>
    <w:p w14:paraId="1ADE1256" w14:textId="77777777" w:rsidR="00C764BA" w:rsidRPr="00AE323C" w:rsidRDefault="00C764BA" w:rsidP="00C764BA">
      <w:pPr>
        <w:pStyle w:val="BodyText"/>
      </w:pPr>
      <w:r w:rsidRPr="00AE323C">
        <w:t>(7) The applied moments in the slab may be assumed to be proportional to the shear in the slab:</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183F0F8C" w14:textId="77777777" w:rsidTr="00971E90">
        <w:tc>
          <w:tcPr>
            <w:tcW w:w="7655" w:type="dxa"/>
            <w:vAlign w:val="center"/>
          </w:tcPr>
          <w:p w14:paraId="54721B19" w14:textId="37121C4C" w:rsidR="00C764BA" w:rsidRPr="00AE323C" w:rsidRDefault="00EB0BF3" w:rsidP="00971E90">
            <w:pPr>
              <w:pStyle w:val="Formula"/>
              <w:ind w:left="0"/>
            </w:pPr>
            <w:r w:rsidRPr="00AE323C">
              <w:rPr>
                <w:position w:val="-28"/>
              </w:rPr>
              <w:object w:dxaOrig="3320" w:dyaOrig="660" w14:anchorId="4B487DE2">
                <v:shape id="_x0000_i1256" type="#_x0000_t75" style="width:165.75pt;height:36pt" o:ole="">
                  <v:imagedata r:id="rId678" o:title=""/>
                </v:shape>
                <o:OLEObject Type="Embed" ProgID="Equation.DSMT4" ShapeID="_x0000_i1256" DrawAspect="Content" ObjectID="_1772536375" r:id="rId679"/>
              </w:object>
            </w:r>
          </w:p>
        </w:tc>
        <w:tc>
          <w:tcPr>
            <w:tcW w:w="992" w:type="dxa"/>
            <w:vAlign w:val="center"/>
          </w:tcPr>
          <w:p w14:paraId="38866E37" w14:textId="7D537042" w:rsidR="00C764BA" w:rsidRPr="00AE323C" w:rsidRDefault="00C764BA" w:rsidP="00971E90">
            <w:pPr>
              <w:pStyle w:val="BodyText"/>
            </w:pPr>
            <w:r w:rsidRPr="00AE323C">
              <w:t>(</w:t>
            </w:r>
            <w:r w:rsidR="003D0D0F" w:rsidRPr="00AE323C">
              <w:t>E</w:t>
            </w:r>
            <w:r w:rsidRPr="00AE323C">
              <w:t>.2)</w:t>
            </w:r>
          </w:p>
        </w:tc>
      </w:tr>
      <w:tr w:rsidR="00C764BA" w:rsidRPr="00AE323C" w14:paraId="1A25C55E" w14:textId="77777777" w:rsidTr="00971E90">
        <w:tc>
          <w:tcPr>
            <w:tcW w:w="7655" w:type="dxa"/>
            <w:vAlign w:val="center"/>
          </w:tcPr>
          <w:p w14:paraId="46441FFD" w14:textId="4C6F248D" w:rsidR="00C764BA" w:rsidRPr="00AE323C" w:rsidRDefault="00EB0BF3" w:rsidP="00971E90">
            <w:pPr>
              <w:pStyle w:val="Formula"/>
              <w:ind w:left="0"/>
            </w:pPr>
            <w:r w:rsidRPr="00AE323C">
              <w:rPr>
                <w:position w:val="-28"/>
              </w:rPr>
              <w:object w:dxaOrig="3300" w:dyaOrig="660" w14:anchorId="548D5127">
                <v:shape id="_x0000_i1257" type="#_x0000_t75" style="width:165.75pt;height:36pt" o:ole="">
                  <v:imagedata r:id="rId680" o:title=""/>
                </v:shape>
                <o:OLEObject Type="Embed" ProgID="Equation.DSMT4" ShapeID="_x0000_i1257" DrawAspect="Content" ObjectID="_1772536376" r:id="rId681"/>
              </w:object>
            </w:r>
          </w:p>
        </w:tc>
        <w:tc>
          <w:tcPr>
            <w:tcW w:w="992" w:type="dxa"/>
            <w:vAlign w:val="center"/>
          </w:tcPr>
          <w:p w14:paraId="3E8BF43E" w14:textId="6863FAF9" w:rsidR="00C764BA" w:rsidRPr="00AE323C" w:rsidRDefault="00C764BA" w:rsidP="00971E90">
            <w:pPr>
              <w:pStyle w:val="BodyText"/>
            </w:pPr>
            <w:r w:rsidRPr="00AE323C">
              <w:t>(</w:t>
            </w:r>
            <w:r w:rsidR="003D0D0F" w:rsidRPr="00AE323C">
              <w:t>E</w:t>
            </w:r>
            <w:r w:rsidRPr="00AE323C">
              <w:t>.3)</w:t>
            </w:r>
          </w:p>
        </w:tc>
      </w:tr>
    </w:tbl>
    <w:p w14:paraId="36116EA2" w14:textId="345C3D0A" w:rsidR="00C764BA" w:rsidRPr="00AE323C" w:rsidRDefault="00C764BA" w:rsidP="00C764BA">
      <w:pPr>
        <w:pStyle w:val="BodyText"/>
      </w:pPr>
      <w:r w:rsidRPr="00AE323C">
        <w:t xml:space="preserve">(8) The moment in the slab at the lower moment </w:t>
      </w:r>
      <w:r w:rsidR="00432620">
        <w:t>end</w:t>
      </w:r>
      <w:r w:rsidR="00432620" w:rsidRPr="00AE323C">
        <w:t xml:space="preserve"> </w:t>
      </w:r>
      <w:r w:rsidRPr="00AE323C">
        <w:t xml:space="preserve">of the opening, </w:t>
      </w:r>
      <w:r w:rsidRPr="00AE323C">
        <w:rPr>
          <w:i/>
          <w:iCs/>
        </w:rPr>
        <w:t>M</w:t>
      </w:r>
      <w:r w:rsidRPr="00AE323C">
        <w:rPr>
          <w:vertAlign w:val="subscript"/>
        </w:rPr>
        <w:t>A,Ed</w:t>
      </w:r>
      <w:r w:rsidRPr="00AE323C">
        <w:t xml:space="preserve">, causes a vertical compression force, </w:t>
      </w:r>
      <w:r w:rsidRPr="00AE323C">
        <w:rPr>
          <w:i/>
          <w:iCs/>
        </w:rPr>
        <w:t>P</w:t>
      </w:r>
      <w:r w:rsidRPr="00AE323C">
        <w:rPr>
          <w:vertAlign w:val="subscript"/>
        </w:rPr>
        <w:t>comp,Ed</w:t>
      </w:r>
      <w:r w:rsidRPr="00AE323C">
        <w:t xml:space="preserve">, to act on the slab. At ultimate limit state, </w:t>
      </w:r>
      <w:r w:rsidRPr="00AE323C">
        <w:rPr>
          <w:i/>
          <w:iCs/>
        </w:rPr>
        <w:t>P</w:t>
      </w:r>
      <w:r w:rsidRPr="00AE323C">
        <w:rPr>
          <w:vertAlign w:val="subscript"/>
        </w:rPr>
        <w:t>comp,Ed</w:t>
      </w:r>
      <w:r w:rsidRPr="00AE323C">
        <w:t xml:space="preserve"> may be obtained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15C8A6DE" w14:textId="77777777" w:rsidTr="00971E90">
        <w:tc>
          <w:tcPr>
            <w:tcW w:w="7655" w:type="dxa"/>
            <w:vAlign w:val="center"/>
          </w:tcPr>
          <w:p w14:paraId="55CDFB44" w14:textId="02C74D28" w:rsidR="00C764BA" w:rsidRPr="00AE323C" w:rsidRDefault="00EB0BF3" w:rsidP="00971E90">
            <w:pPr>
              <w:pStyle w:val="Formula"/>
              <w:ind w:left="0"/>
            </w:pPr>
            <w:r w:rsidRPr="00AE323C">
              <w:rPr>
                <w:position w:val="-30"/>
              </w:rPr>
              <w:object w:dxaOrig="3120" w:dyaOrig="680" w14:anchorId="4D27968C">
                <v:shape id="_x0000_i1258" type="#_x0000_t75" style="width:157.5pt;height:36pt" o:ole="">
                  <v:imagedata r:id="rId682" o:title=""/>
                </v:shape>
                <o:OLEObject Type="Embed" ProgID="Equation.DSMT4" ShapeID="_x0000_i1258" DrawAspect="Content" ObjectID="_1772536377" r:id="rId683"/>
              </w:object>
            </w:r>
          </w:p>
        </w:tc>
        <w:tc>
          <w:tcPr>
            <w:tcW w:w="992" w:type="dxa"/>
            <w:vAlign w:val="center"/>
          </w:tcPr>
          <w:p w14:paraId="5A2D454E" w14:textId="3E113994" w:rsidR="00C764BA" w:rsidRPr="00AE323C" w:rsidRDefault="00C764BA" w:rsidP="00971E90">
            <w:pPr>
              <w:pStyle w:val="BodyText"/>
            </w:pPr>
            <w:r w:rsidRPr="00AE323C">
              <w:t>(</w:t>
            </w:r>
            <w:r w:rsidR="00F56959" w:rsidRPr="00AE323C">
              <w:t>E</w:t>
            </w:r>
            <w:r w:rsidRPr="00AE323C">
              <w:t>.4)</w:t>
            </w:r>
          </w:p>
        </w:tc>
      </w:tr>
    </w:tbl>
    <w:p w14:paraId="4DB64AD8" w14:textId="11795C6D" w:rsidR="00C764BA" w:rsidRPr="00AE323C" w:rsidRDefault="00C764BA" w:rsidP="00C764BA">
      <w:pPr>
        <w:pStyle w:val="BodyText"/>
      </w:pPr>
      <w:r w:rsidRPr="00AE323C">
        <w:t xml:space="preserve">where </w:t>
      </w:r>
      <w:r w:rsidRPr="00AE323C">
        <w:rPr>
          <w:i/>
          <w:iCs/>
        </w:rPr>
        <w:t>a</w:t>
      </w:r>
      <w:r w:rsidRPr="00AE323C">
        <w:rPr>
          <w:vertAlign w:val="subscript"/>
        </w:rPr>
        <w:t>eqA</w:t>
      </w:r>
      <w:r w:rsidRPr="00AE323C">
        <w:t xml:space="preserve"> is the distance from the lower moment </w:t>
      </w:r>
      <w:r w:rsidR="00432620">
        <w:t>end</w:t>
      </w:r>
      <w:r w:rsidR="00432620" w:rsidRPr="00AE323C">
        <w:t xml:space="preserve"> </w:t>
      </w:r>
      <w:r w:rsidRPr="00AE323C">
        <w:t>of the opening</w:t>
      </w:r>
      <w:r w:rsidR="00432620">
        <w:t xml:space="preserve"> to the </w:t>
      </w:r>
      <w:r w:rsidR="00432620" w:rsidRPr="00E52E46">
        <w:t>point</w:t>
      </w:r>
      <w:r w:rsidRPr="00AE323C">
        <w:t xml:space="preserve"> where the local moment in the slab is equal to 0 (see Figure </w:t>
      </w:r>
      <w:r w:rsidR="00714400">
        <w:t>E</w:t>
      </w:r>
      <w:r w:rsidRPr="00AE323C">
        <w:t xml:space="preserve">.1). </w:t>
      </w:r>
      <w:r w:rsidRPr="00AE323C">
        <w:rPr>
          <w:i/>
          <w:iCs/>
        </w:rPr>
        <w:t>a</w:t>
      </w:r>
      <w:r w:rsidRPr="00AE323C">
        <w:rPr>
          <w:vertAlign w:val="subscript"/>
        </w:rPr>
        <w:t>eqA</w:t>
      </w:r>
      <w:r w:rsidRPr="00AE323C">
        <w:t xml:space="preserve"> may be obtained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5DAD56FF" w14:textId="77777777" w:rsidTr="00971E90">
        <w:tc>
          <w:tcPr>
            <w:tcW w:w="7655" w:type="dxa"/>
            <w:vAlign w:val="center"/>
          </w:tcPr>
          <w:p w14:paraId="65622326" w14:textId="77777777" w:rsidR="00C764BA" w:rsidRPr="00AE323C" w:rsidRDefault="00C764BA" w:rsidP="00971E90">
            <w:pPr>
              <w:pStyle w:val="Formula"/>
              <w:ind w:left="0"/>
            </w:pPr>
            <w:r w:rsidRPr="00AE323C">
              <w:rPr>
                <w:position w:val="-34"/>
              </w:rPr>
              <w:object w:dxaOrig="2439" w:dyaOrig="780" w14:anchorId="485CA7C0">
                <v:shape id="_x0000_i1259" type="#_x0000_t75" style="width:121.5pt;height:36pt" o:ole="">
                  <v:imagedata r:id="rId684" o:title=""/>
                </v:shape>
                <o:OLEObject Type="Embed" ProgID="Equation.DSMT4" ShapeID="_x0000_i1259" DrawAspect="Content" ObjectID="_1772536378" r:id="rId685"/>
              </w:object>
            </w:r>
          </w:p>
        </w:tc>
        <w:tc>
          <w:tcPr>
            <w:tcW w:w="992" w:type="dxa"/>
            <w:vAlign w:val="center"/>
          </w:tcPr>
          <w:p w14:paraId="00EB4B1D" w14:textId="01D62308" w:rsidR="00C764BA" w:rsidRPr="00AE323C" w:rsidRDefault="00C764BA" w:rsidP="00971E90">
            <w:pPr>
              <w:pStyle w:val="BodyText"/>
            </w:pPr>
            <w:r w:rsidRPr="00AE323C">
              <w:t>(</w:t>
            </w:r>
            <w:r w:rsidR="00F56959" w:rsidRPr="00AE323C">
              <w:t>E</w:t>
            </w:r>
            <w:r w:rsidRPr="00AE323C">
              <w:t>.5)</w:t>
            </w:r>
          </w:p>
        </w:tc>
      </w:tr>
    </w:tbl>
    <w:p w14:paraId="5DEF6F12" w14:textId="77777777" w:rsidR="00C764BA" w:rsidRPr="00AE323C" w:rsidRDefault="00C764BA" w:rsidP="00C764BA">
      <w:pPr>
        <w:pStyle w:val="BodyText"/>
      </w:pPr>
      <w:r w:rsidRPr="00AE323C">
        <w:t xml:space="preserve">(9) The vertical tension force acting on the group of shear connectors at the higher moment side of the opening may be obtained by: </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0A78A576" w14:textId="77777777" w:rsidTr="00971E90">
        <w:tc>
          <w:tcPr>
            <w:tcW w:w="7655" w:type="dxa"/>
            <w:vAlign w:val="center"/>
          </w:tcPr>
          <w:p w14:paraId="4584E333" w14:textId="77777777" w:rsidR="00C764BA" w:rsidRPr="00AE323C" w:rsidRDefault="00C764BA" w:rsidP="00971E90">
            <w:pPr>
              <w:pStyle w:val="Formula"/>
              <w:ind w:left="0"/>
            </w:pPr>
            <w:r w:rsidRPr="00AE323C">
              <w:rPr>
                <w:position w:val="-30"/>
              </w:rPr>
              <w:object w:dxaOrig="2880" w:dyaOrig="680" w14:anchorId="259C42A6">
                <v:shape id="_x0000_i1260" type="#_x0000_t75" style="width:2in;height:36pt" o:ole="">
                  <v:imagedata r:id="rId686" o:title=""/>
                </v:shape>
                <o:OLEObject Type="Embed" ProgID="Equation.DSMT4" ShapeID="_x0000_i1260" DrawAspect="Content" ObjectID="_1772536379" r:id="rId687"/>
              </w:object>
            </w:r>
          </w:p>
        </w:tc>
        <w:tc>
          <w:tcPr>
            <w:tcW w:w="992" w:type="dxa"/>
            <w:vAlign w:val="center"/>
          </w:tcPr>
          <w:p w14:paraId="160CF751" w14:textId="23CEDB17" w:rsidR="00C764BA" w:rsidRPr="00AE323C" w:rsidRDefault="00C764BA" w:rsidP="00971E90">
            <w:pPr>
              <w:pStyle w:val="BodyText"/>
            </w:pPr>
            <w:r w:rsidRPr="00AE323C">
              <w:t>(</w:t>
            </w:r>
            <w:r w:rsidR="00F56959" w:rsidRPr="00AE323C">
              <w:t>E</w:t>
            </w:r>
            <w:r w:rsidRPr="00AE323C">
              <w:t>.6)</w:t>
            </w:r>
          </w:p>
        </w:tc>
      </w:tr>
    </w:tbl>
    <w:p w14:paraId="51705AD6" w14:textId="7160FF7A" w:rsidR="00C764BA" w:rsidRPr="00AE323C" w:rsidRDefault="00C764BA" w:rsidP="00C764BA">
      <w:pPr>
        <w:pStyle w:val="BodyText"/>
      </w:pPr>
      <w:r w:rsidRPr="00AE323C">
        <w:t xml:space="preserve">where </w:t>
      </w:r>
      <w:r w:rsidRPr="00AE323C">
        <w:rPr>
          <w:i/>
          <w:iCs/>
        </w:rPr>
        <w:t>a</w:t>
      </w:r>
      <w:r w:rsidRPr="00AE323C">
        <w:rPr>
          <w:vertAlign w:val="subscript"/>
        </w:rPr>
        <w:t>eqB</w:t>
      </w:r>
      <w:r w:rsidRPr="00AE323C">
        <w:t xml:space="preserve"> is the distance from the </w:t>
      </w:r>
      <w:r w:rsidR="00714400">
        <w:t>higher</w:t>
      </w:r>
      <w:r w:rsidRPr="00AE323C">
        <w:t xml:space="preserve"> moment </w:t>
      </w:r>
      <w:r w:rsidR="00432620">
        <w:t>end</w:t>
      </w:r>
      <w:r w:rsidR="00432620" w:rsidRPr="00AE323C">
        <w:t xml:space="preserve"> </w:t>
      </w:r>
      <w:r w:rsidRPr="00AE323C">
        <w:t>of the opening</w:t>
      </w:r>
      <w:r w:rsidR="00432620">
        <w:t xml:space="preserve"> to the point</w:t>
      </w:r>
      <w:r w:rsidRPr="00AE323C">
        <w:t xml:space="preserve"> where the local moment in the slab is equal to 0. </w:t>
      </w:r>
      <w:r w:rsidRPr="00AE323C">
        <w:rPr>
          <w:i/>
          <w:iCs/>
        </w:rPr>
        <w:t>a</w:t>
      </w:r>
      <w:r w:rsidRPr="00AE323C">
        <w:rPr>
          <w:vertAlign w:val="subscript"/>
        </w:rPr>
        <w:t>eqB</w:t>
      </w:r>
      <w:r w:rsidRPr="00AE323C">
        <w:t xml:space="preserve"> may be obtained by:</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49D2F098" w14:textId="77777777" w:rsidTr="00971E90">
        <w:tc>
          <w:tcPr>
            <w:tcW w:w="7655" w:type="dxa"/>
            <w:vAlign w:val="center"/>
          </w:tcPr>
          <w:p w14:paraId="5E599BB5" w14:textId="39A7932C" w:rsidR="00C764BA" w:rsidRPr="00AE323C" w:rsidRDefault="00EB0BF3" w:rsidP="00971E90">
            <w:pPr>
              <w:pStyle w:val="Formula"/>
              <w:ind w:left="0"/>
            </w:pPr>
            <w:r w:rsidRPr="00AE323C">
              <w:rPr>
                <w:position w:val="-34"/>
              </w:rPr>
              <w:object w:dxaOrig="3480" w:dyaOrig="780" w14:anchorId="1BF8FA50">
                <v:shape id="_x0000_i1261" type="#_x0000_t75" style="width:172.5pt;height:36pt" o:ole="">
                  <v:imagedata r:id="rId688" o:title=""/>
                </v:shape>
                <o:OLEObject Type="Embed" ProgID="Equation.DSMT4" ShapeID="_x0000_i1261" DrawAspect="Content" ObjectID="_1772536380" r:id="rId689"/>
              </w:object>
            </w:r>
          </w:p>
        </w:tc>
        <w:tc>
          <w:tcPr>
            <w:tcW w:w="992" w:type="dxa"/>
            <w:vAlign w:val="center"/>
          </w:tcPr>
          <w:p w14:paraId="2EB75209" w14:textId="12CE9C74" w:rsidR="00C764BA" w:rsidRPr="00AE323C" w:rsidRDefault="00C764BA" w:rsidP="00971E90">
            <w:pPr>
              <w:pStyle w:val="BodyText"/>
            </w:pPr>
            <w:r w:rsidRPr="00AE323C">
              <w:t>(</w:t>
            </w:r>
            <w:r w:rsidR="00F56959" w:rsidRPr="00AE323C">
              <w:t>E</w:t>
            </w:r>
            <w:r w:rsidRPr="00AE323C">
              <w:t>.7)</w:t>
            </w:r>
          </w:p>
        </w:tc>
      </w:tr>
    </w:tbl>
    <w:p w14:paraId="3C64E271" w14:textId="77777777" w:rsidR="00C764BA" w:rsidRPr="00AE323C" w:rsidRDefault="00C764BA" w:rsidP="00C764BA">
      <w:pPr>
        <w:pStyle w:val="BodyText"/>
      </w:pPr>
      <w:r w:rsidRPr="00AE323C">
        <w:t>(10) The tension force in the shear connectors may be taken as acting over a length equal to 2 (</w:t>
      </w:r>
      <w:r w:rsidRPr="00AE323C">
        <w:rPr>
          <w:i/>
          <w:iCs/>
        </w:rPr>
        <w:t>h</w:t>
      </w:r>
      <w:r w:rsidRPr="00AE323C">
        <w:rPr>
          <w:vertAlign w:val="subscript"/>
        </w:rPr>
        <w:t>c</w:t>
      </w:r>
      <w:r w:rsidRPr="00AE323C">
        <w:t xml:space="preserve"> + </w:t>
      </w:r>
      <w:r w:rsidRPr="00AE323C">
        <w:rPr>
          <w:i/>
          <w:iCs/>
        </w:rPr>
        <w:t>h</w:t>
      </w:r>
      <w:r w:rsidRPr="00AE323C">
        <w:rPr>
          <w:vertAlign w:val="subscript"/>
        </w:rPr>
        <w:t>p</w:t>
      </w:r>
      <w:r w:rsidRPr="00AE323C">
        <w:t>), which should include a maximum group of two lines of shear connectors.</w:t>
      </w:r>
    </w:p>
    <w:p w14:paraId="054FE01F" w14:textId="3135EC93" w:rsidR="00C764BA" w:rsidRPr="00AE323C" w:rsidRDefault="00C764BA" w:rsidP="00C764BA">
      <w:pPr>
        <w:pStyle w:val="Note"/>
      </w:pPr>
      <w:r w:rsidRPr="00AE323C">
        <w:t>NOTE</w:t>
      </w:r>
      <w:r w:rsidR="0009252D" w:rsidRPr="00AE323C">
        <w:rPr>
          <w:rFonts w:cs="Arial"/>
        </w:rPr>
        <w:t> </w:t>
      </w:r>
      <w:r w:rsidR="0009252D" w:rsidRPr="00AE323C">
        <w:t>T</w:t>
      </w:r>
      <w:r w:rsidRPr="00AE323C">
        <w:t>he acting length extends from 0,5 (</w:t>
      </w:r>
      <w:r w:rsidRPr="00AE323C">
        <w:rPr>
          <w:i/>
          <w:iCs/>
        </w:rPr>
        <w:t>h</w:t>
      </w:r>
      <w:r w:rsidRPr="00AE323C">
        <w:rPr>
          <w:vertAlign w:val="subscript"/>
        </w:rPr>
        <w:t>c</w:t>
      </w:r>
      <w:r w:rsidRPr="00AE323C">
        <w:t xml:space="preserve"> + </w:t>
      </w:r>
      <w:r w:rsidRPr="00AE323C">
        <w:rPr>
          <w:i/>
          <w:iCs/>
        </w:rPr>
        <w:t>h</w:t>
      </w:r>
      <w:r w:rsidRPr="00AE323C">
        <w:rPr>
          <w:vertAlign w:val="subscript"/>
        </w:rPr>
        <w:t>p</w:t>
      </w:r>
      <w:r w:rsidRPr="00AE323C">
        <w:t xml:space="preserve">) inside the </w:t>
      </w:r>
      <w:r w:rsidR="00294E8F" w:rsidRPr="00AE323C">
        <w:t xml:space="preserve">actual </w:t>
      </w:r>
      <w:r w:rsidRPr="00AE323C">
        <w:t>opening to 1,5 (</w:t>
      </w:r>
      <w:r w:rsidRPr="00AE323C">
        <w:rPr>
          <w:i/>
          <w:iCs/>
        </w:rPr>
        <w:t>h</w:t>
      </w:r>
      <w:r w:rsidRPr="00AE323C">
        <w:rPr>
          <w:vertAlign w:val="subscript"/>
        </w:rPr>
        <w:t>c</w:t>
      </w:r>
      <w:r w:rsidRPr="00AE323C">
        <w:t xml:space="preserve"> + </w:t>
      </w:r>
      <w:r w:rsidRPr="00AE323C">
        <w:rPr>
          <w:i/>
          <w:iCs/>
        </w:rPr>
        <w:t>h</w:t>
      </w:r>
      <w:r w:rsidRPr="00AE323C">
        <w:rPr>
          <w:vertAlign w:val="subscript"/>
        </w:rPr>
        <w:t>p</w:t>
      </w:r>
      <w:r w:rsidRPr="00AE323C">
        <w:t xml:space="preserve">) outside the opening, see Figure </w:t>
      </w:r>
      <w:r w:rsidR="00714400">
        <w:t>E</w:t>
      </w:r>
      <w:r w:rsidRPr="00AE323C">
        <w:t>.2.</w:t>
      </w:r>
    </w:p>
    <w:p w14:paraId="6455BB48" w14:textId="77777777" w:rsidR="00C764BA" w:rsidRPr="00AE323C" w:rsidRDefault="00C764BA" w:rsidP="00C764BA">
      <w:pPr>
        <w:pStyle w:val="a2"/>
      </w:pPr>
      <w:bookmarkStart w:id="1263" w:name="_Toc140833532"/>
      <w:bookmarkStart w:id="1264" w:name="_Ref142400054"/>
      <w:r w:rsidRPr="00AE323C">
        <w:t>Additional checks at ultimate limit states for widely spaced openings with locally stiff slabs</w:t>
      </w:r>
      <w:bookmarkEnd w:id="1263"/>
      <w:bookmarkEnd w:id="1264"/>
    </w:p>
    <w:p w14:paraId="47FEB7EF" w14:textId="77777777" w:rsidR="00C764BA" w:rsidRPr="00AE323C" w:rsidRDefault="00C764BA" w:rsidP="00C764BA">
      <w:pPr>
        <w:pStyle w:val="a3"/>
      </w:pPr>
      <w:bookmarkStart w:id="1265" w:name="_Toc140833533"/>
      <w:r w:rsidRPr="00AE323C">
        <w:t>General</w:t>
      </w:r>
      <w:bookmarkEnd w:id="1265"/>
      <w:r w:rsidRPr="00AE323C">
        <w:t xml:space="preserve"> </w:t>
      </w:r>
    </w:p>
    <w:p w14:paraId="11E3328E" w14:textId="5C8DC73C" w:rsidR="00C764BA" w:rsidRPr="00AE323C" w:rsidRDefault="00C764BA" w:rsidP="00C764BA">
      <w:pPr>
        <w:pStyle w:val="BodyText"/>
      </w:pPr>
      <w:r w:rsidRPr="00AE323C">
        <w:t>(1)</w:t>
      </w:r>
      <w:r w:rsidR="00C642CC">
        <w:t xml:space="preserve"> </w:t>
      </w:r>
      <w:r w:rsidRPr="00AE323C">
        <w:t xml:space="preserve">The overall design of composite beams with web openings should be verified in accordance with </w:t>
      </w:r>
      <w:r w:rsidR="00C642CC">
        <w:t>Clause</w:t>
      </w:r>
      <w:r w:rsidRPr="00AE323C">
        <w:t xml:space="preserve"> </w:t>
      </w:r>
      <w:r w:rsidR="00C642CC">
        <w:fldChar w:fldCharType="begin"/>
      </w:r>
      <w:r w:rsidR="00C642CC">
        <w:instrText xml:space="preserve"> REF _Ref134879946 \r \h </w:instrText>
      </w:r>
      <w:r w:rsidR="00C642CC">
        <w:fldChar w:fldCharType="separate"/>
      </w:r>
      <w:r w:rsidR="00245A35">
        <w:t>8</w:t>
      </w:r>
      <w:r w:rsidR="00C642CC">
        <w:fldChar w:fldCharType="end"/>
      </w:r>
      <w:r w:rsidRPr="00AE323C">
        <w:t xml:space="preserve"> and </w:t>
      </w:r>
      <w:r w:rsidR="00C642CC">
        <w:fldChar w:fldCharType="begin"/>
      </w:r>
      <w:r w:rsidR="00C642CC">
        <w:instrText xml:space="preserve"> REF _Ref134801456 \r \h </w:instrText>
      </w:r>
      <w:r w:rsidR="00C642CC">
        <w:fldChar w:fldCharType="separate"/>
      </w:r>
      <w:r w:rsidR="00245A35">
        <w:t>Annex D</w:t>
      </w:r>
      <w:r w:rsidR="00C642CC">
        <w:fldChar w:fldCharType="end"/>
      </w:r>
      <w:r w:rsidRPr="00AE323C">
        <w:t xml:space="preserve">. Additional verifications for composite beams with large web openings and stiff slabs should be considered in the region affected by the openings for: </w:t>
      </w:r>
    </w:p>
    <w:p w14:paraId="5417262F" w14:textId="03D82F3F" w:rsidR="00C764BA" w:rsidRPr="00AE323C" w:rsidRDefault="00C764BA">
      <w:pPr>
        <w:pStyle w:val="ListNumber"/>
        <w:numPr>
          <w:ilvl w:val="0"/>
          <w:numId w:val="45"/>
        </w:numPr>
        <w:ind w:left="720"/>
      </w:pPr>
      <w:r w:rsidRPr="00AE323C">
        <w:t xml:space="preserve">Global bending resistance (see </w:t>
      </w:r>
      <w:r w:rsidR="00714400">
        <w:fldChar w:fldCharType="begin"/>
      </w:r>
      <w:r w:rsidR="00714400">
        <w:instrText xml:space="preserve"> REF _Ref134711738 \r \h </w:instrText>
      </w:r>
      <w:r w:rsidR="00714400">
        <w:fldChar w:fldCharType="separate"/>
      </w:r>
      <w:r w:rsidR="00245A35">
        <w:t>E.3.2</w:t>
      </w:r>
      <w:r w:rsidR="00714400">
        <w:fldChar w:fldCharType="end"/>
      </w:r>
      <w:r w:rsidRPr="00AE323C">
        <w:t>)</w:t>
      </w:r>
      <w:r w:rsidR="00432620">
        <w:t>;</w:t>
      </w:r>
    </w:p>
    <w:p w14:paraId="1720C68C" w14:textId="6E382212" w:rsidR="00C764BA" w:rsidRPr="00AE323C" w:rsidRDefault="00C764BA">
      <w:pPr>
        <w:pStyle w:val="ListNumber"/>
        <w:ind w:left="720"/>
      </w:pPr>
      <w:r w:rsidRPr="00AE323C">
        <w:t xml:space="preserve">Global shear resistance (see </w:t>
      </w:r>
      <w:r w:rsidR="00714400">
        <w:fldChar w:fldCharType="begin"/>
      </w:r>
      <w:r w:rsidR="00714400">
        <w:instrText xml:space="preserve"> REF _Ref134711744 \r \h </w:instrText>
      </w:r>
      <w:r w:rsidR="00714400">
        <w:fldChar w:fldCharType="separate"/>
      </w:r>
      <w:r w:rsidR="00245A35">
        <w:t>E.3.3</w:t>
      </w:r>
      <w:r w:rsidR="00714400">
        <w:fldChar w:fldCharType="end"/>
      </w:r>
      <w:r w:rsidRPr="00AE323C">
        <w:t>)</w:t>
      </w:r>
      <w:r w:rsidR="00432620">
        <w:t>;</w:t>
      </w:r>
    </w:p>
    <w:p w14:paraId="5F6DAACB" w14:textId="1DE2E1DC" w:rsidR="00C764BA" w:rsidRPr="00AE323C" w:rsidRDefault="00C764BA">
      <w:pPr>
        <w:pStyle w:val="ListNumber"/>
        <w:ind w:left="720"/>
      </w:pPr>
      <w:r w:rsidRPr="00AE323C">
        <w:t xml:space="preserve">Resistance to </w:t>
      </w:r>
      <w:r w:rsidRPr="00AE323C">
        <w:rPr>
          <w:i/>
          <w:iCs/>
        </w:rPr>
        <w:t>Vierendeel</w:t>
      </w:r>
      <w:r w:rsidRPr="00AE323C">
        <w:t xml:space="preserve"> bending including the composite </w:t>
      </w:r>
      <w:r w:rsidRPr="00AE323C">
        <w:rPr>
          <w:i/>
          <w:iCs/>
        </w:rPr>
        <w:t>Vierendeel</w:t>
      </w:r>
      <w:r w:rsidRPr="00AE323C">
        <w:t xml:space="preserve"> bending resistance (see </w:t>
      </w:r>
      <w:r w:rsidR="00714400">
        <w:fldChar w:fldCharType="begin"/>
      </w:r>
      <w:r w:rsidR="00714400">
        <w:instrText xml:space="preserve"> REF _Ref134711751 \r \h </w:instrText>
      </w:r>
      <w:r w:rsidR="00714400">
        <w:fldChar w:fldCharType="separate"/>
      </w:r>
      <w:r w:rsidR="00245A35">
        <w:t>E.3.4</w:t>
      </w:r>
      <w:r w:rsidR="00714400">
        <w:fldChar w:fldCharType="end"/>
      </w:r>
      <w:r w:rsidRPr="00AE323C">
        <w:t>)</w:t>
      </w:r>
      <w:r w:rsidR="00432620">
        <w:t>;</w:t>
      </w:r>
    </w:p>
    <w:p w14:paraId="0D3E27F5" w14:textId="18D91CC8" w:rsidR="00C764BA" w:rsidRPr="00AE323C" w:rsidRDefault="00C764BA">
      <w:pPr>
        <w:pStyle w:val="ListNumber"/>
        <w:ind w:left="720"/>
      </w:pPr>
      <w:r w:rsidRPr="00AE323C">
        <w:t xml:space="preserve">Resistance of the connection at the opening edges (see </w:t>
      </w:r>
      <w:r w:rsidR="00714400">
        <w:fldChar w:fldCharType="begin"/>
      </w:r>
      <w:r w:rsidR="00714400">
        <w:instrText xml:space="preserve"> REF _Ref134711759 \r \h </w:instrText>
      </w:r>
      <w:r w:rsidR="00714400">
        <w:fldChar w:fldCharType="separate"/>
      </w:r>
      <w:r w:rsidR="00245A35">
        <w:t>E.3.5</w:t>
      </w:r>
      <w:r w:rsidR="00714400">
        <w:fldChar w:fldCharType="end"/>
      </w:r>
      <w:r w:rsidRPr="00AE323C">
        <w:t>)</w:t>
      </w:r>
      <w:r w:rsidR="00432620">
        <w:t>;</w:t>
      </w:r>
    </w:p>
    <w:p w14:paraId="248F9F4C" w14:textId="7F825EEB" w:rsidR="00C764BA" w:rsidRDefault="00C764BA">
      <w:pPr>
        <w:pStyle w:val="ListNumber"/>
        <w:ind w:left="720"/>
      </w:pPr>
      <w:r w:rsidRPr="00AE323C">
        <w:t xml:space="preserve">Web buckling resistance (see </w:t>
      </w:r>
      <w:r w:rsidR="00714400">
        <w:fldChar w:fldCharType="begin"/>
      </w:r>
      <w:r w:rsidR="00714400">
        <w:instrText xml:space="preserve"> REF _Ref134711768 \r \h </w:instrText>
      </w:r>
      <w:r w:rsidR="00714400">
        <w:fldChar w:fldCharType="separate"/>
      </w:r>
      <w:r w:rsidR="00245A35">
        <w:t>E.3.6</w:t>
      </w:r>
      <w:r w:rsidR="00714400">
        <w:fldChar w:fldCharType="end"/>
      </w:r>
      <w:r w:rsidRPr="00AE323C">
        <w:t>)</w:t>
      </w:r>
      <w:r w:rsidR="00432620">
        <w:t>;</w:t>
      </w:r>
    </w:p>
    <w:p w14:paraId="781C213C" w14:textId="1F2E8935" w:rsidR="00432620" w:rsidRPr="00AE323C" w:rsidRDefault="00432620">
      <w:pPr>
        <w:pStyle w:val="ListNumber"/>
        <w:ind w:left="720"/>
      </w:pPr>
      <w:r>
        <w:t>Resistance of transverse reinforcement to local lo</w:t>
      </w:r>
      <w:r w:rsidR="007D1E11">
        <w:t>a</w:t>
      </w:r>
      <w:r>
        <w:t xml:space="preserve">ds (see </w:t>
      </w:r>
      <w:r w:rsidR="00714400">
        <w:fldChar w:fldCharType="begin"/>
      </w:r>
      <w:r w:rsidR="00714400">
        <w:instrText xml:space="preserve"> REF _Ref134711774 \r \h </w:instrText>
      </w:r>
      <w:r w:rsidR="00714400">
        <w:fldChar w:fldCharType="separate"/>
      </w:r>
      <w:r w:rsidR="00245A35">
        <w:t>E.3.7</w:t>
      </w:r>
      <w:r w:rsidR="00714400">
        <w:fldChar w:fldCharType="end"/>
      </w:r>
      <w:r>
        <w:t>).</w:t>
      </w:r>
    </w:p>
    <w:p w14:paraId="34DEF06A" w14:textId="77777777" w:rsidR="00C764BA" w:rsidRPr="00AE323C" w:rsidRDefault="00C764BA" w:rsidP="00C764BA">
      <w:pPr>
        <w:pStyle w:val="a3"/>
      </w:pPr>
      <w:bookmarkStart w:id="1266" w:name="_Ref134711738"/>
      <w:bookmarkStart w:id="1267" w:name="_Toc140833534"/>
      <w:r w:rsidRPr="00AE323C">
        <w:t>Global bending resistance</w:t>
      </w:r>
      <w:bookmarkEnd w:id="1266"/>
      <w:bookmarkEnd w:id="1267"/>
      <w:r w:rsidRPr="00AE323C">
        <w:t xml:space="preserve"> </w:t>
      </w:r>
    </w:p>
    <w:p w14:paraId="67B9E91F" w14:textId="5ED273B8" w:rsidR="00C764BA" w:rsidRPr="00AE323C" w:rsidRDefault="00C764BA" w:rsidP="00C764BA">
      <w:pPr>
        <w:pStyle w:val="BodyText"/>
      </w:pPr>
      <w:r w:rsidRPr="00AE323C">
        <w:t xml:space="preserve">(1) The verification of global bending resistance should be carried out in accordance with </w:t>
      </w:r>
      <w:r w:rsidR="00C642CC">
        <w:fldChar w:fldCharType="begin"/>
      </w:r>
      <w:r w:rsidR="00C642CC">
        <w:instrText xml:space="preserve"> REF _Ref134880098 \r \h </w:instrText>
      </w:r>
      <w:r w:rsidR="00C642CC">
        <w:fldChar w:fldCharType="separate"/>
      </w:r>
      <w:r w:rsidR="00245A35">
        <w:t>D.4.1.2</w:t>
      </w:r>
      <w:r w:rsidR="00C642CC">
        <w:fldChar w:fldCharType="end"/>
      </w:r>
      <w:r w:rsidRPr="00AE323C">
        <w:t xml:space="preserve"> using the forces calculated in </w:t>
      </w:r>
      <w:r w:rsidR="00C642CC">
        <w:fldChar w:fldCharType="begin"/>
      </w:r>
      <w:r w:rsidR="00C642CC">
        <w:instrText xml:space="preserve"> REF _Ref134880109 \r \h </w:instrText>
      </w:r>
      <w:r w:rsidR="00C642CC">
        <w:fldChar w:fldCharType="separate"/>
      </w:r>
      <w:r w:rsidR="00245A35">
        <w:t>E.2</w:t>
      </w:r>
      <w:r w:rsidR="00C642CC">
        <w:fldChar w:fldCharType="end"/>
      </w:r>
      <w:r w:rsidRPr="00AE323C">
        <w:t>.</w:t>
      </w:r>
    </w:p>
    <w:p w14:paraId="62314990" w14:textId="77777777" w:rsidR="00C764BA" w:rsidRPr="00AE323C" w:rsidRDefault="00C764BA" w:rsidP="00C764BA">
      <w:pPr>
        <w:pStyle w:val="a3"/>
      </w:pPr>
      <w:bookmarkStart w:id="1268" w:name="_Ref134711744"/>
      <w:bookmarkStart w:id="1269" w:name="_Toc140833535"/>
      <w:r w:rsidRPr="00AE323C">
        <w:t>Global shear resistance</w:t>
      </w:r>
      <w:bookmarkEnd w:id="1268"/>
      <w:bookmarkEnd w:id="1269"/>
      <w:r w:rsidRPr="00AE323C">
        <w:t xml:space="preserve"> </w:t>
      </w:r>
    </w:p>
    <w:p w14:paraId="17E00A75" w14:textId="3E75A62F" w:rsidR="00C764BA" w:rsidRPr="00AE323C" w:rsidRDefault="00C764BA" w:rsidP="00C764BA">
      <w:pPr>
        <w:pStyle w:val="BodyText"/>
      </w:pPr>
      <w:r w:rsidRPr="00AE323C">
        <w:t xml:space="preserve">(1) The applied shear in the concrete slab should be </w:t>
      </w:r>
      <w:r w:rsidR="007877B7">
        <w:t>determined</w:t>
      </w:r>
      <w:r w:rsidRPr="00AE323C">
        <w:t xml:space="preserve"> from:</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025DE26D" w14:textId="77777777" w:rsidTr="00971E90">
        <w:tc>
          <w:tcPr>
            <w:tcW w:w="7655" w:type="dxa"/>
            <w:vAlign w:val="center"/>
            <w:hideMark/>
          </w:tcPr>
          <w:p w14:paraId="08FDE8A0" w14:textId="77777777" w:rsidR="00C764BA" w:rsidRPr="00AE323C" w:rsidRDefault="00C764BA" w:rsidP="00971E90">
            <w:pPr>
              <w:pStyle w:val="Formula"/>
              <w:ind w:left="0"/>
            </w:pPr>
            <w:r w:rsidRPr="00AE323C">
              <w:rPr>
                <w:position w:val="-30"/>
              </w:rPr>
              <w:object w:dxaOrig="3040" w:dyaOrig="680" w14:anchorId="311DC006">
                <v:shape id="_x0000_i1262" type="#_x0000_t75" style="width:151.5pt;height:36pt" o:ole="">
                  <v:imagedata r:id="rId690" o:title=""/>
                </v:shape>
                <o:OLEObject Type="Embed" ProgID="Equation.DSMT4" ShapeID="_x0000_i1262" DrawAspect="Content" ObjectID="_1772536381" r:id="rId691"/>
              </w:object>
            </w:r>
          </w:p>
        </w:tc>
        <w:tc>
          <w:tcPr>
            <w:tcW w:w="992" w:type="dxa"/>
            <w:vAlign w:val="center"/>
            <w:hideMark/>
          </w:tcPr>
          <w:p w14:paraId="0FD1E57F" w14:textId="6B36A88E" w:rsidR="00C764BA" w:rsidRPr="00AE323C" w:rsidRDefault="00C764BA" w:rsidP="00971E90">
            <w:pPr>
              <w:pStyle w:val="BodyText"/>
            </w:pPr>
            <w:r w:rsidRPr="00AE323C">
              <w:t>(</w:t>
            </w:r>
            <w:r w:rsidR="00F56959" w:rsidRPr="00AE323C">
              <w:t>E</w:t>
            </w:r>
            <w:r w:rsidRPr="00AE323C">
              <w:t>.8)</w:t>
            </w:r>
          </w:p>
        </w:tc>
      </w:tr>
    </w:tbl>
    <w:p w14:paraId="66C4264B" w14:textId="176EF8D8" w:rsidR="00C764BA" w:rsidRPr="00AE323C" w:rsidRDefault="00C764BA" w:rsidP="00C764BA">
      <w:pPr>
        <w:pStyle w:val="BodyText"/>
      </w:pPr>
      <w:r w:rsidRPr="00AE323C">
        <w:t>In Formula (</w:t>
      </w:r>
      <w:r w:rsidR="00432620">
        <w:t>E</w:t>
      </w:r>
      <w:r w:rsidRPr="00AE323C">
        <w:t xml:space="preserve">.8) the ratio </w:t>
      </w:r>
      <w:r w:rsidRPr="00AE323C">
        <w:rPr>
          <w:i/>
          <w:iCs/>
        </w:rPr>
        <w:t>d</w:t>
      </w:r>
      <w:r w:rsidRPr="00AE323C">
        <w:rPr>
          <w:vertAlign w:val="subscript"/>
        </w:rPr>
        <w:t>c</w:t>
      </w:r>
      <w:r w:rsidRPr="00AE323C">
        <w:t>/</w:t>
      </w:r>
      <w:r w:rsidRPr="00AE323C">
        <w:rPr>
          <w:i/>
          <w:iCs/>
        </w:rPr>
        <w:t>s</w:t>
      </w:r>
      <w:r w:rsidRPr="00AE323C">
        <w:rPr>
          <w:vertAlign w:val="subscript"/>
        </w:rPr>
        <w:t>x</w:t>
      </w:r>
      <w:r w:rsidRPr="00AE323C">
        <w:t xml:space="preserve"> should not be taken as more than 0,5 with </w:t>
      </w:r>
      <w:r w:rsidRPr="00AE323C">
        <w:rPr>
          <w:i/>
          <w:iCs/>
        </w:rPr>
        <w:t>d</w:t>
      </w:r>
      <w:r w:rsidRPr="00AE323C">
        <w:rPr>
          <w:vertAlign w:val="subscript"/>
        </w:rPr>
        <w:t>c</w:t>
      </w:r>
      <w:r w:rsidRPr="00AE323C">
        <w:t xml:space="preserve"> as given in </w:t>
      </w:r>
      <w:r w:rsidR="00714400">
        <w:fldChar w:fldCharType="begin"/>
      </w:r>
      <w:r w:rsidR="00714400">
        <w:instrText xml:space="preserve"> REF _Ref134711792 \r \h </w:instrText>
      </w:r>
      <w:r w:rsidR="00714400">
        <w:fldChar w:fldCharType="separate"/>
      </w:r>
      <w:r w:rsidR="00245A35">
        <w:t>E.2</w:t>
      </w:r>
      <w:r w:rsidR="00714400">
        <w:fldChar w:fldCharType="end"/>
      </w:r>
      <w:r w:rsidRPr="00AE323C">
        <w:t>(3).</w:t>
      </w:r>
    </w:p>
    <w:p w14:paraId="0DFDFC05" w14:textId="6AEE7A55" w:rsidR="00C764BA" w:rsidRPr="00AE323C" w:rsidRDefault="00C764BA" w:rsidP="00C764BA">
      <w:pPr>
        <w:pStyle w:val="BodyText"/>
      </w:pPr>
      <w:r w:rsidRPr="00AE323C">
        <w:t xml:space="preserve">(2) </w:t>
      </w:r>
      <w:r w:rsidRPr="00AE323C">
        <w:rPr>
          <w:i/>
          <w:iCs/>
        </w:rPr>
        <w:t>V</w:t>
      </w:r>
      <w:r w:rsidRPr="00AE323C">
        <w:rPr>
          <w:vertAlign w:val="subscript"/>
        </w:rPr>
        <w:t>oc,Ed</w:t>
      </w:r>
      <w:r w:rsidRPr="00AE323C">
        <w:t xml:space="preserve"> should be less than the shear resistance of the concrete slab, </w:t>
      </w:r>
      <w:r w:rsidRPr="00AE323C">
        <w:rPr>
          <w:i/>
          <w:iCs/>
        </w:rPr>
        <w:t>V</w:t>
      </w:r>
      <w:r w:rsidRPr="00AE323C">
        <w:rPr>
          <w:vertAlign w:val="subscript"/>
        </w:rPr>
        <w:t>oc,Rd</w:t>
      </w:r>
      <w:r w:rsidRPr="00AE323C">
        <w:t xml:space="preserve">, given in </w:t>
      </w:r>
      <w:r w:rsidR="00714400">
        <w:fldChar w:fldCharType="begin"/>
      </w:r>
      <w:r w:rsidR="00714400">
        <w:instrText xml:space="preserve"> REF _Ref134711848 \r \h </w:instrText>
      </w:r>
      <w:r w:rsidR="00714400">
        <w:fldChar w:fldCharType="separate"/>
      </w:r>
      <w:r w:rsidR="00245A35">
        <w:t>D.4.1.3</w:t>
      </w:r>
      <w:r w:rsidR="00714400">
        <w:fldChar w:fldCharType="end"/>
      </w:r>
      <w:r w:rsidRPr="00AE323C">
        <w:t xml:space="preserve">(3). </w:t>
      </w:r>
    </w:p>
    <w:p w14:paraId="63B9FE17" w14:textId="59D80DF5" w:rsidR="00C764BA" w:rsidRPr="00AE323C" w:rsidRDefault="00C764BA" w:rsidP="00C764BA">
      <w:pPr>
        <w:pStyle w:val="BodyText"/>
      </w:pPr>
      <w:r w:rsidRPr="00AE323C">
        <w:t xml:space="preserve">(3) Alternatively the shear resistance </w:t>
      </w:r>
      <w:r w:rsidR="00871871" w:rsidRPr="00AE323C">
        <w:t xml:space="preserve">of the slab </w:t>
      </w:r>
      <w:r w:rsidRPr="00AE323C">
        <w:t xml:space="preserve">may be calculated using the strut and tie provisions of </w:t>
      </w:r>
      <w:r w:rsidR="0072140C">
        <w:t>EN 1992-1-1</w:t>
      </w:r>
      <w:r w:rsidR="00D64413">
        <w:t>:2023</w:t>
      </w:r>
      <w:r w:rsidR="00E8258C" w:rsidRPr="00AE323C">
        <w:t>,</w:t>
      </w:r>
      <w:r w:rsidRPr="00AE323C">
        <w:t xml:space="preserve"> 8.5.</w:t>
      </w:r>
    </w:p>
    <w:p w14:paraId="7155B3FC" w14:textId="31FA341E" w:rsidR="00C764BA" w:rsidRPr="00AE323C" w:rsidRDefault="00C764BA" w:rsidP="00C764BA">
      <w:pPr>
        <w:pStyle w:val="BodyText"/>
      </w:pPr>
      <w:r w:rsidRPr="00AE323C">
        <w:t>(4) The difference between the total shear applied to the beam</w:t>
      </w:r>
      <w:r w:rsidR="00432620">
        <w:t>,</w:t>
      </w:r>
      <w:r w:rsidRPr="00AE323C">
        <w:t xml:space="preserve"> </w:t>
      </w:r>
      <w:r w:rsidRPr="00AE323C">
        <w:rPr>
          <w:i/>
          <w:iCs/>
        </w:rPr>
        <w:t>V</w:t>
      </w:r>
      <w:r w:rsidRPr="00AE323C">
        <w:rPr>
          <w:vertAlign w:val="subscript"/>
        </w:rPr>
        <w:t>o,Ed</w:t>
      </w:r>
      <w:r w:rsidR="00432620">
        <w:t xml:space="preserve">, </w:t>
      </w:r>
      <w:r w:rsidRPr="00AE323C">
        <w:t>and that applied to the slab should be able to be resisted by the steel Tees</w:t>
      </w:r>
      <w:r w:rsidR="00871871" w:rsidRPr="00AE323C">
        <w:t xml:space="preserve"> in accordance with D.4.1.3(2).</w:t>
      </w:r>
    </w:p>
    <w:p w14:paraId="7FE6BF82" w14:textId="2F793B0D" w:rsidR="00C764BA" w:rsidRPr="00AE323C" w:rsidRDefault="00C764BA" w:rsidP="00C764BA">
      <w:pPr>
        <w:pStyle w:val="BodyText"/>
      </w:pPr>
      <w:r w:rsidRPr="00AE323C">
        <w:t>(5) The requirements of EN 1992-4</w:t>
      </w:r>
      <w:r w:rsidR="00C645B6" w:rsidRPr="00AE323C">
        <w:t>:2018, Annex</w:t>
      </w:r>
      <w:r w:rsidRPr="00AE323C">
        <w:t xml:space="preserve"> A.2 should be met.</w:t>
      </w:r>
    </w:p>
    <w:p w14:paraId="524DCCE5" w14:textId="77777777" w:rsidR="00C764BA" w:rsidRPr="00AE323C" w:rsidRDefault="00C764BA" w:rsidP="00C764BA">
      <w:pPr>
        <w:pStyle w:val="a3"/>
      </w:pPr>
      <w:bookmarkStart w:id="1270" w:name="_Ref134711751"/>
      <w:bookmarkStart w:id="1271" w:name="_Toc140833536"/>
      <w:r w:rsidRPr="00AE323C">
        <w:t xml:space="preserve">Resistance to </w:t>
      </w:r>
      <w:r w:rsidRPr="0095696C">
        <w:rPr>
          <w:i/>
        </w:rPr>
        <w:t>Vierendeel</w:t>
      </w:r>
      <w:r w:rsidRPr="00AE323C">
        <w:t xml:space="preserve"> bending</w:t>
      </w:r>
      <w:bookmarkEnd w:id="1270"/>
      <w:bookmarkEnd w:id="1271"/>
      <w:r w:rsidRPr="00AE323C">
        <w:t xml:space="preserve"> </w:t>
      </w:r>
    </w:p>
    <w:p w14:paraId="0DBA51F9" w14:textId="3E910811" w:rsidR="00C764BA" w:rsidRPr="00AE323C" w:rsidRDefault="00C764BA" w:rsidP="00C764BA">
      <w:pPr>
        <w:pStyle w:val="BodyText"/>
      </w:pPr>
      <w:r w:rsidRPr="00AE323C">
        <w:t xml:space="preserve">(1) For rectangular or elongated openings with an edge to edge spacing, </w:t>
      </w:r>
      <w:r w:rsidRPr="00AE323C">
        <w:rPr>
          <w:i/>
          <w:iCs/>
        </w:rPr>
        <w:t>s</w:t>
      </w:r>
      <w:r w:rsidRPr="00AE323C">
        <w:rPr>
          <w:vertAlign w:val="subscript"/>
        </w:rPr>
        <w:t>o</w:t>
      </w:r>
      <w:r w:rsidRPr="00AE323C">
        <w:t xml:space="preserve"> ≥ 2 </w:t>
      </w:r>
      <w:r w:rsidRPr="00AE323C">
        <w:rPr>
          <w:i/>
          <w:iCs/>
        </w:rPr>
        <w:t>a</w:t>
      </w:r>
      <w:r w:rsidRPr="00AE323C">
        <w:rPr>
          <w:vertAlign w:val="subscript"/>
        </w:rPr>
        <w:t>eq</w:t>
      </w:r>
      <w:r w:rsidRPr="00AE323C">
        <w:t xml:space="preserve">, and where the Class of the Tees in accordance with D.3.6 is 1 or 2, the contribution of the bending moments in a locally stiff slab, as shown in Figure </w:t>
      </w:r>
      <w:r w:rsidR="00F56959" w:rsidRPr="00AE323C">
        <w:t>E</w:t>
      </w:r>
      <w:r w:rsidRPr="00AE323C">
        <w:t xml:space="preserve">.2, to the overall </w:t>
      </w:r>
      <w:r w:rsidRPr="0095696C">
        <w:rPr>
          <w:i/>
        </w:rPr>
        <w:t>Vierendeel</w:t>
      </w:r>
      <w:r w:rsidRPr="00AE323C">
        <w:t xml:space="preserve"> resistance may be considered.</w:t>
      </w:r>
    </w:p>
    <w:p w14:paraId="5AE9FB0C" w14:textId="717548C8" w:rsidR="00F828E9" w:rsidRPr="00AE323C" w:rsidRDefault="00F828E9" w:rsidP="00EB0BF3">
      <w:pPr>
        <w:pStyle w:val="BodyText"/>
        <w:jc w:val="center"/>
      </w:pPr>
      <w:r>
        <w:rPr>
          <w:noProof/>
        </w:rPr>
        <w:drawing>
          <wp:inline distT="0" distB="0" distL="0" distR="0" wp14:anchorId="5B05A0C5" wp14:editId="1DC5806F">
            <wp:extent cx="5608320" cy="2968752"/>
            <wp:effectExtent l="0" t="0" r="0" b="3175"/>
            <wp:docPr id="336" name="E002.tif" descr="A picture containing diagram, line,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E002.tif" descr="A picture containing diagram, line, text, screenshot&#10;&#10;Description automatically generated"/>
                    <pic:cNvPicPr/>
                  </pic:nvPicPr>
                  <pic:blipFill>
                    <a:blip r:embed="rId692" r:link="rId693" cstate="print">
                      <a:extLst>
                        <a:ext uri="{28A0092B-C50C-407E-A947-70E740481C1C}">
                          <a14:useLocalDpi xmlns:a14="http://schemas.microsoft.com/office/drawing/2010/main" val="0"/>
                        </a:ext>
                      </a:extLst>
                    </a:blip>
                    <a:stretch>
                      <a:fillRect/>
                    </a:stretch>
                  </pic:blipFill>
                  <pic:spPr>
                    <a:xfrm>
                      <a:off x="0" y="0"/>
                      <a:ext cx="5608320" cy="2968752"/>
                    </a:xfrm>
                    <a:prstGeom prst="rect">
                      <a:avLst/>
                    </a:prstGeom>
                  </pic:spPr>
                </pic:pic>
              </a:graphicData>
            </a:graphic>
          </wp:inline>
        </w:drawing>
      </w:r>
    </w:p>
    <w:p w14:paraId="6F6C9C5C" w14:textId="54AA00CD" w:rsidR="00C764BA" w:rsidRPr="00AE323C" w:rsidRDefault="00C764BA" w:rsidP="00C764BA">
      <w:pPr>
        <w:pStyle w:val="Figuretitle"/>
      </w:pPr>
      <w:r w:rsidRPr="00AE323C">
        <w:t>Figure </w:t>
      </w:r>
      <w:r w:rsidR="00F56959" w:rsidRPr="00AE323C">
        <w:t>E</w:t>
      </w:r>
      <w:r w:rsidRPr="00AE323C">
        <w:t>.2</w:t>
      </w:r>
      <w:r w:rsidR="0009252D" w:rsidRPr="00AE323C">
        <w:t xml:space="preserve"> — </w:t>
      </w:r>
      <w:r w:rsidRPr="00AE323C">
        <w:t xml:space="preserve">Shear and tension forces acting in a solid concrete slab </w:t>
      </w:r>
      <w:r w:rsidRPr="00AE323C">
        <w:br/>
        <w:t>at a rectangular web opening</w:t>
      </w:r>
    </w:p>
    <w:p w14:paraId="78BBBFD3" w14:textId="7DEE6728" w:rsidR="00C764BA" w:rsidRPr="00AE323C" w:rsidRDefault="00C764BA" w:rsidP="00276664">
      <w:pPr>
        <w:pStyle w:val="BodyText"/>
        <w:pageBreakBefore/>
      </w:pPr>
      <w:r w:rsidRPr="00AE323C">
        <w:t xml:space="preserve">(2) The resistance to shear by </w:t>
      </w:r>
      <w:r w:rsidRPr="00AE323C">
        <w:rPr>
          <w:i/>
          <w:iCs/>
        </w:rPr>
        <w:t>Vierendeel</w:t>
      </w:r>
      <w:r w:rsidRPr="00AE323C">
        <w:t xml:space="preserve"> bending should satisfy</w:t>
      </w:r>
      <w:r w:rsidR="001575AB">
        <w:t xml:space="preserve"> Forumla (E.9)</w:t>
      </w:r>
      <w:r w:rsidRPr="00AE323C">
        <w:t>:</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4E2F8F24" w14:textId="77777777" w:rsidTr="00971E90">
        <w:tc>
          <w:tcPr>
            <w:tcW w:w="7655" w:type="dxa"/>
            <w:vAlign w:val="center"/>
          </w:tcPr>
          <w:p w14:paraId="55BAEE72" w14:textId="7E8E4265" w:rsidR="00C764BA" w:rsidRPr="00AE323C" w:rsidRDefault="00EB0BF3" w:rsidP="00971E90">
            <w:pPr>
              <w:pStyle w:val="Formula"/>
              <w:ind w:left="0"/>
            </w:pPr>
            <w:r w:rsidRPr="00AE323C">
              <w:rPr>
                <w:position w:val="-28"/>
              </w:rPr>
              <w:object w:dxaOrig="1219" w:dyaOrig="660" w14:anchorId="3A7D9372">
                <v:shape id="_x0000_i1263" type="#_x0000_t75" style="width:58.5pt;height:36pt" o:ole="">
                  <v:imagedata r:id="rId694" o:title=""/>
                </v:shape>
                <o:OLEObject Type="Embed" ProgID="Equation.DSMT4" ShapeID="_x0000_i1263" DrawAspect="Content" ObjectID="_1772536382" r:id="rId695"/>
              </w:object>
            </w:r>
          </w:p>
        </w:tc>
        <w:tc>
          <w:tcPr>
            <w:tcW w:w="992" w:type="dxa"/>
            <w:vAlign w:val="center"/>
          </w:tcPr>
          <w:p w14:paraId="7F5A81B9" w14:textId="7079D18C" w:rsidR="00C764BA" w:rsidRPr="00AE323C" w:rsidRDefault="00C764BA" w:rsidP="00971E90">
            <w:pPr>
              <w:pStyle w:val="BodyText"/>
            </w:pPr>
            <w:r w:rsidRPr="00AE323C">
              <w:t>(</w:t>
            </w:r>
            <w:r w:rsidR="00F56959" w:rsidRPr="00AE323C">
              <w:t>E</w:t>
            </w:r>
            <w:r w:rsidRPr="00AE323C">
              <w:t>.9)</w:t>
            </w:r>
          </w:p>
        </w:tc>
      </w:tr>
    </w:tbl>
    <w:p w14:paraId="11933884" w14:textId="27683313" w:rsidR="00C764BA" w:rsidRPr="00AE323C" w:rsidRDefault="00C764BA" w:rsidP="00C764BA">
      <w:pPr>
        <w:pStyle w:val="BodyText"/>
      </w:pPr>
      <w:r w:rsidRPr="00AE323C">
        <w:t xml:space="preserve">(3) The resistance </w:t>
      </w:r>
      <w:r w:rsidR="00432620" w:rsidRPr="0095696C">
        <w:rPr>
          <w:i/>
        </w:rPr>
        <w:t>V</w:t>
      </w:r>
      <w:r w:rsidR="00432620" w:rsidRPr="0095696C">
        <w:rPr>
          <w:position w:val="-2"/>
          <w:vertAlign w:val="subscript"/>
        </w:rPr>
        <w:t>Vier,Rd</w:t>
      </w:r>
      <w:r w:rsidR="00432620" w:rsidRPr="00AE323C">
        <w:t xml:space="preserve"> </w:t>
      </w:r>
      <w:r w:rsidRPr="00AE323C">
        <w:t xml:space="preserve">to shear by Vierendeel bending, including the moments acting in the solid slab, is </w:t>
      </w:r>
      <w:r w:rsidR="007877B7">
        <w:t>determined from</w:t>
      </w:r>
      <w:r w:rsidRPr="00AE323C">
        <w:t xml:space="preserve">: </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77F95F08" w14:textId="77777777" w:rsidTr="00971E90">
        <w:tc>
          <w:tcPr>
            <w:tcW w:w="7655" w:type="dxa"/>
            <w:vAlign w:val="center"/>
          </w:tcPr>
          <w:p w14:paraId="57EBCAA9" w14:textId="26A1EFA0" w:rsidR="00C764BA" w:rsidRPr="00AE323C" w:rsidRDefault="00EB0BF3" w:rsidP="00971E90">
            <w:pPr>
              <w:pStyle w:val="Formula"/>
              <w:ind w:left="0"/>
            </w:pPr>
            <w:r w:rsidRPr="00AE323C">
              <w:rPr>
                <w:position w:val="-30"/>
              </w:rPr>
              <w:object w:dxaOrig="4540" w:dyaOrig="680" w14:anchorId="135E6052">
                <v:shape id="_x0000_i1264" type="#_x0000_t75" style="width:230.25pt;height:36pt" o:ole="">
                  <v:imagedata r:id="rId696" o:title=""/>
                </v:shape>
                <o:OLEObject Type="Embed" ProgID="Equation.DSMT4" ShapeID="_x0000_i1264" DrawAspect="Content" ObjectID="_1772536383" r:id="rId697"/>
              </w:object>
            </w:r>
          </w:p>
        </w:tc>
        <w:tc>
          <w:tcPr>
            <w:tcW w:w="992" w:type="dxa"/>
            <w:vAlign w:val="center"/>
          </w:tcPr>
          <w:p w14:paraId="0BCAA3C4" w14:textId="2C62849A" w:rsidR="00C764BA" w:rsidRPr="00AE323C" w:rsidRDefault="00C764BA" w:rsidP="00971E90">
            <w:pPr>
              <w:pStyle w:val="BodyText"/>
            </w:pPr>
            <w:r w:rsidRPr="00AE323C">
              <w:t>(</w:t>
            </w:r>
            <w:r w:rsidR="00F56959" w:rsidRPr="00AE323C">
              <w:t>E</w:t>
            </w:r>
            <w:r w:rsidRPr="00AE323C">
              <w:t>.10)</w:t>
            </w:r>
          </w:p>
        </w:tc>
      </w:tr>
    </w:tbl>
    <w:p w14:paraId="34BFA507"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1013"/>
        <w:gridCol w:w="8204"/>
      </w:tblGrid>
      <w:tr w:rsidR="00C764BA" w:rsidRPr="00847464" w14:paraId="60A9BFB4" w14:textId="77777777" w:rsidTr="00971E90">
        <w:tc>
          <w:tcPr>
            <w:tcW w:w="1593" w:type="dxa"/>
          </w:tcPr>
          <w:p w14:paraId="372ABF68" w14:textId="77777777" w:rsidR="00C764BA" w:rsidRPr="00AE323C" w:rsidRDefault="00C764BA" w:rsidP="00971E90">
            <w:pPr>
              <w:pStyle w:val="Tablebody"/>
            </w:pPr>
            <w:r w:rsidRPr="00AE323C">
              <w:rPr>
                <w:i/>
                <w:iCs/>
              </w:rPr>
              <w:t>M</w:t>
            </w:r>
            <w:r w:rsidRPr="00AE323C">
              <w:rPr>
                <w:vertAlign w:val="subscript"/>
              </w:rPr>
              <w:t>c,Rd</w:t>
            </w:r>
          </w:p>
        </w:tc>
        <w:tc>
          <w:tcPr>
            <w:tcW w:w="7087" w:type="dxa"/>
          </w:tcPr>
          <w:p w14:paraId="7DFDC5A7" w14:textId="77777777" w:rsidR="00C764BA" w:rsidRPr="00AE323C" w:rsidRDefault="00C764BA" w:rsidP="00971E90">
            <w:pPr>
              <w:pStyle w:val="Tablebody"/>
            </w:pPr>
            <w:r w:rsidRPr="00AE323C">
              <w:t>is the bending resistance of the slab for the Vierendeel effect, given by:</w:t>
            </w:r>
          </w:p>
          <w:p w14:paraId="0B94A5CF" w14:textId="5DB51430" w:rsidR="00C764BA" w:rsidRPr="003A3B32" w:rsidRDefault="00432620" w:rsidP="00432620">
            <w:pPr>
              <w:pStyle w:val="Formula"/>
              <w:ind w:left="0"/>
              <w:rPr>
                <w:lang w:val="it-IT"/>
              </w:rPr>
            </w:pPr>
            <w:r w:rsidRPr="003A3B32">
              <w:rPr>
                <w:i/>
                <w:iCs/>
                <w:lang w:val="it-IT"/>
              </w:rPr>
              <w:t>M</w:t>
            </w:r>
            <w:r w:rsidRPr="003A3B32">
              <w:rPr>
                <w:vertAlign w:val="subscript"/>
                <w:lang w:val="it-IT"/>
              </w:rPr>
              <w:t>c,Rd</w:t>
            </w:r>
            <w:r w:rsidRPr="003A3B32">
              <w:rPr>
                <w:lang w:val="it-IT"/>
              </w:rPr>
              <w:t xml:space="preserve"> = </w:t>
            </w:r>
            <w:r w:rsidRPr="003A3B32">
              <w:rPr>
                <w:i/>
                <w:iCs/>
                <w:lang w:val="it-IT"/>
              </w:rPr>
              <w:t>M</w:t>
            </w:r>
            <w:r w:rsidRPr="003A3B32">
              <w:rPr>
                <w:vertAlign w:val="subscript"/>
                <w:lang w:val="it-IT"/>
              </w:rPr>
              <w:t>A,Ed</w:t>
            </w:r>
            <w:r w:rsidRPr="003A3B32">
              <w:rPr>
                <w:lang w:val="it-IT"/>
              </w:rPr>
              <w:t xml:space="preserve"> + </w:t>
            </w:r>
            <w:r w:rsidRPr="003A3B32">
              <w:rPr>
                <w:i/>
                <w:iCs/>
                <w:lang w:val="it-IT"/>
              </w:rPr>
              <w:t>M</w:t>
            </w:r>
            <w:r w:rsidRPr="003A3B32">
              <w:rPr>
                <w:vertAlign w:val="subscript"/>
                <w:lang w:val="it-IT"/>
              </w:rPr>
              <w:t>B,Ed</w:t>
            </w:r>
            <w:r w:rsidRPr="003A3B32">
              <w:rPr>
                <w:lang w:val="it-IT"/>
              </w:rPr>
              <w:tab/>
            </w:r>
            <w:r w:rsidR="00C764BA" w:rsidRPr="003A3B32">
              <w:rPr>
                <w:lang w:val="it-IT"/>
              </w:rPr>
              <w:t>(</w:t>
            </w:r>
            <w:r w:rsidR="00F56959" w:rsidRPr="003A3B32">
              <w:rPr>
                <w:lang w:val="it-IT"/>
              </w:rPr>
              <w:t>E</w:t>
            </w:r>
            <w:r w:rsidR="00C764BA" w:rsidRPr="003A3B32">
              <w:rPr>
                <w:lang w:val="it-IT"/>
              </w:rPr>
              <w:t>.11)</w:t>
            </w:r>
          </w:p>
        </w:tc>
      </w:tr>
      <w:tr w:rsidR="00C764BA" w:rsidRPr="00AE323C" w14:paraId="0547CFAC" w14:textId="77777777" w:rsidTr="00971E90">
        <w:tc>
          <w:tcPr>
            <w:tcW w:w="1593" w:type="dxa"/>
          </w:tcPr>
          <w:p w14:paraId="6B2C3D7F" w14:textId="77777777" w:rsidR="00C764BA" w:rsidRPr="003A3B32" w:rsidRDefault="00C764BA" w:rsidP="00971E90">
            <w:pPr>
              <w:pStyle w:val="Tablebody"/>
              <w:rPr>
                <w:lang w:val="it-IT"/>
              </w:rPr>
            </w:pPr>
            <w:r w:rsidRPr="003A3B32">
              <w:rPr>
                <w:i/>
                <w:iCs/>
                <w:lang w:val="it-IT"/>
              </w:rPr>
              <w:t>M</w:t>
            </w:r>
            <w:r w:rsidRPr="003A3B32">
              <w:rPr>
                <w:vertAlign w:val="subscript"/>
                <w:lang w:val="it-IT"/>
              </w:rPr>
              <w:t>A,Ed</w:t>
            </w:r>
            <w:r w:rsidRPr="003A3B32">
              <w:rPr>
                <w:lang w:val="it-IT"/>
              </w:rPr>
              <w:t xml:space="preserve"> and </w:t>
            </w:r>
            <w:r w:rsidRPr="003A3B32">
              <w:rPr>
                <w:i/>
                <w:iCs/>
                <w:lang w:val="it-IT"/>
              </w:rPr>
              <w:t>M</w:t>
            </w:r>
            <w:r w:rsidRPr="003A3B32">
              <w:rPr>
                <w:vertAlign w:val="subscript"/>
                <w:lang w:val="it-IT"/>
              </w:rPr>
              <w:t>B,Ed</w:t>
            </w:r>
          </w:p>
        </w:tc>
        <w:tc>
          <w:tcPr>
            <w:tcW w:w="7087" w:type="dxa"/>
          </w:tcPr>
          <w:p w14:paraId="1B401A90" w14:textId="1228FDCA" w:rsidR="00C764BA" w:rsidRPr="00AE323C" w:rsidRDefault="00C764BA" w:rsidP="00971E90">
            <w:pPr>
              <w:pStyle w:val="Tablebody"/>
            </w:pPr>
            <w:r w:rsidRPr="00AE323C">
              <w:t xml:space="preserve">are the bending moments in the slab calculated in </w:t>
            </w:r>
            <w:r w:rsidR="00714400">
              <w:fldChar w:fldCharType="begin"/>
            </w:r>
            <w:r w:rsidR="00714400">
              <w:instrText xml:space="preserve"> REF _Ref134711878 \r \h </w:instrText>
            </w:r>
            <w:r w:rsidR="00714400">
              <w:fldChar w:fldCharType="separate"/>
            </w:r>
            <w:r w:rsidR="00245A35">
              <w:t>E.2</w:t>
            </w:r>
            <w:r w:rsidR="00714400">
              <w:fldChar w:fldCharType="end"/>
            </w:r>
            <w:r w:rsidRPr="00AE323C">
              <w:t>.</w:t>
            </w:r>
          </w:p>
        </w:tc>
      </w:tr>
    </w:tbl>
    <w:p w14:paraId="2EF6A64B" w14:textId="12BA1429" w:rsidR="00C764BA" w:rsidRPr="00AE323C" w:rsidRDefault="00C764BA" w:rsidP="00C764BA">
      <w:pPr>
        <w:pStyle w:val="Note"/>
      </w:pPr>
      <w:r w:rsidRPr="00AE323C">
        <w:t>NOTE</w:t>
      </w:r>
      <w:r w:rsidR="0009252D" w:rsidRPr="00AE323C">
        <w:rPr>
          <w:rFonts w:cs="Arial"/>
        </w:rPr>
        <w:t> </w:t>
      </w:r>
      <w:r w:rsidRPr="00AE323C">
        <w:t xml:space="preserve">The values of moment used </w:t>
      </w:r>
      <w:r w:rsidR="00771B45" w:rsidRPr="00AE323C">
        <w:t>can</w:t>
      </w:r>
      <w:r w:rsidRPr="00AE323C">
        <w:t xml:space="preserve"> be less than the resistances of the sections. These are used because they are consistent with the calculated applied shear in the slab</w:t>
      </w:r>
      <w:r w:rsidR="00432620">
        <w:t>.</w:t>
      </w:r>
    </w:p>
    <w:p w14:paraId="4756568D" w14:textId="2E221252" w:rsidR="00C764BA" w:rsidRPr="00AE323C" w:rsidRDefault="00C764BA" w:rsidP="00C764BA">
      <w:pPr>
        <w:pStyle w:val="BodyText"/>
      </w:pPr>
      <w:r w:rsidRPr="00AE323C">
        <w:t xml:space="preserve">(4) When the condition in </w:t>
      </w:r>
      <w:r w:rsidR="00714400">
        <w:fldChar w:fldCharType="begin"/>
      </w:r>
      <w:r w:rsidR="00714400">
        <w:instrText xml:space="preserve"> REF _Ref134711893 \r \h </w:instrText>
      </w:r>
      <w:r w:rsidR="00714400">
        <w:fldChar w:fldCharType="separate"/>
      </w:r>
      <w:r w:rsidR="00245A35">
        <w:t>D.4.1.1</w:t>
      </w:r>
      <w:r w:rsidR="00714400">
        <w:fldChar w:fldCharType="end"/>
      </w:r>
      <w:r w:rsidRPr="00AE323C">
        <w:t xml:space="preserve">(3) is satisfied, the contribution from composite action of the top Tee with the concrete slab </w:t>
      </w:r>
      <w:r w:rsidRPr="00AE323C">
        <w:rPr>
          <w:i/>
          <w:iCs/>
        </w:rPr>
        <w:t>M</w:t>
      </w:r>
      <w:r w:rsidRPr="00AE323C">
        <w:rPr>
          <w:vertAlign w:val="subscript"/>
        </w:rPr>
        <w:t>vc,Rd</w:t>
      </w:r>
      <w:r w:rsidRPr="00AE323C">
        <w:t xml:space="preserve"> is </w:t>
      </w:r>
      <w:r w:rsidR="007877B7">
        <w:t>determined from</w:t>
      </w:r>
      <w:r w:rsidRPr="00AE323C">
        <w:t>:</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1011"/>
      </w:tblGrid>
      <w:tr w:rsidR="00C764BA" w:rsidRPr="00AE323C" w14:paraId="13239DB2" w14:textId="77777777" w:rsidTr="00971E90">
        <w:tc>
          <w:tcPr>
            <w:tcW w:w="7636" w:type="dxa"/>
            <w:vAlign w:val="center"/>
          </w:tcPr>
          <w:p w14:paraId="564327C1" w14:textId="73A8AF19" w:rsidR="00C764BA" w:rsidRPr="00AE323C" w:rsidRDefault="00EB0BF3" w:rsidP="00971E90">
            <w:pPr>
              <w:pStyle w:val="Formula"/>
              <w:ind w:left="0"/>
            </w:pPr>
            <w:r w:rsidRPr="00AE323C">
              <w:rPr>
                <w:position w:val="-28"/>
              </w:rPr>
              <w:object w:dxaOrig="3680" w:dyaOrig="660" w14:anchorId="2D38B5F1">
                <v:shape id="_x0000_i1265" type="#_x0000_t75" style="width:180pt;height:36pt" o:ole="">
                  <v:imagedata r:id="rId698" o:title=""/>
                </v:shape>
                <o:OLEObject Type="Embed" ProgID="Equation.DSMT4" ShapeID="_x0000_i1265" DrawAspect="Content" ObjectID="_1772536384" r:id="rId699"/>
              </w:object>
            </w:r>
          </w:p>
        </w:tc>
        <w:tc>
          <w:tcPr>
            <w:tcW w:w="1011" w:type="dxa"/>
            <w:vAlign w:val="center"/>
          </w:tcPr>
          <w:p w14:paraId="6958EA5B" w14:textId="6869C7EA" w:rsidR="00C764BA" w:rsidRPr="00AE323C" w:rsidRDefault="00C764BA" w:rsidP="00971E90">
            <w:pPr>
              <w:pStyle w:val="BodyText"/>
            </w:pPr>
            <w:r w:rsidRPr="00AE323C">
              <w:t>(</w:t>
            </w:r>
            <w:r w:rsidR="00F56959" w:rsidRPr="00AE323C">
              <w:t>E</w:t>
            </w:r>
            <w:r w:rsidRPr="00AE323C">
              <w:t>.12)</w:t>
            </w:r>
          </w:p>
        </w:tc>
      </w:tr>
    </w:tbl>
    <w:p w14:paraId="58657A13" w14:textId="509C4C3D" w:rsidR="00C764BA" w:rsidRPr="00AE323C" w:rsidRDefault="00C764BA" w:rsidP="00C764BA">
      <w:pPr>
        <w:pStyle w:val="BodyText"/>
      </w:pPr>
      <w:r w:rsidRPr="00AE323C">
        <w:t>In Formula (</w:t>
      </w:r>
      <w:r w:rsidR="00432620">
        <w:t>E</w:t>
      </w:r>
      <w:r w:rsidRPr="00AE323C">
        <w:t xml:space="preserve">.12), the ratio </w:t>
      </w:r>
      <w:r w:rsidRPr="00AE323C">
        <w:rPr>
          <w:i/>
          <w:iCs/>
        </w:rPr>
        <w:t>d</w:t>
      </w:r>
      <w:r w:rsidRPr="00AE323C">
        <w:rPr>
          <w:vertAlign w:val="subscript"/>
        </w:rPr>
        <w:t>c</w:t>
      </w:r>
      <w:r w:rsidRPr="00AE323C">
        <w:t>/</w:t>
      </w:r>
      <w:r w:rsidRPr="00AE323C">
        <w:rPr>
          <w:i/>
          <w:iCs/>
        </w:rPr>
        <w:t>s</w:t>
      </w:r>
      <w:r w:rsidRPr="00AE323C">
        <w:rPr>
          <w:vertAlign w:val="subscript"/>
        </w:rPr>
        <w:t>x</w:t>
      </w:r>
      <w:r w:rsidRPr="00AE323C">
        <w:t xml:space="preserve"> should not be taken as more than 0,5, with </w:t>
      </w:r>
      <w:r w:rsidRPr="00AE323C">
        <w:rPr>
          <w:i/>
          <w:iCs/>
        </w:rPr>
        <w:t>d</w:t>
      </w:r>
      <w:r w:rsidRPr="00AE323C">
        <w:rPr>
          <w:vertAlign w:val="subscript"/>
        </w:rPr>
        <w:t>c</w:t>
      </w:r>
      <w:r w:rsidRPr="00AE323C">
        <w:t xml:space="preserve"> as given in </w:t>
      </w:r>
      <w:r w:rsidR="00714400">
        <w:fldChar w:fldCharType="begin"/>
      </w:r>
      <w:r w:rsidR="00714400">
        <w:instrText xml:space="preserve"> REF _Ref134711915 \r \h </w:instrText>
      </w:r>
      <w:r w:rsidR="00714400">
        <w:fldChar w:fldCharType="separate"/>
      </w:r>
      <w:r w:rsidR="00245A35">
        <w:t>E.2</w:t>
      </w:r>
      <w:r w:rsidR="00714400">
        <w:fldChar w:fldCharType="end"/>
      </w:r>
      <w:r w:rsidRPr="00AE323C">
        <w:t>(3).</w:t>
      </w:r>
    </w:p>
    <w:p w14:paraId="4808FE86" w14:textId="77777777" w:rsidR="00C764BA" w:rsidRPr="00AE323C" w:rsidRDefault="00C764BA" w:rsidP="00C764BA">
      <w:pPr>
        <w:pStyle w:val="a3"/>
      </w:pPr>
      <w:bookmarkStart w:id="1272" w:name="_Ref134711759"/>
      <w:bookmarkStart w:id="1273" w:name="_Toc140833537"/>
      <w:r w:rsidRPr="00AE323C">
        <w:t>Resistance of the shear connection at the opening edges</w:t>
      </w:r>
      <w:bookmarkEnd w:id="1272"/>
      <w:bookmarkEnd w:id="1273"/>
      <w:r w:rsidRPr="00AE323C">
        <w:t xml:space="preserve"> </w:t>
      </w:r>
    </w:p>
    <w:p w14:paraId="1C19296F" w14:textId="5FE0FD24" w:rsidR="00C764BA" w:rsidRPr="00AE323C" w:rsidRDefault="00C764BA" w:rsidP="00C764BA">
      <w:pPr>
        <w:pStyle w:val="BodyText"/>
      </w:pPr>
      <w:r w:rsidRPr="00AE323C">
        <w:t xml:space="preserve">(1) The resistance of the shear connectors to the tension force acting on the group of shear connectors at the higher moment </w:t>
      </w:r>
      <w:r w:rsidR="00432620">
        <w:t>end</w:t>
      </w:r>
      <w:r w:rsidR="00432620" w:rsidRPr="00AE323C">
        <w:t xml:space="preserve"> </w:t>
      </w:r>
      <w:r w:rsidRPr="00AE323C">
        <w:t>of the opening is satisfied if:</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3133CC31" w14:textId="77777777" w:rsidTr="00971E90">
        <w:tc>
          <w:tcPr>
            <w:tcW w:w="7655" w:type="dxa"/>
            <w:vAlign w:val="center"/>
          </w:tcPr>
          <w:p w14:paraId="0C573722" w14:textId="77777777" w:rsidR="00C764BA" w:rsidRPr="00AE323C" w:rsidRDefault="00C764BA" w:rsidP="00971E90">
            <w:pPr>
              <w:pStyle w:val="Formula"/>
              <w:ind w:left="0"/>
            </w:pPr>
            <w:r w:rsidRPr="00AE323C">
              <w:rPr>
                <w:position w:val="-28"/>
              </w:rPr>
              <w:object w:dxaOrig="1380" w:dyaOrig="660" w14:anchorId="5DB331CD">
                <v:shape id="_x0000_i1266" type="#_x0000_t75" style="width:1in;height:36pt" o:ole="">
                  <v:imagedata r:id="rId700" o:title=""/>
                </v:shape>
                <o:OLEObject Type="Embed" ProgID="Equation.DSMT4" ShapeID="_x0000_i1266" DrawAspect="Content" ObjectID="_1772536385" r:id="rId701"/>
              </w:object>
            </w:r>
          </w:p>
        </w:tc>
        <w:tc>
          <w:tcPr>
            <w:tcW w:w="992" w:type="dxa"/>
            <w:vAlign w:val="center"/>
          </w:tcPr>
          <w:p w14:paraId="08EAC27C" w14:textId="462448CD" w:rsidR="00C764BA" w:rsidRPr="00AE323C" w:rsidRDefault="00C764BA" w:rsidP="00971E90">
            <w:pPr>
              <w:pStyle w:val="BodyText"/>
            </w:pPr>
            <w:r w:rsidRPr="00AE323C">
              <w:t>(</w:t>
            </w:r>
            <w:r w:rsidR="00F56959" w:rsidRPr="00AE323C">
              <w:t>E</w:t>
            </w:r>
            <w:r w:rsidRPr="00AE323C">
              <w:t>.13)</w:t>
            </w:r>
          </w:p>
        </w:tc>
      </w:tr>
      <w:tr w:rsidR="00C764BA" w:rsidRPr="00AE323C" w14:paraId="020F2261" w14:textId="77777777" w:rsidTr="00971E90">
        <w:tc>
          <w:tcPr>
            <w:tcW w:w="7655" w:type="dxa"/>
            <w:vAlign w:val="center"/>
          </w:tcPr>
          <w:p w14:paraId="2B2D2FAC" w14:textId="77777777" w:rsidR="00C764BA" w:rsidRPr="00AE323C" w:rsidRDefault="00C764BA" w:rsidP="00971E90">
            <w:pPr>
              <w:pStyle w:val="Formula"/>
              <w:ind w:left="0"/>
            </w:pPr>
            <w:r w:rsidRPr="00AE323C">
              <w:rPr>
                <w:position w:val="-28"/>
              </w:rPr>
              <w:object w:dxaOrig="2020" w:dyaOrig="660" w14:anchorId="3E8A5E0A">
                <v:shape id="_x0000_i1267" type="#_x0000_t75" style="width:100.5pt;height:36pt" o:ole="">
                  <v:imagedata r:id="rId702" o:title=""/>
                </v:shape>
                <o:OLEObject Type="Embed" ProgID="Equation.DSMT4" ShapeID="_x0000_i1267" DrawAspect="Content" ObjectID="_1772536386" r:id="rId703"/>
              </w:object>
            </w:r>
          </w:p>
        </w:tc>
        <w:tc>
          <w:tcPr>
            <w:tcW w:w="992" w:type="dxa"/>
            <w:vAlign w:val="center"/>
          </w:tcPr>
          <w:p w14:paraId="7F8A91FA" w14:textId="06F24D15" w:rsidR="00C764BA" w:rsidRPr="00AE323C" w:rsidRDefault="00C764BA" w:rsidP="00971E90">
            <w:pPr>
              <w:pStyle w:val="BodyText"/>
            </w:pPr>
            <w:r w:rsidRPr="00AE323C">
              <w:t>(</w:t>
            </w:r>
            <w:r w:rsidR="00F56959" w:rsidRPr="00AE323C">
              <w:t>E</w:t>
            </w:r>
            <w:r w:rsidRPr="00AE323C">
              <w:t>.14)</w:t>
            </w:r>
          </w:p>
        </w:tc>
      </w:tr>
    </w:tbl>
    <w:p w14:paraId="19A68EC6"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26"/>
        <w:gridCol w:w="8094"/>
      </w:tblGrid>
      <w:tr w:rsidR="00C764BA" w:rsidRPr="00AE323C" w14:paraId="6EDB67FA" w14:textId="77777777" w:rsidTr="00971E90">
        <w:tc>
          <w:tcPr>
            <w:tcW w:w="726" w:type="dxa"/>
          </w:tcPr>
          <w:p w14:paraId="25C009DD" w14:textId="77777777" w:rsidR="00C764BA" w:rsidRPr="00AE323C" w:rsidRDefault="00C764BA" w:rsidP="00971E90">
            <w:pPr>
              <w:pStyle w:val="Tablebody"/>
            </w:pPr>
            <w:bookmarkStart w:id="1274" w:name="_Hlk124423524"/>
            <w:r w:rsidRPr="00AE323C">
              <w:rPr>
                <w:i/>
                <w:iCs/>
              </w:rPr>
              <w:t>n</w:t>
            </w:r>
            <w:r w:rsidRPr="00AE323C">
              <w:rPr>
                <w:vertAlign w:val="subscript"/>
              </w:rPr>
              <w:t>t</w:t>
            </w:r>
          </w:p>
        </w:tc>
        <w:tc>
          <w:tcPr>
            <w:tcW w:w="8094" w:type="dxa"/>
          </w:tcPr>
          <w:p w14:paraId="53473C26" w14:textId="1725B101" w:rsidR="00C764BA" w:rsidRPr="00AE323C" w:rsidRDefault="00C764BA" w:rsidP="00971E90">
            <w:pPr>
              <w:pStyle w:val="Tablebody"/>
            </w:pPr>
            <w:r w:rsidRPr="00AE323C">
              <w:t xml:space="preserve">is the number of shear connectors in the group acting in tension defined in </w:t>
            </w:r>
            <w:r w:rsidR="00714400">
              <w:fldChar w:fldCharType="begin"/>
            </w:r>
            <w:r w:rsidR="00714400">
              <w:instrText xml:space="preserve"> REF _Ref134711929 \r \h </w:instrText>
            </w:r>
            <w:r w:rsidR="00714400">
              <w:fldChar w:fldCharType="separate"/>
            </w:r>
            <w:r w:rsidR="00245A35">
              <w:t>E.2</w:t>
            </w:r>
            <w:r w:rsidR="00714400">
              <w:fldChar w:fldCharType="end"/>
            </w:r>
            <w:r w:rsidR="00871871" w:rsidRPr="00AE323C">
              <w:t>(10)</w:t>
            </w:r>
            <w:r w:rsidRPr="00AE323C">
              <w:t>.</w:t>
            </w:r>
          </w:p>
        </w:tc>
      </w:tr>
      <w:tr w:rsidR="00C764BA" w:rsidRPr="00847464" w14:paraId="45C485B7" w14:textId="77777777" w:rsidTr="00971E90">
        <w:tc>
          <w:tcPr>
            <w:tcW w:w="726" w:type="dxa"/>
          </w:tcPr>
          <w:p w14:paraId="7230CA6B" w14:textId="77777777" w:rsidR="00C764BA" w:rsidRPr="00AE323C" w:rsidRDefault="00C764BA" w:rsidP="00971E90">
            <w:pPr>
              <w:pStyle w:val="Tablebody"/>
            </w:pPr>
            <w:r w:rsidRPr="00AE323C">
              <w:rPr>
                <w:i/>
                <w:iCs/>
              </w:rPr>
              <w:t>P</w:t>
            </w:r>
            <w:r w:rsidRPr="00AE323C">
              <w:rPr>
                <w:vertAlign w:val="subscript"/>
              </w:rPr>
              <w:t>s,Ed</w:t>
            </w:r>
          </w:p>
        </w:tc>
        <w:tc>
          <w:tcPr>
            <w:tcW w:w="8094" w:type="dxa"/>
          </w:tcPr>
          <w:p w14:paraId="54D25A97" w14:textId="77777777" w:rsidR="00C764BA" w:rsidRPr="00AE323C" w:rsidRDefault="00C764BA" w:rsidP="00971E90">
            <w:pPr>
              <w:pStyle w:val="Tablebody"/>
              <w:rPr>
                <w:rFonts w:cs="Arial"/>
              </w:rPr>
            </w:pPr>
            <w:r w:rsidRPr="00AE323C">
              <w:rPr>
                <w:rFonts w:cs="Arial"/>
              </w:rPr>
              <w:t xml:space="preserve">is the longitudinal shear force acting on a shear connector over the opening that is used to develop the </w:t>
            </w:r>
            <w:r w:rsidRPr="00AE323C">
              <w:rPr>
                <w:rFonts w:cs="Arial"/>
                <w:i/>
              </w:rPr>
              <w:t xml:space="preserve">Vierendeel </w:t>
            </w:r>
            <w:r w:rsidRPr="00AE323C">
              <w:rPr>
                <w:rFonts w:cs="Arial"/>
              </w:rPr>
              <w:t>bending resistance due to composite action, which may be taken as:</w:t>
            </w:r>
          </w:p>
          <w:p w14:paraId="24EA261A" w14:textId="049D7F09" w:rsidR="00C764BA" w:rsidRPr="003A3B32" w:rsidRDefault="00A45F83" w:rsidP="00432620">
            <w:pPr>
              <w:pStyle w:val="Formula"/>
              <w:ind w:left="0"/>
              <w:rPr>
                <w:lang w:val="nl-NL"/>
              </w:rPr>
            </w:pPr>
            <m:oMath>
              <m:f>
                <m:fPr>
                  <m:ctrlPr>
                    <w:rPr>
                      <w:rFonts w:ascii="Cambria Math" w:hAnsi="Cambria Math"/>
                      <w:i/>
                    </w:rPr>
                  </m:ctrlPr>
                </m:fPr>
                <m:num>
                  <m:sSub>
                    <m:sSubPr>
                      <m:ctrlPr>
                        <w:rPr>
                          <w:rFonts w:ascii="Cambria Math" w:hAnsi="Cambria Math"/>
                          <w:i/>
                        </w:rPr>
                      </m:ctrlPr>
                    </m:sSubPr>
                    <m:e>
                      <m:r>
                        <w:rPr>
                          <w:rFonts w:ascii="Cambria Math"/>
                        </w:rPr>
                        <m:t>P</m:t>
                      </m:r>
                    </m:e>
                    <m:sub>
                      <m:r>
                        <m:rPr>
                          <m:nor/>
                        </m:rPr>
                        <w:rPr>
                          <w:rFonts w:ascii="Cambria Math"/>
                          <w:lang w:val="nl-NL"/>
                        </w:rPr>
                        <m:t>s,Ed</m:t>
                      </m:r>
                      <m:ctrlPr>
                        <w:rPr>
                          <w:rFonts w:ascii="Cambria Math" w:hAnsi="Cambria Math"/>
                        </w:rPr>
                      </m:ctrlPr>
                    </m:sub>
                  </m:sSub>
                </m:num>
                <m:den>
                  <m:sSub>
                    <m:sSubPr>
                      <m:ctrlPr>
                        <w:rPr>
                          <w:rFonts w:ascii="Cambria Math" w:hAnsi="Cambria Math"/>
                          <w:i/>
                        </w:rPr>
                      </m:ctrlPr>
                    </m:sSubPr>
                    <m:e>
                      <m:r>
                        <w:rPr>
                          <w:rFonts w:ascii="Cambria Math"/>
                        </w:rPr>
                        <m:t>P</m:t>
                      </m:r>
                    </m:e>
                    <m:sub>
                      <m:r>
                        <m:rPr>
                          <m:nor/>
                        </m:rPr>
                        <w:rPr>
                          <w:rFonts w:ascii="Cambria Math"/>
                          <w:lang w:val="nl-NL"/>
                        </w:rPr>
                        <m:t>Rd</m:t>
                      </m:r>
                      <m:ctrlPr>
                        <w:rPr>
                          <w:rFonts w:ascii="Cambria Math" w:hAnsi="Cambria Math"/>
                        </w:rPr>
                      </m:ctrlPr>
                    </m:sub>
                  </m:sSub>
                </m:den>
              </m:f>
              <m:r>
                <w:rPr>
                  <w:rFonts w:ascii="Cambria Math"/>
                  <w:lang w:val="nl-NL"/>
                </w:rPr>
                <m:t>=</m:t>
              </m:r>
              <m:func>
                <m:funcPr>
                  <m:ctrlPr>
                    <w:rPr>
                      <w:rFonts w:ascii="Cambria Math" w:hAnsi="Cambria Math"/>
                      <w:i/>
                    </w:rPr>
                  </m:ctrlPr>
                </m:funcPr>
                <m:fName>
                  <m:r>
                    <m:rPr>
                      <m:sty m:val="p"/>
                    </m:rPr>
                    <w:rPr>
                      <w:rFonts w:ascii="Cambria Math"/>
                      <w:lang w:val="nl-NL"/>
                    </w:rPr>
                    <m:t>max</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V</m:t>
                              </m:r>
                            </m:e>
                            <m:sub>
                              <m:r>
                                <m:rPr>
                                  <m:nor/>
                                </m:rPr>
                                <w:rPr>
                                  <w:rFonts w:ascii="Cambria Math"/>
                                  <w:lang w:val="nl-NL"/>
                                </w:rPr>
                                <m:t>Ed</m:t>
                              </m:r>
                              <m:ctrlPr>
                                <w:rPr>
                                  <w:rFonts w:ascii="Cambria Math" w:hAnsi="Cambria Math"/>
                                </w:rPr>
                              </m:ctrlPr>
                            </m:sub>
                          </m:sSub>
                        </m:num>
                        <m:den>
                          <m:sSub>
                            <m:sSubPr>
                              <m:ctrlPr>
                                <w:rPr>
                                  <w:rFonts w:ascii="Cambria Math" w:hAnsi="Cambria Math"/>
                                  <w:i/>
                                </w:rPr>
                              </m:ctrlPr>
                            </m:sSubPr>
                            <m:e>
                              <m:r>
                                <w:rPr>
                                  <w:rFonts w:ascii="Cambria Math"/>
                                </w:rPr>
                                <m:t>V</m:t>
                              </m:r>
                            </m:e>
                            <m:sub>
                              <m:r>
                                <m:rPr>
                                  <m:nor/>
                                </m:rPr>
                                <w:rPr>
                                  <w:rFonts w:ascii="Cambria Math"/>
                                  <w:lang w:val="nl-NL"/>
                                </w:rPr>
                                <m:t>Vier,Rd</m:t>
                              </m:r>
                              <m:ctrlPr>
                                <w:rPr>
                                  <w:rFonts w:ascii="Cambria Math" w:hAnsi="Cambria Math"/>
                                </w:rPr>
                              </m:ctrlPr>
                            </m:sub>
                          </m:sSub>
                        </m:den>
                      </m:f>
                      <m:r>
                        <w:rPr>
                          <w:rFonts w:ascii="Cambria Math" w:hAnsi="Cambria Math"/>
                          <w:lang w:val="nl-NL"/>
                        </w:rPr>
                        <m:t xml:space="preserve">; </m:t>
                      </m:r>
                      <m:sSub>
                        <m:sSubPr>
                          <m:ctrlPr>
                            <w:rPr>
                              <w:rFonts w:ascii="Cambria Math" w:hAnsi="Cambria Math"/>
                              <w:i/>
                            </w:rPr>
                          </m:ctrlPr>
                        </m:sSubPr>
                        <m:e>
                          <m:r>
                            <w:rPr>
                              <w:rFonts w:ascii="Cambria Math" w:hAnsi="Cambria Math"/>
                            </w:rPr>
                            <m:t>ρ</m:t>
                          </m:r>
                        </m:e>
                        <m:sub>
                          <m:r>
                            <w:rPr>
                              <w:rFonts w:ascii="Cambria Math" w:hAnsi="Cambria Math"/>
                            </w:rPr>
                            <m:t>m</m:t>
                          </m:r>
                        </m:sub>
                      </m:sSub>
                    </m:e>
                  </m:d>
                </m:e>
              </m:func>
            </m:oMath>
            <w:r w:rsidR="00432620" w:rsidRPr="003A3B32">
              <w:rPr>
                <w:lang w:val="nl-NL"/>
              </w:rPr>
              <w:t xml:space="preserve"> </w:t>
            </w:r>
            <w:r w:rsidR="00432620" w:rsidRPr="003A3B32">
              <w:rPr>
                <w:lang w:val="nl-NL"/>
              </w:rPr>
              <w:tab/>
            </w:r>
            <w:r w:rsidR="00C764BA" w:rsidRPr="003A3B32">
              <w:rPr>
                <w:lang w:val="nl-NL"/>
              </w:rPr>
              <w:t>(</w:t>
            </w:r>
            <w:r w:rsidR="00F56959" w:rsidRPr="003A3B32">
              <w:rPr>
                <w:lang w:val="nl-NL"/>
              </w:rPr>
              <w:t>E</w:t>
            </w:r>
            <w:r w:rsidR="00C764BA" w:rsidRPr="003A3B32">
              <w:rPr>
                <w:lang w:val="nl-NL"/>
              </w:rPr>
              <w:t>.15)</w:t>
            </w:r>
          </w:p>
        </w:tc>
      </w:tr>
      <w:tr w:rsidR="00C764BA" w:rsidRPr="00AE323C" w14:paraId="5374618C" w14:textId="77777777" w:rsidTr="00971E90">
        <w:tc>
          <w:tcPr>
            <w:tcW w:w="726" w:type="dxa"/>
          </w:tcPr>
          <w:p w14:paraId="1F4AA841" w14:textId="77777777" w:rsidR="00C764BA" w:rsidRPr="00AE323C" w:rsidRDefault="00C764BA" w:rsidP="00971E90">
            <w:pPr>
              <w:pStyle w:val="Tablebody"/>
              <w:rPr>
                <w:i/>
                <w:iCs/>
              </w:rPr>
            </w:pPr>
            <w:r w:rsidRPr="00AE323C">
              <w:rPr>
                <w:i/>
                <w:iCs/>
              </w:rPr>
              <w:t>P</w:t>
            </w:r>
            <w:r w:rsidRPr="00AE323C">
              <w:rPr>
                <w:vertAlign w:val="subscript"/>
              </w:rPr>
              <w:t>ten,Rd</w:t>
            </w:r>
          </w:p>
        </w:tc>
        <w:tc>
          <w:tcPr>
            <w:tcW w:w="8094" w:type="dxa"/>
          </w:tcPr>
          <w:p w14:paraId="0E25993D" w14:textId="0E3E6428" w:rsidR="00C764BA" w:rsidRPr="00AE323C" w:rsidRDefault="00C764BA" w:rsidP="00432620">
            <w:pPr>
              <w:pStyle w:val="Tablebody"/>
              <w:rPr>
                <w:rFonts w:cs="Arial"/>
              </w:rPr>
            </w:pPr>
            <w:r w:rsidRPr="00AE323C">
              <w:t xml:space="preserve">is the tension resistance of a shear connector in a slab – for headed studs see </w:t>
            </w:r>
            <w:r w:rsidR="00C642CC">
              <w:fldChar w:fldCharType="begin"/>
            </w:r>
            <w:r w:rsidR="00C642CC">
              <w:instrText xml:space="preserve"> REF _Ref134880302 \r \h </w:instrText>
            </w:r>
            <w:r w:rsidR="00C642CC">
              <w:fldChar w:fldCharType="separate"/>
            </w:r>
            <w:r w:rsidR="00245A35">
              <w:t>Annex H</w:t>
            </w:r>
            <w:r w:rsidR="00C642CC">
              <w:fldChar w:fldCharType="end"/>
            </w:r>
            <w:r w:rsidRPr="00AE323C">
              <w:t xml:space="preserve">, where </w:t>
            </w:r>
            <w:r w:rsidR="00432620" w:rsidRPr="00714400">
              <w:rPr>
                <w:i/>
              </w:rPr>
              <w:t>ψ</w:t>
            </w:r>
            <w:r w:rsidR="00432620" w:rsidRPr="00714400">
              <w:rPr>
                <w:position w:val="-2"/>
                <w:vertAlign w:val="subscript"/>
              </w:rPr>
              <w:t>ec,N</w:t>
            </w:r>
            <w:r w:rsidRPr="00AE323C">
              <w:t xml:space="preserve"> in Formula (H.</w:t>
            </w:r>
            <w:r w:rsidR="00432620">
              <w:t>11</w:t>
            </w:r>
            <w:r w:rsidRPr="00AE323C">
              <w:t>) may be assumed equal to 1,0.</w:t>
            </w:r>
          </w:p>
        </w:tc>
      </w:tr>
      <w:tr w:rsidR="00C764BA" w:rsidRPr="00AE323C" w14:paraId="328D54C7" w14:textId="77777777" w:rsidTr="00971E90">
        <w:tc>
          <w:tcPr>
            <w:tcW w:w="726" w:type="dxa"/>
          </w:tcPr>
          <w:p w14:paraId="42B90E26" w14:textId="77777777" w:rsidR="00C764BA" w:rsidRPr="00AE323C" w:rsidRDefault="00C764BA" w:rsidP="00971E90">
            <w:pPr>
              <w:pStyle w:val="Tablebody"/>
              <w:rPr>
                <w:vertAlign w:val="subscript"/>
              </w:rPr>
            </w:pPr>
            <w:r w:rsidRPr="00AE323C">
              <w:rPr>
                <w:i/>
                <w:iCs/>
              </w:rPr>
              <w:t>P</w:t>
            </w:r>
            <w:r w:rsidRPr="00AE323C">
              <w:rPr>
                <w:vertAlign w:val="subscript"/>
              </w:rPr>
              <w:t>Rd</w:t>
            </w:r>
          </w:p>
          <w:p w14:paraId="32CF0E07" w14:textId="5AE19DBA" w:rsidR="00294E8F" w:rsidRPr="00AE323C" w:rsidRDefault="00294E8F" w:rsidP="00971E90">
            <w:pPr>
              <w:pStyle w:val="Tablebody"/>
              <w:rPr>
                <w:i/>
                <w:iCs/>
              </w:rPr>
            </w:pPr>
            <w:r w:rsidRPr="00AE323C">
              <w:rPr>
                <w:i/>
              </w:rPr>
              <w:sym w:font="Symbol" w:char="F072"/>
            </w:r>
            <w:r w:rsidRPr="00AE323C">
              <w:rPr>
                <w:iCs/>
                <w:vertAlign w:val="subscript"/>
              </w:rPr>
              <w:t>m</w:t>
            </w:r>
          </w:p>
        </w:tc>
        <w:tc>
          <w:tcPr>
            <w:tcW w:w="8094" w:type="dxa"/>
          </w:tcPr>
          <w:p w14:paraId="7B5240C9" w14:textId="74058FC6" w:rsidR="00C764BA" w:rsidRPr="00AE323C" w:rsidRDefault="00C764BA" w:rsidP="00971E90">
            <w:pPr>
              <w:pStyle w:val="Tablebody"/>
            </w:pPr>
            <w:r w:rsidRPr="00AE323C">
              <w:t xml:space="preserve">is the shear resistance of a shear connector – for headed studs, see </w:t>
            </w:r>
            <w:r w:rsidRPr="00AE323C">
              <w:fldChar w:fldCharType="begin"/>
            </w:r>
            <w:r w:rsidRPr="00AE323C">
              <w:instrText xml:space="preserve"> REF _Ref529736857 \r \h  \* MERGEFORMAT </w:instrText>
            </w:r>
            <w:r w:rsidRPr="00AE323C">
              <w:fldChar w:fldCharType="separate"/>
            </w:r>
            <w:r w:rsidR="00245A35">
              <w:t>8.6.8</w:t>
            </w:r>
            <w:r w:rsidRPr="00AE323C">
              <w:fldChar w:fldCharType="end"/>
            </w:r>
            <w:r w:rsidRPr="00AE323C">
              <w:t xml:space="preserve"> and </w:t>
            </w:r>
            <w:r w:rsidRPr="00AE323C">
              <w:fldChar w:fldCharType="begin"/>
            </w:r>
            <w:r w:rsidRPr="00AE323C">
              <w:instrText xml:space="preserve"> REF _Ref58600206 \r \h  \* MERGEFORMAT </w:instrText>
            </w:r>
            <w:r w:rsidRPr="00AE323C">
              <w:fldChar w:fldCharType="separate"/>
            </w:r>
            <w:r w:rsidR="00245A35">
              <w:t>8.6.9</w:t>
            </w:r>
            <w:r w:rsidRPr="00AE323C">
              <w:fldChar w:fldCharType="end"/>
            </w:r>
            <w:r w:rsidRPr="00AE323C">
              <w:t>.</w:t>
            </w:r>
          </w:p>
          <w:p w14:paraId="4C59F809" w14:textId="1AC57673" w:rsidR="00294E8F" w:rsidRPr="00AE323C" w:rsidRDefault="00294E8F" w:rsidP="00971E90">
            <w:pPr>
              <w:pStyle w:val="Tablebody"/>
            </w:pPr>
            <w:r w:rsidRPr="00AE323C">
              <w:t>is as given by Formula D.18 but can be less than 0.8.</w:t>
            </w:r>
          </w:p>
        </w:tc>
      </w:tr>
    </w:tbl>
    <w:p w14:paraId="72FA1228" w14:textId="77777777" w:rsidR="00C764BA" w:rsidRPr="00AE323C" w:rsidRDefault="00C764BA" w:rsidP="00C764BA">
      <w:pPr>
        <w:pStyle w:val="a3"/>
      </w:pPr>
      <w:bookmarkStart w:id="1275" w:name="_Ref134711768"/>
      <w:bookmarkStart w:id="1276" w:name="_Toc140833538"/>
      <w:bookmarkEnd w:id="1274"/>
      <w:r w:rsidRPr="00AE323C">
        <w:t>Resistance to web buckling</w:t>
      </w:r>
      <w:bookmarkEnd w:id="1275"/>
      <w:bookmarkEnd w:id="1276"/>
    </w:p>
    <w:p w14:paraId="7E978DC0" w14:textId="1C043BF9" w:rsidR="00C764BA" w:rsidRPr="00AE323C" w:rsidRDefault="00C764BA" w:rsidP="00C764BA">
      <w:pPr>
        <w:pStyle w:val="BodyText"/>
      </w:pPr>
      <w:r w:rsidRPr="00AE323C">
        <w:t xml:space="preserve">(1) For widely spaced openings with a locally stiff slab, the web buckling resistance next to the openings should be verified in accordance with </w:t>
      </w:r>
      <w:r w:rsidR="00753BCA">
        <w:t>F</w:t>
      </w:r>
      <w:r w:rsidRPr="00AE323C">
        <w:t>prEN 1993-1-13:</w:t>
      </w:r>
      <w:r w:rsidR="00E8258C" w:rsidRPr="00AE323C">
        <w:t>202</w:t>
      </w:r>
      <w:r w:rsidR="00753BCA">
        <w:t>3</w:t>
      </w:r>
      <w:r w:rsidR="00E8258C" w:rsidRPr="00AE323C">
        <w:t xml:space="preserve">, </w:t>
      </w:r>
      <w:r w:rsidRPr="00AE323C">
        <w:t xml:space="preserve">8.5.2, where the compressive force in the web, </w:t>
      </w:r>
      <w:r w:rsidRPr="00AE323C">
        <w:rPr>
          <w:i/>
          <w:iCs/>
        </w:rPr>
        <w:t>N</w:t>
      </w:r>
      <w:r w:rsidRPr="00AE323C">
        <w:rPr>
          <w:vertAlign w:val="subscript"/>
        </w:rPr>
        <w:t>w,Ed</w:t>
      </w:r>
      <w:r w:rsidRPr="00AE323C">
        <w:t xml:space="preserve">, is taken as the larger of </w:t>
      </w:r>
      <w:r w:rsidRPr="00AE323C">
        <w:rPr>
          <w:i/>
          <w:iCs/>
        </w:rPr>
        <w:t>V</w:t>
      </w:r>
      <w:r w:rsidRPr="00AE323C">
        <w:rPr>
          <w:vertAlign w:val="subscript"/>
        </w:rPr>
        <w:t>t</w:t>
      </w:r>
      <w:r w:rsidR="00871871" w:rsidRPr="00AE323C">
        <w:rPr>
          <w:vertAlign w:val="subscript"/>
        </w:rPr>
        <w:t>T</w:t>
      </w:r>
      <w:r w:rsidRPr="00AE323C">
        <w:rPr>
          <w:vertAlign w:val="subscript"/>
        </w:rPr>
        <w:t>,Ed</w:t>
      </w:r>
      <w:r w:rsidRPr="00AE323C">
        <w:t xml:space="preserve"> + </w:t>
      </w:r>
      <w:r w:rsidRPr="00AE323C">
        <w:rPr>
          <w:i/>
          <w:iCs/>
        </w:rPr>
        <w:t>V</w:t>
      </w:r>
      <w:r w:rsidR="00871871" w:rsidRPr="00AE323C">
        <w:rPr>
          <w:vertAlign w:val="subscript"/>
        </w:rPr>
        <w:t>oc</w:t>
      </w:r>
      <w:r w:rsidRPr="00AE323C">
        <w:rPr>
          <w:vertAlign w:val="subscript"/>
        </w:rPr>
        <w:t>,Ed</w:t>
      </w:r>
      <w:r w:rsidRPr="00AE323C">
        <w:t xml:space="preserve"> + </w:t>
      </w:r>
      <w:r w:rsidRPr="00AE323C">
        <w:rPr>
          <w:i/>
          <w:iCs/>
        </w:rPr>
        <w:t>P</w:t>
      </w:r>
      <w:r w:rsidRPr="00AE323C">
        <w:rPr>
          <w:vertAlign w:val="subscript"/>
        </w:rPr>
        <w:t>comp,Ed</w:t>
      </w:r>
      <w:r w:rsidRPr="00AE323C">
        <w:t xml:space="preserve"> and </w:t>
      </w:r>
      <w:r w:rsidRPr="00AE323C">
        <w:rPr>
          <w:i/>
          <w:iCs/>
        </w:rPr>
        <w:t>V</w:t>
      </w:r>
      <w:r w:rsidRPr="00AE323C">
        <w:rPr>
          <w:vertAlign w:val="subscript"/>
        </w:rPr>
        <w:t>b</w:t>
      </w:r>
      <w:r w:rsidR="00871871" w:rsidRPr="00AE323C">
        <w:rPr>
          <w:vertAlign w:val="subscript"/>
        </w:rPr>
        <w:t>T</w:t>
      </w:r>
      <w:r w:rsidRPr="00AE323C">
        <w:rPr>
          <w:vertAlign w:val="subscript"/>
        </w:rPr>
        <w:t>,Ed</w:t>
      </w:r>
      <w:r w:rsidRPr="00AE323C">
        <w:t>.</w:t>
      </w:r>
    </w:p>
    <w:p w14:paraId="69D782C6" w14:textId="77777777" w:rsidR="00E3018E" w:rsidRPr="00AE323C" w:rsidRDefault="00E3018E" w:rsidP="00EB454C">
      <w:pPr>
        <w:pStyle w:val="a3"/>
      </w:pPr>
      <w:bookmarkStart w:id="1277" w:name="_Ref134711774"/>
      <w:bookmarkStart w:id="1278" w:name="_Toc140833539"/>
      <w:r w:rsidRPr="00AE323C">
        <w:t>Resistance of transverse reinforcement to local loads</w:t>
      </w:r>
      <w:bookmarkEnd w:id="1277"/>
      <w:bookmarkEnd w:id="1278"/>
    </w:p>
    <w:p w14:paraId="0BC0D8CC" w14:textId="6C2598CC" w:rsidR="00E3018E" w:rsidRPr="00AE323C" w:rsidRDefault="00E3018E" w:rsidP="00E3018E">
      <w:pPr>
        <w:pStyle w:val="BodyText"/>
      </w:pPr>
      <w:r w:rsidRPr="00AE323C">
        <w:t xml:space="preserve">(1) The resistance of the bottom transverse reinforcement should be verified using </w:t>
      </w:r>
      <w:r w:rsidR="007877B7">
        <w:t>the following</w:t>
      </w:r>
      <w:r w:rsidRPr="00AE323C">
        <w:t>:</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E3018E" w:rsidRPr="00AE323C" w14:paraId="3FB2862C" w14:textId="77777777" w:rsidTr="00DF78F9">
        <w:tc>
          <w:tcPr>
            <w:tcW w:w="7513" w:type="dxa"/>
            <w:vAlign w:val="center"/>
          </w:tcPr>
          <w:p w14:paraId="0049CF0C" w14:textId="428D643A" w:rsidR="00E3018E" w:rsidRPr="00AE323C" w:rsidRDefault="00EB0BF3" w:rsidP="00DF78F9">
            <w:pPr>
              <w:pStyle w:val="Formula"/>
              <w:ind w:left="0"/>
            </w:pPr>
            <w:r w:rsidRPr="00AE323C">
              <w:rPr>
                <w:position w:val="-28"/>
              </w:rPr>
              <w:object w:dxaOrig="1080" w:dyaOrig="660" w14:anchorId="71361340">
                <v:shape id="_x0000_i1268" type="#_x0000_t75" style="width:58.5pt;height:36pt" o:ole="">
                  <v:imagedata r:id="rId704" o:title=""/>
                </v:shape>
                <o:OLEObject Type="Embed" ProgID="Equation.DSMT4" ShapeID="_x0000_i1268" DrawAspect="Content" ObjectID="_1772536387" r:id="rId705"/>
              </w:object>
            </w:r>
          </w:p>
        </w:tc>
        <w:tc>
          <w:tcPr>
            <w:tcW w:w="992" w:type="dxa"/>
            <w:vAlign w:val="center"/>
          </w:tcPr>
          <w:p w14:paraId="2A98B708" w14:textId="388A3A49" w:rsidR="00E3018E" w:rsidRPr="00AE323C" w:rsidRDefault="00E3018E" w:rsidP="00DF78F9">
            <w:pPr>
              <w:pStyle w:val="BodyText"/>
            </w:pPr>
            <w:r w:rsidRPr="00AE323C">
              <w:t>(E.16)</w:t>
            </w:r>
          </w:p>
        </w:tc>
      </w:tr>
    </w:tbl>
    <w:p w14:paraId="3ED22D29" w14:textId="7963AF1C" w:rsidR="00E3018E" w:rsidRPr="00AE323C" w:rsidRDefault="00E3018E" w:rsidP="00E3018E">
      <w:pPr>
        <w:pStyle w:val="BodyText"/>
      </w:pPr>
      <w:bookmarkStart w:id="1279" w:name="_Hlk144401048"/>
      <w:r w:rsidRPr="00AE323C">
        <w:t xml:space="preserve">(2) </w:t>
      </w:r>
      <w:r w:rsidRPr="00AE323C">
        <w:rPr>
          <w:i/>
          <w:iCs/>
        </w:rPr>
        <w:t>F</w:t>
      </w:r>
      <w:r w:rsidRPr="00AE323C">
        <w:rPr>
          <w:vertAlign w:val="subscript"/>
        </w:rPr>
        <w:t>tr,Rd</w:t>
      </w:r>
      <w:r w:rsidRPr="00AE323C">
        <w:t xml:space="preserve"> is the resistance of transverse reinforcement to local loads. </w:t>
      </w:r>
      <w:r w:rsidRPr="00AE323C">
        <w:rPr>
          <w:i/>
          <w:iCs/>
        </w:rPr>
        <w:t>F</w:t>
      </w:r>
      <w:r w:rsidRPr="00AE323C">
        <w:rPr>
          <w:vertAlign w:val="subscript"/>
        </w:rPr>
        <w:t>tr,Rd</w:t>
      </w:r>
      <w:r w:rsidRPr="00AE323C">
        <w:t xml:space="preserve"> may be obtained using the simplified Formula (E.17)</w:t>
      </w:r>
      <w:r w:rsidR="007877B7">
        <w:t>.</w:t>
      </w:r>
    </w:p>
    <w:tbl>
      <w:tblPr>
        <w:tblStyle w:val="TableGrid"/>
        <w:tblW w:w="850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92"/>
      </w:tblGrid>
      <w:tr w:rsidR="00E3018E" w:rsidRPr="00AE323C" w14:paraId="231D76D1" w14:textId="77777777" w:rsidTr="00DF78F9">
        <w:tc>
          <w:tcPr>
            <w:tcW w:w="7513" w:type="dxa"/>
            <w:vAlign w:val="center"/>
          </w:tcPr>
          <w:p w14:paraId="201B5C4E" w14:textId="74856DFC" w:rsidR="00E3018E" w:rsidRPr="00AE323C" w:rsidRDefault="00A45F83" w:rsidP="00294E8F">
            <w:pPr>
              <w:pStyle w:val="Formula"/>
              <w:ind w:left="0"/>
            </w:pPr>
            <m:oMathPara>
              <m:oMathParaPr>
                <m:jc m:val="left"/>
              </m:oMathParaPr>
              <m:oMath>
                <m:sSub>
                  <m:sSubPr>
                    <m:ctrlPr>
                      <w:rPr>
                        <w:rFonts w:ascii="Cambria Math" w:hAnsi="Cambria Math"/>
                        <w:i/>
                      </w:rPr>
                    </m:ctrlPr>
                  </m:sSubPr>
                  <m:e>
                    <m:r>
                      <w:rPr>
                        <w:rFonts w:ascii="Cambria Math"/>
                      </w:rPr>
                      <m:t>F</m:t>
                    </m:r>
                  </m:e>
                  <m:sub>
                    <m:r>
                      <m:rPr>
                        <m:nor/>
                      </m:rPr>
                      <w:rPr>
                        <w:rFonts w:ascii="Cambria Math"/>
                      </w:rPr>
                      <m:t>tr,Rd</m:t>
                    </m:r>
                    <m:ctrlPr>
                      <w:rPr>
                        <w:rFonts w:ascii="Cambria Math" w:hAnsi="Cambria Math"/>
                      </w:rPr>
                    </m:ctrlP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ρ</m:t>
                        </m:r>
                      </m:e>
                      <m:sub>
                        <m:r>
                          <w:rPr>
                            <w:rFonts w:ascii="Cambria Math"/>
                          </w:rPr>
                          <m:t>t</m:t>
                        </m:r>
                      </m:sub>
                    </m:sSub>
                  </m:num>
                  <m:den>
                    <m:sSub>
                      <m:sSubPr>
                        <m:ctrlPr>
                          <w:rPr>
                            <w:rFonts w:ascii="Cambria Math" w:hAnsi="Cambria Math"/>
                            <w:i/>
                          </w:rPr>
                        </m:ctrlPr>
                      </m:sSubPr>
                      <m:e>
                        <m:r>
                          <w:rPr>
                            <w:rFonts w:ascii="Cambria Math"/>
                          </w:rPr>
                          <m:t>ρ</m:t>
                        </m:r>
                      </m:e>
                      <m:sub>
                        <m:r>
                          <m:rPr>
                            <m:nor/>
                          </m:rPr>
                          <w:rPr>
                            <w:rFonts w:ascii="Cambria Math"/>
                          </w:rPr>
                          <m:t>min</m:t>
                        </m:r>
                        <m:ctrlPr>
                          <w:rPr>
                            <w:rFonts w:ascii="Cambria Math" w:hAnsi="Cambria Math"/>
                          </w:rPr>
                        </m:ctrlPr>
                      </m:sub>
                    </m:sSub>
                  </m:den>
                </m:f>
                <m:r>
                  <w:rPr>
                    <w:rFonts w:ascii="Cambria Math"/>
                  </w:rPr>
                  <m:t xml:space="preserve">0,006 </m:t>
                </m:r>
                <m:sSub>
                  <m:sSubPr>
                    <m:ctrlPr>
                      <w:rPr>
                        <w:rFonts w:ascii="Cambria Math" w:hAnsi="Cambria Math"/>
                        <w:i/>
                      </w:rPr>
                    </m:ctrlPr>
                  </m:sSubPr>
                  <m:e>
                    <m:r>
                      <w:rPr>
                        <w:rFonts w:ascii="Cambria Math" w:hAnsi="Cambria Math"/>
                      </w:rPr>
                      <m:t>h</m:t>
                    </m:r>
                  </m:e>
                  <m:sub>
                    <m:r>
                      <m:rPr>
                        <m:nor/>
                      </m:rPr>
                      <w:rPr>
                        <w:rFonts w:ascii="Cambria Math"/>
                      </w:rPr>
                      <m:t xml:space="preserve">c </m:t>
                    </m:r>
                    <m:ctrlPr>
                      <w:rPr>
                        <w:rFonts w:ascii="Cambria Math" w:hAnsi="Cambria Math"/>
                      </w:rPr>
                    </m:ctrlPr>
                  </m:sub>
                </m:sSub>
                <m:sSub>
                  <m:sSubPr>
                    <m:ctrlPr>
                      <w:rPr>
                        <w:rFonts w:ascii="Cambria Math" w:hAnsi="Cambria Math"/>
                        <w:i/>
                      </w:rPr>
                    </m:ctrlPr>
                  </m:sSubPr>
                  <m:e>
                    <m:r>
                      <w:rPr>
                        <w:rFonts w:ascii="Cambria Math"/>
                      </w:rPr>
                      <m:t>d</m:t>
                    </m:r>
                  </m:e>
                  <m:sub>
                    <m:r>
                      <m:rPr>
                        <m:nor/>
                      </m:rPr>
                      <w:rPr>
                        <w:rFonts w:ascii="Cambria Math"/>
                      </w:rPr>
                      <m:t>s,c,b</m:t>
                    </m:r>
                    <m:ctrlPr>
                      <w:rPr>
                        <w:rFonts w:ascii="Cambria Math" w:hAnsi="Cambria Math"/>
                      </w:rPr>
                    </m:ctrlPr>
                  </m:sub>
                </m:sSub>
                <m:sSub>
                  <m:sSubPr>
                    <m:ctrlPr>
                      <w:rPr>
                        <w:rFonts w:ascii="Cambria Math" w:hAnsi="Cambria Math"/>
                        <w:i/>
                      </w:rPr>
                    </m:ctrlPr>
                  </m:sSubPr>
                  <m:e>
                    <m:r>
                      <w:rPr>
                        <w:rFonts w:ascii="Cambria Math"/>
                      </w:rPr>
                      <m:t>f</m:t>
                    </m:r>
                  </m:e>
                  <m:sub>
                    <m:r>
                      <m:rPr>
                        <m:nor/>
                      </m:rPr>
                      <w:rPr>
                        <w:rFonts w:ascii="Cambria Math"/>
                      </w:rPr>
                      <m:t>sd</m:t>
                    </m:r>
                    <m:ctrlPr>
                      <w:rPr>
                        <w:rFonts w:ascii="Cambria Math" w:hAnsi="Cambria Math"/>
                      </w:rPr>
                    </m:ctrlPr>
                  </m:sub>
                </m:sSub>
              </m:oMath>
            </m:oMathPara>
          </w:p>
        </w:tc>
        <w:tc>
          <w:tcPr>
            <w:tcW w:w="992" w:type="dxa"/>
            <w:vAlign w:val="center"/>
          </w:tcPr>
          <w:p w14:paraId="54B0F114" w14:textId="219A00A3" w:rsidR="00E3018E" w:rsidRPr="00AE323C" w:rsidRDefault="00E3018E" w:rsidP="00DF78F9">
            <w:pPr>
              <w:pStyle w:val="BodyText"/>
            </w:pPr>
            <w:r w:rsidRPr="00AE323C">
              <w:t>(E.17)</w:t>
            </w:r>
          </w:p>
        </w:tc>
      </w:tr>
    </w:tbl>
    <w:bookmarkEnd w:id="1279"/>
    <w:p w14:paraId="3C63EEA4" w14:textId="77777777" w:rsidR="00E3018E" w:rsidRPr="00AE323C" w:rsidRDefault="00E3018E" w:rsidP="00E3018E">
      <w:pPr>
        <w:pStyle w:val="BodyText"/>
      </w:pPr>
      <w:r w:rsidRPr="00AE323C">
        <w:t>where</w:t>
      </w:r>
    </w:p>
    <w:tbl>
      <w:tblPr>
        <w:tblW w:w="0" w:type="auto"/>
        <w:tblInd w:w="534" w:type="dxa"/>
        <w:tblLook w:val="04A0" w:firstRow="1" w:lastRow="0" w:firstColumn="1" w:lastColumn="0" w:noHBand="0" w:noVBand="1"/>
      </w:tblPr>
      <w:tblGrid>
        <w:gridCol w:w="1309"/>
        <w:gridCol w:w="7655"/>
      </w:tblGrid>
      <w:tr w:rsidR="00E3018E" w:rsidRPr="00AE323C" w14:paraId="3E652307" w14:textId="77777777" w:rsidTr="00DF78F9">
        <w:tc>
          <w:tcPr>
            <w:tcW w:w="1309" w:type="dxa"/>
          </w:tcPr>
          <w:p w14:paraId="60C6E4B0" w14:textId="77777777" w:rsidR="00E3018E" w:rsidRPr="00AE323C" w:rsidRDefault="00E3018E" w:rsidP="00DF78F9">
            <w:pPr>
              <w:pStyle w:val="Tablebody"/>
            </w:pPr>
            <w:r w:rsidRPr="00AE323C">
              <w:rPr>
                <w:i/>
                <w:iCs/>
              </w:rPr>
              <w:t>h</w:t>
            </w:r>
            <w:r w:rsidRPr="00AE323C">
              <w:rPr>
                <w:vertAlign w:val="subscript"/>
              </w:rPr>
              <w:t>c</w:t>
            </w:r>
            <w:r w:rsidRPr="00AE323C">
              <w:t xml:space="preserve"> and </w:t>
            </w:r>
            <w:r w:rsidRPr="00AE323C">
              <w:rPr>
                <w:i/>
                <w:iCs/>
              </w:rPr>
              <w:t>d</w:t>
            </w:r>
            <w:r w:rsidRPr="00AE323C">
              <w:rPr>
                <w:vertAlign w:val="subscript"/>
              </w:rPr>
              <w:t>s,c,b</w:t>
            </w:r>
          </w:p>
        </w:tc>
        <w:tc>
          <w:tcPr>
            <w:tcW w:w="7655" w:type="dxa"/>
          </w:tcPr>
          <w:p w14:paraId="49402F58" w14:textId="77777777" w:rsidR="00E3018E" w:rsidRPr="00AE323C" w:rsidRDefault="00E3018E" w:rsidP="00DF78F9">
            <w:pPr>
              <w:pStyle w:val="Tablebody"/>
            </w:pPr>
            <w:r w:rsidRPr="00AE323C">
              <w:t xml:space="preserve">are defined in mm and </w:t>
            </w:r>
            <w:r w:rsidRPr="00AE323C">
              <w:rPr>
                <w:i/>
                <w:iCs/>
              </w:rPr>
              <w:t>F</w:t>
            </w:r>
            <w:r w:rsidRPr="00AE323C">
              <w:rPr>
                <w:vertAlign w:val="subscript"/>
              </w:rPr>
              <w:t>tr,Rd</w:t>
            </w:r>
            <w:r w:rsidRPr="00AE323C">
              <w:t xml:space="preserve"> is in kN.</w:t>
            </w:r>
          </w:p>
        </w:tc>
      </w:tr>
      <w:tr w:rsidR="00E3018E" w:rsidRPr="00AE323C" w14:paraId="1103847A" w14:textId="77777777" w:rsidTr="00DF78F9">
        <w:tc>
          <w:tcPr>
            <w:tcW w:w="1309" w:type="dxa"/>
          </w:tcPr>
          <w:p w14:paraId="48FD9823" w14:textId="77777777" w:rsidR="00E3018E" w:rsidRPr="00AE323C" w:rsidRDefault="00E3018E" w:rsidP="00DF78F9">
            <w:pPr>
              <w:pStyle w:val="Tablebody"/>
            </w:pPr>
            <w:r w:rsidRPr="00AE323C">
              <w:rPr>
                <w:i/>
                <w:iCs/>
              </w:rPr>
              <w:t>d</w:t>
            </w:r>
            <w:r w:rsidRPr="00AE323C">
              <w:rPr>
                <w:vertAlign w:val="subscript"/>
              </w:rPr>
              <w:t>s,c,b</w:t>
            </w:r>
          </w:p>
        </w:tc>
        <w:tc>
          <w:tcPr>
            <w:tcW w:w="7655" w:type="dxa"/>
          </w:tcPr>
          <w:p w14:paraId="43C25354" w14:textId="77777777" w:rsidR="00E3018E" w:rsidRPr="00AE323C" w:rsidRDefault="00E3018E" w:rsidP="00DF78F9">
            <w:pPr>
              <w:pStyle w:val="Tablebody"/>
            </w:pPr>
            <w:r w:rsidRPr="00AE323C">
              <w:t>is the distance of the centroid of the bottom reinforcement to the top of the slab;</w:t>
            </w:r>
          </w:p>
        </w:tc>
      </w:tr>
      <w:tr w:rsidR="00E3018E" w:rsidRPr="00AE323C" w14:paraId="3E605548" w14:textId="77777777" w:rsidTr="00DF78F9">
        <w:tc>
          <w:tcPr>
            <w:tcW w:w="1309" w:type="dxa"/>
          </w:tcPr>
          <w:p w14:paraId="4EFDF052" w14:textId="77777777" w:rsidR="00E3018E" w:rsidRPr="00AE323C" w:rsidRDefault="00E3018E" w:rsidP="00DF78F9">
            <w:pPr>
              <w:pStyle w:val="Tablebody"/>
            </w:pPr>
            <w:r w:rsidRPr="00AE323C">
              <w:t>ρ</w:t>
            </w:r>
            <w:r w:rsidRPr="00AE323C">
              <w:rPr>
                <w:vertAlign w:val="subscript"/>
              </w:rPr>
              <w:t>t</w:t>
            </w:r>
          </w:p>
        </w:tc>
        <w:tc>
          <w:tcPr>
            <w:tcW w:w="7655" w:type="dxa"/>
          </w:tcPr>
          <w:p w14:paraId="7EF955DF" w14:textId="77777777" w:rsidR="00E3018E" w:rsidRPr="00AE323C" w:rsidRDefault="00E3018E" w:rsidP="00DF78F9">
            <w:pPr>
              <w:pStyle w:val="Tablebody"/>
            </w:pPr>
            <w:r w:rsidRPr="00AE323C">
              <w:t>is the transverse reinforcement ratio;</w:t>
            </w:r>
          </w:p>
        </w:tc>
      </w:tr>
      <w:tr w:rsidR="00E3018E" w:rsidRPr="00AE323C" w14:paraId="3E009936" w14:textId="77777777" w:rsidTr="00DF78F9">
        <w:tc>
          <w:tcPr>
            <w:tcW w:w="1309" w:type="dxa"/>
          </w:tcPr>
          <w:p w14:paraId="10B47C02" w14:textId="77777777" w:rsidR="00E3018E" w:rsidRPr="00AE323C" w:rsidRDefault="00E3018E" w:rsidP="00DF78F9">
            <w:pPr>
              <w:pStyle w:val="Tablebody"/>
            </w:pPr>
            <w:r w:rsidRPr="00AE323C">
              <w:t>ρ</w:t>
            </w:r>
            <w:r w:rsidRPr="00AE323C">
              <w:rPr>
                <w:vertAlign w:val="subscript"/>
              </w:rPr>
              <w:t>min</w:t>
            </w:r>
          </w:p>
        </w:tc>
        <w:tc>
          <w:tcPr>
            <w:tcW w:w="7655" w:type="dxa"/>
          </w:tcPr>
          <w:p w14:paraId="77060BD3" w14:textId="6441C057" w:rsidR="00E3018E" w:rsidRPr="00AE323C" w:rsidRDefault="00E3018E" w:rsidP="00DF78F9">
            <w:pPr>
              <w:pStyle w:val="Tablebody"/>
            </w:pPr>
            <w:r w:rsidRPr="00AE323C">
              <w:t>is the minimum reinforcement ratio, equal to 0,2</w:t>
            </w:r>
            <w:r w:rsidR="00294E8F" w:rsidRPr="00AE323C">
              <w:t xml:space="preserve"> </w:t>
            </w:r>
            <w:r w:rsidRPr="00AE323C">
              <w:t>%.</w:t>
            </w:r>
          </w:p>
        </w:tc>
      </w:tr>
    </w:tbl>
    <w:p w14:paraId="38027453" w14:textId="77777777" w:rsidR="00E3018E" w:rsidRPr="00AE323C" w:rsidRDefault="00E3018E" w:rsidP="00E3018E">
      <w:pPr>
        <w:pStyle w:val="BodyText"/>
      </w:pPr>
      <w:r w:rsidRPr="00AE323C">
        <w:t>Adequately anchored sheeting may be accounted for in the calculation of ρ</w:t>
      </w:r>
      <w:r w:rsidRPr="00AE323C">
        <w:rPr>
          <w:vertAlign w:val="subscript"/>
        </w:rPr>
        <w:t>t</w:t>
      </w:r>
      <w:r w:rsidRPr="00AE323C">
        <w:t>.</w:t>
      </w:r>
    </w:p>
    <w:p w14:paraId="55173D28" w14:textId="77777777" w:rsidR="00E3018E" w:rsidRPr="00AE323C" w:rsidRDefault="00E3018E" w:rsidP="00C764BA">
      <w:pPr>
        <w:pStyle w:val="BodyText"/>
      </w:pPr>
    </w:p>
    <w:p w14:paraId="6E727882" w14:textId="77777777" w:rsidR="00C764BA" w:rsidRPr="00AE323C" w:rsidRDefault="00C764BA" w:rsidP="00C764BA">
      <w:pPr>
        <w:pStyle w:val="BodyText"/>
      </w:pPr>
    </w:p>
    <w:p w14:paraId="3885FC34" w14:textId="3B655EF7" w:rsidR="00C764BA" w:rsidRPr="00AE323C" w:rsidRDefault="00C764BA" w:rsidP="00C764BA">
      <w:pPr>
        <w:pStyle w:val="ANNEX"/>
      </w:pPr>
      <w:r w:rsidRPr="00AE323C" w:rsidDel="005B0738">
        <w:t xml:space="preserve"> </w:t>
      </w:r>
      <w:r w:rsidRPr="00AE323C">
        <w:br/>
      </w:r>
      <w:bookmarkStart w:id="1280" w:name="_Toc140833540"/>
      <w:r w:rsidRPr="00276664">
        <w:rPr>
          <w:b w:val="0"/>
        </w:rPr>
        <w:t>(</w:t>
      </w:r>
      <w:r w:rsidR="00276664" w:rsidRPr="00276664">
        <w:rPr>
          <w:b w:val="0"/>
        </w:rPr>
        <w:t>n</w:t>
      </w:r>
      <w:r w:rsidRPr="00276664">
        <w:rPr>
          <w:b w:val="0"/>
        </w:rPr>
        <w:t>ormative)</w:t>
      </w:r>
      <w:r w:rsidRPr="00276664">
        <w:rPr>
          <w:b w:val="0"/>
        </w:rPr>
        <w:br/>
      </w:r>
      <w:r w:rsidR="00276664" w:rsidRPr="00276664">
        <w:br/>
      </w:r>
      <w:r w:rsidRPr="00AE323C">
        <w:t>Headed studs that cause splitting forces in the direction of the slab thickness</w:t>
      </w:r>
      <w:bookmarkEnd w:id="1280"/>
    </w:p>
    <w:p w14:paraId="07291CCD" w14:textId="77777777" w:rsidR="00C764BA" w:rsidRPr="00AE323C" w:rsidRDefault="00C764BA" w:rsidP="00C764BA">
      <w:pPr>
        <w:pStyle w:val="a2"/>
      </w:pPr>
      <w:bookmarkStart w:id="1281" w:name="_Toc140833541"/>
      <w:r w:rsidRPr="00AE323C">
        <w:t>Design resistance and detailing</w:t>
      </w:r>
      <w:bookmarkEnd w:id="1281"/>
    </w:p>
    <w:p w14:paraId="4F42AA01" w14:textId="66CBB336" w:rsidR="00C764BA" w:rsidRPr="00AE323C" w:rsidRDefault="00C764BA" w:rsidP="00C764BA">
      <w:pPr>
        <w:pStyle w:val="BodyText"/>
      </w:pPr>
      <w:r w:rsidRPr="00AE323C">
        <w:t xml:space="preserve">(1) The design longitudinal shear resistance of a headed stud in accordance with </w:t>
      </w:r>
      <w:r w:rsidRPr="00AE323C">
        <w:fldChar w:fldCharType="begin"/>
      </w:r>
      <w:r w:rsidRPr="00AE323C">
        <w:instrText xml:space="preserve"> REF _Ref529737578 \r \h  \* MERGEFORMAT </w:instrText>
      </w:r>
      <w:r w:rsidRPr="00AE323C">
        <w:fldChar w:fldCharType="separate"/>
      </w:r>
      <w:r w:rsidR="00245A35">
        <w:t>8.6.8.1</w:t>
      </w:r>
      <w:r w:rsidRPr="00AE323C">
        <w:fldChar w:fldCharType="end"/>
      </w:r>
      <w:r w:rsidRPr="00AE323C">
        <w:t xml:space="preserve">, that causes splitting forces in the direction of the slab thickness, see Figure </w:t>
      </w:r>
      <w:r w:rsidR="0085747F">
        <w:t>F</w:t>
      </w:r>
      <w:r w:rsidRPr="00AE323C">
        <w:t>.1, should be the lowest value given by Formula (</w:t>
      </w:r>
      <w:r w:rsidR="0085747F">
        <w:t>F</w:t>
      </w:r>
      <w:r w:rsidRPr="00AE323C">
        <w:t xml:space="preserve">.1), and Formulas </w:t>
      </w:r>
      <w:r w:rsidRPr="00AE323C">
        <w:fldChar w:fldCharType="begin"/>
      </w:r>
      <w:r w:rsidRPr="00AE323C">
        <w:instrText xml:space="preserve"> REF _Ref38120674 \h  \* MERGEFORMAT </w:instrText>
      </w:r>
      <w:r w:rsidRPr="00AE323C">
        <w:fldChar w:fldCharType="separate"/>
      </w:r>
      <w:r w:rsidR="00245A35" w:rsidRPr="00AE323C">
        <w:t>(</w:t>
      </w:r>
      <w:r w:rsidR="00245A35">
        <w:t>8</w:t>
      </w:r>
      <w:r w:rsidR="00245A35" w:rsidRPr="00AE323C">
        <w:t>.</w:t>
      </w:r>
      <w:r w:rsidR="00245A35">
        <w:t>23</w:t>
      </w:r>
      <w:r w:rsidR="00245A35" w:rsidRPr="00AE323C">
        <w:t>)</w:t>
      </w:r>
      <w:r w:rsidRPr="00AE323C">
        <w:fldChar w:fldCharType="end"/>
      </w:r>
      <w:r w:rsidRPr="00AE323C">
        <w:t xml:space="preserve"> and </w:t>
      </w:r>
      <w:r w:rsidRPr="00AE323C">
        <w:fldChar w:fldCharType="begin"/>
      </w:r>
      <w:r w:rsidRPr="00AE323C">
        <w:instrText xml:space="preserve"> REF _Ref38120690 \h  \* MERGEFORMAT </w:instrText>
      </w:r>
      <w:r w:rsidRPr="00AE323C">
        <w:fldChar w:fldCharType="separate"/>
      </w:r>
      <w:r w:rsidR="00245A35" w:rsidRPr="00AE323C">
        <w:t>(</w:t>
      </w:r>
      <w:r w:rsidR="00245A35">
        <w:t>8</w:t>
      </w:r>
      <w:r w:rsidR="00245A35" w:rsidRPr="00AE323C">
        <w:t>.</w:t>
      </w:r>
      <w:r w:rsidR="00245A35">
        <w:t>24</w:t>
      </w:r>
      <w:r w:rsidR="00245A35" w:rsidRPr="00AE323C">
        <w:t>)</w:t>
      </w:r>
      <w:r w:rsidRPr="00AE323C">
        <w:fldChar w:fldCharType="end"/>
      </w:r>
      <w:r w:rsidRPr="00AE323C">
        <w:t>. This resistance should be used for ultimate limit states other than fatigue.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C764BA" w:rsidRPr="00AE323C" w14:paraId="25508C37" w14:textId="77777777" w:rsidTr="00971E90">
        <w:trPr>
          <w:trHeight w:val="482"/>
        </w:trPr>
        <w:tc>
          <w:tcPr>
            <w:tcW w:w="8222" w:type="dxa"/>
            <w:vAlign w:val="center"/>
          </w:tcPr>
          <w:p w14:paraId="4B80D7C8" w14:textId="77777777" w:rsidR="00C764BA" w:rsidRPr="00AE323C" w:rsidRDefault="00C764BA" w:rsidP="00971E90">
            <w:pPr>
              <w:pStyle w:val="Formula"/>
              <w:ind w:left="0"/>
            </w:pPr>
            <w:r w:rsidRPr="00AE323C">
              <w:rPr>
                <w:position w:val="-26"/>
              </w:rPr>
              <w:object w:dxaOrig="4880" w:dyaOrig="780" w14:anchorId="403644B7">
                <v:shape id="_x0000_i1269" type="#_x0000_t75" style="width:244.5pt;height:36pt" o:ole="">
                  <v:imagedata r:id="rId706" o:title=""/>
                </v:shape>
                <o:OLEObject Type="Embed" ProgID="Equation.DSMT4" ShapeID="_x0000_i1269" DrawAspect="Content" ObjectID="_1772536388" r:id="rId707"/>
              </w:object>
            </w:r>
          </w:p>
        </w:tc>
        <w:tc>
          <w:tcPr>
            <w:tcW w:w="850" w:type="dxa"/>
            <w:vAlign w:val="center"/>
          </w:tcPr>
          <w:p w14:paraId="28E2F151" w14:textId="604555B9" w:rsidR="00C764BA" w:rsidRPr="00AE323C" w:rsidRDefault="00C764BA" w:rsidP="00971E90">
            <w:pPr>
              <w:pStyle w:val="BodyText"/>
            </w:pPr>
            <w:r w:rsidRPr="00AE323C">
              <w:t>(</w:t>
            </w:r>
            <w:r w:rsidR="00F56959" w:rsidRPr="00AE323C">
              <w:t>F</w:t>
            </w:r>
            <w:r w:rsidRPr="00AE323C">
              <w:t>.1)</w:t>
            </w:r>
          </w:p>
        </w:tc>
      </w:tr>
    </w:tbl>
    <w:p w14:paraId="1E1FE104"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00"/>
        <w:gridCol w:w="7934"/>
      </w:tblGrid>
      <w:tr w:rsidR="00C764BA" w:rsidRPr="00AE323C" w14:paraId="758C6BCE" w14:textId="77777777" w:rsidTr="00971E90">
        <w:tc>
          <w:tcPr>
            <w:tcW w:w="600" w:type="dxa"/>
          </w:tcPr>
          <w:p w14:paraId="4808116C" w14:textId="77777777" w:rsidR="00C764BA" w:rsidRPr="00AE323C" w:rsidRDefault="00C764BA" w:rsidP="00971E90">
            <w:pPr>
              <w:pStyle w:val="Tablebody"/>
            </w:pPr>
            <w:r w:rsidRPr="00AE323C">
              <w:rPr>
                <w:i/>
                <w:iCs/>
              </w:rPr>
              <w:t>a</w:t>
            </w:r>
            <w:r w:rsidRPr="00AE323C">
              <w:rPr>
                <w:vertAlign w:val="subscript"/>
              </w:rPr>
              <w:t>rp</w:t>
            </w:r>
          </w:p>
        </w:tc>
        <w:tc>
          <w:tcPr>
            <w:tcW w:w="7934" w:type="dxa"/>
          </w:tcPr>
          <w:p w14:paraId="78913432" w14:textId="5B67BF57" w:rsidR="00C764BA" w:rsidRPr="00AE323C" w:rsidRDefault="00C764BA" w:rsidP="00971E90">
            <w:pPr>
              <w:pStyle w:val="Tablebody"/>
            </w:pPr>
            <w:r w:rsidRPr="00AE323C">
              <w:t>is the effective edge distance, given by:</w:t>
            </w:r>
            <w:r w:rsidR="007B2DF4">
              <w:t xml:space="preserve"> </w:t>
            </w:r>
            <w:r w:rsidR="002A544A">
              <w:rPr>
                <w:i/>
                <w:iCs/>
              </w:rPr>
              <w:t>a</w:t>
            </w:r>
            <w:r w:rsidR="007B2DF4">
              <w:rPr>
                <w:vertAlign w:val="subscript"/>
              </w:rPr>
              <w:t>rp</w:t>
            </w:r>
            <w:r w:rsidR="007B2DF4" w:rsidRPr="00704ADD">
              <w:t xml:space="preserve"> =</w:t>
            </w:r>
            <w:r w:rsidR="007B2DF4" w:rsidRPr="00704ADD">
              <w:rPr>
                <w:i/>
                <w:iCs/>
              </w:rPr>
              <w:t>a</w:t>
            </w:r>
            <w:r w:rsidR="007B2DF4" w:rsidRPr="00704ADD">
              <w:rPr>
                <w:vertAlign w:val="subscript"/>
              </w:rPr>
              <w:t>r</w:t>
            </w:r>
            <w:r w:rsidR="007B2DF4">
              <w:t xml:space="preserve"> - </w:t>
            </w:r>
            <w:r w:rsidR="007B2DF4" w:rsidRPr="00704ADD">
              <w:rPr>
                <w:i/>
                <w:iCs/>
              </w:rPr>
              <w:t>c</w:t>
            </w:r>
            <w:r w:rsidR="007B2DF4" w:rsidRPr="007B2DF4">
              <w:rPr>
                <w:vertAlign w:val="subscript"/>
              </w:rPr>
              <w:t>v</w:t>
            </w:r>
            <w:r w:rsidR="007B2DF4">
              <w:t xml:space="preserve"> - </w:t>
            </w:r>
            <w:r w:rsidR="007B2DF4" w:rsidRPr="00704ADD">
              <w:rPr>
                <w:i/>
                <w:iCs/>
              </w:rPr>
              <w:t>ϕ</w:t>
            </w:r>
            <w:r w:rsidR="007B2DF4" w:rsidRPr="00704ADD">
              <w:rPr>
                <w:vertAlign w:val="subscript"/>
              </w:rPr>
              <w:t>s</w:t>
            </w:r>
            <w:r w:rsidR="007B2DF4" w:rsidRPr="00704ADD">
              <w:t>/2 ≥ 50 mm</w:t>
            </w:r>
            <w:r w:rsidRPr="00AE323C">
              <w:t xml:space="preserve"> ;</w:t>
            </w:r>
          </w:p>
        </w:tc>
      </w:tr>
      <w:tr w:rsidR="00C764BA" w:rsidRPr="00AE323C" w14:paraId="58175ABF" w14:textId="77777777" w:rsidTr="00971E90">
        <w:tc>
          <w:tcPr>
            <w:tcW w:w="600" w:type="dxa"/>
          </w:tcPr>
          <w:p w14:paraId="2710B19A" w14:textId="77777777" w:rsidR="00C764BA" w:rsidRPr="00AE323C" w:rsidRDefault="00C764BA" w:rsidP="00971E90">
            <w:pPr>
              <w:pStyle w:val="Tablebody"/>
            </w:pPr>
            <w:r w:rsidRPr="00AE323C">
              <w:rPr>
                <w:i/>
                <w:iCs/>
              </w:rPr>
              <w:t>a</w:t>
            </w:r>
            <w:r w:rsidRPr="00AE323C">
              <w:rPr>
                <w:vertAlign w:val="subscript"/>
              </w:rPr>
              <w:t>r</w:t>
            </w:r>
          </w:p>
        </w:tc>
        <w:tc>
          <w:tcPr>
            <w:tcW w:w="7934" w:type="dxa"/>
          </w:tcPr>
          <w:p w14:paraId="467A2CD9" w14:textId="77777777" w:rsidR="00C764BA" w:rsidRPr="00AE323C" w:rsidRDefault="00C764BA" w:rsidP="00971E90">
            <w:pPr>
              <w:pStyle w:val="Tablebody"/>
            </w:pPr>
            <w:r w:rsidRPr="00AE323C">
              <w:t>is the distance between the axis of the stud and the closest concrete surface;</w:t>
            </w:r>
          </w:p>
        </w:tc>
      </w:tr>
      <w:tr w:rsidR="00C764BA" w:rsidRPr="00AE323C" w14:paraId="4301607D" w14:textId="77777777" w:rsidTr="00971E90">
        <w:tc>
          <w:tcPr>
            <w:tcW w:w="600" w:type="dxa"/>
          </w:tcPr>
          <w:p w14:paraId="13012A08" w14:textId="77777777" w:rsidR="00C764BA" w:rsidRPr="00AE323C" w:rsidRDefault="00C764BA" w:rsidP="00971E90">
            <w:pPr>
              <w:pStyle w:val="Tablebody"/>
            </w:pPr>
            <w:r w:rsidRPr="00AE323C">
              <w:rPr>
                <w:i/>
                <w:iCs/>
              </w:rPr>
              <w:t>k</w:t>
            </w:r>
            <w:r w:rsidRPr="00AE323C">
              <w:rPr>
                <w:vertAlign w:val="subscript"/>
              </w:rPr>
              <w:t>v</w:t>
            </w:r>
          </w:p>
        </w:tc>
        <w:tc>
          <w:tcPr>
            <w:tcW w:w="7934" w:type="dxa"/>
          </w:tcPr>
          <w:p w14:paraId="2EB623D0" w14:textId="3335BAD9" w:rsidR="00C764BA" w:rsidRPr="00AE323C" w:rsidRDefault="00C764BA" w:rsidP="00971E90">
            <w:pPr>
              <w:pStyle w:val="Tablebody"/>
            </w:pPr>
            <w:r w:rsidRPr="00AE323C">
              <w:t xml:space="preserve">= 1,0 </w:t>
            </w:r>
            <w:r w:rsidRPr="00AE323C">
              <w:tab/>
              <w:t xml:space="preserve">for shear connection in an edge position (see Figure </w:t>
            </w:r>
            <w:r w:rsidR="00F56959" w:rsidRPr="00AE323C">
              <w:t>F</w:t>
            </w:r>
            <w:r w:rsidRPr="00AE323C">
              <w:t>.1);</w:t>
            </w:r>
          </w:p>
          <w:p w14:paraId="1C88B12A" w14:textId="77777777" w:rsidR="00C764BA" w:rsidRPr="00AE323C" w:rsidRDefault="00C764BA" w:rsidP="00971E90">
            <w:pPr>
              <w:pStyle w:val="Tablebody"/>
            </w:pPr>
            <w:r w:rsidRPr="00AE323C">
              <w:t xml:space="preserve">= 1,14 </w:t>
            </w:r>
            <w:r w:rsidRPr="00AE323C">
              <w:tab/>
              <w:t>for shear connection in an internal position;</w:t>
            </w:r>
          </w:p>
        </w:tc>
      </w:tr>
      <w:tr w:rsidR="00C764BA" w:rsidRPr="00AE323C" w14:paraId="75E55E6F" w14:textId="77777777" w:rsidTr="00971E90">
        <w:tc>
          <w:tcPr>
            <w:tcW w:w="600" w:type="dxa"/>
          </w:tcPr>
          <w:p w14:paraId="26DF7926" w14:textId="77777777" w:rsidR="00C764BA" w:rsidRPr="00AE323C" w:rsidRDefault="00C764BA" w:rsidP="00971E90">
            <w:pPr>
              <w:pStyle w:val="Tablebody"/>
              <w:rPr>
                <w:i/>
                <w:iCs/>
              </w:rPr>
            </w:pPr>
            <w:r w:rsidRPr="00AE323C">
              <w:rPr>
                <w:i/>
                <w:iCs/>
              </w:rPr>
              <w:sym w:font="Symbol" w:char="F067"/>
            </w:r>
            <w:r w:rsidRPr="00AE323C">
              <w:rPr>
                <w:i/>
                <w:iCs/>
                <w:vertAlign w:val="subscript"/>
              </w:rPr>
              <w:t>V</w:t>
            </w:r>
          </w:p>
        </w:tc>
        <w:tc>
          <w:tcPr>
            <w:tcW w:w="7934" w:type="dxa"/>
          </w:tcPr>
          <w:p w14:paraId="66376332" w14:textId="697D734E" w:rsidR="00C764BA" w:rsidRPr="00AE323C" w:rsidRDefault="00C764BA" w:rsidP="00971E90">
            <w:pPr>
              <w:pStyle w:val="Tablebody"/>
            </w:pPr>
            <w:r w:rsidRPr="00AE323C">
              <w:t xml:space="preserve">is the partial factor for shear connectors – see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(5);</w:t>
            </w:r>
          </w:p>
        </w:tc>
      </w:tr>
      <w:tr w:rsidR="00C764BA" w:rsidRPr="00AE323C" w14:paraId="1A9C1878" w14:textId="77777777" w:rsidTr="00971E90">
        <w:tc>
          <w:tcPr>
            <w:tcW w:w="600" w:type="dxa"/>
          </w:tcPr>
          <w:p w14:paraId="7B64D064" w14:textId="77777777" w:rsidR="00C764BA" w:rsidRPr="00AE323C" w:rsidRDefault="00C764BA" w:rsidP="00971E90">
            <w:pPr>
              <w:pStyle w:val="Tablebody"/>
            </w:pPr>
            <w:r w:rsidRPr="00AE323C">
              <w:rPr>
                <w:i/>
                <w:iCs/>
              </w:rPr>
              <w:t>f</w:t>
            </w:r>
            <w:r w:rsidRPr="00AE323C">
              <w:rPr>
                <w:vertAlign w:val="subscript"/>
              </w:rPr>
              <w:t>ck</w:t>
            </w:r>
          </w:p>
        </w:tc>
        <w:tc>
          <w:tcPr>
            <w:tcW w:w="7934" w:type="dxa"/>
          </w:tcPr>
          <w:p w14:paraId="659B8722" w14:textId="77777777" w:rsidR="00C764BA" w:rsidRPr="00AE323C" w:rsidRDefault="00C764BA" w:rsidP="00971E90">
            <w:pPr>
              <w:pStyle w:val="Tablebody"/>
            </w:pPr>
            <w:r w:rsidRPr="00AE323C">
              <w:t>is the characteristic cylinder strength of the concrete in N/mm</w:t>
            </w:r>
            <w:r w:rsidRPr="00AE323C">
              <w:rPr>
                <w:vertAlign w:val="superscript"/>
              </w:rPr>
              <w:t>2</w:t>
            </w:r>
            <w:r w:rsidRPr="00AE323C">
              <w:t>;</w:t>
            </w:r>
          </w:p>
        </w:tc>
      </w:tr>
      <w:tr w:rsidR="00C764BA" w:rsidRPr="00AE323C" w14:paraId="64EC7F70" w14:textId="77777777" w:rsidTr="00971E90">
        <w:tc>
          <w:tcPr>
            <w:tcW w:w="600" w:type="dxa"/>
          </w:tcPr>
          <w:p w14:paraId="71636365" w14:textId="77777777" w:rsidR="00C764BA" w:rsidRPr="00AE323C" w:rsidRDefault="00C764BA" w:rsidP="00971E90">
            <w:pPr>
              <w:pStyle w:val="Tablebody"/>
              <w:rPr>
                <w:i/>
                <w:iCs/>
              </w:rPr>
            </w:pPr>
            <w:r w:rsidRPr="00AE323C">
              <w:rPr>
                <w:i/>
                <w:iCs/>
              </w:rPr>
              <w:t>d</w:t>
            </w:r>
          </w:p>
        </w:tc>
        <w:tc>
          <w:tcPr>
            <w:tcW w:w="7934" w:type="dxa"/>
          </w:tcPr>
          <w:p w14:paraId="0CE9158D" w14:textId="77777777" w:rsidR="00C764BA" w:rsidRPr="00AE323C" w:rsidRDefault="00C764BA" w:rsidP="00971E90">
            <w:pPr>
              <w:pStyle w:val="Tablebody"/>
            </w:pPr>
            <w:r w:rsidRPr="00AE323C">
              <w:t xml:space="preserve">is the diameter of the shank of the stud with 19 ≤ </w:t>
            </w:r>
            <w:r w:rsidRPr="00AE323C">
              <w:rPr>
                <w:i/>
                <w:iCs/>
              </w:rPr>
              <w:t>d</w:t>
            </w:r>
            <w:r w:rsidRPr="00AE323C">
              <w:t xml:space="preserve"> ≤ 25 mm;</w:t>
            </w:r>
          </w:p>
        </w:tc>
      </w:tr>
      <w:tr w:rsidR="00C764BA" w:rsidRPr="00AE323C" w14:paraId="1E091A75" w14:textId="77777777" w:rsidTr="00971E90">
        <w:tc>
          <w:tcPr>
            <w:tcW w:w="600" w:type="dxa"/>
          </w:tcPr>
          <w:p w14:paraId="5FE1D4E3" w14:textId="77777777" w:rsidR="00C764BA" w:rsidRPr="00AE323C" w:rsidRDefault="00C764BA" w:rsidP="00971E90">
            <w:pPr>
              <w:pStyle w:val="Tablebody"/>
            </w:pPr>
            <w:r w:rsidRPr="00AE323C">
              <w:rPr>
                <w:i/>
                <w:iCs/>
              </w:rPr>
              <w:t>h</w:t>
            </w:r>
            <w:r w:rsidRPr="00AE323C">
              <w:rPr>
                <w:vertAlign w:val="subscript"/>
              </w:rPr>
              <w:t>sc</w:t>
            </w:r>
          </w:p>
        </w:tc>
        <w:tc>
          <w:tcPr>
            <w:tcW w:w="7934" w:type="dxa"/>
          </w:tcPr>
          <w:p w14:paraId="75B0E333" w14:textId="77777777" w:rsidR="00C764BA" w:rsidRPr="00AE323C" w:rsidRDefault="00C764BA" w:rsidP="00971E90">
            <w:pPr>
              <w:pStyle w:val="Tablebody"/>
            </w:pPr>
            <w:r w:rsidRPr="00AE323C">
              <w:t xml:space="preserve">is the length after welding of the headed stud with </w:t>
            </w:r>
            <w:r w:rsidRPr="00AE323C">
              <w:rPr>
                <w:i/>
                <w:iCs/>
              </w:rPr>
              <w:t>h</w:t>
            </w:r>
            <w:r w:rsidRPr="00936CD9">
              <w:rPr>
                <w:iCs/>
                <w:vertAlign w:val="subscript"/>
              </w:rPr>
              <w:t>sc</w:t>
            </w:r>
            <w:r w:rsidRPr="0085747F">
              <w:t>/</w:t>
            </w:r>
            <w:r w:rsidRPr="00AE323C">
              <w:rPr>
                <w:i/>
                <w:iCs/>
              </w:rPr>
              <w:t>d</w:t>
            </w:r>
            <w:r w:rsidRPr="00AE323C">
              <w:t xml:space="preserve"> ≥ 4;</w:t>
            </w:r>
          </w:p>
        </w:tc>
      </w:tr>
      <w:tr w:rsidR="00C764BA" w:rsidRPr="00AE323C" w14:paraId="4DA15E96" w14:textId="77777777" w:rsidTr="00971E90">
        <w:tc>
          <w:tcPr>
            <w:tcW w:w="600" w:type="dxa"/>
          </w:tcPr>
          <w:p w14:paraId="5E48C8F4" w14:textId="77777777" w:rsidR="00C764BA" w:rsidRPr="00AE323C" w:rsidRDefault="00C764BA" w:rsidP="00971E90">
            <w:pPr>
              <w:pStyle w:val="Tablebody"/>
            </w:pPr>
            <w:r w:rsidRPr="00AE323C">
              <w:rPr>
                <w:i/>
                <w:iCs/>
              </w:rPr>
              <w:t>s</w:t>
            </w:r>
            <w:r w:rsidRPr="00AE323C">
              <w:rPr>
                <w:vertAlign w:val="subscript"/>
              </w:rPr>
              <w:t>x</w:t>
            </w:r>
          </w:p>
        </w:tc>
        <w:tc>
          <w:tcPr>
            <w:tcW w:w="7934" w:type="dxa"/>
          </w:tcPr>
          <w:p w14:paraId="2952194D" w14:textId="77777777" w:rsidR="00C764BA" w:rsidRPr="00AE323C" w:rsidRDefault="00C764BA" w:rsidP="00971E90">
            <w:pPr>
              <w:pStyle w:val="Tablebody"/>
            </w:pPr>
            <w:r w:rsidRPr="00AE323C">
              <w:t xml:space="preserve">is the longitudinal spacing of studs with 110 ≤ </w:t>
            </w:r>
            <w:r w:rsidRPr="00AE323C">
              <w:rPr>
                <w:i/>
                <w:iCs/>
              </w:rPr>
              <w:t>s</w:t>
            </w:r>
            <w:r w:rsidRPr="00AE323C">
              <w:rPr>
                <w:vertAlign w:val="subscript"/>
              </w:rPr>
              <w:t>x</w:t>
            </w:r>
            <w:r w:rsidRPr="00AE323C">
              <w:t xml:space="preserve"> ≤ 440 mm;</w:t>
            </w:r>
          </w:p>
        </w:tc>
      </w:tr>
      <w:tr w:rsidR="00C764BA" w:rsidRPr="00AE323C" w14:paraId="51D170B2" w14:textId="77777777" w:rsidTr="00971E90">
        <w:tc>
          <w:tcPr>
            <w:tcW w:w="600" w:type="dxa"/>
          </w:tcPr>
          <w:p w14:paraId="42B68280" w14:textId="77777777" w:rsidR="00C764BA" w:rsidRPr="00AE323C" w:rsidRDefault="00C764BA" w:rsidP="00971E90">
            <w:pPr>
              <w:pStyle w:val="Tablebody"/>
              <w:rPr>
                <w:i/>
                <w:iCs/>
              </w:rPr>
            </w:pPr>
            <w:r w:rsidRPr="00AE323C">
              <w:rPr>
                <w:i/>
                <w:iCs/>
              </w:rPr>
              <w:t>s</w:t>
            </w:r>
          </w:p>
        </w:tc>
        <w:tc>
          <w:tcPr>
            <w:tcW w:w="7934" w:type="dxa"/>
          </w:tcPr>
          <w:p w14:paraId="6EB93274" w14:textId="77777777" w:rsidR="00C764BA" w:rsidRPr="00AE323C" w:rsidRDefault="00C764BA" w:rsidP="00971E90">
            <w:pPr>
              <w:pStyle w:val="Tablebody"/>
            </w:pPr>
            <w:r w:rsidRPr="00AE323C">
              <w:t xml:space="preserve">is the spacing of the stirrups with </w:t>
            </w:r>
            <w:r w:rsidRPr="00AE323C">
              <w:rPr>
                <w:i/>
                <w:iCs/>
              </w:rPr>
              <w:t>s</w:t>
            </w:r>
            <w:r w:rsidRPr="00AE323C">
              <w:rPr>
                <w:vertAlign w:val="subscript"/>
              </w:rPr>
              <w:t>x</w:t>
            </w:r>
            <w:r w:rsidRPr="00AE323C">
              <w:t xml:space="preserve"> /2 ≤ </w:t>
            </w:r>
            <w:r w:rsidRPr="00AE323C">
              <w:rPr>
                <w:i/>
                <w:iCs/>
              </w:rPr>
              <w:t>s</w:t>
            </w:r>
            <w:r w:rsidRPr="00AE323C">
              <w:t xml:space="preserve"> ≤ </w:t>
            </w:r>
            <w:r w:rsidRPr="00AE323C">
              <w:rPr>
                <w:i/>
                <w:iCs/>
              </w:rPr>
              <w:t>s</w:t>
            </w:r>
            <w:r w:rsidRPr="00AE323C">
              <w:rPr>
                <w:vertAlign w:val="subscript"/>
              </w:rPr>
              <w:t>x</w:t>
            </w:r>
            <w:r w:rsidRPr="00AE323C">
              <w:t xml:space="preserve"> and </w:t>
            </w:r>
            <w:r w:rsidRPr="00AE323C">
              <w:rPr>
                <w:i/>
                <w:iCs/>
              </w:rPr>
              <w:t>s</w:t>
            </w:r>
            <w:r w:rsidRPr="00AE323C">
              <w:t>/</w:t>
            </w:r>
            <w:r w:rsidRPr="00AE323C">
              <w:rPr>
                <w:i/>
                <w:iCs/>
              </w:rPr>
              <w:t>a</w:t>
            </w:r>
            <w:r w:rsidRPr="00AE323C">
              <w:rPr>
                <w:vertAlign w:val="subscript"/>
              </w:rPr>
              <w:t>rp</w:t>
            </w:r>
            <w:r w:rsidRPr="00AE323C">
              <w:t xml:space="preserve"> ≤ 3;</w:t>
            </w:r>
          </w:p>
        </w:tc>
      </w:tr>
      <w:tr w:rsidR="00C764BA" w:rsidRPr="00AE323C" w14:paraId="0CFEF26F" w14:textId="77777777" w:rsidTr="00971E90">
        <w:tc>
          <w:tcPr>
            <w:tcW w:w="600" w:type="dxa"/>
          </w:tcPr>
          <w:p w14:paraId="6ADD2D82" w14:textId="77777777" w:rsidR="00C764BA" w:rsidRPr="00AE323C" w:rsidRDefault="00C764BA" w:rsidP="00971E90">
            <w:pPr>
              <w:pStyle w:val="Tablebody"/>
            </w:pPr>
            <w:r w:rsidRPr="00AE323C">
              <w:rPr>
                <w:position w:val="-10"/>
              </w:rPr>
              <w:object w:dxaOrig="240" w:dyaOrig="300" w14:anchorId="2B0D6088">
                <v:shape id="_x0000_i1270" type="#_x0000_t75" style="width:13.5pt;height:13.5pt" o:ole="">
                  <v:imagedata r:id="rId708" o:title=""/>
                </v:shape>
                <o:OLEObject Type="Embed" ProgID="Equation.DSMT4" ShapeID="_x0000_i1270" DrawAspect="Content" ObjectID="_1772536389" r:id="rId709"/>
              </w:object>
            </w:r>
          </w:p>
        </w:tc>
        <w:tc>
          <w:tcPr>
            <w:tcW w:w="7934" w:type="dxa"/>
          </w:tcPr>
          <w:p w14:paraId="4227D40E" w14:textId="77777777" w:rsidR="00C764BA" w:rsidRPr="00AE323C" w:rsidRDefault="00C764BA" w:rsidP="00971E90">
            <w:pPr>
              <w:pStyle w:val="Tablebody"/>
            </w:pPr>
            <w:r w:rsidRPr="00AE323C">
              <w:t xml:space="preserve">is the diameter of the stirrups with </w:t>
            </w:r>
            <w:r w:rsidRPr="00AE323C">
              <w:rPr>
                <w:position w:val="-10"/>
              </w:rPr>
              <w:object w:dxaOrig="960" w:dyaOrig="300" w14:anchorId="3B3CFE79">
                <v:shape id="_x0000_i1271" type="#_x0000_t75" style="width:49.5pt;height:13.5pt" o:ole="">
                  <v:imagedata r:id="rId710" o:title=""/>
                </v:shape>
                <o:OLEObject Type="Embed" ProgID="Equation.DSMT4" ShapeID="_x0000_i1271" DrawAspect="Content" ObjectID="_1772536390" r:id="rId711"/>
              </w:object>
            </w:r>
            <w:r w:rsidRPr="00AE323C">
              <w:t>;</w:t>
            </w:r>
          </w:p>
        </w:tc>
      </w:tr>
      <w:tr w:rsidR="00C764BA" w:rsidRPr="00AE323C" w14:paraId="23856A11" w14:textId="77777777" w:rsidTr="00971E90">
        <w:tc>
          <w:tcPr>
            <w:tcW w:w="600" w:type="dxa"/>
          </w:tcPr>
          <w:p w14:paraId="2BA73B88" w14:textId="77777777" w:rsidR="00C764BA" w:rsidRPr="00AE323C" w:rsidRDefault="00C764BA" w:rsidP="00971E90">
            <w:pPr>
              <w:pStyle w:val="Tablebody"/>
            </w:pPr>
            <w:r w:rsidRPr="00AE323C">
              <w:rPr>
                <w:position w:val="-10"/>
              </w:rPr>
              <w:object w:dxaOrig="220" w:dyaOrig="300" w14:anchorId="2DFB4339">
                <v:shape id="_x0000_i1272" type="#_x0000_t75" style="width:13.5pt;height:13.5pt" o:ole="">
                  <v:imagedata r:id="rId712" o:title=""/>
                </v:shape>
                <o:OLEObject Type="Embed" ProgID="Equation.DSMT4" ShapeID="_x0000_i1272" DrawAspect="Content" ObjectID="_1772536391" r:id="rId713"/>
              </w:object>
            </w:r>
          </w:p>
        </w:tc>
        <w:tc>
          <w:tcPr>
            <w:tcW w:w="7934" w:type="dxa"/>
          </w:tcPr>
          <w:p w14:paraId="49A39484" w14:textId="77777777" w:rsidR="00C764BA" w:rsidRPr="00AE323C" w:rsidRDefault="00C764BA" w:rsidP="00971E90">
            <w:pPr>
              <w:pStyle w:val="Tablebody"/>
            </w:pPr>
            <w:r w:rsidRPr="00AE323C">
              <w:t xml:space="preserve">is the diameter of the longitudinal reinforcement with </w:t>
            </w:r>
            <w:r w:rsidRPr="00AE323C">
              <w:rPr>
                <w:position w:val="-10"/>
              </w:rPr>
              <w:object w:dxaOrig="1040" w:dyaOrig="300" w14:anchorId="1B4E9E54">
                <v:shape id="_x0000_i1273" type="#_x0000_t75" style="width:49.5pt;height:13.5pt" o:ole="">
                  <v:imagedata r:id="rId714" o:title=""/>
                </v:shape>
                <o:OLEObject Type="Embed" ProgID="Equation.DSMT4" ShapeID="_x0000_i1273" DrawAspect="Content" ObjectID="_1772536392" r:id="rId715"/>
              </w:object>
            </w:r>
            <w:r w:rsidRPr="00AE323C">
              <w:t>;</w:t>
            </w:r>
          </w:p>
        </w:tc>
      </w:tr>
      <w:tr w:rsidR="00C764BA" w:rsidRPr="00AE323C" w14:paraId="659DAC1F" w14:textId="77777777" w:rsidTr="00971E90">
        <w:tc>
          <w:tcPr>
            <w:tcW w:w="600" w:type="dxa"/>
          </w:tcPr>
          <w:p w14:paraId="5042C70C" w14:textId="77777777" w:rsidR="00C764BA" w:rsidRPr="00AE323C" w:rsidRDefault="00C764BA" w:rsidP="00971E90">
            <w:pPr>
              <w:pStyle w:val="Tablebody"/>
            </w:pPr>
            <w:r w:rsidRPr="00AE323C">
              <w:rPr>
                <w:i/>
                <w:iCs/>
              </w:rPr>
              <w:t>c</w:t>
            </w:r>
            <w:r w:rsidRPr="00AE323C">
              <w:rPr>
                <w:vertAlign w:val="subscript"/>
              </w:rPr>
              <w:t>v</w:t>
            </w:r>
          </w:p>
        </w:tc>
        <w:tc>
          <w:tcPr>
            <w:tcW w:w="7934" w:type="dxa"/>
          </w:tcPr>
          <w:p w14:paraId="2CDAEC08" w14:textId="334A57E9" w:rsidR="00C764BA" w:rsidRPr="00AE323C" w:rsidRDefault="00C764BA" w:rsidP="0085747F">
            <w:pPr>
              <w:pStyle w:val="Tablebody"/>
            </w:pPr>
            <w:r w:rsidRPr="00AE323C">
              <w:t xml:space="preserve">is the nominal concrete cover in accordance with Figure </w:t>
            </w:r>
            <w:r w:rsidR="0085747F">
              <w:t>F</w:t>
            </w:r>
            <w:r w:rsidRPr="00AE323C">
              <w:t>.1 in mm.</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F828E9" w14:paraId="04564B47" w14:textId="77777777" w:rsidTr="00E52E46">
        <w:trPr>
          <w:jc w:val="center"/>
        </w:trPr>
        <w:tc>
          <w:tcPr>
            <w:tcW w:w="9741" w:type="dxa"/>
          </w:tcPr>
          <w:p w14:paraId="2CD862E2" w14:textId="0CBD6BDA" w:rsidR="00CF6B8B" w:rsidRDefault="00155B71" w:rsidP="00276664">
            <w:pPr>
              <w:pStyle w:val="BodyText"/>
              <w:pageBreakBefore/>
              <w:jc w:val="center"/>
            </w:pPr>
            <w:r>
              <w:rPr>
                <w:noProof/>
              </w:rPr>
              <w:drawing>
                <wp:inline distT="0" distB="0" distL="0" distR="0" wp14:anchorId="21E46277" wp14:editId="18887009">
                  <wp:extent cx="2107692" cy="1496568"/>
                  <wp:effectExtent l="0" t="0" r="6985" b="8890"/>
                  <wp:docPr id="48" name="F001a.tif" descr="A diagram of a beam with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001a.tif" descr="A diagram of a beam with symbols&#10;&#10;Description automatically generated with medium confidence"/>
                          <pic:cNvPicPr/>
                        </pic:nvPicPr>
                        <pic:blipFill>
                          <a:blip r:embed="rId716" r:link="rId717" cstate="print">
                            <a:extLst>
                              <a:ext uri="{28A0092B-C50C-407E-A947-70E740481C1C}">
                                <a14:useLocalDpi xmlns:a14="http://schemas.microsoft.com/office/drawing/2010/main" val="0"/>
                              </a:ext>
                            </a:extLst>
                          </a:blip>
                          <a:stretch>
                            <a:fillRect/>
                          </a:stretch>
                        </pic:blipFill>
                        <pic:spPr>
                          <a:xfrm>
                            <a:off x="0" y="0"/>
                            <a:ext cx="2107692" cy="1496568"/>
                          </a:xfrm>
                          <a:prstGeom prst="rect">
                            <a:avLst/>
                          </a:prstGeom>
                        </pic:spPr>
                      </pic:pic>
                    </a:graphicData>
                  </a:graphic>
                </wp:inline>
              </w:drawing>
            </w:r>
          </w:p>
        </w:tc>
      </w:tr>
      <w:tr w:rsidR="00F828E9" w14:paraId="7B792849" w14:textId="77777777" w:rsidTr="00E52E46">
        <w:trPr>
          <w:jc w:val="center"/>
        </w:trPr>
        <w:tc>
          <w:tcPr>
            <w:tcW w:w="9741" w:type="dxa"/>
          </w:tcPr>
          <w:p w14:paraId="7D92955E" w14:textId="178181AB" w:rsidR="00C00B28" w:rsidRDefault="00F828E9" w:rsidP="00155B71">
            <w:pPr>
              <w:pStyle w:val="BodyText"/>
              <w:jc w:val="center"/>
            </w:pPr>
            <w:r>
              <w:t>a)</w:t>
            </w:r>
          </w:p>
        </w:tc>
      </w:tr>
      <w:tr w:rsidR="00F828E9" w14:paraId="3EC11055" w14:textId="77777777" w:rsidTr="00E52E46">
        <w:trPr>
          <w:jc w:val="center"/>
        </w:trPr>
        <w:tc>
          <w:tcPr>
            <w:tcW w:w="9741" w:type="dxa"/>
          </w:tcPr>
          <w:p w14:paraId="720B8382" w14:textId="5E582ECC" w:rsidR="00155B71" w:rsidRDefault="00155B71" w:rsidP="00155B71">
            <w:pPr>
              <w:pStyle w:val="BodyText"/>
              <w:jc w:val="center"/>
            </w:pPr>
            <w:r>
              <w:rPr>
                <w:noProof/>
              </w:rPr>
              <w:drawing>
                <wp:inline distT="0" distB="0" distL="0" distR="0" wp14:anchorId="2EFDF6AA" wp14:editId="2F5FC236">
                  <wp:extent cx="2587752" cy="1327404"/>
                  <wp:effectExtent l="0" t="0" r="3175" b="6350"/>
                  <wp:docPr id="49" name="F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001b.tif"/>
                          <pic:cNvPicPr/>
                        </pic:nvPicPr>
                        <pic:blipFill>
                          <a:blip r:embed="rId718" r:link="rId719" cstate="print">
                            <a:extLst>
                              <a:ext uri="{28A0092B-C50C-407E-A947-70E740481C1C}">
                                <a14:useLocalDpi xmlns:a14="http://schemas.microsoft.com/office/drawing/2010/main" val="0"/>
                              </a:ext>
                            </a:extLst>
                          </a:blip>
                          <a:stretch>
                            <a:fillRect/>
                          </a:stretch>
                        </pic:blipFill>
                        <pic:spPr>
                          <a:xfrm>
                            <a:off x="0" y="0"/>
                            <a:ext cx="2587752" cy="1327404"/>
                          </a:xfrm>
                          <a:prstGeom prst="rect">
                            <a:avLst/>
                          </a:prstGeom>
                        </pic:spPr>
                      </pic:pic>
                    </a:graphicData>
                  </a:graphic>
                </wp:inline>
              </w:drawing>
            </w:r>
          </w:p>
        </w:tc>
      </w:tr>
      <w:tr w:rsidR="00F828E9" w14:paraId="7C68862B" w14:textId="77777777" w:rsidTr="00E52E46">
        <w:trPr>
          <w:jc w:val="center"/>
        </w:trPr>
        <w:tc>
          <w:tcPr>
            <w:tcW w:w="9741" w:type="dxa"/>
          </w:tcPr>
          <w:p w14:paraId="0F9C5B55" w14:textId="7ED131CB" w:rsidR="00C00B28" w:rsidRDefault="00F828E9" w:rsidP="00155B71">
            <w:pPr>
              <w:pStyle w:val="BodyText"/>
              <w:jc w:val="center"/>
            </w:pPr>
            <w:r>
              <w:t>b)</w:t>
            </w:r>
          </w:p>
        </w:tc>
      </w:tr>
      <w:tr w:rsidR="00F828E9" w14:paraId="28D35E73" w14:textId="77777777" w:rsidTr="00E52E46">
        <w:trPr>
          <w:jc w:val="center"/>
        </w:trPr>
        <w:tc>
          <w:tcPr>
            <w:tcW w:w="9741" w:type="dxa"/>
          </w:tcPr>
          <w:p w14:paraId="50F02BF6" w14:textId="3A7039B3" w:rsidR="00155B71" w:rsidRDefault="00155B71" w:rsidP="00155B71">
            <w:pPr>
              <w:pStyle w:val="BodyText"/>
              <w:jc w:val="center"/>
            </w:pPr>
            <w:r>
              <w:rPr>
                <w:noProof/>
              </w:rPr>
              <w:drawing>
                <wp:inline distT="0" distB="0" distL="0" distR="0" wp14:anchorId="581599C5" wp14:editId="7EECD536">
                  <wp:extent cx="1743456" cy="1600200"/>
                  <wp:effectExtent l="0" t="0" r="9525" b="0"/>
                  <wp:docPr id="54" name="F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001c.tif"/>
                          <pic:cNvPicPr/>
                        </pic:nvPicPr>
                        <pic:blipFill>
                          <a:blip r:embed="rId720" r:link="rId721" cstate="print">
                            <a:extLst>
                              <a:ext uri="{28A0092B-C50C-407E-A947-70E740481C1C}">
                                <a14:useLocalDpi xmlns:a14="http://schemas.microsoft.com/office/drawing/2010/main" val="0"/>
                              </a:ext>
                            </a:extLst>
                          </a:blip>
                          <a:stretch>
                            <a:fillRect/>
                          </a:stretch>
                        </pic:blipFill>
                        <pic:spPr>
                          <a:xfrm>
                            <a:off x="0" y="0"/>
                            <a:ext cx="1743456" cy="1600200"/>
                          </a:xfrm>
                          <a:prstGeom prst="rect">
                            <a:avLst/>
                          </a:prstGeom>
                        </pic:spPr>
                      </pic:pic>
                    </a:graphicData>
                  </a:graphic>
                </wp:inline>
              </w:drawing>
            </w:r>
          </w:p>
        </w:tc>
      </w:tr>
      <w:tr w:rsidR="00F828E9" w14:paraId="2734DD76" w14:textId="77777777" w:rsidTr="00E52E46">
        <w:trPr>
          <w:jc w:val="center"/>
        </w:trPr>
        <w:tc>
          <w:tcPr>
            <w:tcW w:w="9741" w:type="dxa"/>
          </w:tcPr>
          <w:p w14:paraId="4FDB32B3" w14:textId="0A66BC45" w:rsidR="00C00B28" w:rsidRDefault="00F828E9" w:rsidP="00155B71">
            <w:pPr>
              <w:pStyle w:val="BodyText"/>
              <w:jc w:val="center"/>
            </w:pPr>
            <w:r>
              <w:t>c)</w:t>
            </w:r>
          </w:p>
        </w:tc>
      </w:tr>
    </w:tbl>
    <w:p w14:paraId="3ECD6DAD" w14:textId="4DF41188" w:rsidR="00EB0BF3" w:rsidRPr="00C375CC" w:rsidRDefault="00F828E9" w:rsidP="00C764BA">
      <w:pPr>
        <w:pStyle w:val="BodyText"/>
        <w:rPr>
          <w:b/>
          <w:bCs/>
          <w:sz w:val="20"/>
          <w:szCs w:val="18"/>
        </w:rPr>
      </w:pPr>
      <w:r w:rsidRPr="00C375CC">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119"/>
      </w:tblGrid>
      <w:tr w:rsidR="00F828E9" w:rsidRPr="00F828E9" w14:paraId="168EAB18" w14:textId="77777777" w:rsidTr="00C375CC">
        <w:tc>
          <w:tcPr>
            <w:tcW w:w="562" w:type="dxa"/>
          </w:tcPr>
          <w:p w14:paraId="02A29300" w14:textId="1C52E366" w:rsidR="00F828E9" w:rsidRPr="00C375CC" w:rsidRDefault="00F828E9" w:rsidP="00C375CC">
            <w:pPr>
              <w:pStyle w:val="BodyText"/>
              <w:spacing w:before="0" w:after="0"/>
              <w:rPr>
                <w:sz w:val="20"/>
                <w:szCs w:val="18"/>
              </w:rPr>
            </w:pPr>
            <w:r w:rsidRPr="00C375CC">
              <w:rPr>
                <w:sz w:val="20"/>
                <w:szCs w:val="18"/>
              </w:rPr>
              <w:t>1</w:t>
            </w:r>
          </w:p>
        </w:tc>
        <w:tc>
          <w:tcPr>
            <w:tcW w:w="3119" w:type="dxa"/>
          </w:tcPr>
          <w:p w14:paraId="31EE1B00" w14:textId="32EA7F98" w:rsidR="00F828E9" w:rsidRPr="00C375CC" w:rsidRDefault="00F828E9" w:rsidP="00C375CC">
            <w:pPr>
              <w:pStyle w:val="BodyText"/>
              <w:spacing w:before="0" w:after="0"/>
              <w:rPr>
                <w:sz w:val="20"/>
                <w:szCs w:val="18"/>
              </w:rPr>
            </w:pPr>
            <w:r w:rsidRPr="00C375CC">
              <w:rPr>
                <w:sz w:val="20"/>
                <w:szCs w:val="18"/>
              </w:rPr>
              <w:t>transverse reinforcement</w:t>
            </w:r>
          </w:p>
        </w:tc>
      </w:tr>
      <w:tr w:rsidR="00F828E9" w:rsidRPr="00F828E9" w14:paraId="1975E278" w14:textId="77777777" w:rsidTr="00C375CC">
        <w:tc>
          <w:tcPr>
            <w:tcW w:w="562" w:type="dxa"/>
          </w:tcPr>
          <w:p w14:paraId="7A4664E6" w14:textId="692DC541" w:rsidR="00F828E9" w:rsidRPr="00C375CC" w:rsidRDefault="00F828E9" w:rsidP="00C375CC">
            <w:pPr>
              <w:pStyle w:val="BodyText"/>
              <w:spacing w:before="0" w:after="0"/>
              <w:rPr>
                <w:sz w:val="20"/>
                <w:szCs w:val="18"/>
              </w:rPr>
            </w:pPr>
            <w:r w:rsidRPr="00C375CC">
              <w:rPr>
                <w:sz w:val="20"/>
                <w:szCs w:val="18"/>
              </w:rPr>
              <w:t>a</w:t>
            </w:r>
          </w:p>
        </w:tc>
        <w:tc>
          <w:tcPr>
            <w:tcW w:w="3119" w:type="dxa"/>
          </w:tcPr>
          <w:p w14:paraId="7999B9B2" w14:textId="1BF5430E" w:rsidR="00F828E9" w:rsidRPr="00C375CC" w:rsidRDefault="00F828E9" w:rsidP="00C375CC">
            <w:pPr>
              <w:pStyle w:val="BodyText"/>
              <w:spacing w:before="0" w:after="0"/>
              <w:rPr>
                <w:sz w:val="20"/>
                <w:szCs w:val="18"/>
              </w:rPr>
            </w:pPr>
            <w:r w:rsidRPr="00C375CC">
              <w:rPr>
                <w:sz w:val="20"/>
                <w:szCs w:val="18"/>
              </w:rPr>
              <w:t>internal position</w:t>
            </w:r>
          </w:p>
        </w:tc>
      </w:tr>
      <w:tr w:rsidR="00F828E9" w:rsidRPr="00F828E9" w14:paraId="08930074" w14:textId="77777777" w:rsidTr="00C375CC">
        <w:tc>
          <w:tcPr>
            <w:tcW w:w="562" w:type="dxa"/>
          </w:tcPr>
          <w:p w14:paraId="5A7DD25C" w14:textId="2B1A2DE7" w:rsidR="00F828E9" w:rsidRPr="00C375CC" w:rsidRDefault="00F828E9" w:rsidP="00C375CC">
            <w:pPr>
              <w:pStyle w:val="BodyText"/>
              <w:spacing w:before="0" w:after="0"/>
              <w:rPr>
                <w:sz w:val="20"/>
                <w:szCs w:val="18"/>
              </w:rPr>
            </w:pPr>
            <w:r w:rsidRPr="00C375CC">
              <w:rPr>
                <w:sz w:val="20"/>
                <w:szCs w:val="18"/>
              </w:rPr>
              <w:t>b</w:t>
            </w:r>
          </w:p>
        </w:tc>
        <w:tc>
          <w:tcPr>
            <w:tcW w:w="3119" w:type="dxa"/>
          </w:tcPr>
          <w:p w14:paraId="27FBF92D" w14:textId="265FCB24" w:rsidR="00F828E9" w:rsidRPr="00C375CC" w:rsidRDefault="00F828E9" w:rsidP="00C375CC">
            <w:pPr>
              <w:pStyle w:val="BodyText"/>
              <w:spacing w:before="0" w:after="0"/>
              <w:rPr>
                <w:sz w:val="20"/>
                <w:szCs w:val="18"/>
              </w:rPr>
            </w:pPr>
            <w:r w:rsidRPr="00C375CC">
              <w:rPr>
                <w:sz w:val="20"/>
                <w:szCs w:val="18"/>
              </w:rPr>
              <w:t>edge position</w:t>
            </w:r>
          </w:p>
        </w:tc>
      </w:tr>
      <w:tr w:rsidR="00F828E9" w:rsidRPr="00F828E9" w14:paraId="513CBB11" w14:textId="77777777" w:rsidTr="00C375CC">
        <w:tc>
          <w:tcPr>
            <w:tcW w:w="562" w:type="dxa"/>
          </w:tcPr>
          <w:p w14:paraId="0A851219" w14:textId="4400DDD9" w:rsidR="00F828E9" w:rsidRPr="00C375CC" w:rsidRDefault="00F828E9" w:rsidP="00C375CC">
            <w:pPr>
              <w:pStyle w:val="BodyText"/>
              <w:spacing w:before="0" w:after="0"/>
              <w:rPr>
                <w:sz w:val="20"/>
                <w:szCs w:val="18"/>
              </w:rPr>
            </w:pPr>
            <w:r w:rsidRPr="00C375CC">
              <w:rPr>
                <w:sz w:val="20"/>
                <w:szCs w:val="18"/>
              </w:rPr>
              <w:t>c</w:t>
            </w:r>
          </w:p>
        </w:tc>
        <w:tc>
          <w:tcPr>
            <w:tcW w:w="3119" w:type="dxa"/>
          </w:tcPr>
          <w:p w14:paraId="2E140626" w14:textId="704BA964" w:rsidR="00F828E9" w:rsidRPr="00C375CC" w:rsidRDefault="00F828E9" w:rsidP="00C375CC">
            <w:pPr>
              <w:pStyle w:val="BodyText"/>
              <w:spacing w:before="0" w:after="0"/>
              <w:rPr>
                <w:sz w:val="20"/>
                <w:szCs w:val="18"/>
              </w:rPr>
            </w:pPr>
            <w:r w:rsidRPr="00C375CC">
              <w:rPr>
                <w:sz w:val="20"/>
                <w:szCs w:val="18"/>
              </w:rPr>
              <w:t>section A-A</w:t>
            </w:r>
          </w:p>
        </w:tc>
      </w:tr>
    </w:tbl>
    <w:p w14:paraId="0519DF26" w14:textId="37F98C38" w:rsidR="00C764BA" w:rsidRPr="00AE323C" w:rsidRDefault="00C764BA" w:rsidP="00C764BA">
      <w:pPr>
        <w:pStyle w:val="Figuretitle"/>
      </w:pPr>
      <w:r w:rsidRPr="00AE323C">
        <w:t xml:space="preserve">Figure </w:t>
      </w:r>
      <w:r w:rsidR="00F56959" w:rsidRPr="00AE323C">
        <w:t>F</w:t>
      </w:r>
      <w:r w:rsidRPr="00AE323C">
        <w:t>.1</w:t>
      </w:r>
      <w:r w:rsidR="0009252D" w:rsidRPr="00AE323C">
        <w:t xml:space="preserve"> — </w:t>
      </w:r>
      <w:r w:rsidRPr="00AE323C">
        <w:t>Position and geometrical parameters of headed studs positioned close to a concrete surface</w:t>
      </w:r>
    </w:p>
    <w:p w14:paraId="4C925FE3" w14:textId="77777777" w:rsidR="00C764BA" w:rsidRPr="00AE323C" w:rsidRDefault="00C764BA" w:rsidP="00C764BA">
      <w:pPr>
        <w:pStyle w:val="BodyText"/>
      </w:pPr>
      <w:r w:rsidRPr="00AE323C">
        <w:t>(2) A failure by pull-out of the stud at the edge of the slab should be prevented by fulfilling the following conditions:</w:t>
      </w:r>
    </w:p>
    <w:p w14:paraId="26757251" w14:textId="4B0D5471" w:rsidR="00C764BA" w:rsidRPr="00AE323C" w:rsidRDefault="00C764BA" w:rsidP="00C764BA">
      <w:pPr>
        <w:pStyle w:val="BodyText"/>
        <w:ind w:left="720"/>
      </w:pPr>
      <w:r w:rsidRPr="00AE323C">
        <w:t>Uncracked concrete:</w:t>
      </w:r>
      <w:r w:rsidRPr="00AE323C">
        <w:tab/>
      </w:r>
      <w:r w:rsidR="00EB0BF3" w:rsidRPr="00AE323C">
        <w:rPr>
          <w:position w:val="-10"/>
        </w:rPr>
        <w:object w:dxaOrig="780" w:dyaOrig="360" w14:anchorId="0EFAEAC6">
          <v:shape id="_x0000_i1274" type="#_x0000_t75" style="width:36pt;height:13.5pt" o:ole="">
            <v:imagedata r:id="rId722" o:title=""/>
          </v:shape>
          <o:OLEObject Type="Embed" ProgID="Equation.DSMT4" ShapeID="_x0000_i1274" DrawAspect="Content" ObjectID="_1772536393" r:id="rId723"/>
        </w:object>
      </w:r>
      <w:r w:rsidRPr="00AE323C">
        <w:t xml:space="preserve"> or  </w:t>
      </w:r>
      <w:r w:rsidRPr="00AE323C">
        <w:rPr>
          <w:position w:val="-16"/>
        </w:rPr>
        <w:object w:dxaOrig="3159" w:dyaOrig="420" w14:anchorId="114AD871">
          <v:shape id="_x0000_i1275" type="#_x0000_t75" style="width:157.5pt;height:22.5pt" o:ole="">
            <v:imagedata r:id="rId724" o:title=""/>
          </v:shape>
          <o:OLEObject Type="Embed" ProgID="Equation.DSMT4" ShapeID="_x0000_i1275" DrawAspect="Content" ObjectID="_1772536394" r:id="rId725"/>
        </w:object>
      </w:r>
    </w:p>
    <w:p w14:paraId="02AF41A8" w14:textId="0E6A575E" w:rsidR="00C764BA" w:rsidRPr="00AE323C" w:rsidRDefault="00C764BA" w:rsidP="00C764BA">
      <w:pPr>
        <w:pStyle w:val="BodyText"/>
        <w:ind w:left="720"/>
      </w:pPr>
      <w:r w:rsidRPr="00AE323C">
        <w:t>Cracked concrete:</w:t>
      </w:r>
      <w:r w:rsidRPr="00AE323C">
        <w:tab/>
      </w:r>
      <w:r w:rsidR="00EB0BF3" w:rsidRPr="00AE323C">
        <w:rPr>
          <w:position w:val="-10"/>
        </w:rPr>
        <w:object w:dxaOrig="780" w:dyaOrig="360" w14:anchorId="4C19A20B">
          <v:shape id="_x0000_i1276" type="#_x0000_t75" style="width:36pt;height:13.5pt" o:ole="">
            <v:imagedata r:id="rId726" o:title=""/>
          </v:shape>
          <o:OLEObject Type="Embed" ProgID="Equation.DSMT4" ShapeID="_x0000_i1276" DrawAspect="Content" ObjectID="_1772536395" r:id="rId727"/>
        </w:object>
      </w:r>
      <w:r w:rsidRPr="00AE323C">
        <w:t xml:space="preserve"> or  </w:t>
      </w:r>
      <w:r w:rsidRPr="00AE323C">
        <w:rPr>
          <w:position w:val="-16"/>
        </w:rPr>
        <w:object w:dxaOrig="3180" w:dyaOrig="420" w14:anchorId="5788A616">
          <v:shape id="_x0000_i1277" type="#_x0000_t75" style="width:158.25pt;height:22.5pt" o:ole="">
            <v:imagedata r:id="rId728" o:title=""/>
          </v:shape>
          <o:OLEObject Type="Embed" ProgID="Equation.DSMT4" ShapeID="_x0000_i1277" DrawAspect="Content" ObjectID="_1772536396" r:id="rId729"/>
        </w:object>
      </w:r>
    </w:p>
    <w:p w14:paraId="18766E4D" w14:textId="3B13DCB7" w:rsidR="00C764BA" w:rsidRPr="00AE323C" w:rsidRDefault="00C764BA" w:rsidP="00C764BA">
      <w:pPr>
        <w:pStyle w:val="BodyText"/>
      </w:pPr>
      <w:r w:rsidRPr="00AE323C">
        <w:t xml:space="preserve">with </w:t>
      </w:r>
      <w:r w:rsidRPr="00AE323C">
        <w:rPr>
          <w:i/>
          <w:iCs/>
        </w:rPr>
        <w:t>v</w:t>
      </w:r>
      <w:r w:rsidRPr="00AE323C">
        <w:t xml:space="preserve"> and </w:t>
      </w:r>
      <w:r w:rsidRPr="00AE323C">
        <w:rPr>
          <w:position w:val="-10"/>
        </w:rPr>
        <w:object w:dxaOrig="279" w:dyaOrig="300" w14:anchorId="3058782E">
          <v:shape id="_x0000_i1278" type="#_x0000_t75" style="width:13.5pt;height:13.5pt" o:ole="">
            <v:imagedata r:id="rId730" o:title=""/>
          </v:shape>
          <o:OLEObject Type="Embed" ProgID="Equation.DSMT4" ShapeID="_x0000_i1278" DrawAspect="Content" ObjectID="_1772536397" r:id="rId731"/>
        </w:object>
      </w:r>
      <w:r w:rsidRPr="00AE323C">
        <w:t xml:space="preserve"> as shown in Figure </w:t>
      </w:r>
      <w:r w:rsidR="00357CBD" w:rsidRPr="00AE323C">
        <w:t>F</w:t>
      </w:r>
      <w:r w:rsidRPr="00AE323C">
        <w:t>.1.</w:t>
      </w:r>
    </w:p>
    <w:p w14:paraId="12723028" w14:textId="77777777" w:rsidR="00C764BA" w:rsidRPr="00AE323C" w:rsidRDefault="00C764BA" w:rsidP="00C764BA">
      <w:pPr>
        <w:pStyle w:val="BodyText"/>
      </w:pPr>
      <w:r w:rsidRPr="00AE323C">
        <w:t>Alternatively, the pull-out of the stud may be verified in accordance with EN 1992-4.</w:t>
      </w:r>
    </w:p>
    <w:p w14:paraId="41AE3125" w14:textId="22514BFB" w:rsidR="00C764BA" w:rsidRPr="00AE323C" w:rsidRDefault="00771B45" w:rsidP="00C764BA">
      <w:pPr>
        <w:pStyle w:val="BodyText"/>
        <w:rPr>
          <w:sz w:val="20"/>
        </w:rPr>
      </w:pPr>
      <w:r w:rsidRPr="00AE323C">
        <w:rPr>
          <w:sz w:val="20"/>
        </w:rPr>
        <w:t>NOTE 1</w:t>
      </w:r>
      <w:r w:rsidR="00753BCA">
        <w:rPr>
          <w:sz w:val="20"/>
        </w:rPr>
        <w:tab/>
        <w:t xml:space="preserve">      </w:t>
      </w:r>
      <w:r w:rsidR="00C764BA" w:rsidRPr="00AE323C">
        <w:rPr>
          <w:sz w:val="20"/>
        </w:rPr>
        <w:t xml:space="preserve">If tension forces in the studs occur from global loading, their influence </w:t>
      </w:r>
      <w:r w:rsidRPr="00AE323C">
        <w:rPr>
          <w:sz w:val="20"/>
        </w:rPr>
        <w:t>is to</w:t>
      </w:r>
      <w:r w:rsidR="00C764BA" w:rsidRPr="00AE323C">
        <w:rPr>
          <w:sz w:val="20"/>
        </w:rPr>
        <w:t xml:space="preserve"> be taken into account e.g. by verification in accordance with EN 1992-4.</w:t>
      </w:r>
    </w:p>
    <w:p w14:paraId="52A01E46" w14:textId="23DC9668" w:rsidR="00C764BA" w:rsidRPr="00AE323C" w:rsidRDefault="00C764BA" w:rsidP="00C764BA">
      <w:pPr>
        <w:pStyle w:val="Note"/>
      </w:pPr>
      <w:r w:rsidRPr="00AE323C">
        <w:t>NOTE</w:t>
      </w:r>
      <w:r w:rsidR="00771B45" w:rsidRPr="00AE323C">
        <w:t xml:space="preserve"> 2</w:t>
      </w:r>
      <w:r w:rsidR="00753BCA">
        <w:tab/>
      </w:r>
      <w:r w:rsidR="00370653">
        <w:fldChar w:fldCharType="begin"/>
      </w:r>
      <w:r w:rsidR="00370653">
        <w:instrText xml:space="preserve"> REF _Ref134880521 \r \h </w:instrText>
      </w:r>
      <w:r w:rsidR="00370653">
        <w:fldChar w:fldCharType="separate"/>
      </w:r>
      <w:r w:rsidR="00245A35">
        <w:t>Annex H</w:t>
      </w:r>
      <w:r w:rsidR="00370653">
        <w:fldChar w:fldCharType="end"/>
      </w:r>
      <w:r w:rsidRPr="00AE323C">
        <w:t xml:space="preserve"> specifies </w:t>
      </w:r>
      <w:r w:rsidR="00871871" w:rsidRPr="00AE323C">
        <w:t>the tensile</w:t>
      </w:r>
      <w:r w:rsidRPr="00AE323C">
        <w:t xml:space="preserve"> resistance of headed studs under certain conditions.</w:t>
      </w:r>
    </w:p>
    <w:p w14:paraId="63B6485B" w14:textId="69993F54" w:rsidR="00C764BA" w:rsidRPr="00AE323C" w:rsidRDefault="00C764BA" w:rsidP="00C764BA">
      <w:pPr>
        <w:pStyle w:val="BodyText"/>
      </w:pPr>
      <w:r w:rsidRPr="00AE323C">
        <w:t>(3) The influence of vertical shear on the design resistance of a stud connector supporting a slab edge should be taken into account. The interaction may be verified by the following: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C764BA" w:rsidRPr="00AE323C" w14:paraId="4C97B3F5" w14:textId="77777777" w:rsidTr="00971E90">
        <w:trPr>
          <w:trHeight w:val="482"/>
        </w:trPr>
        <w:tc>
          <w:tcPr>
            <w:tcW w:w="8222" w:type="dxa"/>
            <w:vAlign w:val="center"/>
          </w:tcPr>
          <w:p w14:paraId="6302BE99" w14:textId="77777777" w:rsidR="00C764BA" w:rsidRPr="00AE323C" w:rsidRDefault="00C764BA" w:rsidP="00971E90">
            <w:pPr>
              <w:pStyle w:val="Formula"/>
              <w:ind w:left="0"/>
            </w:pPr>
            <w:r w:rsidRPr="00AE323C">
              <w:rPr>
                <w:position w:val="-30"/>
              </w:rPr>
              <w:object w:dxaOrig="2480" w:dyaOrig="760" w14:anchorId="4D073C8D">
                <v:shape id="_x0000_i1279" type="#_x0000_t75" style="width:122.25pt;height:36pt" o:ole="">
                  <v:imagedata r:id="rId732" o:title=""/>
                </v:shape>
                <o:OLEObject Type="Embed" ProgID="Equation.DSMT4" ShapeID="_x0000_i1279" DrawAspect="Content" ObjectID="_1772536398" r:id="rId733"/>
              </w:object>
            </w:r>
          </w:p>
        </w:tc>
        <w:tc>
          <w:tcPr>
            <w:tcW w:w="850" w:type="dxa"/>
            <w:vAlign w:val="center"/>
          </w:tcPr>
          <w:p w14:paraId="7B56D0DD" w14:textId="65277220" w:rsidR="00C764BA" w:rsidRPr="00AE323C" w:rsidRDefault="00C764BA" w:rsidP="00971E90">
            <w:pPr>
              <w:pStyle w:val="BodyText"/>
            </w:pPr>
            <w:r w:rsidRPr="00AE323C">
              <w:t>(</w:t>
            </w:r>
            <w:r w:rsidR="00357CBD" w:rsidRPr="00AE323C">
              <w:t>F</w:t>
            </w:r>
            <w:r w:rsidRPr="00AE323C">
              <w:t>.2)</w:t>
            </w:r>
          </w:p>
        </w:tc>
      </w:tr>
    </w:tbl>
    <w:p w14:paraId="72DF99A3"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96"/>
        <w:gridCol w:w="6425"/>
      </w:tblGrid>
      <w:tr w:rsidR="00C764BA" w:rsidRPr="00AE323C" w14:paraId="5961376D" w14:textId="77777777" w:rsidTr="00971E90">
        <w:tc>
          <w:tcPr>
            <w:tcW w:w="696" w:type="dxa"/>
          </w:tcPr>
          <w:p w14:paraId="0716080A" w14:textId="230C30CE" w:rsidR="00C764BA" w:rsidRPr="00AE323C" w:rsidRDefault="0085747F" w:rsidP="00971E90">
            <w:pPr>
              <w:pStyle w:val="Tablebody"/>
            </w:pPr>
            <w:bookmarkStart w:id="1282" w:name="_Hlk124449707"/>
            <w:r w:rsidRPr="00936CD9">
              <w:rPr>
                <w:i/>
              </w:rPr>
              <w:t>F</w:t>
            </w:r>
            <w:r w:rsidRPr="00936CD9">
              <w:rPr>
                <w:position w:val="-2"/>
                <w:vertAlign w:val="subscript"/>
              </w:rPr>
              <w:t>L,Ed</w:t>
            </w:r>
          </w:p>
        </w:tc>
        <w:tc>
          <w:tcPr>
            <w:tcW w:w="6425" w:type="dxa"/>
          </w:tcPr>
          <w:p w14:paraId="733F2AFE" w14:textId="77777777" w:rsidR="00C764BA" w:rsidRPr="00AE323C" w:rsidRDefault="00C764BA" w:rsidP="00971E90">
            <w:pPr>
              <w:pStyle w:val="Tablebody"/>
            </w:pPr>
            <w:r w:rsidRPr="00AE323C">
              <w:t>is the design longitudinal shear force;</w:t>
            </w:r>
          </w:p>
        </w:tc>
      </w:tr>
      <w:tr w:rsidR="00C764BA" w:rsidRPr="00AE323C" w14:paraId="0600E292" w14:textId="77777777" w:rsidTr="00971E90">
        <w:tc>
          <w:tcPr>
            <w:tcW w:w="696" w:type="dxa"/>
          </w:tcPr>
          <w:p w14:paraId="019832D5" w14:textId="602274E5" w:rsidR="00C764BA" w:rsidRPr="00AE323C" w:rsidRDefault="0085747F" w:rsidP="00971E90">
            <w:pPr>
              <w:pStyle w:val="Tablebody"/>
            </w:pPr>
            <w:r w:rsidRPr="00936CD9">
              <w:rPr>
                <w:i/>
              </w:rPr>
              <w:t>F</w:t>
            </w:r>
            <w:r w:rsidRPr="00936CD9">
              <w:rPr>
                <w:position w:val="-2"/>
                <w:vertAlign w:val="subscript"/>
              </w:rPr>
              <w:t>V,Ed</w:t>
            </w:r>
          </w:p>
        </w:tc>
        <w:tc>
          <w:tcPr>
            <w:tcW w:w="6425" w:type="dxa"/>
          </w:tcPr>
          <w:p w14:paraId="46E2CDE0" w14:textId="77777777" w:rsidR="00C764BA" w:rsidRPr="00AE323C" w:rsidRDefault="00C764BA" w:rsidP="00971E90">
            <w:pPr>
              <w:pStyle w:val="Tablebody"/>
            </w:pPr>
            <w:r w:rsidRPr="00AE323C">
              <w:t>is the design vertical shear force;</w:t>
            </w:r>
          </w:p>
        </w:tc>
      </w:tr>
      <w:tr w:rsidR="00C764BA" w:rsidRPr="00AE323C" w14:paraId="73580D7B" w14:textId="77777777" w:rsidTr="00971E90">
        <w:tc>
          <w:tcPr>
            <w:tcW w:w="696" w:type="dxa"/>
          </w:tcPr>
          <w:p w14:paraId="6B00B1F6" w14:textId="13188F52" w:rsidR="00C764BA" w:rsidRPr="00AE323C" w:rsidRDefault="0085747F" w:rsidP="00971E90">
            <w:pPr>
              <w:pStyle w:val="Tablebody"/>
            </w:pPr>
            <w:r w:rsidRPr="00936CD9">
              <w:rPr>
                <w:i/>
              </w:rPr>
              <w:t>P</w:t>
            </w:r>
            <w:r w:rsidRPr="00936CD9">
              <w:rPr>
                <w:position w:val="-2"/>
                <w:vertAlign w:val="subscript"/>
              </w:rPr>
              <w:t>V,Rd</w:t>
            </w:r>
          </w:p>
        </w:tc>
        <w:tc>
          <w:tcPr>
            <w:tcW w:w="6425" w:type="dxa"/>
          </w:tcPr>
          <w:p w14:paraId="14B809AE" w14:textId="7134B539" w:rsidR="00C764BA" w:rsidRPr="00AE323C" w:rsidRDefault="00C764BA" w:rsidP="00971E90">
            <w:pPr>
              <w:pStyle w:val="Tablebody"/>
            </w:pPr>
            <w:r w:rsidRPr="00AE323C">
              <w:t xml:space="preserve">is the design vertical shear resistance, </w:t>
            </w:r>
            <w:r w:rsidR="007877B7">
              <w:t>determined from:</w:t>
            </w:r>
          </w:p>
        </w:tc>
      </w:tr>
      <w:bookmarkEnd w:id="1282"/>
    </w:tbl>
    <w:p w14:paraId="140A2D82" w14:textId="77777777" w:rsidR="00C764BA" w:rsidRPr="00AE323C" w:rsidRDefault="00C764BA" w:rsidP="00EB0BF3">
      <w:pPr>
        <w:pStyle w:val="BodyText"/>
        <w:spacing w:after="0"/>
        <w:rPr>
          <w:sz w:val="8"/>
          <w:szCs w:val="6"/>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C764BA" w:rsidRPr="00AE323C" w14:paraId="018AAE07" w14:textId="77777777" w:rsidTr="00971E90">
        <w:trPr>
          <w:trHeight w:val="482"/>
        </w:trPr>
        <w:tc>
          <w:tcPr>
            <w:tcW w:w="8222" w:type="dxa"/>
            <w:vAlign w:val="center"/>
          </w:tcPr>
          <w:p w14:paraId="65809796" w14:textId="77777777" w:rsidR="00C764BA" w:rsidRPr="00AE323C" w:rsidRDefault="00C764BA" w:rsidP="00971E90">
            <w:pPr>
              <w:pStyle w:val="Formula"/>
              <w:ind w:left="0"/>
            </w:pPr>
            <w:r w:rsidRPr="00AE323C">
              <w:rPr>
                <w:position w:val="-26"/>
              </w:rPr>
              <w:object w:dxaOrig="5880" w:dyaOrig="780" w14:anchorId="4B40C5C5">
                <v:shape id="_x0000_i1280" type="#_x0000_t75" style="width:295.5pt;height:36pt" o:ole="">
                  <v:imagedata r:id="rId734" o:title=""/>
                </v:shape>
                <o:OLEObject Type="Embed" ProgID="Equation.DSMT4" ShapeID="_x0000_i1280" DrawAspect="Content" ObjectID="_1772536399" r:id="rId735"/>
              </w:object>
            </w:r>
          </w:p>
        </w:tc>
        <w:tc>
          <w:tcPr>
            <w:tcW w:w="850" w:type="dxa"/>
            <w:vAlign w:val="center"/>
          </w:tcPr>
          <w:p w14:paraId="11443AA6" w14:textId="7D527330" w:rsidR="00C764BA" w:rsidRPr="00AE323C" w:rsidRDefault="00C764BA" w:rsidP="00971E90">
            <w:pPr>
              <w:pStyle w:val="BodyText"/>
            </w:pPr>
            <w:r w:rsidRPr="00AE323C">
              <w:t>(</w:t>
            </w:r>
            <w:r w:rsidR="00357CBD" w:rsidRPr="00AE323C">
              <w:t>F</w:t>
            </w:r>
            <w:r w:rsidRPr="00AE323C">
              <w:t>.3)</w:t>
            </w:r>
          </w:p>
        </w:tc>
      </w:tr>
    </w:tbl>
    <w:p w14:paraId="4042ED1A"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571"/>
        <w:gridCol w:w="7542"/>
      </w:tblGrid>
      <w:tr w:rsidR="00C764BA" w:rsidRPr="00AE323C" w14:paraId="630D75C8" w14:textId="77777777" w:rsidTr="00971E90">
        <w:tc>
          <w:tcPr>
            <w:tcW w:w="571" w:type="dxa"/>
          </w:tcPr>
          <w:p w14:paraId="628EDEE1" w14:textId="77777777" w:rsidR="00C764BA" w:rsidRPr="00AE323C" w:rsidRDefault="00C764BA" w:rsidP="00971E90">
            <w:pPr>
              <w:pStyle w:val="Tablebody"/>
            </w:pPr>
            <w:r w:rsidRPr="00AE323C">
              <w:rPr>
                <w:i/>
                <w:iCs/>
              </w:rPr>
              <w:t>a</w:t>
            </w:r>
            <w:r w:rsidRPr="00AE323C">
              <w:rPr>
                <w:vertAlign w:val="subscript"/>
              </w:rPr>
              <w:t>rp,o</w:t>
            </w:r>
          </w:p>
        </w:tc>
        <w:tc>
          <w:tcPr>
            <w:tcW w:w="7542" w:type="dxa"/>
          </w:tcPr>
          <w:p w14:paraId="1E093A47" w14:textId="02132297" w:rsidR="00C764BA" w:rsidRPr="00AE323C" w:rsidRDefault="00C764BA" w:rsidP="00971E90">
            <w:pPr>
              <w:pStyle w:val="Tablebody"/>
            </w:pPr>
            <w:r w:rsidRPr="00AE323C">
              <w:t>is the relevant effective edge distance, with:</w:t>
            </w:r>
            <w:r w:rsidR="001D5C2A">
              <w:t xml:space="preserve"> </w:t>
            </w:r>
            <w:r w:rsidR="001D5C2A" w:rsidRPr="00797C6C">
              <w:rPr>
                <w:i/>
                <w:iCs/>
              </w:rPr>
              <w:t>a</w:t>
            </w:r>
            <w:r w:rsidR="001D5C2A">
              <w:rPr>
                <w:vertAlign w:val="subscript"/>
              </w:rPr>
              <w:t>rp,</w:t>
            </w:r>
            <w:r w:rsidR="0039257E">
              <w:rPr>
                <w:vertAlign w:val="subscript"/>
              </w:rPr>
              <w:t>o</w:t>
            </w:r>
            <w:r w:rsidR="001D5C2A" w:rsidRPr="00797C6C">
              <w:t xml:space="preserve"> = </w:t>
            </w:r>
            <w:r w:rsidR="001D5C2A" w:rsidRPr="00797C6C">
              <w:rPr>
                <w:i/>
                <w:iCs/>
              </w:rPr>
              <w:t>a</w:t>
            </w:r>
            <w:r w:rsidR="0039257E">
              <w:rPr>
                <w:vertAlign w:val="subscript"/>
              </w:rPr>
              <w:t>r</w:t>
            </w:r>
            <w:r w:rsidR="001D5C2A">
              <w:rPr>
                <w:vertAlign w:val="subscript"/>
              </w:rPr>
              <w:t>,o</w:t>
            </w:r>
            <w:r w:rsidR="001D5C2A">
              <w:t xml:space="preserve"> - </w:t>
            </w:r>
            <w:r w:rsidR="001D5C2A" w:rsidRPr="00797C6C">
              <w:rPr>
                <w:i/>
                <w:iCs/>
              </w:rPr>
              <w:t>c</w:t>
            </w:r>
            <w:r w:rsidR="001D5C2A" w:rsidRPr="007B2DF4">
              <w:rPr>
                <w:vertAlign w:val="subscript"/>
              </w:rPr>
              <w:t>v</w:t>
            </w:r>
            <w:r w:rsidR="001D5C2A">
              <w:t xml:space="preserve"> - </w:t>
            </w:r>
            <w:r w:rsidR="001D5C2A" w:rsidRPr="00797C6C">
              <w:rPr>
                <w:i/>
                <w:iCs/>
              </w:rPr>
              <w:t>ϕ</w:t>
            </w:r>
            <w:r w:rsidR="001D5C2A" w:rsidRPr="00797C6C">
              <w:rPr>
                <w:vertAlign w:val="subscript"/>
              </w:rPr>
              <w:t>s</w:t>
            </w:r>
            <w:r w:rsidR="001D5C2A" w:rsidRPr="00797C6C">
              <w:t>/2 ≥ 50 mm</w:t>
            </w:r>
            <w:r w:rsidRPr="00AE323C">
              <w:t xml:space="preserve"> </w:t>
            </w:r>
            <w:r w:rsidR="007877B7">
              <w:t>;</w:t>
            </w:r>
          </w:p>
        </w:tc>
      </w:tr>
      <w:tr w:rsidR="00C764BA" w:rsidRPr="00AE323C" w14:paraId="665583CF" w14:textId="77777777" w:rsidTr="00971E90">
        <w:tc>
          <w:tcPr>
            <w:tcW w:w="571" w:type="dxa"/>
          </w:tcPr>
          <w:p w14:paraId="166C5825" w14:textId="77777777" w:rsidR="00C764BA" w:rsidRPr="00AE323C" w:rsidRDefault="00C764BA" w:rsidP="00971E90">
            <w:pPr>
              <w:pStyle w:val="Tablebody"/>
            </w:pPr>
            <w:r w:rsidRPr="00AE323C">
              <w:rPr>
                <w:i/>
                <w:iCs/>
              </w:rPr>
              <w:t>a</w:t>
            </w:r>
            <w:r w:rsidRPr="00AE323C">
              <w:rPr>
                <w:vertAlign w:val="subscript"/>
              </w:rPr>
              <w:t>r,o</w:t>
            </w:r>
          </w:p>
        </w:tc>
        <w:tc>
          <w:tcPr>
            <w:tcW w:w="7542" w:type="dxa"/>
          </w:tcPr>
          <w:p w14:paraId="557E38CA" w14:textId="6DA42AB7" w:rsidR="00C764BA" w:rsidRPr="00AE323C" w:rsidRDefault="00C764BA" w:rsidP="00971E90">
            <w:pPr>
              <w:pStyle w:val="Tablebody"/>
            </w:pPr>
            <w:r w:rsidRPr="00AE323C">
              <w:t>is the distance between the axis of the stud and the slab surface where the concrete cone failure would appear</w:t>
            </w:r>
            <w:r w:rsidR="0085747F">
              <w:t>.</w:t>
            </w:r>
          </w:p>
        </w:tc>
      </w:tr>
    </w:tbl>
    <w:p w14:paraId="79AE81A6" w14:textId="77777777" w:rsidR="00C764BA" w:rsidRPr="00AE323C" w:rsidRDefault="00C764BA" w:rsidP="00C764BA">
      <w:pPr>
        <w:pStyle w:val="BodyText"/>
      </w:pPr>
      <w:r w:rsidRPr="00AE323C">
        <w:t>The following conditions should also be satisfied:</w:t>
      </w:r>
    </w:p>
    <w:p w14:paraId="36B0BB43" w14:textId="3322A617" w:rsidR="00C764BA" w:rsidRPr="00AE323C" w:rsidRDefault="00C764BA" w:rsidP="00C764BA">
      <w:pPr>
        <w:pStyle w:val="BodyText"/>
      </w:pPr>
      <w:r w:rsidRPr="00AE323C">
        <w:rPr>
          <w:i/>
          <w:iCs/>
        </w:rPr>
        <w:t>h</w:t>
      </w:r>
      <w:r w:rsidRPr="00AE323C">
        <w:rPr>
          <w:i/>
          <w:iCs/>
          <w:vertAlign w:val="subscript"/>
        </w:rPr>
        <w:t>sc</w:t>
      </w:r>
      <w:r w:rsidRPr="00AE323C">
        <w:t xml:space="preserve"> ≥ 100 mm; 110 ≤ </w:t>
      </w:r>
      <w:r w:rsidRPr="00AE323C">
        <w:rPr>
          <w:i/>
          <w:iCs/>
        </w:rPr>
        <w:t>s</w:t>
      </w:r>
      <w:r w:rsidRPr="00AE323C">
        <w:rPr>
          <w:vertAlign w:val="subscript"/>
        </w:rPr>
        <w:t>x</w:t>
      </w:r>
      <w:r w:rsidRPr="00AE323C">
        <w:t xml:space="preserve"> ≤ 250 mm;</w:t>
      </w:r>
      <w:r w:rsidR="001D5C2A">
        <w:t xml:space="preserve"> </w:t>
      </w:r>
      <w:r w:rsidR="001D5C2A" w:rsidRPr="00704ADD">
        <w:rPr>
          <w:i/>
          <w:iCs/>
        </w:rPr>
        <w:t>ϕ</w:t>
      </w:r>
      <w:r w:rsidR="001D5C2A" w:rsidRPr="00704ADD">
        <w:rPr>
          <w:vertAlign w:val="subscript"/>
        </w:rPr>
        <w:t>s</w:t>
      </w:r>
      <w:r w:rsidR="001D5C2A">
        <w:t xml:space="preserve"> ≤ 12 mm ; </w:t>
      </w:r>
      <w:r w:rsidR="001D5C2A" w:rsidRPr="00704ADD">
        <w:rPr>
          <w:i/>
          <w:iCs/>
        </w:rPr>
        <w:t>ϕ</w:t>
      </w:r>
      <w:r w:rsidR="001D5C2A" w:rsidRPr="00704ADD">
        <w:rPr>
          <w:vertAlign w:val="subscript"/>
        </w:rPr>
        <w:t>l</w:t>
      </w:r>
      <w:r w:rsidR="001D5C2A">
        <w:t xml:space="preserve"> ≤ 16 mm</w:t>
      </w:r>
      <w:r w:rsidRPr="00AE323C">
        <w:t>;</w:t>
      </w:r>
    </w:p>
    <w:p w14:paraId="350CB9DB" w14:textId="77777777" w:rsidR="00C764BA" w:rsidRPr="00AE323C" w:rsidRDefault="00C764BA" w:rsidP="00C764BA">
      <w:pPr>
        <w:pStyle w:val="BodyText"/>
      </w:pPr>
      <w:r w:rsidRPr="00AE323C">
        <w:t xml:space="preserve">For vertical shear in an internal position, </w:t>
      </w:r>
      <w:r w:rsidRPr="00AE323C">
        <w:rPr>
          <w:i/>
          <w:iCs/>
        </w:rPr>
        <w:t>k</w:t>
      </w:r>
      <w:r w:rsidRPr="00AE323C">
        <w:rPr>
          <w:vertAlign w:val="subscript"/>
        </w:rPr>
        <w:t>v</w:t>
      </w:r>
      <w:r w:rsidRPr="00AE323C">
        <w:t xml:space="preserve"> may be taken as 1,25.</w:t>
      </w:r>
    </w:p>
    <w:p w14:paraId="4442C918" w14:textId="41F937E3" w:rsidR="00C764BA" w:rsidRPr="00AE323C" w:rsidRDefault="00C764BA" w:rsidP="00C764BA">
      <w:pPr>
        <w:pStyle w:val="BodyText"/>
      </w:pPr>
      <w:r w:rsidRPr="00AE323C">
        <w:t>(4)</w:t>
      </w:r>
      <w:r w:rsidR="00370653">
        <w:t xml:space="preserve"> </w:t>
      </w:r>
      <w:r w:rsidRPr="00AE323C">
        <w:t xml:space="preserve">Where, as shown in Figure </w:t>
      </w:r>
      <w:r w:rsidR="00357CBD" w:rsidRPr="00AE323C">
        <w:t>F</w:t>
      </w:r>
      <w:r w:rsidRPr="00AE323C">
        <w:t>.2, there are two rows of studs, the vertical shear resistance should be calculated for each row separately and the sum of these resistances multiplied by the factor</w:t>
      </w:r>
      <w:r w:rsidR="0085747F">
        <w:t xml:space="preserve"> </w:t>
      </w:r>
      <w:r w:rsidR="0085747F" w:rsidRPr="00E52E46">
        <w:rPr>
          <w:i/>
        </w:rPr>
        <w:t>η</w:t>
      </w:r>
      <w:r w:rsidR="0085747F" w:rsidRPr="00E52E46">
        <w:rPr>
          <w:position w:val="-2"/>
          <w:vertAlign w:val="subscript"/>
        </w:rPr>
        <w:t>r</w:t>
      </w:r>
      <w:r w:rsidRPr="00AE323C">
        <w:t xml:space="preserve"> given in </w:t>
      </w:r>
      <w:r w:rsidR="0085747F">
        <w:t>Formula</w:t>
      </w:r>
      <w:r w:rsidR="0085747F" w:rsidRPr="00AE323C">
        <w:t xml:space="preserve"> </w:t>
      </w:r>
      <w:r w:rsidR="0070186B">
        <w:t>(</w:t>
      </w:r>
      <w:r w:rsidRPr="00AE323C">
        <w:t>F.4</w:t>
      </w:r>
      <w:r w:rsidR="0070186B">
        <w:t>)</w:t>
      </w:r>
      <w:r w:rsidRPr="00AE323C">
        <w:t>, with</w:t>
      </w:r>
    </w:p>
    <w:tbl>
      <w:tblPr>
        <w:tblStyle w:val="TableGrid"/>
        <w:tblW w:w="9072" w:type="dxa"/>
        <w:tblLook w:val="04A0" w:firstRow="1" w:lastRow="0" w:firstColumn="1" w:lastColumn="0" w:noHBand="0" w:noVBand="1"/>
      </w:tblPr>
      <w:tblGrid>
        <w:gridCol w:w="3119"/>
        <w:gridCol w:w="5103"/>
        <w:gridCol w:w="850"/>
      </w:tblGrid>
      <w:tr w:rsidR="00C764BA" w:rsidRPr="00AE323C" w14:paraId="0590E838" w14:textId="77777777" w:rsidTr="00C375CC">
        <w:trPr>
          <w:trHeight w:val="482"/>
        </w:trPr>
        <w:tc>
          <w:tcPr>
            <w:tcW w:w="3119" w:type="dxa"/>
            <w:vAlign w:val="center"/>
          </w:tcPr>
          <w:p w14:paraId="512982F2" w14:textId="77777777" w:rsidR="00C764BA" w:rsidRPr="00AE323C" w:rsidRDefault="00C764BA" w:rsidP="00EB0BF3">
            <w:pPr>
              <w:pStyle w:val="Formula"/>
              <w:spacing w:after="120"/>
              <w:ind w:left="0"/>
            </w:pPr>
            <w:r w:rsidRPr="00AE323C">
              <w:rPr>
                <w:position w:val="-10"/>
              </w:rPr>
              <w:object w:dxaOrig="2079" w:dyaOrig="300" w14:anchorId="11F8268F">
                <v:shape id="_x0000_i1281" type="#_x0000_t75" style="width:100.5pt;height:13.5pt" o:ole="">
                  <v:imagedata r:id="rId736" o:title=""/>
                </v:shape>
                <o:OLEObject Type="Embed" ProgID="Equation.DSMT4" ShapeID="_x0000_i1281" DrawAspect="Content" ObjectID="_1772536400" r:id="rId737"/>
              </w:object>
            </w:r>
          </w:p>
        </w:tc>
        <w:tc>
          <w:tcPr>
            <w:tcW w:w="5103" w:type="dxa"/>
            <w:vAlign w:val="center"/>
          </w:tcPr>
          <w:p w14:paraId="409166F7" w14:textId="77777777" w:rsidR="00C764BA" w:rsidRPr="00AE323C" w:rsidRDefault="00C764BA" w:rsidP="00EB0BF3">
            <w:pPr>
              <w:pStyle w:val="Formula"/>
              <w:spacing w:after="120"/>
              <w:ind w:left="0"/>
            </w:pPr>
            <w:r w:rsidRPr="00AE323C">
              <w:rPr>
                <w:position w:val="-10"/>
              </w:rPr>
              <w:object w:dxaOrig="820" w:dyaOrig="300" w14:anchorId="77EBFC89">
                <v:shape id="_x0000_i1282" type="#_x0000_t75" style="width:43.5pt;height:13.5pt" o:ole="">
                  <v:imagedata r:id="rId738" o:title=""/>
                </v:shape>
                <o:OLEObject Type="Embed" ProgID="Equation.DSMT4" ShapeID="_x0000_i1282" DrawAspect="Content" ObjectID="_1772536401" r:id="rId739"/>
              </w:object>
            </w:r>
          </w:p>
        </w:tc>
        <w:tc>
          <w:tcPr>
            <w:tcW w:w="850" w:type="dxa"/>
            <w:vAlign w:val="center"/>
          </w:tcPr>
          <w:p w14:paraId="2527DE89" w14:textId="77777777" w:rsidR="00C764BA" w:rsidRPr="00AE323C" w:rsidRDefault="00C764BA" w:rsidP="00971E90">
            <w:pPr>
              <w:pStyle w:val="BodyText"/>
            </w:pPr>
          </w:p>
        </w:tc>
      </w:tr>
      <w:tr w:rsidR="00C764BA" w:rsidRPr="00AE323C" w14:paraId="0E0AC974" w14:textId="77777777" w:rsidTr="00C375CC">
        <w:trPr>
          <w:trHeight w:val="482"/>
        </w:trPr>
        <w:tc>
          <w:tcPr>
            <w:tcW w:w="3119" w:type="dxa"/>
            <w:vAlign w:val="center"/>
          </w:tcPr>
          <w:p w14:paraId="23295389" w14:textId="77777777" w:rsidR="00C764BA" w:rsidRPr="00AE323C" w:rsidRDefault="00C764BA" w:rsidP="00EB0BF3">
            <w:pPr>
              <w:pStyle w:val="Formula"/>
              <w:spacing w:after="120"/>
              <w:ind w:left="0"/>
            </w:pPr>
            <w:r w:rsidRPr="00AE323C">
              <w:rPr>
                <w:position w:val="-10"/>
              </w:rPr>
              <w:object w:dxaOrig="2079" w:dyaOrig="300" w14:anchorId="334403A3">
                <v:shape id="_x0000_i1283" type="#_x0000_t75" style="width:100.5pt;height:13.5pt" o:ole="">
                  <v:imagedata r:id="rId740" o:title=""/>
                </v:shape>
                <o:OLEObject Type="Embed" ProgID="Equation.DSMT4" ShapeID="_x0000_i1283" DrawAspect="Content" ObjectID="_1772536402" r:id="rId741"/>
              </w:object>
            </w:r>
          </w:p>
        </w:tc>
        <w:tc>
          <w:tcPr>
            <w:tcW w:w="5103" w:type="dxa"/>
            <w:vAlign w:val="center"/>
          </w:tcPr>
          <w:p w14:paraId="0376622D" w14:textId="77777777" w:rsidR="00C764BA" w:rsidRPr="00AE323C" w:rsidRDefault="00C764BA" w:rsidP="00EB0BF3">
            <w:pPr>
              <w:pStyle w:val="Formula"/>
              <w:spacing w:after="120"/>
              <w:ind w:left="0"/>
            </w:pPr>
            <w:r w:rsidRPr="00AE323C">
              <w:rPr>
                <w:position w:val="-10"/>
              </w:rPr>
              <w:object w:dxaOrig="1219" w:dyaOrig="300" w14:anchorId="534C6565">
                <v:shape id="_x0000_i1284" type="#_x0000_t75" style="width:58.5pt;height:13.5pt" o:ole="">
                  <v:imagedata r:id="rId742" o:title=""/>
                </v:shape>
                <o:OLEObject Type="Embed" ProgID="Equation.DSMT4" ShapeID="_x0000_i1284" DrawAspect="Content" ObjectID="_1772536403" r:id="rId743"/>
              </w:object>
            </w:r>
          </w:p>
        </w:tc>
        <w:tc>
          <w:tcPr>
            <w:tcW w:w="850" w:type="dxa"/>
            <w:vAlign w:val="center"/>
          </w:tcPr>
          <w:p w14:paraId="6FA0FCAF" w14:textId="55DD0D44" w:rsidR="00C764BA" w:rsidRPr="00AE323C" w:rsidRDefault="00C764BA" w:rsidP="00971E90">
            <w:pPr>
              <w:pStyle w:val="BodyText"/>
            </w:pPr>
            <w:r w:rsidRPr="00AE323C">
              <w:t>(</w:t>
            </w:r>
            <w:r w:rsidR="00357CBD" w:rsidRPr="00AE323C">
              <w:t>F</w:t>
            </w:r>
            <w:r w:rsidRPr="00AE323C">
              <w:t>.4)</w:t>
            </w:r>
          </w:p>
        </w:tc>
      </w:tr>
      <w:tr w:rsidR="00C764BA" w:rsidRPr="00AE323C" w14:paraId="75DC103E" w14:textId="77777777" w:rsidTr="00C375CC">
        <w:trPr>
          <w:trHeight w:val="482"/>
        </w:trPr>
        <w:tc>
          <w:tcPr>
            <w:tcW w:w="3119" w:type="dxa"/>
            <w:vAlign w:val="center"/>
          </w:tcPr>
          <w:p w14:paraId="4EDF0EA1" w14:textId="77777777" w:rsidR="00C764BA" w:rsidRPr="00AE323C" w:rsidRDefault="00C764BA" w:rsidP="00EB0BF3">
            <w:pPr>
              <w:pStyle w:val="Formula"/>
              <w:spacing w:after="120"/>
              <w:ind w:left="0"/>
            </w:pPr>
            <w:r w:rsidRPr="00AE323C">
              <w:rPr>
                <w:position w:val="-10"/>
              </w:rPr>
              <w:object w:dxaOrig="1140" w:dyaOrig="300" w14:anchorId="34DAC416">
                <v:shape id="_x0000_i1285" type="#_x0000_t75" style="width:58.5pt;height:13.5pt" o:ole="">
                  <v:imagedata r:id="rId744" o:title=""/>
                </v:shape>
                <o:OLEObject Type="Embed" ProgID="Equation.DSMT4" ShapeID="_x0000_i1285" DrawAspect="Content" ObjectID="_1772536404" r:id="rId745"/>
              </w:object>
            </w:r>
          </w:p>
        </w:tc>
        <w:tc>
          <w:tcPr>
            <w:tcW w:w="5103" w:type="dxa"/>
            <w:vAlign w:val="center"/>
          </w:tcPr>
          <w:p w14:paraId="5E4105C3" w14:textId="77777777" w:rsidR="00C764BA" w:rsidRPr="00AE323C" w:rsidRDefault="00C764BA" w:rsidP="00EB0BF3">
            <w:pPr>
              <w:pStyle w:val="Formula"/>
              <w:spacing w:after="120"/>
              <w:ind w:left="0"/>
            </w:pPr>
            <w:r w:rsidRPr="00AE323C">
              <w:rPr>
                <w:position w:val="-10"/>
              </w:rPr>
              <w:object w:dxaOrig="820" w:dyaOrig="300" w14:anchorId="47A14527">
                <v:shape id="_x0000_i1286" type="#_x0000_t75" style="width:43.5pt;height:13.5pt" o:ole="">
                  <v:imagedata r:id="rId746" o:title=""/>
                </v:shape>
                <o:OLEObject Type="Embed" ProgID="Equation.DSMT4" ShapeID="_x0000_i1286" DrawAspect="Content" ObjectID="_1772536405" r:id="rId747"/>
              </w:object>
            </w:r>
          </w:p>
        </w:tc>
        <w:tc>
          <w:tcPr>
            <w:tcW w:w="850" w:type="dxa"/>
            <w:vAlign w:val="center"/>
          </w:tcPr>
          <w:p w14:paraId="7F86EA6B" w14:textId="77777777" w:rsidR="00C764BA" w:rsidRPr="00AE323C" w:rsidRDefault="00C764BA" w:rsidP="00971E90">
            <w:pPr>
              <w:pStyle w:val="BodyText"/>
            </w:pPr>
          </w:p>
        </w:tc>
      </w:tr>
    </w:tbl>
    <w:p w14:paraId="2A2B9F7F" w14:textId="0144992D" w:rsidR="00276664" w:rsidRDefault="00276664" w:rsidP="00EB454C">
      <w:pPr>
        <w:pStyle w:val="KeyText"/>
      </w:pPr>
    </w:p>
    <w:p w14:paraId="3FB4F7B0" w14:textId="77777777" w:rsidR="00276664" w:rsidRDefault="00276664">
      <w:pPr>
        <w:spacing w:before="0" w:after="0" w:line="240" w:lineRule="auto"/>
        <w:jc w:val="left"/>
        <w:rPr>
          <w:rFonts w:eastAsia="MS Mincho" w:cs="Cambria"/>
          <w:sz w:val="20"/>
          <w:szCs w:val="20"/>
          <w:lang w:eastAsia="fr-FR"/>
        </w:rPr>
      </w:pPr>
      <w:r>
        <w:br w:type="page"/>
      </w:r>
    </w:p>
    <w:p w14:paraId="65FEF687" w14:textId="77777777" w:rsidR="00C00B28" w:rsidRDefault="00C00B28" w:rsidP="00EB454C">
      <w:pPr>
        <w:pStyle w:val="KeyText"/>
      </w:pPr>
    </w:p>
    <w:tbl>
      <w:tblPr>
        <w:tblStyle w:val="TableGrid"/>
        <w:tblW w:w="0" w:type="auto"/>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573"/>
      </w:tblGrid>
      <w:tr w:rsidR="00C00B28" w14:paraId="17245A03" w14:textId="77777777" w:rsidTr="00E52E46">
        <w:tc>
          <w:tcPr>
            <w:tcW w:w="4870" w:type="dxa"/>
          </w:tcPr>
          <w:p w14:paraId="47714388" w14:textId="6082CC6D" w:rsidR="00155B71" w:rsidRDefault="00155B71" w:rsidP="00155B71">
            <w:pPr>
              <w:pStyle w:val="KeyText"/>
              <w:ind w:left="0" w:firstLine="0"/>
              <w:jc w:val="center"/>
            </w:pPr>
            <w:r>
              <w:rPr>
                <w:noProof/>
              </w:rPr>
              <w:drawing>
                <wp:inline distT="0" distB="0" distL="0" distR="0" wp14:anchorId="5DDB06CC" wp14:editId="7C4B14CB">
                  <wp:extent cx="2819400" cy="1210056"/>
                  <wp:effectExtent l="0" t="0" r="0" b="9525"/>
                  <wp:docPr id="56" name="F002a.tif" descr="A drawing of a rectangular object with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02a.tif" descr="A drawing of a rectangular object with black circles&#10;&#10;Description automatically generated"/>
                          <pic:cNvPicPr/>
                        </pic:nvPicPr>
                        <pic:blipFill>
                          <a:blip r:embed="rId748" r:link="rId749" cstate="print">
                            <a:extLst>
                              <a:ext uri="{28A0092B-C50C-407E-A947-70E740481C1C}">
                                <a14:useLocalDpi xmlns:a14="http://schemas.microsoft.com/office/drawing/2010/main" val="0"/>
                              </a:ext>
                            </a:extLst>
                          </a:blip>
                          <a:stretch>
                            <a:fillRect/>
                          </a:stretch>
                        </pic:blipFill>
                        <pic:spPr>
                          <a:xfrm>
                            <a:off x="0" y="0"/>
                            <a:ext cx="2819400" cy="1210056"/>
                          </a:xfrm>
                          <a:prstGeom prst="rect">
                            <a:avLst/>
                          </a:prstGeom>
                        </pic:spPr>
                      </pic:pic>
                    </a:graphicData>
                  </a:graphic>
                </wp:inline>
              </w:drawing>
            </w:r>
          </w:p>
        </w:tc>
        <w:tc>
          <w:tcPr>
            <w:tcW w:w="4871" w:type="dxa"/>
          </w:tcPr>
          <w:p w14:paraId="5F388A73" w14:textId="14E957BA" w:rsidR="00155B71" w:rsidRDefault="00155B71" w:rsidP="00155B71">
            <w:pPr>
              <w:pStyle w:val="KeyText"/>
              <w:ind w:left="0" w:firstLine="0"/>
              <w:jc w:val="center"/>
            </w:pPr>
            <w:r>
              <w:rPr>
                <w:noProof/>
              </w:rPr>
              <w:drawing>
                <wp:inline distT="0" distB="0" distL="0" distR="0" wp14:anchorId="2A47E046" wp14:editId="41959EB0">
                  <wp:extent cx="1888236" cy="1639824"/>
                  <wp:effectExtent l="0" t="0" r="0" b="0"/>
                  <wp:docPr id="58" name="F002b.tif" descr="A diagram of a rectangular object with a rectangular object with a rectangular object with a rectangular object with a rectangular object with a rectangular object with a rectangular object with a rectangular object with a rectangular object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002b.tif" descr="A diagram of a rectangular object with a rectangular object with a rectangular object with a rectangular object with a rectangular object with a rectangular object with a rectangular object with a rectangular object with a rectangular object with&#10;&#10;Description automatically generated"/>
                          <pic:cNvPicPr/>
                        </pic:nvPicPr>
                        <pic:blipFill>
                          <a:blip r:embed="rId750" r:link="rId751" cstate="print">
                            <a:extLst>
                              <a:ext uri="{28A0092B-C50C-407E-A947-70E740481C1C}">
                                <a14:useLocalDpi xmlns:a14="http://schemas.microsoft.com/office/drawing/2010/main" val="0"/>
                              </a:ext>
                            </a:extLst>
                          </a:blip>
                          <a:stretch>
                            <a:fillRect/>
                          </a:stretch>
                        </pic:blipFill>
                        <pic:spPr>
                          <a:xfrm>
                            <a:off x="0" y="0"/>
                            <a:ext cx="1888236" cy="1639824"/>
                          </a:xfrm>
                          <a:prstGeom prst="rect">
                            <a:avLst/>
                          </a:prstGeom>
                        </pic:spPr>
                      </pic:pic>
                    </a:graphicData>
                  </a:graphic>
                </wp:inline>
              </w:drawing>
            </w:r>
          </w:p>
        </w:tc>
      </w:tr>
      <w:tr w:rsidR="00C00B28" w14:paraId="3E638EC2" w14:textId="77777777" w:rsidTr="00E52E46">
        <w:tc>
          <w:tcPr>
            <w:tcW w:w="4870" w:type="dxa"/>
          </w:tcPr>
          <w:p w14:paraId="689DDEB5" w14:textId="03F899AC" w:rsidR="00C00B28" w:rsidRDefault="00C00B28" w:rsidP="00C375CC">
            <w:pPr>
              <w:pStyle w:val="KeyText"/>
              <w:ind w:left="0" w:firstLine="0"/>
              <w:jc w:val="center"/>
            </w:pPr>
            <w:r>
              <w:t>a)</w:t>
            </w:r>
          </w:p>
        </w:tc>
        <w:tc>
          <w:tcPr>
            <w:tcW w:w="4871" w:type="dxa"/>
          </w:tcPr>
          <w:p w14:paraId="0B75B9BF" w14:textId="6D27CDE3" w:rsidR="00C00B28" w:rsidRDefault="00C00B28" w:rsidP="00C375CC">
            <w:pPr>
              <w:pStyle w:val="KeyText"/>
              <w:ind w:left="0" w:firstLine="0"/>
              <w:jc w:val="center"/>
            </w:pPr>
            <w:r>
              <w:t>b)</w:t>
            </w:r>
          </w:p>
        </w:tc>
      </w:tr>
    </w:tbl>
    <w:p w14:paraId="08523EA9" w14:textId="1B43B8A3" w:rsidR="00C00B28" w:rsidRPr="00C375CC" w:rsidRDefault="00C00B28" w:rsidP="00EB454C">
      <w:pPr>
        <w:pStyle w:val="KeyText"/>
        <w:rPr>
          <w:b/>
          <w:bCs/>
        </w:rPr>
      </w:pPr>
      <w:r w:rsidRPr="00C375CC">
        <w:rPr>
          <w:b/>
          <w:bCs/>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2806"/>
      </w:tblGrid>
      <w:tr w:rsidR="00C00B28" w14:paraId="089D319C" w14:textId="77777777" w:rsidTr="00E52E46">
        <w:tc>
          <w:tcPr>
            <w:tcW w:w="529" w:type="dxa"/>
          </w:tcPr>
          <w:p w14:paraId="1404565F" w14:textId="56D74426" w:rsidR="00C00B28" w:rsidRDefault="00C00B28" w:rsidP="00C375CC">
            <w:pPr>
              <w:pStyle w:val="KeyText"/>
              <w:spacing w:before="0" w:after="0"/>
              <w:ind w:left="0" w:firstLine="0"/>
            </w:pPr>
            <w:r w:rsidRPr="00AC4310">
              <w:t xml:space="preserve">a </w:t>
            </w:r>
          </w:p>
        </w:tc>
        <w:tc>
          <w:tcPr>
            <w:tcW w:w="2806" w:type="dxa"/>
          </w:tcPr>
          <w:p w14:paraId="05722FB7" w14:textId="65AF80D4" w:rsidR="00C00B28" w:rsidRDefault="00C00B28" w:rsidP="00C375CC">
            <w:pPr>
              <w:pStyle w:val="KeyText"/>
              <w:spacing w:before="0" w:after="0"/>
              <w:ind w:left="0" w:firstLine="0"/>
            </w:pPr>
            <w:r w:rsidRPr="00AC4310">
              <w:t>section A-A</w:t>
            </w:r>
          </w:p>
        </w:tc>
      </w:tr>
      <w:tr w:rsidR="00C00B28" w14:paraId="119FFEBD" w14:textId="77777777" w:rsidTr="00E52E46">
        <w:tc>
          <w:tcPr>
            <w:tcW w:w="529" w:type="dxa"/>
          </w:tcPr>
          <w:p w14:paraId="1184F502" w14:textId="1B5E4DE2" w:rsidR="00C00B28" w:rsidRDefault="00C00B28" w:rsidP="00C375CC">
            <w:pPr>
              <w:pStyle w:val="KeyText"/>
              <w:spacing w:before="0" w:after="0"/>
              <w:ind w:left="0" w:firstLine="0"/>
            </w:pPr>
            <w:r w:rsidRPr="00AC4310">
              <w:t xml:space="preserve">b </w:t>
            </w:r>
          </w:p>
        </w:tc>
        <w:tc>
          <w:tcPr>
            <w:tcW w:w="2806" w:type="dxa"/>
          </w:tcPr>
          <w:p w14:paraId="34B7FE35" w14:textId="07AC51C1" w:rsidR="00C00B28" w:rsidRDefault="00C00B28" w:rsidP="00C375CC">
            <w:pPr>
              <w:pStyle w:val="KeyText"/>
              <w:spacing w:before="0" w:after="0"/>
              <w:ind w:left="0" w:firstLine="0"/>
            </w:pPr>
            <w:r w:rsidRPr="00AC4310">
              <w:t>edge position</w:t>
            </w:r>
          </w:p>
        </w:tc>
      </w:tr>
    </w:tbl>
    <w:p w14:paraId="6CCBC3C7" w14:textId="314F18B3" w:rsidR="00C764BA" w:rsidRPr="00AE323C" w:rsidRDefault="00C764BA" w:rsidP="00C764BA">
      <w:pPr>
        <w:pStyle w:val="Figuretitle"/>
      </w:pPr>
      <w:r w:rsidRPr="00AE323C">
        <w:t xml:space="preserve">Figure </w:t>
      </w:r>
      <w:r w:rsidR="00357CBD" w:rsidRPr="00AE323C">
        <w:t>F</w:t>
      </w:r>
      <w:r w:rsidRPr="00AE323C">
        <w:t>.2</w:t>
      </w:r>
      <w:r w:rsidR="0009252D" w:rsidRPr="00AE323C">
        <w:t xml:space="preserve"> </w:t>
      </w:r>
      <w:r w:rsidRPr="00AE323C">
        <w:t>— Double row of headed studs</w:t>
      </w:r>
    </w:p>
    <w:p w14:paraId="6022A632" w14:textId="24423DBB" w:rsidR="00C764BA" w:rsidRPr="00AE323C" w:rsidRDefault="00C764BA" w:rsidP="00C764BA">
      <w:pPr>
        <w:pStyle w:val="BodyText"/>
      </w:pPr>
      <w:r w:rsidRPr="00AE323C">
        <w:t xml:space="preserve">(5) The splitting force in the direction of the slab thickness should be resisted by stirrups, which should be designed for a tensile force </w:t>
      </w:r>
      <w:r w:rsidR="00990429">
        <w:t>determined from:</w:t>
      </w:r>
    </w:p>
    <w:tbl>
      <w:tblPr>
        <w:tblStyle w:val="TableGrid"/>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01"/>
      </w:tblGrid>
      <w:tr w:rsidR="00C764BA" w:rsidRPr="00AE323C" w14:paraId="501B640D" w14:textId="77777777" w:rsidTr="00936CD9">
        <w:trPr>
          <w:trHeight w:val="482"/>
        </w:trPr>
        <w:tc>
          <w:tcPr>
            <w:tcW w:w="8222" w:type="dxa"/>
            <w:vAlign w:val="center"/>
          </w:tcPr>
          <w:p w14:paraId="2C4EC493" w14:textId="77777777" w:rsidR="00C764BA" w:rsidRPr="00AE323C" w:rsidRDefault="00C764BA" w:rsidP="00971E90">
            <w:pPr>
              <w:pStyle w:val="Formula"/>
              <w:ind w:left="0"/>
            </w:pPr>
            <w:r w:rsidRPr="00AE323C">
              <w:rPr>
                <w:position w:val="-12"/>
              </w:rPr>
              <w:object w:dxaOrig="2000" w:dyaOrig="320" w14:anchorId="10E6B5BF">
                <v:shape id="_x0000_i1287" type="#_x0000_t75" style="width:100.5pt;height:13.5pt" o:ole="">
                  <v:imagedata r:id="rId752" o:title=""/>
                </v:shape>
                <o:OLEObject Type="Embed" ProgID="Equation.DSMT4" ShapeID="_x0000_i1287" DrawAspect="Content" ObjectID="_1772536406" r:id="rId753"/>
              </w:object>
            </w:r>
          </w:p>
        </w:tc>
        <w:tc>
          <w:tcPr>
            <w:tcW w:w="1401" w:type="dxa"/>
            <w:vAlign w:val="center"/>
          </w:tcPr>
          <w:p w14:paraId="64D81145" w14:textId="1EDBBC61" w:rsidR="00C764BA" w:rsidRPr="00AE323C" w:rsidRDefault="00C764BA" w:rsidP="00971E90">
            <w:pPr>
              <w:pStyle w:val="BodyText"/>
            </w:pPr>
            <w:r w:rsidRPr="00AE323C">
              <w:t>(</w:t>
            </w:r>
            <w:r w:rsidR="00357CBD" w:rsidRPr="00AE323C">
              <w:t>F</w:t>
            </w:r>
            <w:r w:rsidRPr="00AE323C">
              <w:t>.5)</w:t>
            </w:r>
          </w:p>
        </w:tc>
      </w:tr>
    </w:tbl>
    <w:p w14:paraId="45DA1459"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15"/>
        <w:gridCol w:w="4440"/>
      </w:tblGrid>
      <w:tr w:rsidR="00C764BA" w:rsidRPr="00AE323C" w14:paraId="19F94D5D" w14:textId="77777777" w:rsidTr="00971E90">
        <w:tc>
          <w:tcPr>
            <w:tcW w:w="715" w:type="dxa"/>
          </w:tcPr>
          <w:p w14:paraId="5A4B7B10" w14:textId="77777777" w:rsidR="00C764BA" w:rsidRPr="00AE323C" w:rsidRDefault="00C764BA" w:rsidP="00971E90">
            <w:pPr>
              <w:pStyle w:val="Tablebody"/>
            </w:pPr>
            <w:r w:rsidRPr="00AE323C">
              <w:rPr>
                <w:position w:val="-12"/>
              </w:rPr>
              <w:object w:dxaOrig="480" w:dyaOrig="320" w14:anchorId="7DD72C49">
                <v:shape id="_x0000_i1288" type="#_x0000_t75" style="width:22.5pt;height:13.5pt" o:ole="">
                  <v:imagedata r:id="rId754" o:title=""/>
                </v:shape>
                <o:OLEObject Type="Embed" ProgID="Equation.DSMT4" ShapeID="_x0000_i1288" DrawAspect="Content" ObjectID="_1772536407" r:id="rId755"/>
              </w:object>
            </w:r>
          </w:p>
        </w:tc>
        <w:tc>
          <w:tcPr>
            <w:tcW w:w="4440" w:type="dxa"/>
          </w:tcPr>
          <w:p w14:paraId="1CBD01C3" w14:textId="77777777" w:rsidR="00C764BA" w:rsidRPr="00AE323C" w:rsidRDefault="00C764BA" w:rsidP="00971E90">
            <w:pPr>
              <w:pStyle w:val="Tablebody"/>
            </w:pPr>
            <w:r w:rsidRPr="00AE323C">
              <w:t>is the design longitudinal shear force;</w:t>
            </w:r>
          </w:p>
        </w:tc>
      </w:tr>
      <w:tr w:rsidR="00C764BA" w:rsidRPr="00AE323C" w14:paraId="052EDD23" w14:textId="77777777" w:rsidTr="00971E90">
        <w:tc>
          <w:tcPr>
            <w:tcW w:w="715" w:type="dxa"/>
          </w:tcPr>
          <w:p w14:paraId="0C19B31E" w14:textId="77777777" w:rsidR="00C764BA" w:rsidRPr="00AE323C" w:rsidRDefault="00C764BA" w:rsidP="00971E90">
            <w:pPr>
              <w:pStyle w:val="Tablebody"/>
            </w:pPr>
            <w:r w:rsidRPr="00AE323C">
              <w:rPr>
                <w:position w:val="-12"/>
              </w:rPr>
              <w:object w:dxaOrig="499" w:dyaOrig="320" w14:anchorId="42CAECCC">
                <v:shape id="_x0000_i1289" type="#_x0000_t75" style="width:22.5pt;height:13.5pt" o:ole="">
                  <v:imagedata r:id="rId756" o:title=""/>
                </v:shape>
                <o:OLEObject Type="Embed" ProgID="Equation.DSMT4" ShapeID="_x0000_i1289" DrawAspect="Content" ObjectID="_1772536408" r:id="rId757"/>
              </w:object>
            </w:r>
          </w:p>
        </w:tc>
        <w:tc>
          <w:tcPr>
            <w:tcW w:w="4440" w:type="dxa"/>
          </w:tcPr>
          <w:p w14:paraId="50F94091" w14:textId="77777777" w:rsidR="00C764BA" w:rsidRPr="00AE323C" w:rsidRDefault="00C764BA" w:rsidP="00971E90">
            <w:pPr>
              <w:pStyle w:val="Tablebody"/>
            </w:pPr>
            <w:r w:rsidRPr="00AE323C">
              <w:t>is the design vertical shear force.</w:t>
            </w:r>
          </w:p>
        </w:tc>
      </w:tr>
    </w:tbl>
    <w:p w14:paraId="71E62EC0" w14:textId="77777777" w:rsidR="00C764BA" w:rsidRPr="00AE323C" w:rsidRDefault="00C764BA" w:rsidP="00C764BA">
      <w:pPr>
        <w:pStyle w:val="a2"/>
      </w:pPr>
      <w:bookmarkStart w:id="1283" w:name="_Toc140833542"/>
      <w:r w:rsidRPr="00AE323C">
        <w:t>Fatigue strength</w:t>
      </w:r>
      <w:bookmarkEnd w:id="1283"/>
    </w:p>
    <w:p w14:paraId="269C6DF1" w14:textId="4BB7B22F" w:rsidR="00C764BA" w:rsidRPr="00AE323C" w:rsidRDefault="00C764BA" w:rsidP="00C764BA">
      <w:pPr>
        <w:pStyle w:val="BodyText"/>
      </w:pPr>
      <w:r w:rsidRPr="00AE323C">
        <w:t>(1) The fatigue strength curve of headed studs causing splitting forces under longitudinal and vertical shear is given for normal-weight concrete by the lower of the values from prEN 1994-2</w:t>
      </w:r>
      <w:r w:rsidR="00E8258C" w:rsidRPr="00AE323C">
        <w:t>:202</w:t>
      </w:r>
      <w:r w:rsidR="00DC3F3D">
        <w:t>4</w:t>
      </w:r>
      <w:r w:rsidRPr="00AE323C">
        <w:t xml:space="preserve">, </w:t>
      </w:r>
      <w:r w:rsidRPr="00AE323C">
        <w:fldChar w:fldCharType="begin"/>
      </w:r>
      <w:r w:rsidRPr="00AE323C">
        <w:instrText xml:space="preserve"> REF _Ref1657417 \r \h  \* MERGEFORMAT </w:instrText>
      </w:r>
      <w:r w:rsidRPr="00AE323C">
        <w:fldChar w:fldCharType="separate"/>
      </w:r>
      <w:r w:rsidR="00245A35">
        <w:t>8.7</w:t>
      </w:r>
      <w:r w:rsidRPr="00AE323C">
        <w:fldChar w:fldCharType="end"/>
      </w:r>
      <w:r w:rsidRPr="00AE323C">
        <w:t xml:space="preserve"> and </w:t>
      </w:r>
      <w:r w:rsidR="007877B7">
        <w:t>the following</w:t>
      </w:r>
      <w:r w:rsidRPr="00AE323C">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C764BA" w:rsidRPr="00AE323C" w14:paraId="096FB174" w14:textId="77777777" w:rsidTr="00971E90">
        <w:trPr>
          <w:trHeight w:val="482"/>
        </w:trPr>
        <w:tc>
          <w:tcPr>
            <w:tcW w:w="8222" w:type="dxa"/>
            <w:vAlign w:val="center"/>
          </w:tcPr>
          <w:p w14:paraId="5A32897F" w14:textId="77777777" w:rsidR="00C764BA" w:rsidRPr="00AE323C" w:rsidRDefault="00C764BA" w:rsidP="00971E90">
            <w:pPr>
              <w:pStyle w:val="Formula"/>
              <w:ind w:left="0"/>
            </w:pPr>
            <w:r w:rsidRPr="00AE323C">
              <w:rPr>
                <w:position w:val="-14"/>
              </w:rPr>
              <w:object w:dxaOrig="2500" w:dyaOrig="440" w14:anchorId="7DEB26BF">
                <v:shape id="_x0000_i1290" type="#_x0000_t75" style="width:129.75pt;height:22.5pt" o:ole="">
                  <v:imagedata r:id="rId758" o:title=""/>
                </v:shape>
                <o:OLEObject Type="Embed" ProgID="Equation.DSMT4" ShapeID="_x0000_i1290" DrawAspect="Content" ObjectID="_1772536409" r:id="rId759"/>
              </w:object>
            </w:r>
          </w:p>
        </w:tc>
        <w:tc>
          <w:tcPr>
            <w:tcW w:w="850" w:type="dxa"/>
            <w:vAlign w:val="center"/>
          </w:tcPr>
          <w:p w14:paraId="5FD1A9E5" w14:textId="304D5B74" w:rsidR="00C764BA" w:rsidRPr="00AE323C" w:rsidRDefault="00C764BA" w:rsidP="00971E90">
            <w:pPr>
              <w:pStyle w:val="BodyText"/>
            </w:pPr>
            <w:r w:rsidRPr="00AE323C">
              <w:t>(</w:t>
            </w:r>
            <w:r w:rsidR="00357CBD" w:rsidRPr="00AE323C">
              <w:t>F</w:t>
            </w:r>
            <w:r w:rsidRPr="00AE323C">
              <w:t>.6)</w:t>
            </w:r>
          </w:p>
        </w:tc>
      </w:tr>
    </w:tbl>
    <w:p w14:paraId="1CF75AE7"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29"/>
        <w:gridCol w:w="8407"/>
      </w:tblGrid>
      <w:tr w:rsidR="00C764BA" w:rsidRPr="00AE323C" w14:paraId="089353CE" w14:textId="77777777" w:rsidTr="00971E90">
        <w:tc>
          <w:tcPr>
            <w:tcW w:w="557" w:type="dxa"/>
          </w:tcPr>
          <w:p w14:paraId="58670664" w14:textId="77777777" w:rsidR="00C764BA" w:rsidRPr="00AE323C" w:rsidRDefault="00C764BA" w:rsidP="00971E90">
            <w:pPr>
              <w:pStyle w:val="Tablebody"/>
            </w:pPr>
            <w:r w:rsidRPr="00AE323C">
              <w:t>Δ</w:t>
            </w:r>
            <w:r w:rsidRPr="00AE323C">
              <w:rPr>
                <w:i/>
                <w:iCs/>
              </w:rPr>
              <w:t>P</w:t>
            </w:r>
            <w:r w:rsidRPr="00AE323C">
              <w:rPr>
                <w:vertAlign w:val="subscript"/>
              </w:rPr>
              <w:t>R</w:t>
            </w:r>
          </w:p>
        </w:tc>
        <w:tc>
          <w:tcPr>
            <w:tcW w:w="8407" w:type="dxa"/>
          </w:tcPr>
          <w:p w14:paraId="036D0632" w14:textId="77777777" w:rsidR="00C764BA" w:rsidRPr="00AE323C" w:rsidRDefault="00C764BA" w:rsidP="00971E90">
            <w:pPr>
              <w:pStyle w:val="Tablebody"/>
            </w:pPr>
            <w:r w:rsidRPr="00AE323C">
              <w:t>is the fatigue strength based on the range of shear force per stud;</w:t>
            </w:r>
          </w:p>
        </w:tc>
      </w:tr>
      <w:tr w:rsidR="00C764BA" w:rsidRPr="00AE323C" w14:paraId="1ED8B9C5" w14:textId="77777777" w:rsidTr="00971E90">
        <w:tc>
          <w:tcPr>
            <w:tcW w:w="557" w:type="dxa"/>
          </w:tcPr>
          <w:p w14:paraId="1702BCB0" w14:textId="77777777" w:rsidR="00C764BA" w:rsidRPr="00AE323C" w:rsidRDefault="00C764BA" w:rsidP="00971E90">
            <w:pPr>
              <w:pStyle w:val="Tablebody"/>
            </w:pPr>
            <w:r w:rsidRPr="00AE323C">
              <w:t>Δ</w:t>
            </w:r>
            <w:r w:rsidRPr="00AE323C">
              <w:rPr>
                <w:i/>
                <w:iCs/>
              </w:rPr>
              <w:t>P</w:t>
            </w:r>
            <w:r w:rsidRPr="00AE323C">
              <w:rPr>
                <w:vertAlign w:val="subscript"/>
              </w:rPr>
              <w:t>c</w:t>
            </w:r>
          </w:p>
        </w:tc>
        <w:tc>
          <w:tcPr>
            <w:tcW w:w="8407" w:type="dxa"/>
          </w:tcPr>
          <w:p w14:paraId="5F0D5DEA" w14:textId="5C887722" w:rsidR="00C764BA" w:rsidRPr="00AE323C" w:rsidRDefault="00C764BA" w:rsidP="00971E90">
            <w:pPr>
              <w:pStyle w:val="BodyText"/>
            </w:pPr>
            <w:r w:rsidRPr="00AE323C">
              <w:t xml:space="preserve">is the reference value of fatigue strength at </w:t>
            </w:r>
            <w:r w:rsidRPr="00AE323C">
              <w:rPr>
                <w:i/>
                <w:iCs/>
              </w:rPr>
              <w:t>N</w:t>
            </w:r>
            <w:r w:rsidRPr="00AE323C">
              <w:rPr>
                <w:vertAlign w:val="subscript"/>
              </w:rPr>
              <w:t>cyc</w:t>
            </w:r>
            <w:r w:rsidRPr="00AE323C">
              <w:t xml:space="preserve"> = 2 x 10</w:t>
            </w:r>
            <w:r w:rsidRPr="00AE323C">
              <w:rPr>
                <w:vertAlign w:val="superscript"/>
              </w:rPr>
              <w:t>6</w:t>
            </w:r>
            <w:r w:rsidRPr="00AE323C">
              <w:t xml:space="preserve"> in accordance with Table </w:t>
            </w:r>
            <w:r w:rsidR="00357CBD" w:rsidRPr="00AE323C">
              <w:t>F</w:t>
            </w:r>
            <w:r w:rsidRPr="00AE323C">
              <w:t>.1;</w:t>
            </w:r>
          </w:p>
        </w:tc>
      </w:tr>
      <w:tr w:rsidR="00C764BA" w:rsidRPr="00AE323C" w14:paraId="295206DC" w14:textId="77777777" w:rsidTr="00971E90">
        <w:tc>
          <w:tcPr>
            <w:tcW w:w="557" w:type="dxa"/>
          </w:tcPr>
          <w:p w14:paraId="7B5B7349" w14:textId="77777777" w:rsidR="00C764BA" w:rsidRPr="00AE323C" w:rsidRDefault="00C764BA" w:rsidP="00971E90">
            <w:pPr>
              <w:pStyle w:val="Tablebody"/>
              <w:rPr>
                <w:i/>
                <w:iCs/>
              </w:rPr>
            </w:pPr>
            <w:r w:rsidRPr="00AE323C">
              <w:rPr>
                <w:i/>
                <w:iCs/>
              </w:rPr>
              <w:t>m</w:t>
            </w:r>
          </w:p>
        </w:tc>
        <w:tc>
          <w:tcPr>
            <w:tcW w:w="8407" w:type="dxa"/>
          </w:tcPr>
          <w:p w14:paraId="7E62A49D" w14:textId="77777777" w:rsidR="00C764BA" w:rsidRPr="00AE323C" w:rsidRDefault="00C764BA" w:rsidP="00971E90">
            <w:pPr>
              <w:pStyle w:val="Tablebody"/>
            </w:pPr>
            <w:r w:rsidRPr="00AE323C">
              <w:t xml:space="preserve">is the slope of the fatigue strength curve with </w:t>
            </w:r>
            <w:r w:rsidRPr="00AE323C">
              <w:rPr>
                <w:position w:val="-6"/>
              </w:rPr>
              <w:object w:dxaOrig="520" w:dyaOrig="240" w14:anchorId="413A6905">
                <v:shape id="_x0000_i1291" type="#_x0000_t75" style="width:28.5pt;height:13.5pt" o:ole="">
                  <v:imagedata r:id="rId760" o:title=""/>
                </v:shape>
                <o:OLEObject Type="Embed" ProgID="Equation.DSMT4" ShapeID="_x0000_i1291" DrawAspect="Content" ObjectID="_1772536410" r:id="rId761"/>
              </w:object>
            </w:r>
            <w:r w:rsidRPr="00AE323C">
              <w:t>;</w:t>
            </w:r>
          </w:p>
        </w:tc>
      </w:tr>
      <w:tr w:rsidR="00C764BA" w:rsidRPr="00AE323C" w14:paraId="06879E89" w14:textId="77777777" w:rsidTr="00971E90">
        <w:tc>
          <w:tcPr>
            <w:tcW w:w="557" w:type="dxa"/>
          </w:tcPr>
          <w:p w14:paraId="4ADDE815" w14:textId="77777777" w:rsidR="00C764BA" w:rsidRPr="00AE323C" w:rsidRDefault="00C764BA" w:rsidP="00971E90">
            <w:pPr>
              <w:pStyle w:val="Tablebody"/>
              <w:rPr>
                <w:i/>
                <w:iCs/>
              </w:rPr>
            </w:pPr>
            <w:r w:rsidRPr="00AE323C">
              <w:rPr>
                <w:i/>
                <w:iCs/>
              </w:rPr>
              <w:t>N</w:t>
            </w:r>
            <w:r w:rsidRPr="00AE323C">
              <w:rPr>
                <w:vertAlign w:val="subscript"/>
              </w:rPr>
              <w:t>cyc,f</w:t>
            </w:r>
          </w:p>
        </w:tc>
        <w:tc>
          <w:tcPr>
            <w:tcW w:w="8407" w:type="dxa"/>
          </w:tcPr>
          <w:p w14:paraId="3E1D5661" w14:textId="77777777" w:rsidR="00C764BA" w:rsidRPr="00AE323C" w:rsidRDefault="00C764BA" w:rsidP="00971E90">
            <w:pPr>
              <w:pStyle w:val="Tablebody"/>
            </w:pPr>
            <w:r w:rsidRPr="00AE323C">
              <w:t>is the number of force range cycles.</w:t>
            </w:r>
          </w:p>
        </w:tc>
      </w:tr>
    </w:tbl>
    <w:p w14:paraId="1BD99256" w14:textId="752EEDA6" w:rsidR="00C764BA" w:rsidRPr="00AE323C" w:rsidRDefault="00C764BA" w:rsidP="00C764BA">
      <w:pPr>
        <w:pStyle w:val="BodyText"/>
      </w:pPr>
      <w:r w:rsidRPr="00AE323C">
        <w:t xml:space="preserve">In Table </w:t>
      </w:r>
      <w:r w:rsidR="00357CBD" w:rsidRPr="00AE323C">
        <w:t>F</w:t>
      </w:r>
      <w:r w:rsidRPr="00AE323C">
        <w:t xml:space="preserve">.1, </w:t>
      </w:r>
      <w:r w:rsidRPr="00AE323C">
        <w:rPr>
          <w:i/>
          <w:iCs/>
        </w:rPr>
        <w:t>a</w:t>
      </w:r>
      <w:r w:rsidRPr="00AE323C">
        <w:rPr>
          <w:vertAlign w:val="subscript"/>
        </w:rPr>
        <w:t>rp</w:t>
      </w:r>
      <w:r w:rsidRPr="00AE323C">
        <w:t xml:space="preserve"> is the effective edge distance according Figure </w:t>
      </w:r>
      <w:r w:rsidR="00357CBD" w:rsidRPr="00AE323C">
        <w:t>F</w:t>
      </w:r>
      <w:r w:rsidRPr="00AE323C">
        <w:t xml:space="preserve">.1 and </w:t>
      </w:r>
      <w:r w:rsidR="00357CBD" w:rsidRPr="00AE323C">
        <w:t>C</w:t>
      </w:r>
      <w:r w:rsidRPr="00AE323C">
        <w:t xml:space="preserve">lause </w:t>
      </w:r>
      <w:r w:rsidR="00357CBD" w:rsidRPr="00AE323C">
        <w:t>F</w:t>
      </w:r>
      <w:r w:rsidRPr="00AE323C">
        <w:t>.1(1).</w:t>
      </w:r>
    </w:p>
    <w:p w14:paraId="04CFB94C" w14:textId="0EE162F9" w:rsidR="00C764BA" w:rsidRPr="00C375CC" w:rsidRDefault="00C764BA" w:rsidP="00276664">
      <w:pPr>
        <w:pStyle w:val="TableParagraph"/>
        <w:pageBreakBefore/>
        <w:jc w:val="center"/>
        <w:rPr>
          <w:rFonts w:asciiTheme="majorHAnsi" w:hAnsiTheme="majorHAnsi"/>
          <w:b/>
          <w:bCs/>
        </w:rPr>
      </w:pPr>
      <w:r w:rsidRPr="00C375CC">
        <w:rPr>
          <w:rFonts w:asciiTheme="majorHAnsi" w:hAnsiTheme="majorHAnsi"/>
          <w:b/>
          <w:bCs/>
        </w:rPr>
        <w:t xml:space="preserve">Table </w:t>
      </w:r>
      <w:r w:rsidR="00357CBD" w:rsidRPr="00C375CC">
        <w:rPr>
          <w:rFonts w:asciiTheme="majorHAnsi" w:hAnsiTheme="majorHAnsi"/>
          <w:b/>
          <w:bCs/>
        </w:rPr>
        <w:t>F</w:t>
      </w:r>
      <w:r w:rsidRPr="00C375CC">
        <w:rPr>
          <w:rFonts w:asciiTheme="majorHAnsi" w:hAnsiTheme="majorHAnsi"/>
          <w:b/>
          <w:bCs/>
        </w:rPr>
        <w:t xml:space="preserve">.1 </w:t>
      </w:r>
      <w:r w:rsidR="0009252D" w:rsidRPr="00C375CC">
        <w:rPr>
          <w:rFonts w:asciiTheme="majorHAnsi" w:hAnsiTheme="majorHAnsi"/>
          <w:b/>
          <w:bCs/>
        </w:rPr>
        <w:t>—</w:t>
      </w:r>
      <w:r w:rsidRPr="00C375CC">
        <w:rPr>
          <w:rFonts w:asciiTheme="majorHAnsi" w:hAnsiTheme="majorHAnsi"/>
          <w:b/>
          <w:bCs/>
        </w:rPr>
        <w:t xml:space="preserve"> Fatigue strength Δ</w:t>
      </w:r>
      <w:r w:rsidRPr="00C375CC">
        <w:rPr>
          <w:rFonts w:asciiTheme="majorHAnsi" w:hAnsiTheme="majorHAnsi"/>
          <w:b/>
          <w:bCs/>
          <w:i/>
          <w:iCs/>
        </w:rPr>
        <w:t>P</w:t>
      </w:r>
      <w:r w:rsidRPr="00C375CC">
        <w:rPr>
          <w:rFonts w:asciiTheme="majorHAnsi" w:hAnsiTheme="majorHAnsi"/>
          <w:b/>
          <w:bCs/>
          <w:vertAlign w:val="subscript"/>
        </w:rPr>
        <w:t>c</w:t>
      </w:r>
      <w:r w:rsidRPr="00C375CC">
        <w:rPr>
          <w:rFonts w:asciiTheme="majorHAnsi" w:hAnsiTheme="majorHAnsi"/>
          <w:b/>
          <w:bCs/>
        </w:rPr>
        <w:t xml:space="preserve"> for headed studs close to a surface</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39"/>
        <w:gridCol w:w="3242"/>
        <w:gridCol w:w="3240"/>
      </w:tblGrid>
      <w:tr w:rsidR="00C764BA" w:rsidRPr="00AE323C" w14:paraId="48947DF2" w14:textId="77777777" w:rsidTr="00971E90">
        <w:tc>
          <w:tcPr>
            <w:tcW w:w="3239" w:type="dxa"/>
            <w:tcBorders>
              <w:top w:val="single" w:sz="12" w:space="0" w:color="auto"/>
              <w:bottom w:val="single" w:sz="12" w:space="0" w:color="auto"/>
            </w:tcBorders>
          </w:tcPr>
          <w:p w14:paraId="30045A19" w14:textId="77777777" w:rsidR="00C764BA" w:rsidRPr="00AE323C" w:rsidRDefault="00C764BA" w:rsidP="00971E90">
            <w:pPr>
              <w:pStyle w:val="Tableheader"/>
            </w:pPr>
          </w:p>
        </w:tc>
        <w:tc>
          <w:tcPr>
            <w:tcW w:w="3242" w:type="dxa"/>
            <w:tcBorders>
              <w:top w:val="single" w:sz="12" w:space="0" w:color="auto"/>
              <w:bottom w:val="single" w:sz="12" w:space="0" w:color="auto"/>
            </w:tcBorders>
          </w:tcPr>
          <w:p w14:paraId="3201417B" w14:textId="77777777" w:rsidR="00C764BA" w:rsidRPr="00AE323C" w:rsidRDefault="00C764BA" w:rsidP="00971E90">
            <w:pPr>
              <w:pStyle w:val="Tableheader"/>
              <w:jc w:val="center"/>
            </w:pPr>
            <w:r w:rsidRPr="00AE323C">
              <w:t>Longitudinal shear</w:t>
            </w:r>
          </w:p>
        </w:tc>
        <w:tc>
          <w:tcPr>
            <w:tcW w:w="3240" w:type="dxa"/>
            <w:tcBorders>
              <w:top w:val="single" w:sz="12" w:space="0" w:color="auto"/>
              <w:bottom w:val="single" w:sz="12" w:space="0" w:color="auto"/>
            </w:tcBorders>
          </w:tcPr>
          <w:p w14:paraId="7539E1B3" w14:textId="77777777" w:rsidR="00C764BA" w:rsidRPr="00AE323C" w:rsidRDefault="00C764BA" w:rsidP="00971E90">
            <w:pPr>
              <w:pStyle w:val="Tableheader"/>
              <w:jc w:val="center"/>
            </w:pPr>
            <w:r w:rsidRPr="00AE323C">
              <w:t>Vertical shear</w:t>
            </w:r>
          </w:p>
        </w:tc>
      </w:tr>
      <w:tr w:rsidR="00C764BA" w:rsidRPr="00AE323C" w14:paraId="2746262A" w14:textId="77777777" w:rsidTr="00971E90">
        <w:tc>
          <w:tcPr>
            <w:tcW w:w="3239" w:type="dxa"/>
            <w:tcBorders>
              <w:top w:val="single" w:sz="12" w:space="0" w:color="auto"/>
            </w:tcBorders>
          </w:tcPr>
          <w:p w14:paraId="03B098BD" w14:textId="77777777" w:rsidR="00C764BA" w:rsidRPr="00AE323C" w:rsidRDefault="00C764BA" w:rsidP="00971E90">
            <w:pPr>
              <w:pStyle w:val="Tablebody"/>
              <w:jc w:val="center"/>
            </w:pPr>
            <w:r w:rsidRPr="00AE323C">
              <w:rPr>
                <w:i/>
                <w:iCs/>
              </w:rPr>
              <w:t>a</w:t>
            </w:r>
            <w:r w:rsidRPr="00AE323C">
              <w:rPr>
                <w:vertAlign w:val="subscript"/>
              </w:rPr>
              <w:t>rp</w:t>
            </w:r>
          </w:p>
          <w:p w14:paraId="28E04CC0" w14:textId="77777777" w:rsidR="00C764BA" w:rsidRPr="00AE323C" w:rsidRDefault="00C764BA" w:rsidP="00971E90">
            <w:pPr>
              <w:pStyle w:val="Tablebody"/>
              <w:jc w:val="center"/>
            </w:pPr>
            <w:r w:rsidRPr="00AE323C">
              <w:t>mm</w:t>
            </w:r>
          </w:p>
        </w:tc>
        <w:tc>
          <w:tcPr>
            <w:tcW w:w="3242" w:type="dxa"/>
            <w:tcBorders>
              <w:top w:val="single" w:sz="12" w:space="0" w:color="auto"/>
            </w:tcBorders>
          </w:tcPr>
          <w:p w14:paraId="3FED1D2B" w14:textId="77777777" w:rsidR="00C764BA" w:rsidRPr="00AE323C" w:rsidRDefault="00C764BA" w:rsidP="00971E90">
            <w:pPr>
              <w:pStyle w:val="Tablebody"/>
              <w:jc w:val="center"/>
            </w:pPr>
            <w:r w:rsidRPr="00AE323C">
              <w:rPr>
                <w:position w:val="-12"/>
              </w:rPr>
              <w:object w:dxaOrig="480" w:dyaOrig="320" w14:anchorId="78DBB390">
                <v:shape id="_x0000_i1292" type="#_x0000_t75" style="width:22.5pt;height:13.5pt" o:ole="">
                  <v:imagedata r:id="rId762" o:title=""/>
                </v:shape>
                <o:OLEObject Type="Embed" ProgID="Equation.DSMT4" ShapeID="_x0000_i1292" DrawAspect="Content" ObjectID="_1772536411" r:id="rId763"/>
              </w:object>
            </w:r>
          </w:p>
          <w:p w14:paraId="0684D60A" w14:textId="77777777" w:rsidR="00C764BA" w:rsidRPr="00AE323C" w:rsidRDefault="00C764BA" w:rsidP="00971E90">
            <w:pPr>
              <w:pStyle w:val="Tablebody"/>
              <w:jc w:val="center"/>
            </w:pPr>
            <w:r w:rsidRPr="00AE323C">
              <w:t>kN</w:t>
            </w:r>
          </w:p>
        </w:tc>
        <w:tc>
          <w:tcPr>
            <w:tcW w:w="3240" w:type="dxa"/>
            <w:tcBorders>
              <w:top w:val="single" w:sz="12" w:space="0" w:color="auto"/>
            </w:tcBorders>
          </w:tcPr>
          <w:p w14:paraId="3113E1D3" w14:textId="77777777" w:rsidR="00C764BA" w:rsidRPr="00AE323C" w:rsidRDefault="00C764BA" w:rsidP="00971E90">
            <w:pPr>
              <w:pStyle w:val="Tablebody"/>
              <w:jc w:val="center"/>
            </w:pPr>
            <w:r w:rsidRPr="00AE323C">
              <w:rPr>
                <w:position w:val="-12"/>
              </w:rPr>
              <w:object w:dxaOrig="499" w:dyaOrig="320" w14:anchorId="1F8497D8">
                <v:shape id="_x0000_i1293" type="#_x0000_t75" style="width:22.5pt;height:13.5pt" o:ole="">
                  <v:imagedata r:id="rId764" o:title=""/>
                </v:shape>
                <o:OLEObject Type="Embed" ProgID="Equation.DSMT4" ShapeID="_x0000_i1293" DrawAspect="Content" ObjectID="_1772536412" r:id="rId765"/>
              </w:object>
            </w:r>
          </w:p>
          <w:p w14:paraId="62CB2B39" w14:textId="77777777" w:rsidR="00C764BA" w:rsidRPr="00AE323C" w:rsidRDefault="00C764BA" w:rsidP="00971E90">
            <w:pPr>
              <w:pStyle w:val="Tablebody"/>
              <w:jc w:val="center"/>
            </w:pPr>
            <w:r w:rsidRPr="00AE323C">
              <w:t>kN</w:t>
            </w:r>
          </w:p>
        </w:tc>
      </w:tr>
      <w:tr w:rsidR="00C764BA" w:rsidRPr="00AE323C" w14:paraId="29AF3479" w14:textId="77777777" w:rsidTr="00971E90">
        <w:tc>
          <w:tcPr>
            <w:tcW w:w="3239" w:type="dxa"/>
          </w:tcPr>
          <w:p w14:paraId="4932E7C8" w14:textId="77777777" w:rsidR="00C764BA" w:rsidRPr="00AE323C" w:rsidRDefault="00C764BA" w:rsidP="00971E90">
            <w:pPr>
              <w:pStyle w:val="Tablebody"/>
              <w:jc w:val="center"/>
            </w:pPr>
            <w:r w:rsidRPr="00AE323C">
              <w:t>50</w:t>
            </w:r>
          </w:p>
        </w:tc>
        <w:tc>
          <w:tcPr>
            <w:tcW w:w="3242" w:type="dxa"/>
          </w:tcPr>
          <w:p w14:paraId="40F2CB48" w14:textId="77777777" w:rsidR="00C764BA" w:rsidRPr="00AE323C" w:rsidRDefault="00C764BA" w:rsidP="00971E90">
            <w:pPr>
              <w:pStyle w:val="Tablebody"/>
              <w:jc w:val="center"/>
            </w:pPr>
            <w:r w:rsidRPr="00AE323C">
              <w:t>24,9</w:t>
            </w:r>
          </w:p>
        </w:tc>
        <w:tc>
          <w:tcPr>
            <w:tcW w:w="3240" w:type="dxa"/>
          </w:tcPr>
          <w:p w14:paraId="3D6D6B03" w14:textId="77777777" w:rsidR="00C764BA" w:rsidRPr="00AE323C" w:rsidRDefault="00C764BA" w:rsidP="00971E90">
            <w:pPr>
              <w:pStyle w:val="Tablebody"/>
              <w:jc w:val="center"/>
            </w:pPr>
            <w:r w:rsidRPr="00AE323C">
              <w:t>8,9*</w:t>
            </w:r>
          </w:p>
        </w:tc>
      </w:tr>
      <w:tr w:rsidR="00C764BA" w:rsidRPr="00AE323C" w14:paraId="5B63D637" w14:textId="77777777" w:rsidTr="00971E90">
        <w:tc>
          <w:tcPr>
            <w:tcW w:w="3239" w:type="dxa"/>
          </w:tcPr>
          <w:p w14:paraId="417CCC64" w14:textId="77777777" w:rsidR="00C764BA" w:rsidRPr="00AE323C" w:rsidRDefault="00C764BA" w:rsidP="00971E90">
            <w:pPr>
              <w:pStyle w:val="Tablebody"/>
              <w:jc w:val="center"/>
            </w:pPr>
            <w:r w:rsidRPr="00AE323C">
              <w:t>100</w:t>
            </w:r>
          </w:p>
        </w:tc>
        <w:tc>
          <w:tcPr>
            <w:tcW w:w="3242" w:type="dxa"/>
          </w:tcPr>
          <w:p w14:paraId="6BB9E846" w14:textId="77777777" w:rsidR="00C764BA" w:rsidRPr="00AE323C" w:rsidRDefault="00C764BA" w:rsidP="00971E90">
            <w:pPr>
              <w:pStyle w:val="Tablebody"/>
              <w:jc w:val="center"/>
            </w:pPr>
            <w:r w:rsidRPr="00AE323C">
              <w:t>34,2</w:t>
            </w:r>
          </w:p>
        </w:tc>
        <w:tc>
          <w:tcPr>
            <w:tcW w:w="3240" w:type="dxa"/>
          </w:tcPr>
          <w:p w14:paraId="5610BE5D" w14:textId="77777777" w:rsidR="00C764BA" w:rsidRPr="00AE323C" w:rsidRDefault="00C764BA" w:rsidP="00971E90">
            <w:pPr>
              <w:pStyle w:val="Tablebody"/>
              <w:jc w:val="center"/>
            </w:pPr>
            <w:r w:rsidRPr="00AE323C">
              <w:t>27,7*</w:t>
            </w:r>
          </w:p>
        </w:tc>
      </w:tr>
      <w:tr w:rsidR="00C764BA" w:rsidRPr="00AE323C" w14:paraId="70A438CB" w14:textId="77777777" w:rsidTr="00971E90">
        <w:tc>
          <w:tcPr>
            <w:tcW w:w="3239" w:type="dxa"/>
            <w:tcBorders>
              <w:bottom w:val="single" w:sz="12" w:space="0" w:color="auto"/>
            </w:tcBorders>
          </w:tcPr>
          <w:p w14:paraId="201DF36B" w14:textId="77777777" w:rsidR="00C764BA" w:rsidRPr="00AE323C" w:rsidRDefault="00C764BA" w:rsidP="00971E90">
            <w:pPr>
              <w:pStyle w:val="Tablebody"/>
              <w:jc w:val="center"/>
            </w:pPr>
            <w:r w:rsidRPr="00AE323C">
              <w:t>≥ 125</w:t>
            </w:r>
          </w:p>
        </w:tc>
        <w:tc>
          <w:tcPr>
            <w:tcW w:w="3242" w:type="dxa"/>
            <w:tcBorders>
              <w:bottom w:val="single" w:sz="12" w:space="0" w:color="auto"/>
            </w:tcBorders>
          </w:tcPr>
          <w:p w14:paraId="381017E1" w14:textId="77777777" w:rsidR="00C764BA" w:rsidRPr="00AE323C" w:rsidRDefault="00C764BA" w:rsidP="00971E90">
            <w:pPr>
              <w:pStyle w:val="Tablebody"/>
              <w:jc w:val="center"/>
            </w:pPr>
            <w:r w:rsidRPr="00AE323C">
              <w:t>34,2</w:t>
            </w:r>
          </w:p>
        </w:tc>
        <w:tc>
          <w:tcPr>
            <w:tcW w:w="3240" w:type="dxa"/>
            <w:tcBorders>
              <w:bottom w:val="single" w:sz="12" w:space="0" w:color="auto"/>
            </w:tcBorders>
          </w:tcPr>
          <w:p w14:paraId="5C70DB91" w14:textId="77777777" w:rsidR="00C764BA" w:rsidRPr="00AE323C" w:rsidRDefault="00C764BA" w:rsidP="00971E90">
            <w:pPr>
              <w:pStyle w:val="Tablebody"/>
              <w:jc w:val="center"/>
            </w:pPr>
            <w:r w:rsidRPr="00AE323C">
              <w:t>34,2</w:t>
            </w:r>
          </w:p>
        </w:tc>
      </w:tr>
      <w:tr w:rsidR="00C764BA" w:rsidRPr="00AE323C" w14:paraId="639BC681" w14:textId="77777777" w:rsidTr="00971E90">
        <w:tc>
          <w:tcPr>
            <w:tcW w:w="9721" w:type="dxa"/>
            <w:gridSpan w:val="3"/>
            <w:tcBorders>
              <w:top w:val="single" w:sz="12" w:space="0" w:color="auto"/>
              <w:bottom w:val="single" w:sz="12" w:space="0" w:color="auto"/>
            </w:tcBorders>
          </w:tcPr>
          <w:p w14:paraId="6723ABE5" w14:textId="6074200C" w:rsidR="00C764BA" w:rsidRPr="00AE323C" w:rsidRDefault="00C764BA" w:rsidP="00971E90">
            <w:pPr>
              <w:pStyle w:val="Tablefooternote"/>
            </w:pPr>
            <w:r w:rsidRPr="00AE323C">
              <w:t>NOTE</w:t>
            </w:r>
            <w:r w:rsidR="0009252D" w:rsidRPr="00AE323C">
              <w:rPr>
                <w:rFonts w:cs="Arial"/>
              </w:rPr>
              <w:t> </w:t>
            </w:r>
            <w:r w:rsidRPr="00AE323C">
              <w:t xml:space="preserve">Intermediate values </w:t>
            </w:r>
            <w:r w:rsidR="00771B45" w:rsidRPr="00AE323C">
              <w:t xml:space="preserve">is to </w:t>
            </w:r>
            <w:r w:rsidRPr="00AE323C">
              <w:t>be determined by linear interpolation</w:t>
            </w:r>
          </w:p>
          <w:p w14:paraId="5E865C9C" w14:textId="77777777" w:rsidR="00C764BA" w:rsidRPr="00AE323C" w:rsidRDefault="00C764BA" w:rsidP="00971E90">
            <w:pPr>
              <w:pStyle w:val="Tablefooter"/>
            </w:pPr>
            <w:r w:rsidRPr="00AE323C">
              <w:rPr>
                <w:rFonts w:ascii="Times New Roman" w:hAnsi="Times New Roman" w:cs="Times New Roman"/>
              </w:rPr>
              <w:t>⃰</w:t>
            </w:r>
            <w:r w:rsidRPr="00AE323C">
              <w:t xml:space="preserve"> Where longitudinal tension causes cracking of the concrete, the fatigue strength for vertical shear should be halved</w:t>
            </w:r>
          </w:p>
        </w:tc>
      </w:tr>
    </w:tbl>
    <w:p w14:paraId="6A1B2A0A" w14:textId="77777777" w:rsidR="00C764BA" w:rsidRPr="00AE323C" w:rsidRDefault="00C764BA" w:rsidP="00C764BA">
      <w:pPr>
        <w:pStyle w:val="Tableheader"/>
      </w:pPr>
    </w:p>
    <w:p w14:paraId="2F28A00B" w14:textId="4B8D2D5E" w:rsidR="00C764BA" w:rsidRPr="00AE323C" w:rsidRDefault="00C764BA" w:rsidP="00C764BA">
      <w:pPr>
        <w:pStyle w:val="BodyText"/>
      </w:pPr>
      <w:r w:rsidRPr="00AE323C">
        <w:t xml:space="preserve">Where the concrete strength </w:t>
      </w:r>
      <w:r w:rsidRPr="00AE323C">
        <w:rPr>
          <w:i/>
          <w:iCs/>
        </w:rPr>
        <w:t>f</w:t>
      </w:r>
      <w:r w:rsidRPr="00AE323C">
        <w:rPr>
          <w:vertAlign w:val="subscript"/>
        </w:rPr>
        <w:t>ck</w:t>
      </w:r>
      <w:r w:rsidRPr="00AE323C">
        <w:t xml:space="preserve"> &lt; 30 N/mm</w:t>
      </w:r>
      <w:r w:rsidRPr="00AE323C">
        <w:rPr>
          <w:vertAlign w:val="superscript"/>
        </w:rPr>
        <w:t>2</w:t>
      </w:r>
      <w:r w:rsidR="0085747F">
        <w:t xml:space="preserve">, </w:t>
      </w:r>
      <w:r w:rsidRPr="00AE323C">
        <w:t>the fatigue strength Δ</w:t>
      </w:r>
      <w:r w:rsidRPr="00AE323C">
        <w:rPr>
          <w:i/>
          <w:iCs/>
        </w:rPr>
        <w:t>P</w:t>
      </w:r>
      <w:r w:rsidRPr="00AE323C">
        <w:rPr>
          <w:vertAlign w:val="subscript"/>
        </w:rPr>
        <w:t>c</w:t>
      </w:r>
      <w:r w:rsidRPr="00AE323C">
        <w:t xml:space="preserve"> should be multiplied by </w:t>
      </w:r>
      <w:r w:rsidRPr="00AE323C">
        <w:rPr>
          <w:i/>
          <w:iCs/>
        </w:rPr>
        <w:t>f</w:t>
      </w:r>
      <w:r w:rsidRPr="00AE323C">
        <w:rPr>
          <w:vertAlign w:val="subscript"/>
        </w:rPr>
        <w:t>ck</w:t>
      </w:r>
      <w:r w:rsidRPr="00AE323C">
        <w:t xml:space="preserve"> / 30. The values in Table </w:t>
      </w:r>
      <w:r w:rsidR="00357CBD" w:rsidRPr="00AE323C">
        <w:t>F</w:t>
      </w:r>
      <w:r w:rsidRPr="00AE323C">
        <w:t xml:space="preserve">.1 are valid for stud diameter </w:t>
      </w:r>
      <w:r w:rsidR="0085747F">
        <w:t>greater or equal to</w:t>
      </w:r>
      <w:r w:rsidR="0085747F" w:rsidRPr="00AE323C">
        <w:t xml:space="preserve"> </w:t>
      </w:r>
      <w:r w:rsidRPr="00AE323C">
        <w:t xml:space="preserve">22 mm. For 19 mm diameter studs, the fatigue strength should be reduced to 75% of the values in Table </w:t>
      </w:r>
      <w:r w:rsidR="00357CBD" w:rsidRPr="00AE323C">
        <w:t>F</w:t>
      </w:r>
      <w:r w:rsidRPr="00AE323C">
        <w:t>.1.</w:t>
      </w:r>
    </w:p>
    <w:p w14:paraId="44909ABD" w14:textId="0E617FAB" w:rsidR="00C764BA" w:rsidRPr="00AE323C" w:rsidRDefault="00C764BA" w:rsidP="00C764BA">
      <w:pPr>
        <w:pStyle w:val="BodyText"/>
      </w:pPr>
      <w:r w:rsidRPr="00AE323C">
        <w:t>(2) For the maximum fatigue strength per connector prEN</w:t>
      </w:r>
      <w:r w:rsidR="00E8258C" w:rsidRPr="00AE323C">
        <w:t xml:space="preserve"> </w:t>
      </w:r>
      <w:r w:rsidRPr="00AE323C">
        <w:t>1994-2</w:t>
      </w:r>
      <w:r w:rsidR="00E8258C" w:rsidRPr="00AE323C">
        <w:t>:202</w:t>
      </w:r>
      <w:r w:rsidR="00753BCA">
        <w:t>4</w:t>
      </w:r>
      <w:r w:rsidRPr="00AE323C">
        <w:t>, 8.7.1(3) applies.</w:t>
      </w:r>
    </w:p>
    <w:p w14:paraId="7A8D2F34" w14:textId="31E34A24" w:rsidR="00C764BA" w:rsidRPr="00AE323C" w:rsidRDefault="00C764BA" w:rsidP="00C764BA">
      <w:pPr>
        <w:pStyle w:val="BodyText"/>
      </w:pPr>
      <w:r w:rsidRPr="00AE323C">
        <w:t xml:space="preserve">(3) An interaction of longitudinal and vertical shear should be taken into account for the edge position by applying the </w:t>
      </w:r>
      <w:r w:rsidR="007877B7">
        <w:t xml:space="preserve">following </w:t>
      </w:r>
      <w:r w:rsidRPr="00AE323C">
        <w:t>rule: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C764BA" w:rsidRPr="00AE323C" w14:paraId="7DBF912F" w14:textId="77777777" w:rsidTr="00971E90">
        <w:trPr>
          <w:trHeight w:val="482"/>
        </w:trPr>
        <w:tc>
          <w:tcPr>
            <w:tcW w:w="8222" w:type="dxa"/>
            <w:vAlign w:val="center"/>
          </w:tcPr>
          <w:p w14:paraId="1558E956" w14:textId="77777777" w:rsidR="00C764BA" w:rsidRPr="00AE323C" w:rsidRDefault="00C764BA" w:rsidP="00971E90">
            <w:pPr>
              <w:pStyle w:val="Formula"/>
              <w:ind w:left="0"/>
            </w:pPr>
            <w:r w:rsidRPr="00AE323C">
              <w:rPr>
                <w:position w:val="-30"/>
              </w:rPr>
              <w:object w:dxaOrig="3739" w:dyaOrig="760" w14:anchorId="3CC20F1D">
                <v:shape id="_x0000_i1294" type="#_x0000_t75" style="width:188.25pt;height:36pt" o:ole="">
                  <v:imagedata r:id="rId766" o:title=""/>
                </v:shape>
                <o:OLEObject Type="Embed" ProgID="Equation.DSMT4" ShapeID="_x0000_i1294" DrawAspect="Content" ObjectID="_1772536413" r:id="rId767"/>
              </w:object>
            </w:r>
          </w:p>
        </w:tc>
        <w:tc>
          <w:tcPr>
            <w:tcW w:w="850" w:type="dxa"/>
            <w:vAlign w:val="center"/>
          </w:tcPr>
          <w:p w14:paraId="0EFC3D12" w14:textId="5E3510E8" w:rsidR="00C764BA" w:rsidRPr="00AE323C" w:rsidRDefault="00C764BA" w:rsidP="00971E90">
            <w:pPr>
              <w:pStyle w:val="BodyText"/>
            </w:pPr>
            <w:r w:rsidRPr="00AE323C">
              <w:t>(</w:t>
            </w:r>
            <w:r w:rsidR="00357CBD" w:rsidRPr="00AE323C">
              <w:t>F</w:t>
            </w:r>
            <w:r w:rsidRPr="00AE323C">
              <w:t>.7)</w:t>
            </w:r>
          </w:p>
        </w:tc>
      </w:tr>
    </w:tbl>
    <w:p w14:paraId="3931BA60"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1593"/>
        <w:gridCol w:w="7371"/>
      </w:tblGrid>
      <w:tr w:rsidR="00C764BA" w:rsidRPr="00AE323C" w14:paraId="4D417C8E" w14:textId="77777777" w:rsidTr="00971E90">
        <w:tc>
          <w:tcPr>
            <w:tcW w:w="1593" w:type="dxa"/>
          </w:tcPr>
          <w:p w14:paraId="43C7C9EB" w14:textId="29AD31BA" w:rsidR="00C764BA" w:rsidRPr="00704ADD" w:rsidRDefault="00EB0BF3" w:rsidP="00971E90">
            <w:pPr>
              <w:pStyle w:val="Tablebody"/>
              <w:rPr>
                <w:lang w:val="pt-BR"/>
              </w:rPr>
            </w:pPr>
            <w:r w:rsidRPr="00AE323C">
              <w:rPr>
                <w:i/>
                <w:iCs/>
              </w:rPr>
              <w:t>Δ</w:t>
            </w:r>
            <w:r w:rsidR="00C764BA" w:rsidRPr="00704ADD">
              <w:rPr>
                <w:i/>
                <w:iCs/>
                <w:lang w:val="pt-BR"/>
              </w:rPr>
              <w:t>P</w:t>
            </w:r>
            <w:r w:rsidR="00C764BA" w:rsidRPr="00704ADD">
              <w:rPr>
                <w:vertAlign w:val="subscript"/>
                <w:lang w:val="pt-BR"/>
              </w:rPr>
              <w:t>L,R</w:t>
            </w:r>
            <w:r w:rsidR="00C764BA" w:rsidRPr="00704ADD">
              <w:rPr>
                <w:lang w:val="pt-BR"/>
              </w:rPr>
              <w:t xml:space="preserve"> and </w:t>
            </w:r>
            <w:r w:rsidR="00C764BA" w:rsidRPr="00AE323C">
              <w:rPr>
                <w:i/>
                <w:iCs/>
              </w:rPr>
              <w:t>Δ</w:t>
            </w:r>
            <w:r w:rsidR="00C764BA" w:rsidRPr="00704ADD">
              <w:rPr>
                <w:i/>
                <w:iCs/>
                <w:lang w:val="pt-BR"/>
              </w:rPr>
              <w:t>P</w:t>
            </w:r>
            <w:r w:rsidR="00C764BA" w:rsidRPr="00704ADD">
              <w:rPr>
                <w:vertAlign w:val="subscript"/>
                <w:lang w:val="pt-BR"/>
              </w:rPr>
              <w:t>V,R</w:t>
            </w:r>
          </w:p>
        </w:tc>
        <w:tc>
          <w:tcPr>
            <w:tcW w:w="7371" w:type="dxa"/>
          </w:tcPr>
          <w:p w14:paraId="629A1C6D" w14:textId="4D6B74B9" w:rsidR="00C764BA" w:rsidRPr="00AE323C" w:rsidRDefault="00C764BA" w:rsidP="00971E90">
            <w:pPr>
              <w:pStyle w:val="BodyText"/>
            </w:pPr>
            <w:r w:rsidRPr="00AE323C">
              <w:t>can be determined equivalent to prEN 1994-2</w:t>
            </w:r>
            <w:r w:rsidR="00E8258C" w:rsidRPr="00AE323C">
              <w:t>:202</w:t>
            </w:r>
            <w:r w:rsidR="00753BCA">
              <w:t>4</w:t>
            </w:r>
            <w:r w:rsidR="00E8258C" w:rsidRPr="00AE323C">
              <w:t xml:space="preserve">, </w:t>
            </w:r>
            <w:r w:rsidRPr="00AE323C">
              <w:t>8.7.6.2.</w:t>
            </w:r>
          </w:p>
        </w:tc>
      </w:tr>
      <w:tr w:rsidR="00C764BA" w:rsidRPr="00AE323C" w14:paraId="36F5FE69" w14:textId="77777777" w:rsidTr="00971E90">
        <w:tc>
          <w:tcPr>
            <w:tcW w:w="1593" w:type="dxa"/>
          </w:tcPr>
          <w:p w14:paraId="64543032" w14:textId="77777777" w:rsidR="00C764BA" w:rsidRPr="00AE323C" w:rsidRDefault="00C764BA" w:rsidP="00971E90">
            <w:pPr>
              <w:pStyle w:val="Tablebody"/>
            </w:pPr>
            <w:r w:rsidRPr="00AE323C">
              <w:rPr>
                <w:position w:val="-12"/>
              </w:rPr>
              <w:object w:dxaOrig="480" w:dyaOrig="320" w14:anchorId="7BCA969C">
                <v:shape id="_x0000_i1295" type="#_x0000_t75" style="width:22.5pt;height:13.5pt" o:ole="">
                  <v:imagedata r:id="rId768" o:title=""/>
                </v:shape>
                <o:OLEObject Type="Embed" ProgID="Equation.DSMT4" ShapeID="_x0000_i1295" DrawAspect="Content" ObjectID="_1772536414" r:id="rId769"/>
              </w:object>
            </w:r>
          </w:p>
        </w:tc>
        <w:tc>
          <w:tcPr>
            <w:tcW w:w="7371" w:type="dxa"/>
          </w:tcPr>
          <w:p w14:paraId="0CC9DB7D" w14:textId="307223E3" w:rsidR="00C764BA" w:rsidRPr="00AE323C" w:rsidRDefault="00C764BA" w:rsidP="00971E90">
            <w:pPr>
              <w:pStyle w:val="Tablebody"/>
            </w:pPr>
            <w:r w:rsidRPr="00AE323C">
              <w:t xml:space="preserve">is the reference value of fatigue strength for the range of longitudinal shear force per stud at </w:t>
            </w:r>
            <w:r w:rsidRPr="00AE323C">
              <w:rPr>
                <w:i/>
                <w:iCs/>
              </w:rPr>
              <w:t>N</w:t>
            </w:r>
            <w:r w:rsidRPr="00AE323C">
              <w:rPr>
                <w:vertAlign w:val="subscript"/>
              </w:rPr>
              <w:t>cyc</w:t>
            </w:r>
            <w:r w:rsidRPr="00AE323C">
              <w:t xml:space="preserve"> = 2x10</w:t>
            </w:r>
            <w:r w:rsidRPr="00AE323C">
              <w:rPr>
                <w:vertAlign w:val="superscript"/>
              </w:rPr>
              <w:t>6</w:t>
            </w:r>
            <w:r w:rsidRPr="00AE323C">
              <w:t xml:space="preserve"> in accordance with Table </w:t>
            </w:r>
            <w:r w:rsidR="00357CBD" w:rsidRPr="00AE323C">
              <w:t>F</w:t>
            </w:r>
            <w:r w:rsidRPr="00AE323C">
              <w:t>.1;</w:t>
            </w:r>
          </w:p>
        </w:tc>
      </w:tr>
      <w:tr w:rsidR="00C764BA" w:rsidRPr="00AE323C" w14:paraId="1483BA75" w14:textId="77777777" w:rsidTr="00971E90">
        <w:tc>
          <w:tcPr>
            <w:tcW w:w="1593" w:type="dxa"/>
          </w:tcPr>
          <w:p w14:paraId="162DDE3C" w14:textId="77777777" w:rsidR="00C764BA" w:rsidRPr="00AE323C" w:rsidRDefault="00C764BA" w:rsidP="00971E90">
            <w:pPr>
              <w:pStyle w:val="Tablebody"/>
            </w:pPr>
            <w:r w:rsidRPr="00AE323C">
              <w:rPr>
                <w:position w:val="-12"/>
              </w:rPr>
              <w:object w:dxaOrig="499" w:dyaOrig="320" w14:anchorId="2600DF07">
                <v:shape id="_x0000_i1296" type="#_x0000_t75" style="width:22.5pt;height:13.5pt" o:ole="">
                  <v:imagedata r:id="rId770" o:title=""/>
                </v:shape>
                <o:OLEObject Type="Embed" ProgID="Equation.DSMT4" ShapeID="_x0000_i1296" DrawAspect="Content" ObjectID="_1772536415" r:id="rId771"/>
              </w:object>
            </w:r>
          </w:p>
        </w:tc>
        <w:tc>
          <w:tcPr>
            <w:tcW w:w="7371" w:type="dxa"/>
          </w:tcPr>
          <w:p w14:paraId="78B36056" w14:textId="58F5351D" w:rsidR="00C764BA" w:rsidRPr="00AE323C" w:rsidRDefault="00C764BA" w:rsidP="00971E90">
            <w:pPr>
              <w:pStyle w:val="Tablebody"/>
            </w:pPr>
            <w:r w:rsidRPr="00AE323C">
              <w:t xml:space="preserve">is the reference value of fatigue strength for the range of vertical shear force per stud at </w:t>
            </w:r>
            <w:r w:rsidRPr="00AE323C">
              <w:rPr>
                <w:i/>
                <w:iCs/>
              </w:rPr>
              <w:t>N</w:t>
            </w:r>
            <w:r w:rsidRPr="00AE323C">
              <w:rPr>
                <w:vertAlign w:val="subscript"/>
              </w:rPr>
              <w:t>cyc</w:t>
            </w:r>
            <w:r w:rsidRPr="00AE323C">
              <w:t xml:space="preserve"> = 2x10</w:t>
            </w:r>
            <w:r w:rsidRPr="00AE323C">
              <w:rPr>
                <w:vertAlign w:val="superscript"/>
              </w:rPr>
              <w:t>6</w:t>
            </w:r>
            <w:r w:rsidRPr="00AE323C">
              <w:t xml:space="preserve"> in accordance with Table </w:t>
            </w:r>
            <w:r w:rsidR="00357CBD" w:rsidRPr="00AE323C">
              <w:t>F</w:t>
            </w:r>
            <w:r w:rsidRPr="00AE323C">
              <w:t>.1;</w:t>
            </w:r>
          </w:p>
        </w:tc>
      </w:tr>
      <w:tr w:rsidR="00C764BA" w:rsidRPr="00AE323C" w14:paraId="7EE7EE62" w14:textId="77777777" w:rsidTr="00971E90">
        <w:tc>
          <w:tcPr>
            <w:tcW w:w="1593" w:type="dxa"/>
          </w:tcPr>
          <w:p w14:paraId="1C94CDAF" w14:textId="77777777" w:rsidR="00C764BA" w:rsidRPr="00AE323C" w:rsidRDefault="00C764BA" w:rsidP="00971E90">
            <w:pPr>
              <w:pStyle w:val="Tablebody"/>
            </w:pPr>
            <w:r w:rsidRPr="00AE323C">
              <w:rPr>
                <w:position w:val="-12"/>
              </w:rPr>
              <w:object w:dxaOrig="520" w:dyaOrig="320" w14:anchorId="0A78C8DE">
                <v:shape id="_x0000_i1297" type="#_x0000_t75" style="width:28.5pt;height:13.5pt" o:ole="">
                  <v:imagedata r:id="rId772" o:title=""/>
                </v:shape>
                <o:OLEObject Type="Embed" ProgID="Equation.DSMT4" ShapeID="_x0000_i1297" DrawAspect="Content" ObjectID="_1772536416" r:id="rId773"/>
              </w:object>
            </w:r>
          </w:p>
        </w:tc>
        <w:tc>
          <w:tcPr>
            <w:tcW w:w="7371" w:type="dxa"/>
          </w:tcPr>
          <w:p w14:paraId="13A36860" w14:textId="77777777" w:rsidR="00C764BA" w:rsidRPr="00AE323C" w:rsidRDefault="00C764BA" w:rsidP="00971E90">
            <w:pPr>
              <w:pStyle w:val="BodyText"/>
            </w:pPr>
            <w:r w:rsidRPr="00AE323C">
              <w:t>is the fatigue strength based on the range of longitudinal shear force per stud;</w:t>
            </w:r>
          </w:p>
        </w:tc>
      </w:tr>
      <w:tr w:rsidR="00C764BA" w:rsidRPr="00AE323C" w14:paraId="3463EEC0" w14:textId="77777777" w:rsidTr="00971E90">
        <w:tc>
          <w:tcPr>
            <w:tcW w:w="1593" w:type="dxa"/>
          </w:tcPr>
          <w:p w14:paraId="22B118B2" w14:textId="77777777" w:rsidR="00C764BA" w:rsidRPr="00AE323C" w:rsidRDefault="00C764BA" w:rsidP="00971E90">
            <w:pPr>
              <w:pStyle w:val="Tablebody"/>
            </w:pPr>
            <w:r w:rsidRPr="00AE323C">
              <w:rPr>
                <w:position w:val="-12"/>
              </w:rPr>
              <w:object w:dxaOrig="540" w:dyaOrig="320" w14:anchorId="56BE9E66">
                <v:shape id="_x0000_i1298" type="#_x0000_t75" style="width:28.5pt;height:13.5pt" o:ole="">
                  <v:imagedata r:id="rId774" o:title=""/>
                </v:shape>
                <o:OLEObject Type="Embed" ProgID="Equation.DSMT4" ShapeID="_x0000_i1298" DrawAspect="Content" ObjectID="_1772536417" r:id="rId775"/>
              </w:object>
            </w:r>
          </w:p>
        </w:tc>
        <w:tc>
          <w:tcPr>
            <w:tcW w:w="7371" w:type="dxa"/>
          </w:tcPr>
          <w:p w14:paraId="7F0D1823" w14:textId="77777777" w:rsidR="00C764BA" w:rsidRPr="00AE323C" w:rsidRDefault="00C764BA" w:rsidP="00971E90">
            <w:pPr>
              <w:pStyle w:val="BodyText"/>
            </w:pPr>
            <w:r w:rsidRPr="00AE323C">
              <w:t>is the fatigue strength based on the range of vertical shear force per stud;</w:t>
            </w:r>
          </w:p>
        </w:tc>
      </w:tr>
      <w:tr w:rsidR="00C764BA" w:rsidRPr="00AE323C" w14:paraId="71C85404" w14:textId="77777777" w:rsidTr="00971E90">
        <w:tc>
          <w:tcPr>
            <w:tcW w:w="1593" w:type="dxa"/>
          </w:tcPr>
          <w:p w14:paraId="78CB1549" w14:textId="77777777" w:rsidR="00C764BA" w:rsidRPr="00AE323C" w:rsidRDefault="00C764BA" w:rsidP="00971E90">
            <w:pPr>
              <w:pStyle w:val="Tablebody"/>
            </w:pPr>
            <w:r w:rsidRPr="00AE323C">
              <w:rPr>
                <w:position w:val="-12"/>
              </w:rPr>
              <w:object w:dxaOrig="460" w:dyaOrig="320" w14:anchorId="69CFA045">
                <v:shape id="_x0000_i1299" type="#_x0000_t75" style="width:22.5pt;height:13.5pt" o:ole="">
                  <v:imagedata r:id="rId776" o:title=""/>
                </v:shape>
                <o:OLEObject Type="Embed" ProgID="Equation.DSMT4" ShapeID="_x0000_i1299" DrawAspect="Content" ObjectID="_1772536418" r:id="rId777"/>
              </w:object>
            </w:r>
          </w:p>
        </w:tc>
        <w:tc>
          <w:tcPr>
            <w:tcW w:w="7371" w:type="dxa"/>
          </w:tcPr>
          <w:p w14:paraId="21FC940C" w14:textId="2A0A48BD" w:rsidR="00C764BA" w:rsidRPr="00AE323C" w:rsidRDefault="00C764BA" w:rsidP="00971E90">
            <w:pPr>
              <w:pStyle w:val="BodyText"/>
            </w:pPr>
            <w:r w:rsidRPr="00AE323C">
              <w:t>see prEN 1994-2:</w:t>
            </w:r>
            <w:r w:rsidR="004E3182">
              <w:t>202</w:t>
            </w:r>
            <w:r w:rsidR="00753BCA">
              <w:t>4</w:t>
            </w:r>
            <w:r w:rsidR="004E3182">
              <w:t>,</w:t>
            </w:r>
            <w:r w:rsidRPr="00AE323C">
              <w:t xml:space="preserve"> 4.4.1.2(3)</w:t>
            </w:r>
            <w:r w:rsidR="008B73CB">
              <w:t>;</w:t>
            </w:r>
          </w:p>
        </w:tc>
      </w:tr>
      <w:tr w:rsidR="00C764BA" w:rsidRPr="00AE323C" w14:paraId="3DE12A52" w14:textId="77777777" w:rsidTr="00971E90">
        <w:tc>
          <w:tcPr>
            <w:tcW w:w="1593" w:type="dxa"/>
          </w:tcPr>
          <w:p w14:paraId="2D4C1E7B" w14:textId="77777777" w:rsidR="00C764BA" w:rsidRPr="00AE323C" w:rsidRDefault="00C764BA" w:rsidP="00971E90">
            <w:pPr>
              <w:pStyle w:val="Tablebody"/>
            </w:pPr>
            <w:r w:rsidRPr="00AE323C">
              <w:rPr>
                <w:position w:val="-10"/>
              </w:rPr>
              <w:object w:dxaOrig="360" w:dyaOrig="300" w14:anchorId="5D446283">
                <v:shape id="_x0000_i1300" type="#_x0000_t75" style="width:22.5pt;height:13.5pt" o:ole="">
                  <v:imagedata r:id="rId778" o:title=""/>
                </v:shape>
                <o:OLEObject Type="Embed" ProgID="Equation.DSMT4" ShapeID="_x0000_i1300" DrawAspect="Content" ObjectID="_1772536419" r:id="rId779"/>
              </w:object>
            </w:r>
          </w:p>
        </w:tc>
        <w:tc>
          <w:tcPr>
            <w:tcW w:w="7371" w:type="dxa"/>
          </w:tcPr>
          <w:p w14:paraId="5C3A266E" w14:textId="67953F84" w:rsidR="00C764BA" w:rsidRPr="00AE323C" w:rsidRDefault="00C764BA" w:rsidP="00971E90">
            <w:pPr>
              <w:pStyle w:val="BodyText"/>
            </w:pPr>
            <w:r w:rsidRPr="00AE323C">
              <w:t>partial factor for fatigue actions – see EN 1990:202</w:t>
            </w:r>
            <w:r w:rsidR="00F76D76">
              <w:t>3</w:t>
            </w:r>
            <w:r w:rsidR="00E8258C" w:rsidRPr="00AE323C">
              <w:t>,</w:t>
            </w:r>
            <w:r w:rsidRPr="00AE323C">
              <w:t xml:space="preserve"> 8.3.3.6(1)</w:t>
            </w:r>
            <w:r w:rsidR="008B73CB">
              <w:t>.</w:t>
            </w:r>
          </w:p>
        </w:tc>
      </w:tr>
    </w:tbl>
    <w:p w14:paraId="022155E6" w14:textId="63B2A862" w:rsidR="00C764BA" w:rsidRPr="00AE323C" w:rsidRDefault="00C764BA" w:rsidP="00C764BA">
      <w:pPr>
        <w:pStyle w:val="BodyText"/>
      </w:pPr>
      <w:r w:rsidRPr="00AE323C">
        <w:t xml:space="preserve">(4) For the stirrups, a fatigue verification as given in </w:t>
      </w:r>
      <w:r w:rsidR="0072140C">
        <w:t>EN 1992-1-1</w:t>
      </w:r>
      <w:r w:rsidR="00D64413">
        <w:t>:2023</w:t>
      </w:r>
      <w:r w:rsidR="00E8258C" w:rsidRPr="00AE323C">
        <w:t>,</w:t>
      </w:r>
      <w:r w:rsidRPr="00AE323C">
        <w:t xml:space="preserve"> </w:t>
      </w:r>
      <w:r w:rsidR="00E50856">
        <w:t xml:space="preserve">Clause </w:t>
      </w:r>
      <w:r w:rsidRPr="00AE323C">
        <w:t xml:space="preserve">10 </w:t>
      </w:r>
      <w:r w:rsidR="00C46D77">
        <w:t>should be carried out</w:t>
      </w:r>
      <w:r w:rsidRPr="00AE323C">
        <w:t>. The mandrel diameter should be considered.</w:t>
      </w:r>
    </w:p>
    <w:p w14:paraId="53E8FE51" w14:textId="77777777" w:rsidR="00C764BA" w:rsidRPr="00AE323C" w:rsidRDefault="00C764BA" w:rsidP="00C764BA">
      <w:pPr>
        <w:pStyle w:val="BodyText"/>
      </w:pPr>
    </w:p>
    <w:p w14:paraId="2C715840" w14:textId="0CB137B8" w:rsidR="00C764BA" w:rsidRPr="00AE323C" w:rsidRDefault="00C764BA" w:rsidP="00C764BA">
      <w:pPr>
        <w:pStyle w:val="ANNEX"/>
      </w:pPr>
      <w:r w:rsidRPr="00AE323C">
        <w:br/>
      </w:r>
      <w:bookmarkStart w:id="1284" w:name="_Toc140833543"/>
      <w:r w:rsidRPr="00276664">
        <w:rPr>
          <w:b w:val="0"/>
        </w:rPr>
        <w:t>(</w:t>
      </w:r>
      <w:r w:rsidR="00276664" w:rsidRPr="00276664">
        <w:rPr>
          <w:b w:val="0"/>
        </w:rPr>
        <w:t>i</w:t>
      </w:r>
      <w:r w:rsidRPr="00276664">
        <w:rPr>
          <w:b w:val="0"/>
        </w:rPr>
        <w:t>nformative)</w:t>
      </w:r>
      <w:r w:rsidRPr="00276664">
        <w:rPr>
          <w:b w:val="0"/>
        </w:rPr>
        <w:br/>
      </w:r>
      <w:r w:rsidR="00276664" w:rsidRPr="00AE323C">
        <w:br/>
      </w:r>
      <w:r w:rsidRPr="00AE323C">
        <w:t>Design resistance of headed studs used with open trough profiled steel sheeting in buildings with ribs transverse to the supporting beams</w:t>
      </w:r>
      <w:bookmarkEnd w:id="1284"/>
    </w:p>
    <w:p w14:paraId="13534C2B" w14:textId="77777777" w:rsidR="00C764BA" w:rsidRPr="00AE323C" w:rsidRDefault="00C764BA" w:rsidP="00C764BA">
      <w:pPr>
        <w:pStyle w:val="a2"/>
      </w:pPr>
      <w:bookmarkStart w:id="1285" w:name="_Toc140833544"/>
      <w:r w:rsidRPr="00AE323C">
        <w:t>Scope</w:t>
      </w:r>
      <w:bookmarkEnd w:id="1285"/>
    </w:p>
    <w:p w14:paraId="7F904601" w14:textId="58F17071" w:rsidR="00B84BC1" w:rsidRPr="00AE323C" w:rsidRDefault="00C764BA">
      <w:pPr>
        <w:pStyle w:val="ListBullet"/>
        <w:numPr>
          <w:ilvl w:val="0"/>
          <w:numId w:val="0"/>
        </w:numPr>
      </w:pPr>
      <w:r w:rsidRPr="00AE323C">
        <w:t xml:space="preserve">(1) </w:t>
      </w:r>
      <w:r w:rsidR="00B84BC1" w:rsidRPr="00AE323C">
        <w:t xml:space="preserve">When the embedment depth </w:t>
      </w:r>
      <w:r w:rsidR="00B84BC1" w:rsidRPr="00AE323C">
        <w:rPr>
          <w:i/>
          <w:iCs/>
        </w:rPr>
        <w:t>h</w:t>
      </w:r>
      <w:r w:rsidR="00B84BC1" w:rsidRPr="00AE323C">
        <w:rPr>
          <w:vertAlign w:val="subscript"/>
        </w:rPr>
        <w:t>A</w:t>
      </w:r>
      <w:r w:rsidR="00B84BC1" w:rsidRPr="00AE323C">
        <w:t xml:space="preserve"> satisfies </w:t>
      </w:r>
      <w:r w:rsidR="00B84BC1" w:rsidRPr="00AE323C">
        <w:fldChar w:fldCharType="begin"/>
      </w:r>
      <w:r w:rsidR="00B84BC1" w:rsidRPr="00AE323C">
        <w:instrText xml:space="preserve"> REF _Ref65087715 \r \h  \* MERGEFORMAT </w:instrText>
      </w:r>
      <w:r w:rsidR="00B84BC1" w:rsidRPr="00AE323C">
        <w:fldChar w:fldCharType="separate"/>
      </w:r>
      <w:r w:rsidR="00245A35">
        <w:t>8.6.10.8</w:t>
      </w:r>
      <w:r w:rsidR="00B84BC1" w:rsidRPr="00AE323C">
        <w:fldChar w:fldCharType="end"/>
      </w:r>
      <w:r w:rsidR="00B84BC1" w:rsidRPr="00AE323C">
        <w:t>(1) but is less than 2</w:t>
      </w:r>
      <w:r w:rsidR="000378C6">
        <w:t>,</w:t>
      </w:r>
      <w:r w:rsidR="00B84BC1" w:rsidRPr="00AE323C">
        <w:t>7</w:t>
      </w:r>
      <w:r w:rsidR="00B84BC1" w:rsidRPr="00AE323C">
        <w:rPr>
          <w:i/>
          <w:iCs/>
        </w:rPr>
        <w:t>d</w:t>
      </w:r>
      <w:r w:rsidR="00B84BC1" w:rsidRPr="00AE323C">
        <w:t xml:space="preserve">, or the distance from the edge of the concrete rib on the higher moment side to the centre-line of the nearest stud connector </w:t>
      </w:r>
      <w:r w:rsidR="00B84BC1" w:rsidRPr="00AE323C">
        <w:rPr>
          <w:i/>
          <w:iCs/>
        </w:rPr>
        <w:t>e</w:t>
      </w:r>
      <w:r w:rsidR="00B84BC1" w:rsidRPr="00AE323C">
        <w:rPr>
          <w:vertAlign w:val="subscript"/>
        </w:rPr>
        <w:t>k</w:t>
      </w:r>
      <w:r w:rsidR="00B84BC1" w:rsidRPr="00AE323C">
        <w:t xml:space="preserve"> satisfies 25 mm ≤ </w:t>
      </w:r>
      <w:r w:rsidR="00B84BC1" w:rsidRPr="00AE323C">
        <w:rPr>
          <w:i/>
          <w:iCs/>
        </w:rPr>
        <w:t>e</w:t>
      </w:r>
      <w:r w:rsidR="00B84BC1" w:rsidRPr="00AE323C">
        <w:rPr>
          <w:vertAlign w:val="subscript"/>
        </w:rPr>
        <w:t>k</w:t>
      </w:r>
      <w:r w:rsidR="00B84BC1" w:rsidRPr="00AE323C">
        <w:t xml:space="preserve"> ≤ 60 mm (</w:t>
      </w:r>
      <w:r w:rsidR="000378C6">
        <w:fldChar w:fldCharType="begin"/>
      </w:r>
      <w:r w:rsidR="000378C6">
        <w:instrText xml:space="preserve"> REF _Ref39141227 \h </w:instrText>
      </w:r>
      <w:r w:rsidR="000378C6">
        <w:fldChar w:fldCharType="separate"/>
      </w:r>
      <w:r w:rsidR="00245A35" w:rsidRPr="00AE323C">
        <w:t xml:space="preserve">Figure </w:t>
      </w:r>
      <w:r w:rsidR="00245A35">
        <w:rPr>
          <w:noProof/>
        </w:rPr>
        <w:t>8</w:t>
      </w:r>
      <w:r w:rsidR="00245A35" w:rsidRPr="00AE323C">
        <w:t>.</w:t>
      </w:r>
      <w:r w:rsidR="00245A35">
        <w:rPr>
          <w:noProof/>
        </w:rPr>
        <w:t>19</w:t>
      </w:r>
      <w:r w:rsidR="000378C6">
        <w:fldChar w:fldCharType="end"/>
      </w:r>
      <w:r w:rsidR="00B84BC1" w:rsidRPr="00AE323C">
        <w:t xml:space="preserve">), the values for </w:t>
      </w:r>
      <w:r w:rsidR="00B84BC1" w:rsidRPr="00AE323C">
        <w:rPr>
          <w:i/>
          <w:iCs/>
        </w:rPr>
        <w:t>P</w:t>
      </w:r>
      <w:r w:rsidR="00B84BC1" w:rsidRPr="00C46D77">
        <w:rPr>
          <w:iCs/>
          <w:vertAlign w:val="subscript"/>
        </w:rPr>
        <w:t>Rd</w:t>
      </w:r>
      <w:r w:rsidR="00B84BC1" w:rsidRPr="00AE323C">
        <w:t xml:space="preserve"> given by </w:t>
      </w:r>
      <w:r w:rsidR="000378C6">
        <w:fldChar w:fldCharType="begin"/>
      </w:r>
      <w:r w:rsidR="000378C6">
        <w:instrText xml:space="preserve"> REF _Ref134880783 \r \h </w:instrText>
      </w:r>
      <w:r w:rsidR="000378C6">
        <w:fldChar w:fldCharType="separate"/>
      </w:r>
      <w:r w:rsidR="00245A35">
        <w:t>G.2</w:t>
      </w:r>
      <w:r w:rsidR="000378C6">
        <w:fldChar w:fldCharType="end"/>
      </w:r>
      <w:r w:rsidR="00B84BC1" w:rsidRPr="00AE323C">
        <w:t xml:space="preserve"> apply</w:t>
      </w:r>
      <w:r w:rsidR="0085747F">
        <w:t>,</w:t>
      </w:r>
      <w:r w:rsidR="00B84BC1" w:rsidRPr="00AE323C">
        <w:t xml:space="preserve"> provided that all the following conditions are satisfied:</w:t>
      </w:r>
    </w:p>
    <w:p w14:paraId="352DC7E0" w14:textId="29802FB6" w:rsidR="00DD1225" w:rsidRPr="00AE323C" w:rsidRDefault="00DD1225" w:rsidP="00C764BA">
      <w:pPr>
        <w:pStyle w:val="ListBullet"/>
      </w:pPr>
      <w:r w:rsidRPr="00AE323C">
        <w:t xml:space="preserve">the dimension for </w:t>
      </w:r>
      <w:r w:rsidRPr="00AE323C">
        <w:rPr>
          <w:i/>
          <w:iCs/>
        </w:rPr>
        <w:t>e</w:t>
      </w:r>
      <w:r w:rsidRPr="00AE323C">
        <w:rPr>
          <w:vertAlign w:val="subscript"/>
        </w:rPr>
        <w:t>k</w:t>
      </w:r>
      <w:r w:rsidRPr="00AE323C">
        <w:t xml:space="preserve"> is more than 25mm;</w:t>
      </w:r>
    </w:p>
    <w:p w14:paraId="4E937EEA" w14:textId="31E83B0A" w:rsidR="00C764BA" w:rsidRPr="00AE323C" w:rsidRDefault="00C764BA" w:rsidP="00C764BA">
      <w:pPr>
        <w:pStyle w:val="ListBullet"/>
      </w:pPr>
      <w:r w:rsidRPr="00AE323C">
        <w:t xml:space="preserve">the nominal thickness </w:t>
      </w:r>
      <w:r w:rsidRPr="00AE323C">
        <w:rPr>
          <w:i/>
          <w:iCs/>
        </w:rPr>
        <w:t>t</w:t>
      </w:r>
      <w:r w:rsidRPr="00AE323C">
        <w:rPr>
          <w:vertAlign w:val="subscript"/>
        </w:rPr>
        <w:t>p</w:t>
      </w:r>
      <w:r w:rsidRPr="00AE323C">
        <w:t xml:space="preserve"> of the steel sheeting is not less than 0,70 mm;</w:t>
      </w:r>
    </w:p>
    <w:p w14:paraId="0B78AB4E" w14:textId="06984D01" w:rsidR="00C764BA" w:rsidRPr="00AE323C" w:rsidRDefault="00C764BA" w:rsidP="00C764BA">
      <w:pPr>
        <w:pStyle w:val="ListBullet"/>
      </w:pPr>
      <w:r w:rsidRPr="00AE323C">
        <w:t xml:space="preserve">the nominal concrete cover above the stud satisfies </w:t>
      </w:r>
      <w:r w:rsidRPr="00AE323C">
        <w:fldChar w:fldCharType="begin"/>
      </w:r>
      <w:r w:rsidRPr="00AE323C">
        <w:instrText xml:space="preserve"> REF _Ref57150064 \r \h  \* MERGEFORMAT </w:instrText>
      </w:r>
      <w:r w:rsidRPr="00AE323C">
        <w:fldChar w:fldCharType="separate"/>
      </w:r>
      <w:r w:rsidR="00245A35">
        <w:t>8.6.10.2</w:t>
      </w:r>
      <w:r w:rsidRPr="00AE323C">
        <w:fldChar w:fldCharType="end"/>
      </w:r>
      <w:r w:rsidRPr="00AE323C">
        <w:t>;</w:t>
      </w:r>
    </w:p>
    <w:p w14:paraId="2F509013" w14:textId="6F56BBAD" w:rsidR="00C764BA" w:rsidRPr="00AE323C" w:rsidRDefault="00C764BA" w:rsidP="00C764BA">
      <w:pPr>
        <w:pStyle w:val="ListBullet"/>
      </w:pPr>
      <w:r w:rsidRPr="00AE323C">
        <w:t xml:space="preserve">the height of the profiled sheeting </w:t>
      </w:r>
      <w:r w:rsidRPr="00AE323C">
        <w:rPr>
          <w:i/>
          <w:iCs/>
        </w:rPr>
        <w:t>h</w:t>
      </w:r>
      <w:r w:rsidRPr="00AE323C">
        <w:rPr>
          <w:vertAlign w:val="subscript"/>
        </w:rPr>
        <w:t>p</w:t>
      </w:r>
      <w:r w:rsidRPr="00AE323C">
        <w:t xml:space="preserve"> does not exceed a value of 135 mm;</w:t>
      </w:r>
    </w:p>
    <w:p w14:paraId="7B73D09E" w14:textId="09551B3E" w:rsidR="00CB66AA" w:rsidRPr="00AE323C" w:rsidRDefault="00CB66AA" w:rsidP="00CB66AA">
      <w:pPr>
        <w:pStyle w:val="ListBullet"/>
      </w:pPr>
      <w:r w:rsidRPr="00AE323C">
        <w:t>for through-deck welding, the diameter of the studs is not greater than 20 mm, or for holes provided in the sheeting, the diameter of the studs is not greater than 22 mm;</w:t>
      </w:r>
    </w:p>
    <w:p w14:paraId="7CE5B2D2" w14:textId="77777777" w:rsidR="00C764BA" w:rsidRPr="00AE323C" w:rsidRDefault="00C764BA" w:rsidP="00C764BA">
      <w:pPr>
        <w:pStyle w:val="ListBullet"/>
      </w:pPr>
      <w:r w:rsidRPr="00AE323C">
        <w:t>concrete strength Class is not greater than C50/60 and density not less than 2200 kg/m</w:t>
      </w:r>
      <w:r w:rsidRPr="00AE323C">
        <w:rPr>
          <w:vertAlign w:val="superscript"/>
        </w:rPr>
        <w:t>3</w:t>
      </w:r>
      <w:r w:rsidRPr="00AE323C">
        <w:t>.</w:t>
      </w:r>
    </w:p>
    <w:p w14:paraId="130A1203" w14:textId="6716E3D0" w:rsidR="00C764BA" w:rsidRPr="00AE323C" w:rsidRDefault="00C764BA" w:rsidP="00C764BA">
      <w:pPr>
        <w:pStyle w:val="BodyText"/>
      </w:pPr>
      <w:r w:rsidRPr="00AE323C">
        <w:t xml:space="preserve">For other cases, specific tests as specified in </w:t>
      </w:r>
      <w:r w:rsidR="000378C6">
        <w:fldChar w:fldCharType="begin"/>
      </w:r>
      <w:r w:rsidR="000378C6">
        <w:instrText xml:space="preserve"> REF _Ref134880820 \r \h </w:instrText>
      </w:r>
      <w:r w:rsidR="000378C6">
        <w:fldChar w:fldCharType="separate"/>
      </w:r>
      <w:r w:rsidR="00245A35">
        <w:t>B.2</w:t>
      </w:r>
      <w:r w:rsidR="000378C6">
        <w:fldChar w:fldCharType="end"/>
      </w:r>
      <w:r w:rsidRPr="00AE323C">
        <w:t xml:space="preserve"> should be used to determine the design shear resistance.</w:t>
      </w:r>
    </w:p>
    <w:p w14:paraId="14C717A7" w14:textId="382D78A8" w:rsidR="00DD1225" w:rsidRPr="00AE323C" w:rsidRDefault="00DD1225" w:rsidP="00C764BA">
      <w:pPr>
        <w:pStyle w:val="BodyText"/>
      </w:pPr>
      <w:r w:rsidRPr="00AE323C">
        <w:t xml:space="preserve">(2) The Ductility Category of the shear connector should be verified by tests in accordance with </w:t>
      </w:r>
      <w:r w:rsidR="000378C6">
        <w:fldChar w:fldCharType="begin"/>
      </w:r>
      <w:r w:rsidR="000378C6">
        <w:instrText xml:space="preserve"> REF _Ref134880851 \r \h </w:instrText>
      </w:r>
      <w:r w:rsidR="000378C6">
        <w:fldChar w:fldCharType="separate"/>
      </w:r>
      <w:r w:rsidR="00245A35">
        <w:t>Annex B</w:t>
      </w:r>
      <w:r w:rsidR="000378C6">
        <w:fldChar w:fldCharType="end"/>
      </w:r>
      <w:r w:rsidRPr="00AE323C">
        <w:t>.</w:t>
      </w:r>
    </w:p>
    <w:p w14:paraId="0461C0E7" w14:textId="77777777" w:rsidR="00C764BA" w:rsidRPr="00AE323C" w:rsidRDefault="00C764BA" w:rsidP="00C764BA">
      <w:pPr>
        <w:pStyle w:val="a2"/>
      </w:pPr>
      <w:bookmarkStart w:id="1286" w:name="_Ref134880783"/>
      <w:bookmarkStart w:id="1287" w:name="_Toc140833545"/>
      <w:r w:rsidRPr="00AE323C">
        <w:t>Shear resistance</w:t>
      </w:r>
      <w:bookmarkEnd w:id="1286"/>
      <w:bookmarkEnd w:id="1287"/>
    </w:p>
    <w:p w14:paraId="35322028" w14:textId="72C89F00" w:rsidR="00C764BA" w:rsidRPr="00AE323C" w:rsidRDefault="00C764BA" w:rsidP="00C764BA">
      <w:pPr>
        <w:pStyle w:val="BodyText"/>
      </w:pPr>
      <w:r w:rsidRPr="00AE323C">
        <w:t>(1) The design shear resistance should be taken as the smaller</w:t>
      </w:r>
      <w:r w:rsidR="007877B7">
        <w:t xml:space="preserve"> of the</w:t>
      </w:r>
      <w:r w:rsidRPr="00AE323C">
        <w:t xml:space="preserve"> value</w:t>
      </w:r>
      <w:r w:rsidR="007877B7">
        <w:t>s</w:t>
      </w:r>
      <w:r w:rsidRPr="00AE323C">
        <w:t xml:space="preserve"> from Formula (</w:t>
      </w:r>
      <w:r w:rsidR="00357CBD" w:rsidRPr="00AE323C">
        <w:t>G</w:t>
      </w:r>
      <w:r w:rsidRPr="00AE323C">
        <w:t>.1) and Formula (</w:t>
      </w:r>
      <w:r w:rsidR="00357CBD" w:rsidRPr="00AE323C">
        <w:t>G</w:t>
      </w:r>
      <w:r w:rsidRPr="00AE323C">
        <w:t>.2)</w:t>
      </w:r>
      <w:r w:rsidR="0099042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6413"/>
        <w:gridCol w:w="1509"/>
      </w:tblGrid>
      <w:tr w:rsidR="00C764BA" w:rsidRPr="00AE323C" w14:paraId="2419E0D9" w14:textId="77777777" w:rsidTr="00971E90">
        <w:tc>
          <w:tcPr>
            <w:tcW w:w="1104" w:type="dxa"/>
          </w:tcPr>
          <w:p w14:paraId="5F0867E2" w14:textId="77777777" w:rsidR="00C764BA" w:rsidRPr="00AE323C" w:rsidRDefault="00C764BA" w:rsidP="00971E90">
            <w:pPr>
              <w:pStyle w:val="BodyText"/>
            </w:pPr>
          </w:p>
        </w:tc>
        <w:tc>
          <w:tcPr>
            <w:tcW w:w="6413" w:type="dxa"/>
          </w:tcPr>
          <w:p w14:paraId="608642A2" w14:textId="181067C2" w:rsidR="00C764BA" w:rsidRPr="00AE323C" w:rsidRDefault="00F84319" w:rsidP="00971E90">
            <w:pPr>
              <w:pStyle w:val="Formula"/>
              <w:ind w:left="0"/>
            </w:pPr>
            <w:r w:rsidRPr="00AE323C">
              <w:rPr>
                <w:position w:val="-26"/>
              </w:rPr>
              <w:object w:dxaOrig="1920" w:dyaOrig="660" w14:anchorId="52BC2CD2">
                <v:shape id="_x0000_i1301" type="#_x0000_t75" style="width:94.5pt;height:36pt" o:ole="">
                  <v:imagedata r:id="rId780" o:title=""/>
                </v:shape>
                <o:OLEObject Type="Embed" ProgID="Equation.DSMT4" ShapeID="_x0000_i1301" DrawAspect="Content" ObjectID="_1772536420" r:id="rId781"/>
              </w:object>
            </w:r>
          </w:p>
        </w:tc>
        <w:tc>
          <w:tcPr>
            <w:tcW w:w="1509" w:type="dxa"/>
            <w:vAlign w:val="center"/>
          </w:tcPr>
          <w:p w14:paraId="19B73285" w14:textId="173EA79D" w:rsidR="00C764BA" w:rsidRPr="00AE323C" w:rsidRDefault="00C764BA" w:rsidP="00971E90">
            <w:pPr>
              <w:pStyle w:val="BodyText"/>
            </w:pPr>
            <w:r w:rsidRPr="00AE323C">
              <w:t>(</w:t>
            </w:r>
            <w:r w:rsidR="00357CBD" w:rsidRPr="00AE323C">
              <w:t>G</w:t>
            </w:r>
            <w:r w:rsidRPr="00AE323C">
              <w:t>.1)</w:t>
            </w:r>
          </w:p>
        </w:tc>
      </w:tr>
      <w:tr w:rsidR="00C764BA" w:rsidRPr="00AE323C" w14:paraId="27CEC31E" w14:textId="77777777" w:rsidTr="00971E90">
        <w:tc>
          <w:tcPr>
            <w:tcW w:w="1104" w:type="dxa"/>
          </w:tcPr>
          <w:p w14:paraId="0FD3B815" w14:textId="77777777" w:rsidR="00C764BA" w:rsidRPr="00AE323C" w:rsidRDefault="00C764BA" w:rsidP="00971E90">
            <w:pPr>
              <w:pStyle w:val="BodyText"/>
            </w:pPr>
            <w:r w:rsidRPr="00AE323C">
              <w:t>or</w:t>
            </w:r>
          </w:p>
        </w:tc>
        <w:tc>
          <w:tcPr>
            <w:tcW w:w="6413" w:type="dxa"/>
          </w:tcPr>
          <w:p w14:paraId="4849A989" w14:textId="77777777" w:rsidR="00C764BA" w:rsidRPr="00AE323C" w:rsidRDefault="00C764BA" w:rsidP="00971E90">
            <w:pPr>
              <w:pStyle w:val="Formula"/>
              <w:ind w:left="0"/>
            </w:pPr>
            <w:r w:rsidRPr="00AE323C">
              <w:rPr>
                <w:position w:val="-38"/>
              </w:rPr>
              <w:object w:dxaOrig="4320" w:dyaOrig="859" w14:anchorId="1FEE8F57">
                <v:shape id="_x0000_i1302" type="#_x0000_t75" style="width:3in;height:43.5pt" o:ole="">
                  <v:imagedata r:id="rId782" o:title=""/>
                </v:shape>
                <o:OLEObject Type="Embed" ProgID="Equation.DSMT4" ShapeID="_x0000_i1302" DrawAspect="Content" ObjectID="_1772536421" r:id="rId783"/>
              </w:object>
            </w:r>
          </w:p>
        </w:tc>
        <w:tc>
          <w:tcPr>
            <w:tcW w:w="1509" w:type="dxa"/>
            <w:vAlign w:val="center"/>
          </w:tcPr>
          <w:p w14:paraId="4CF9D78B" w14:textId="721127E1" w:rsidR="00C764BA" w:rsidRPr="00AE323C" w:rsidRDefault="00C764BA" w:rsidP="00971E90">
            <w:pPr>
              <w:pStyle w:val="BodyText"/>
            </w:pPr>
            <w:r w:rsidRPr="00AE323C">
              <w:t>(</w:t>
            </w:r>
            <w:r w:rsidR="00357CBD" w:rsidRPr="00AE323C">
              <w:t>G</w:t>
            </w:r>
            <w:r w:rsidRPr="00AE323C">
              <w:t>.2)</w:t>
            </w:r>
          </w:p>
        </w:tc>
      </w:tr>
    </w:tbl>
    <w:p w14:paraId="422024A6" w14:textId="77777777" w:rsidR="00C764BA" w:rsidRPr="00AE323C" w:rsidRDefault="00C764BA" w:rsidP="00C764BA">
      <w:pPr>
        <w:pStyle w:val="BodyText"/>
      </w:pPr>
      <w:r w:rsidRPr="00AE323C">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138"/>
        <w:gridCol w:w="1103"/>
        <w:gridCol w:w="1035"/>
        <w:gridCol w:w="2138"/>
        <w:gridCol w:w="1527"/>
      </w:tblGrid>
      <w:tr w:rsidR="00C764BA" w:rsidRPr="00AE323C" w14:paraId="08F32AD9" w14:textId="77777777" w:rsidTr="00971E90">
        <w:tc>
          <w:tcPr>
            <w:tcW w:w="1085" w:type="dxa"/>
          </w:tcPr>
          <w:p w14:paraId="662ACA78" w14:textId="77777777" w:rsidR="00C764BA" w:rsidRPr="00AE323C" w:rsidRDefault="00C764BA" w:rsidP="00971E90">
            <w:pPr>
              <w:pStyle w:val="BodyText"/>
            </w:pPr>
          </w:p>
        </w:tc>
        <w:tc>
          <w:tcPr>
            <w:tcW w:w="2138" w:type="dxa"/>
            <w:vAlign w:val="center"/>
          </w:tcPr>
          <w:p w14:paraId="12A65974" w14:textId="77777777" w:rsidR="00C764BA" w:rsidRPr="00AE323C" w:rsidRDefault="00C764BA" w:rsidP="00971E90">
            <w:pPr>
              <w:pStyle w:val="Formula"/>
              <w:ind w:left="0"/>
            </w:pPr>
            <w:r w:rsidRPr="00AE323C">
              <w:rPr>
                <w:position w:val="-26"/>
              </w:rPr>
              <w:object w:dxaOrig="1140" w:dyaOrig="639" w14:anchorId="1DFDAFC9">
                <v:shape id="_x0000_i1303" type="#_x0000_t75" style="width:58.5pt;height:28.5pt" o:ole="">
                  <v:imagedata r:id="rId784" o:title=""/>
                </v:shape>
                <o:OLEObject Type="Embed" ProgID="Equation.DSMT4" ShapeID="_x0000_i1303" DrawAspect="Content" ObjectID="_1772536422" r:id="rId785"/>
              </w:object>
            </w:r>
          </w:p>
        </w:tc>
        <w:tc>
          <w:tcPr>
            <w:tcW w:w="2138" w:type="dxa"/>
            <w:gridSpan w:val="2"/>
            <w:vAlign w:val="center"/>
          </w:tcPr>
          <w:p w14:paraId="12C27449" w14:textId="77777777" w:rsidR="00C764BA" w:rsidRPr="00AE323C" w:rsidRDefault="00C764BA" w:rsidP="00971E90">
            <w:pPr>
              <w:pStyle w:val="BodyText"/>
            </w:pPr>
            <w:r w:rsidRPr="00AE323C">
              <w:t>but</w:t>
            </w:r>
          </w:p>
        </w:tc>
        <w:tc>
          <w:tcPr>
            <w:tcW w:w="2138" w:type="dxa"/>
            <w:vAlign w:val="center"/>
          </w:tcPr>
          <w:p w14:paraId="48F3D063" w14:textId="77777777" w:rsidR="00C764BA" w:rsidRPr="00AE323C" w:rsidRDefault="00C764BA" w:rsidP="00971E90">
            <w:pPr>
              <w:pStyle w:val="Formula"/>
              <w:ind w:left="0"/>
            </w:pPr>
            <w:r w:rsidRPr="00AE323C">
              <w:rPr>
                <w:position w:val="-10"/>
              </w:rPr>
              <w:object w:dxaOrig="1320" w:dyaOrig="300" w14:anchorId="284D67D2">
                <v:shape id="_x0000_i1304" type="#_x0000_t75" style="width:64.5pt;height:13.5pt" o:ole="">
                  <v:imagedata r:id="rId786" o:title=""/>
                </v:shape>
                <o:OLEObject Type="Embed" ProgID="Equation.DSMT4" ShapeID="_x0000_i1304" DrawAspect="Content" ObjectID="_1772536423" r:id="rId787"/>
              </w:object>
            </w:r>
          </w:p>
        </w:tc>
        <w:tc>
          <w:tcPr>
            <w:tcW w:w="1527" w:type="dxa"/>
            <w:vAlign w:val="center"/>
          </w:tcPr>
          <w:p w14:paraId="4C8E44D3" w14:textId="3C90498F" w:rsidR="00C764BA" w:rsidRPr="00AE323C" w:rsidRDefault="00C764BA" w:rsidP="00971E90">
            <w:pPr>
              <w:pStyle w:val="BodyText"/>
            </w:pPr>
            <w:r w:rsidRPr="00AE323C">
              <w:t>(</w:t>
            </w:r>
            <w:r w:rsidR="00357CBD" w:rsidRPr="00AE323C">
              <w:t>G</w:t>
            </w:r>
            <w:r w:rsidRPr="00AE323C">
              <w:t>.3)</w:t>
            </w:r>
          </w:p>
        </w:tc>
      </w:tr>
      <w:tr w:rsidR="00C764BA" w:rsidRPr="00AE323C" w14:paraId="52B2B151" w14:textId="77777777" w:rsidTr="00971E90">
        <w:tc>
          <w:tcPr>
            <w:tcW w:w="1085" w:type="dxa"/>
          </w:tcPr>
          <w:p w14:paraId="73BF724A" w14:textId="77777777" w:rsidR="00C764BA" w:rsidRPr="00AE323C" w:rsidRDefault="00C764BA" w:rsidP="00971E90">
            <w:pPr>
              <w:pStyle w:val="BodyText"/>
            </w:pPr>
          </w:p>
        </w:tc>
        <w:tc>
          <w:tcPr>
            <w:tcW w:w="6414" w:type="dxa"/>
            <w:gridSpan w:val="4"/>
          </w:tcPr>
          <w:p w14:paraId="12906836" w14:textId="437C1DBE" w:rsidR="00C764BA" w:rsidRPr="00AE323C" w:rsidRDefault="00F84319" w:rsidP="00971E90">
            <w:pPr>
              <w:pStyle w:val="Formula"/>
              <w:ind w:left="0"/>
            </w:pPr>
            <w:r w:rsidRPr="00AE323C">
              <w:rPr>
                <w:position w:val="-36"/>
              </w:rPr>
              <w:object w:dxaOrig="3060" w:dyaOrig="820" w14:anchorId="1AFEFEA7">
                <v:shape id="_x0000_i1305" type="#_x0000_t75" style="width:151.5pt;height:40.5pt" o:ole="">
                  <v:imagedata r:id="rId788" o:title=""/>
                </v:shape>
                <o:OLEObject Type="Embed" ProgID="Equation.DSMT4" ShapeID="_x0000_i1305" DrawAspect="Content" ObjectID="_1772536424" r:id="rId789"/>
              </w:object>
            </w:r>
          </w:p>
        </w:tc>
        <w:tc>
          <w:tcPr>
            <w:tcW w:w="1527" w:type="dxa"/>
            <w:vAlign w:val="center"/>
          </w:tcPr>
          <w:p w14:paraId="48FAA5AD" w14:textId="13CDBBCC" w:rsidR="00C764BA" w:rsidRPr="00AE323C" w:rsidRDefault="00C764BA" w:rsidP="00971E90">
            <w:pPr>
              <w:pStyle w:val="BodyText"/>
            </w:pPr>
            <w:r w:rsidRPr="00AE323C">
              <w:t>(</w:t>
            </w:r>
            <w:r w:rsidR="00A408BD" w:rsidRPr="00AE323C">
              <w:t>G</w:t>
            </w:r>
            <w:r w:rsidRPr="00AE323C">
              <w:t>.4)</w:t>
            </w:r>
          </w:p>
        </w:tc>
      </w:tr>
      <w:tr w:rsidR="00C764BA" w:rsidRPr="00AE323C" w14:paraId="2B610BE5" w14:textId="77777777" w:rsidTr="00971E90">
        <w:tc>
          <w:tcPr>
            <w:tcW w:w="1085" w:type="dxa"/>
          </w:tcPr>
          <w:p w14:paraId="2C49579B" w14:textId="77777777" w:rsidR="00C764BA" w:rsidRPr="00AE323C" w:rsidRDefault="00C764BA" w:rsidP="00971E90">
            <w:pPr>
              <w:pStyle w:val="BodyText"/>
            </w:pPr>
          </w:p>
        </w:tc>
        <w:tc>
          <w:tcPr>
            <w:tcW w:w="6414" w:type="dxa"/>
            <w:gridSpan w:val="4"/>
          </w:tcPr>
          <w:p w14:paraId="14B28D5C" w14:textId="32F6ECD8" w:rsidR="00C764BA" w:rsidRPr="00AE323C" w:rsidRDefault="00C155EE" w:rsidP="00971E90">
            <w:pPr>
              <w:pStyle w:val="Formula"/>
              <w:ind w:left="0"/>
            </w:pPr>
            <w:r w:rsidRPr="00AE323C">
              <w:rPr>
                <w:position w:val="-14"/>
              </w:rPr>
              <w:object w:dxaOrig="620" w:dyaOrig="360" w14:anchorId="2DCFD333">
                <v:shape id="_x0000_i1306" type="#_x0000_t75" style="width:29.25pt;height:15pt" o:ole="">
                  <v:imagedata r:id="rId790" o:title=""/>
                </v:shape>
                <o:OLEObject Type="Embed" ProgID="Equation.DSMT4" ShapeID="_x0000_i1306" DrawAspect="Content" ObjectID="_1772536425" r:id="rId791"/>
              </w:object>
            </w:r>
            <w:r w:rsidR="00C764BA" w:rsidRPr="00AE323C">
              <w:t xml:space="preserve"> for </w:t>
            </w:r>
            <w:r w:rsidR="00C764BA" w:rsidRPr="00AE323C">
              <w:rPr>
                <w:position w:val="-10"/>
              </w:rPr>
              <w:object w:dxaOrig="560" w:dyaOrig="300" w14:anchorId="18E6255E">
                <v:shape id="_x0000_i1307" type="#_x0000_t75" style="width:29.25pt;height:13.5pt" o:ole="">
                  <v:imagedata r:id="rId792" o:title=""/>
                </v:shape>
                <o:OLEObject Type="Embed" ProgID="Equation.DSMT4" ShapeID="_x0000_i1307" DrawAspect="Content" ObjectID="_1772536426" r:id="rId793"/>
              </w:object>
            </w:r>
          </w:p>
          <w:p w14:paraId="20E5B0CE" w14:textId="7878A3C0" w:rsidR="00C764BA" w:rsidRPr="00AE323C" w:rsidRDefault="00C764BA" w:rsidP="00971E90">
            <w:pPr>
              <w:pStyle w:val="BodyText"/>
            </w:pPr>
            <w:r w:rsidRPr="00AE323C">
              <w:tab/>
              <w:t xml:space="preserve">or studs in a staggered position, see Figure </w:t>
            </w:r>
            <w:r w:rsidR="00116343">
              <w:t>G</w:t>
            </w:r>
            <w:r w:rsidRPr="00AE323C">
              <w:t>.1;</w:t>
            </w:r>
          </w:p>
        </w:tc>
        <w:tc>
          <w:tcPr>
            <w:tcW w:w="1527" w:type="dxa"/>
            <w:vAlign w:val="center"/>
          </w:tcPr>
          <w:p w14:paraId="26BC9306" w14:textId="5DB9C460" w:rsidR="00C764BA" w:rsidRPr="00AE323C" w:rsidRDefault="00C764BA" w:rsidP="00971E90">
            <w:pPr>
              <w:pStyle w:val="BodyText"/>
            </w:pPr>
            <w:r w:rsidRPr="00AE323C">
              <w:t>(</w:t>
            </w:r>
            <w:r w:rsidR="00A408BD" w:rsidRPr="00AE323C">
              <w:t>G</w:t>
            </w:r>
            <w:r w:rsidRPr="00AE323C">
              <w:t>.5)</w:t>
            </w:r>
          </w:p>
        </w:tc>
      </w:tr>
      <w:tr w:rsidR="00C764BA" w:rsidRPr="00AE323C" w14:paraId="48C02480" w14:textId="77777777" w:rsidTr="00971E90">
        <w:tc>
          <w:tcPr>
            <w:tcW w:w="1085" w:type="dxa"/>
            <w:vAlign w:val="center"/>
          </w:tcPr>
          <w:p w14:paraId="45122B4E" w14:textId="77777777" w:rsidR="00C764BA" w:rsidRPr="00AE323C" w:rsidRDefault="00C764BA" w:rsidP="00971E90">
            <w:pPr>
              <w:pStyle w:val="BodyText"/>
            </w:pPr>
          </w:p>
        </w:tc>
        <w:tc>
          <w:tcPr>
            <w:tcW w:w="3241" w:type="dxa"/>
            <w:gridSpan w:val="2"/>
            <w:vAlign w:val="center"/>
          </w:tcPr>
          <w:p w14:paraId="65142461" w14:textId="77777777" w:rsidR="00C764BA" w:rsidRPr="00AE323C" w:rsidRDefault="00C764BA" w:rsidP="00971E90">
            <w:pPr>
              <w:pStyle w:val="Formula"/>
              <w:ind w:left="0"/>
            </w:pPr>
            <w:r w:rsidRPr="00AE323C">
              <w:rPr>
                <w:position w:val="-24"/>
              </w:rPr>
              <w:object w:dxaOrig="1840" w:dyaOrig="580" w14:anchorId="503458D2">
                <v:shape id="_x0000_i1308" type="#_x0000_t75" style="width:91.5pt;height:29.25pt" o:ole="">
                  <v:imagedata r:id="rId794" o:title=""/>
                </v:shape>
                <o:OLEObject Type="Embed" ProgID="Equation.DSMT4" ShapeID="_x0000_i1308" DrawAspect="Content" ObjectID="_1772536427" r:id="rId795"/>
              </w:object>
            </w:r>
          </w:p>
        </w:tc>
        <w:tc>
          <w:tcPr>
            <w:tcW w:w="3173" w:type="dxa"/>
            <w:gridSpan w:val="2"/>
            <w:vAlign w:val="center"/>
          </w:tcPr>
          <w:p w14:paraId="50C47D4C" w14:textId="77777777" w:rsidR="00C764BA" w:rsidRPr="00AE323C" w:rsidRDefault="00C764BA" w:rsidP="00971E90">
            <w:pPr>
              <w:pStyle w:val="BodyText"/>
            </w:pPr>
            <w:r w:rsidRPr="00AE323C">
              <w:t>for other cases</w:t>
            </w:r>
          </w:p>
        </w:tc>
        <w:tc>
          <w:tcPr>
            <w:tcW w:w="1527" w:type="dxa"/>
            <w:vAlign w:val="center"/>
          </w:tcPr>
          <w:p w14:paraId="1D07A135" w14:textId="7C46B751" w:rsidR="00C764BA" w:rsidRPr="00AE323C" w:rsidRDefault="00C764BA" w:rsidP="00971E90">
            <w:pPr>
              <w:pStyle w:val="BodyText"/>
            </w:pPr>
            <w:r w:rsidRPr="00AE323C">
              <w:t>(</w:t>
            </w:r>
            <w:r w:rsidR="00A408BD" w:rsidRPr="00AE323C">
              <w:t>G</w:t>
            </w:r>
            <w:r w:rsidRPr="00AE323C">
              <w:t>.6)</w:t>
            </w:r>
          </w:p>
        </w:tc>
      </w:tr>
      <w:tr w:rsidR="00C764BA" w:rsidRPr="00AE323C" w14:paraId="64E13604" w14:textId="77777777" w:rsidTr="00971E90">
        <w:tc>
          <w:tcPr>
            <w:tcW w:w="1085" w:type="dxa"/>
          </w:tcPr>
          <w:p w14:paraId="0E452FD3" w14:textId="77777777" w:rsidR="00C764BA" w:rsidRPr="00AE323C" w:rsidRDefault="00C764BA" w:rsidP="00971E90">
            <w:pPr>
              <w:pStyle w:val="BodyText"/>
            </w:pPr>
          </w:p>
        </w:tc>
        <w:tc>
          <w:tcPr>
            <w:tcW w:w="6414" w:type="dxa"/>
            <w:gridSpan w:val="4"/>
          </w:tcPr>
          <w:p w14:paraId="0F4865A8" w14:textId="5FE65D94" w:rsidR="00C764BA" w:rsidRPr="00AE323C" w:rsidRDefault="00F84319" w:rsidP="00971E90">
            <w:pPr>
              <w:pStyle w:val="Formula"/>
              <w:ind w:left="0"/>
            </w:pPr>
            <w:r w:rsidRPr="00AE323C">
              <w:rPr>
                <w:position w:val="-22"/>
              </w:rPr>
              <w:object w:dxaOrig="1400" w:dyaOrig="560" w14:anchorId="719AEF97">
                <v:shape id="_x0000_i1309" type="#_x0000_t75" style="width:70.5pt;height:29.25pt" o:ole="">
                  <v:imagedata r:id="rId796" o:title=""/>
                </v:shape>
                <o:OLEObject Type="Embed" ProgID="Equation.DSMT4" ShapeID="_x0000_i1309" DrawAspect="Content" ObjectID="_1772536428" r:id="rId797"/>
              </w:object>
            </w:r>
          </w:p>
        </w:tc>
        <w:tc>
          <w:tcPr>
            <w:tcW w:w="1527" w:type="dxa"/>
            <w:vAlign w:val="center"/>
          </w:tcPr>
          <w:p w14:paraId="677093C1" w14:textId="7CE33D38" w:rsidR="00C764BA" w:rsidRPr="00AE323C" w:rsidRDefault="00C764BA" w:rsidP="00971E90">
            <w:pPr>
              <w:pStyle w:val="BodyText"/>
            </w:pPr>
            <w:r w:rsidRPr="00AE323C">
              <w:t>(</w:t>
            </w:r>
            <w:r w:rsidR="00A408BD" w:rsidRPr="00AE323C">
              <w:t>G</w:t>
            </w:r>
            <w:r w:rsidRPr="00AE323C">
              <w:t>.7)</w:t>
            </w:r>
          </w:p>
        </w:tc>
      </w:tr>
    </w:tbl>
    <w:p w14:paraId="36250939"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53"/>
        <w:gridCol w:w="7522"/>
      </w:tblGrid>
      <w:tr w:rsidR="00C764BA" w:rsidRPr="00AE323C" w14:paraId="59036293" w14:textId="77777777" w:rsidTr="00971E90">
        <w:tc>
          <w:tcPr>
            <w:tcW w:w="449" w:type="dxa"/>
          </w:tcPr>
          <w:p w14:paraId="45DFA4E7" w14:textId="77777777" w:rsidR="00C764BA" w:rsidRPr="00AE323C" w:rsidRDefault="00C764BA" w:rsidP="00971E90">
            <w:pPr>
              <w:pStyle w:val="Tablebody"/>
            </w:pPr>
            <w:r w:rsidRPr="00AE323C">
              <w:sym w:font="Symbol" w:char="F067"/>
            </w:r>
            <w:r w:rsidRPr="00AE323C">
              <w:rPr>
                <w:vertAlign w:val="subscript"/>
              </w:rPr>
              <w:t>V</w:t>
            </w:r>
          </w:p>
        </w:tc>
        <w:tc>
          <w:tcPr>
            <w:tcW w:w="7522" w:type="dxa"/>
          </w:tcPr>
          <w:p w14:paraId="2FC5F98D" w14:textId="5244A1A6" w:rsidR="00C764BA" w:rsidRPr="00AE323C" w:rsidRDefault="00C764BA" w:rsidP="00971E90">
            <w:pPr>
              <w:pStyle w:val="Tablebody"/>
            </w:pPr>
            <w:r w:rsidRPr="00AE323C">
              <w:t xml:space="preserve">is the partial factor in accordance with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(5);</w:t>
            </w:r>
          </w:p>
        </w:tc>
      </w:tr>
      <w:tr w:rsidR="00C764BA" w:rsidRPr="00AE323C" w14:paraId="0E52877E" w14:textId="77777777" w:rsidTr="00971E90">
        <w:tc>
          <w:tcPr>
            <w:tcW w:w="449" w:type="dxa"/>
          </w:tcPr>
          <w:p w14:paraId="71E97EC3" w14:textId="77777777" w:rsidR="00C764BA" w:rsidRPr="00AE323C" w:rsidRDefault="00C764BA" w:rsidP="00971E90">
            <w:pPr>
              <w:pStyle w:val="Tablebody"/>
              <w:rPr>
                <w:i/>
                <w:iCs/>
              </w:rPr>
            </w:pPr>
            <w:r w:rsidRPr="00AE323C">
              <w:rPr>
                <w:i/>
                <w:iCs/>
              </w:rPr>
              <w:t>d</w:t>
            </w:r>
          </w:p>
        </w:tc>
        <w:tc>
          <w:tcPr>
            <w:tcW w:w="7522" w:type="dxa"/>
          </w:tcPr>
          <w:p w14:paraId="25B0E51E" w14:textId="77777777" w:rsidR="00C764BA" w:rsidRPr="00AE323C" w:rsidRDefault="00C764BA" w:rsidP="00971E90">
            <w:pPr>
              <w:pStyle w:val="Tablebody"/>
            </w:pPr>
            <w:r w:rsidRPr="00AE323C">
              <w:t>is the diameter of the shank of the stud;</w:t>
            </w:r>
          </w:p>
        </w:tc>
      </w:tr>
      <w:tr w:rsidR="00C764BA" w:rsidRPr="00AE323C" w14:paraId="193B2E36" w14:textId="77777777" w:rsidTr="00971E90">
        <w:tc>
          <w:tcPr>
            <w:tcW w:w="449" w:type="dxa"/>
          </w:tcPr>
          <w:p w14:paraId="0F24AD37" w14:textId="77777777" w:rsidR="00C764BA" w:rsidRPr="00AE323C" w:rsidRDefault="00C764BA" w:rsidP="00971E90">
            <w:pPr>
              <w:pStyle w:val="Tablebody"/>
            </w:pPr>
            <w:r w:rsidRPr="00AE323C">
              <w:rPr>
                <w:i/>
                <w:iCs/>
              </w:rPr>
              <w:t>f</w:t>
            </w:r>
            <w:r w:rsidRPr="00AE323C">
              <w:rPr>
                <w:vertAlign w:val="subscript"/>
              </w:rPr>
              <w:t>u</w:t>
            </w:r>
          </w:p>
        </w:tc>
        <w:tc>
          <w:tcPr>
            <w:tcW w:w="7522" w:type="dxa"/>
          </w:tcPr>
          <w:p w14:paraId="0D15D28D" w14:textId="77777777" w:rsidR="00C764BA" w:rsidRPr="00AE323C" w:rsidRDefault="00C764BA" w:rsidP="00971E90">
            <w:pPr>
              <w:pStyle w:val="Tablebody"/>
            </w:pPr>
            <w:r w:rsidRPr="00AE323C">
              <w:t>is the specified ultimate tensile strength of the material of the stud, but not greater than 450 N/mm</w:t>
            </w:r>
            <w:r w:rsidRPr="00AE323C">
              <w:rPr>
                <w:vertAlign w:val="superscript"/>
              </w:rPr>
              <w:t>2</w:t>
            </w:r>
            <w:r w:rsidRPr="00AE323C">
              <w:t>;</w:t>
            </w:r>
          </w:p>
        </w:tc>
      </w:tr>
      <w:tr w:rsidR="00C764BA" w:rsidRPr="00AE323C" w14:paraId="608E8711" w14:textId="77777777" w:rsidTr="00971E90">
        <w:tc>
          <w:tcPr>
            <w:tcW w:w="449" w:type="dxa"/>
          </w:tcPr>
          <w:p w14:paraId="0E688FEF" w14:textId="77777777" w:rsidR="00C764BA" w:rsidRPr="00AE323C" w:rsidRDefault="00C764BA" w:rsidP="00971E90">
            <w:pPr>
              <w:pStyle w:val="Tablebody"/>
              <w:rPr>
                <w:i/>
                <w:iCs/>
              </w:rPr>
            </w:pPr>
            <w:r w:rsidRPr="00AE323C">
              <w:rPr>
                <w:i/>
                <w:iCs/>
              </w:rPr>
              <w:t>k</w:t>
            </w:r>
            <w:r w:rsidRPr="00AE323C">
              <w:rPr>
                <w:vertAlign w:val="subscript"/>
              </w:rPr>
              <w:t>cc</w:t>
            </w:r>
          </w:p>
        </w:tc>
        <w:tc>
          <w:tcPr>
            <w:tcW w:w="7522" w:type="dxa"/>
          </w:tcPr>
          <w:p w14:paraId="5C666DC8" w14:textId="73E00F93" w:rsidR="00C764BA" w:rsidRPr="00AE323C" w:rsidRDefault="00C764BA" w:rsidP="00971E90">
            <w:pPr>
              <w:pStyle w:val="Tablebody"/>
            </w:pPr>
            <w:r w:rsidRPr="00AE323C">
              <w:t xml:space="preserve">is a reduction value taking into account the effect from concrete relaxation and sustained loading, in accordance with </w:t>
            </w:r>
            <w:r w:rsidRPr="00AE323C">
              <w:fldChar w:fldCharType="begin"/>
            </w:r>
            <w:r w:rsidRPr="00AE323C">
              <w:instrText xml:space="preserve"> REF _Ref58598650 \r \h  \* MERGEFORMAT </w:instrText>
            </w:r>
            <w:r w:rsidRPr="00AE323C">
              <w:fldChar w:fldCharType="separate"/>
            </w:r>
            <w:r w:rsidR="00245A35">
              <w:t>8.6.8.1</w:t>
            </w:r>
            <w:r w:rsidRPr="00AE323C">
              <w:fldChar w:fldCharType="end"/>
            </w:r>
            <w:r w:rsidRPr="00AE323C">
              <w:t>(1);</w:t>
            </w:r>
          </w:p>
        </w:tc>
      </w:tr>
      <w:tr w:rsidR="00C764BA" w:rsidRPr="00AE323C" w14:paraId="4850D7B3" w14:textId="77777777" w:rsidTr="00971E90">
        <w:tc>
          <w:tcPr>
            <w:tcW w:w="449" w:type="dxa"/>
          </w:tcPr>
          <w:p w14:paraId="56E08937" w14:textId="77777777" w:rsidR="00C764BA" w:rsidRPr="00AE323C" w:rsidRDefault="00C764BA" w:rsidP="00971E90">
            <w:pPr>
              <w:pStyle w:val="Tablebody"/>
              <w:rPr>
                <w:i/>
                <w:iCs/>
              </w:rPr>
            </w:pPr>
            <w:r w:rsidRPr="00AE323C">
              <w:rPr>
                <w:i/>
                <w:iCs/>
              </w:rPr>
              <w:t>k</w:t>
            </w:r>
            <w:r w:rsidRPr="00AE323C">
              <w:rPr>
                <w:vertAlign w:val="subscript"/>
              </w:rPr>
              <w:t>u</w:t>
            </w:r>
          </w:p>
        </w:tc>
        <w:tc>
          <w:tcPr>
            <w:tcW w:w="7522" w:type="dxa"/>
          </w:tcPr>
          <w:p w14:paraId="7EFCEE59" w14:textId="33474BCF" w:rsidR="00C764BA" w:rsidRPr="00AE323C" w:rsidRDefault="00C764BA" w:rsidP="00971E90">
            <w:pPr>
              <w:pStyle w:val="Tablebody"/>
            </w:pPr>
            <w:r w:rsidRPr="00AE323C">
              <w:t xml:space="preserve">is a correction factor, taken from Table </w:t>
            </w:r>
            <w:r w:rsidR="00A408BD" w:rsidRPr="00AE323C">
              <w:t>G</w:t>
            </w:r>
            <w:r w:rsidRPr="00AE323C">
              <w:t>.1;</w:t>
            </w:r>
          </w:p>
        </w:tc>
      </w:tr>
      <w:tr w:rsidR="00C764BA" w:rsidRPr="00AE323C" w14:paraId="4BE1F07D" w14:textId="77777777" w:rsidTr="00971E90">
        <w:tc>
          <w:tcPr>
            <w:tcW w:w="449" w:type="dxa"/>
          </w:tcPr>
          <w:p w14:paraId="606FC22C" w14:textId="77777777" w:rsidR="00C764BA" w:rsidRPr="00AE323C" w:rsidRDefault="00C764BA" w:rsidP="00971E90">
            <w:pPr>
              <w:pStyle w:val="Tablebody"/>
              <w:rPr>
                <w:i/>
                <w:iCs/>
              </w:rPr>
            </w:pPr>
            <w:r w:rsidRPr="00AE323C">
              <w:rPr>
                <w:i/>
                <w:iCs/>
              </w:rPr>
              <w:t>f</w:t>
            </w:r>
            <w:r w:rsidRPr="00AE323C">
              <w:rPr>
                <w:vertAlign w:val="subscript"/>
              </w:rPr>
              <w:t>ctk,0,05</w:t>
            </w:r>
          </w:p>
        </w:tc>
        <w:tc>
          <w:tcPr>
            <w:tcW w:w="7522" w:type="dxa"/>
          </w:tcPr>
          <w:p w14:paraId="3A78EB26" w14:textId="57F293FD" w:rsidR="00C764BA" w:rsidRPr="00AE323C" w:rsidRDefault="00C764BA" w:rsidP="00971E90">
            <w:pPr>
              <w:pStyle w:val="Tablebody"/>
            </w:pPr>
            <w:r w:rsidRPr="00AE323C">
              <w:t xml:space="preserve">is the characteristic value of tensile strength of concrete in accordance with </w:t>
            </w:r>
            <w:r w:rsidR="0072140C">
              <w:t>EN 1992-1-1</w:t>
            </w:r>
            <w:r w:rsidR="00D64413">
              <w:t>:2023</w:t>
            </w:r>
            <w:r w:rsidRPr="00AE323C">
              <w:t>, Table 5.1;</w:t>
            </w:r>
          </w:p>
        </w:tc>
      </w:tr>
      <w:tr w:rsidR="00C764BA" w:rsidRPr="00AE323C" w14:paraId="742728A3" w14:textId="77777777" w:rsidTr="00971E90">
        <w:tc>
          <w:tcPr>
            <w:tcW w:w="449" w:type="dxa"/>
          </w:tcPr>
          <w:p w14:paraId="35D3C387" w14:textId="77777777" w:rsidR="00C764BA" w:rsidRPr="00AE323C" w:rsidRDefault="00C764BA" w:rsidP="00971E90">
            <w:pPr>
              <w:pStyle w:val="Tablebody"/>
              <w:rPr>
                <w:i/>
                <w:iCs/>
              </w:rPr>
            </w:pPr>
            <w:r w:rsidRPr="00AE323C">
              <w:rPr>
                <w:i/>
                <w:iCs/>
              </w:rPr>
              <w:t>h</w:t>
            </w:r>
            <w:r w:rsidRPr="00AE323C">
              <w:rPr>
                <w:vertAlign w:val="subscript"/>
              </w:rPr>
              <w:t>p</w:t>
            </w:r>
          </w:p>
        </w:tc>
        <w:tc>
          <w:tcPr>
            <w:tcW w:w="7522" w:type="dxa"/>
          </w:tcPr>
          <w:p w14:paraId="1800DCE6" w14:textId="10242954" w:rsidR="00C764BA" w:rsidRPr="00AE323C" w:rsidRDefault="00C764BA" w:rsidP="00971E90">
            <w:pPr>
              <w:pStyle w:val="Tablebody"/>
            </w:pPr>
            <w:r w:rsidRPr="00AE323C">
              <w:t xml:space="preserve">is the overall height of the profiled steel sheeting, excluding the height of any top re-entrant stiffener, provided that the geometry satisfies </w:t>
            </w:r>
            <w:r w:rsidR="000378C6">
              <w:fldChar w:fldCharType="begin"/>
            </w:r>
            <w:r w:rsidR="000378C6">
              <w:instrText xml:space="preserve"> REF _Ref65087715 \r \h </w:instrText>
            </w:r>
            <w:r w:rsidR="000378C6">
              <w:fldChar w:fldCharType="separate"/>
            </w:r>
            <w:r w:rsidR="00245A35">
              <w:t>8.6.10.8</w:t>
            </w:r>
            <w:r w:rsidR="000378C6">
              <w:fldChar w:fldCharType="end"/>
            </w:r>
            <w:r w:rsidRPr="00AE323C">
              <w:t>(3);</w:t>
            </w:r>
          </w:p>
        </w:tc>
      </w:tr>
      <w:tr w:rsidR="00C764BA" w:rsidRPr="00AE323C" w14:paraId="07976E48" w14:textId="77777777" w:rsidTr="00971E90">
        <w:tc>
          <w:tcPr>
            <w:tcW w:w="449" w:type="dxa"/>
          </w:tcPr>
          <w:p w14:paraId="1D4EE130" w14:textId="77777777" w:rsidR="00C764BA" w:rsidRPr="00AE323C" w:rsidRDefault="00C764BA" w:rsidP="00971E90">
            <w:pPr>
              <w:pStyle w:val="Tablebody"/>
              <w:rPr>
                <w:i/>
                <w:iCs/>
              </w:rPr>
            </w:pPr>
            <w:r w:rsidRPr="00AE323C">
              <w:rPr>
                <w:i/>
                <w:iCs/>
              </w:rPr>
              <w:t>n</w:t>
            </w:r>
            <w:r w:rsidRPr="00AE323C">
              <w:rPr>
                <w:vertAlign w:val="subscript"/>
              </w:rPr>
              <w:t>r</w:t>
            </w:r>
          </w:p>
        </w:tc>
        <w:tc>
          <w:tcPr>
            <w:tcW w:w="7522" w:type="dxa"/>
          </w:tcPr>
          <w:p w14:paraId="7621BE88" w14:textId="77777777" w:rsidR="00C764BA" w:rsidRPr="00AE323C" w:rsidRDefault="00C764BA" w:rsidP="00971E90">
            <w:pPr>
              <w:pStyle w:val="Tablebody"/>
            </w:pPr>
            <w:r w:rsidRPr="00AE323C">
              <w:t>is the number of stud connectors in one rib at the beam intersection, not to exceed 2;</w:t>
            </w:r>
          </w:p>
        </w:tc>
      </w:tr>
      <w:tr w:rsidR="00C764BA" w:rsidRPr="00AE323C" w14:paraId="6D0A88E5" w14:textId="77777777" w:rsidTr="00971E90">
        <w:tc>
          <w:tcPr>
            <w:tcW w:w="449" w:type="dxa"/>
          </w:tcPr>
          <w:p w14:paraId="576E71D5" w14:textId="77777777" w:rsidR="00C764BA" w:rsidRPr="00AE323C" w:rsidRDefault="00C764BA" w:rsidP="00971E90">
            <w:pPr>
              <w:pStyle w:val="Tablebody"/>
              <w:rPr>
                <w:i/>
                <w:iCs/>
              </w:rPr>
            </w:pPr>
            <w:r w:rsidRPr="00AE323C">
              <w:rPr>
                <w:i/>
                <w:iCs/>
              </w:rPr>
              <w:t>h</w:t>
            </w:r>
            <w:r w:rsidRPr="00AE323C">
              <w:rPr>
                <w:vertAlign w:val="subscript"/>
              </w:rPr>
              <w:t>sc</w:t>
            </w:r>
          </w:p>
        </w:tc>
        <w:tc>
          <w:tcPr>
            <w:tcW w:w="7522" w:type="dxa"/>
          </w:tcPr>
          <w:p w14:paraId="4311E2A1" w14:textId="2BD001B4" w:rsidR="00C764BA" w:rsidRPr="00AE323C" w:rsidRDefault="00C764BA" w:rsidP="00971E90">
            <w:pPr>
              <w:pStyle w:val="Tablebody"/>
            </w:pPr>
            <w:r w:rsidRPr="00AE323C">
              <w:t>is the length after welding of the stud in accordance with EN ISO 13918</w:t>
            </w:r>
            <w:r w:rsidR="00C00B28" w:rsidRPr="00C00B28">
              <w:t>:2018</w:t>
            </w:r>
            <w:r w:rsidRPr="00AE323C">
              <w:t>, Table 10, which may be assumed to apply for through-deck welded studs;</w:t>
            </w:r>
          </w:p>
          <w:p w14:paraId="203003B2" w14:textId="709F6EE7" w:rsidR="00C764BA" w:rsidRPr="00AE323C" w:rsidRDefault="00C764BA" w:rsidP="00971E90">
            <w:pPr>
              <w:pStyle w:val="Note"/>
            </w:pPr>
            <w:r w:rsidRPr="00AE323C">
              <w:t>NOTE</w:t>
            </w:r>
            <w:r w:rsidR="000378C6">
              <w:t xml:space="preserve"> </w:t>
            </w:r>
            <w:r w:rsidRPr="00AE323C">
              <w:t xml:space="preserve">For through-deck welded studs, the shorter length after welding is accounted for in the values of the correction factor </w:t>
            </w:r>
            <w:r w:rsidRPr="00AE323C">
              <w:rPr>
                <w:i/>
                <w:iCs/>
              </w:rPr>
              <w:t>k</w:t>
            </w:r>
            <w:r w:rsidRPr="00AE323C">
              <w:rPr>
                <w:vertAlign w:val="subscript"/>
              </w:rPr>
              <w:t>u</w:t>
            </w:r>
            <w:r w:rsidRPr="00AE323C">
              <w:t>.</w:t>
            </w:r>
          </w:p>
        </w:tc>
      </w:tr>
      <w:tr w:rsidR="00C764BA" w:rsidRPr="00AE323C" w14:paraId="14CACF3C" w14:textId="77777777" w:rsidTr="00971E90">
        <w:tc>
          <w:tcPr>
            <w:tcW w:w="449" w:type="dxa"/>
          </w:tcPr>
          <w:p w14:paraId="4832B319" w14:textId="77777777" w:rsidR="00C764BA" w:rsidRPr="00AE323C" w:rsidRDefault="00C764BA" w:rsidP="00971E90">
            <w:pPr>
              <w:pStyle w:val="Tablebody"/>
              <w:rPr>
                <w:i/>
                <w:iCs/>
              </w:rPr>
            </w:pPr>
            <w:r w:rsidRPr="00AE323C">
              <w:rPr>
                <w:i/>
                <w:iCs/>
              </w:rPr>
              <w:t>s</w:t>
            </w:r>
            <w:r w:rsidRPr="00AE323C">
              <w:rPr>
                <w:vertAlign w:val="subscript"/>
              </w:rPr>
              <w:t>y</w:t>
            </w:r>
          </w:p>
        </w:tc>
        <w:tc>
          <w:tcPr>
            <w:tcW w:w="7522" w:type="dxa"/>
          </w:tcPr>
          <w:p w14:paraId="5C0DB44D" w14:textId="2F6E84C3" w:rsidR="00C764BA" w:rsidRPr="00AE323C" w:rsidRDefault="00C764BA" w:rsidP="00971E90">
            <w:pPr>
              <w:pStyle w:val="Tablebody"/>
            </w:pPr>
            <w:r w:rsidRPr="00AE323C">
              <w:t xml:space="preserve">is the transverse spacing between the studs in a rib, see Figure </w:t>
            </w:r>
            <w:r w:rsidR="00E905F5" w:rsidRPr="00AE323C">
              <w:t>G</w:t>
            </w:r>
            <w:r w:rsidRPr="00AE323C">
              <w:t>.1; if only one row of centered studs is present,</w:t>
            </w:r>
            <w:r w:rsidRPr="00AE323C">
              <w:rPr>
                <w:i/>
                <w:iCs/>
              </w:rPr>
              <w:t xml:space="preserve"> s</w:t>
            </w:r>
            <w:r w:rsidRPr="00AE323C">
              <w:rPr>
                <w:vertAlign w:val="subscript"/>
              </w:rPr>
              <w:t>y</w:t>
            </w:r>
            <w:r w:rsidRPr="00AE323C">
              <w:t xml:space="preserve"> is 0</w:t>
            </w:r>
            <w:r w:rsidR="000378C6">
              <w:t>;</w:t>
            </w:r>
          </w:p>
        </w:tc>
      </w:tr>
      <w:tr w:rsidR="00C764BA" w:rsidRPr="00AE323C" w14:paraId="6130A6BC" w14:textId="77777777" w:rsidTr="00971E90">
        <w:tc>
          <w:tcPr>
            <w:tcW w:w="449" w:type="dxa"/>
          </w:tcPr>
          <w:p w14:paraId="437CDB6E" w14:textId="77777777" w:rsidR="00C764BA" w:rsidRPr="00AE323C" w:rsidRDefault="00C764BA" w:rsidP="00971E90">
            <w:pPr>
              <w:pStyle w:val="Tablebody"/>
              <w:rPr>
                <w:i/>
                <w:iCs/>
              </w:rPr>
            </w:pPr>
            <w:r w:rsidRPr="00AE323C">
              <w:rPr>
                <w:i/>
                <w:iCs/>
              </w:rPr>
              <w:t>b</w:t>
            </w:r>
            <w:r w:rsidRPr="00AE323C">
              <w:rPr>
                <w:vertAlign w:val="subscript"/>
              </w:rPr>
              <w:t>top</w:t>
            </w:r>
          </w:p>
        </w:tc>
        <w:tc>
          <w:tcPr>
            <w:tcW w:w="7522" w:type="dxa"/>
          </w:tcPr>
          <w:p w14:paraId="03338A57" w14:textId="3DE7F598" w:rsidR="00A06113" w:rsidRPr="00AE323C" w:rsidRDefault="00C764BA" w:rsidP="00971E90">
            <w:pPr>
              <w:pStyle w:val="Tablebody"/>
            </w:pPr>
            <w:r w:rsidRPr="00AE323C">
              <w:t>is the width of the top of the concrete rib</w:t>
            </w:r>
            <w:r w:rsidR="000378C6">
              <w:t xml:space="preserve"> (see Figure G.1).</w:t>
            </w:r>
          </w:p>
          <w:p w14:paraId="27FAF25D" w14:textId="5D077C2C" w:rsidR="00F84319" w:rsidRPr="00AE323C" w:rsidRDefault="00F84319" w:rsidP="00971E90">
            <w:pPr>
              <w:pStyle w:val="Tablebody"/>
            </w:pPr>
          </w:p>
        </w:tc>
      </w:tr>
    </w:tbl>
    <w:p w14:paraId="2279690B" w14:textId="0705107B" w:rsidR="00C764BA" w:rsidRPr="00C375CC" w:rsidRDefault="00C764BA" w:rsidP="00EB454C">
      <w:pPr>
        <w:pStyle w:val="TableParagraph"/>
        <w:jc w:val="center"/>
        <w:rPr>
          <w:rFonts w:asciiTheme="majorHAnsi" w:hAnsiTheme="majorHAnsi"/>
          <w:b/>
          <w:bCs/>
        </w:rPr>
      </w:pPr>
      <w:r w:rsidRPr="00C375CC">
        <w:rPr>
          <w:rFonts w:asciiTheme="majorHAnsi" w:hAnsiTheme="majorHAnsi"/>
          <w:b/>
          <w:bCs/>
        </w:rPr>
        <w:t xml:space="preserve">Table </w:t>
      </w:r>
      <w:r w:rsidR="00A408BD" w:rsidRPr="00C375CC">
        <w:rPr>
          <w:rFonts w:asciiTheme="majorHAnsi" w:hAnsiTheme="majorHAnsi"/>
          <w:b/>
          <w:bCs/>
        </w:rPr>
        <w:t>G</w:t>
      </w:r>
      <w:r w:rsidRPr="00C375CC">
        <w:rPr>
          <w:rFonts w:asciiTheme="majorHAnsi" w:hAnsiTheme="majorHAnsi"/>
          <w:b/>
          <w:bCs/>
        </w:rPr>
        <w:t>.1</w:t>
      </w:r>
      <w:r w:rsidR="0009252D" w:rsidRPr="00C375CC">
        <w:rPr>
          <w:rFonts w:asciiTheme="majorHAnsi" w:hAnsiTheme="majorHAnsi"/>
          <w:b/>
          <w:bCs/>
        </w:rPr>
        <w:t xml:space="preserve"> —</w:t>
      </w:r>
      <w:r w:rsidRPr="00C375CC">
        <w:rPr>
          <w:rFonts w:asciiTheme="majorHAnsi" w:hAnsiTheme="majorHAnsi"/>
          <w:b/>
          <w:bCs/>
        </w:rPr>
        <w:t xml:space="preserve"> Values of the correction factor </w:t>
      </w:r>
      <w:r w:rsidRPr="00C375CC">
        <w:rPr>
          <w:rFonts w:asciiTheme="majorHAnsi" w:hAnsiTheme="majorHAnsi"/>
          <w:b/>
          <w:bCs/>
          <w:i/>
          <w:iCs/>
        </w:rPr>
        <w:t>k</w:t>
      </w:r>
      <w:r w:rsidRPr="00C375CC">
        <w:rPr>
          <w:rFonts w:asciiTheme="majorHAnsi" w:hAnsiTheme="majorHAnsi"/>
          <w:b/>
          <w:bCs/>
          <w:vertAlign w:val="subscript"/>
        </w:rPr>
        <w:t>u</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78"/>
        <w:gridCol w:w="2222"/>
        <w:gridCol w:w="1927"/>
        <w:gridCol w:w="2294"/>
      </w:tblGrid>
      <w:tr w:rsidR="00C764BA" w:rsidRPr="00AE323C" w14:paraId="2D66CC39" w14:textId="77777777" w:rsidTr="00F84319">
        <w:trPr>
          <w:jc w:val="center"/>
        </w:trPr>
        <w:tc>
          <w:tcPr>
            <w:tcW w:w="3278" w:type="dxa"/>
            <w:vMerge w:val="restart"/>
            <w:vAlign w:val="center"/>
          </w:tcPr>
          <w:p w14:paraId="26BF904E" w14:textId="46E6E1A8" w:rsidR="00C764BA" w:rsidRPr="00AE323C" w:rsidRDefault="00C764BA" w:rsidP="00971E90">
            <w:pPr>
              <w:pStyle w:val="Tableheader"/>
              <w:jc w:val="center"/>
            </w:pPr>
            <w:r w:rsidRPr="00AE323C">
              <w:t xml:space="preserve">Stud position, Figure </w:t>
            </w:r>
            <w:r w:rsidR="00A408BD" w:rsidRPr="00AE323C">
              <w:t>G</w:t>
            </w:r>
            <w:r w:rsidRPr="00AE323C">
              <w:t>.1</w:t>
            </w:r>
          </w:p>
        </w:tc>
        <w:tc>
          <w:tcPr>
            <w:tcW w:w="2222" w:type="dxa"/>
            <w:vMerge w:val="restart"/>
            <w:vAlign w:val="center"/>
          </w:tcPr>
          <w:p w14:paraId="1E0FDADA" w14:textId="77777777" w:rsidR="00C764BA" w:rsidRPr="00AE323C" w:rsidRDefault="00C764BA" w:rsidP="00971E90">
            <w:pPr>
              <w:pStyle w:val="Tableheader"/>
              <w:jc w:val="center"/>
            </w:pPr>
            <w:r w:rsidRPr="00AE323C">
              <w:t>Profiled sheeting with pre-punched holes</w:t>
            </w:r>
          </w:p>
        </w:tc>
        <w:tc>
          <w:tcPr>
            <w:tcW w:w="4221" w:type="dxa"/>
            <w:gridSpan w:val="2"/>
            <w:vAlign w:val="center"/>
          </w:tcPr>
          <w:p w14:paraId="614BA0DB" w14:textId="77777777" w:rsidR="00C764BA" w:rsidRPr="00AE323C" w:rsidRDefault="00C764BA" w:rsidP="00971E90">
            <w:pPr>
              <w:pStyle w:val="Tableheader"/>
              <w:jc w:val="center"/>
            </w:pPr>
            <w:r w:rsidRPr="00AE323C">
              <w:t>Through-deck welded studs</w:t>
            </w:r>
          </w:p>
        </w:tc>
      </w:tr>
      <w:tr w:rsidR="00C764BA" w:rsidRPr="00AE323C" w14:paraId="249E0A68" w14:textId="77777777" w:rsidTr="00F84319">
        <w:trPr>
          <w:jc w:val="center"/>
        </w:trPr>
        <w:tc>
          <w:tcPr>
            <w:tcW w:w="3278" w:type="dxa"/>
            <w:vMerge/>
            <w:vAlign w:val="center"/>
          </w:tcPr>
          <w:p w14:paraId="5BB5784D" w14:textId="77777777" w:rsidR="00C764BA" w:rsidRPr="00AE323C" w:rsidRDefault="00C764BA" w:rsidP="00971E90">
            <w:pPr>
              <w:pStyle w:val="BodyText"/>
            </w:pPr>
          </w:p>
        </w:tc>
        <w:tc>
          <w:tcPr>
            <w:tcW w:w="2222" w:type="dxa"/>
            <w:vMerge/>
            <w:vAlign w:val="center"/>
          </w:tcPr>
          <w:p w14:paraId="5BD51AC1" w14:textId="77777777" w:rsidR="00C764BA" w:rsidRPr="00AE323C" w:rsidRDefault="00C764BA" w:rsidP="00971E90">
            <w:pPr>
              <w:pStyle w:val="BodyText"/>
            </w:pPr>
          </w:p>
        </w:tc>
        <w:tc>
          <w:tcPr>
            <w:tcW w:w="1927" w:type="dxa"/>
            <w:vAlign w:val="center"/>
          </w:tcPr>
          <w:p w14:paraId="197056D3" w14:textId="77777777" w:rsidR="00C764BA" w:rsidRPr="00AE323C" w:rsidRDefault="00C764BA" w:rsidP="00971E90">
            <w:pPr>
              <w:pStyle w:val="Tableheader"/>
              <w:jc w:val="center"/>
            </w:pPr>
            <w:r w:rsidRPr="00AE323C">
              <w:rPr>
                <w:i/>
                <w:iCs/>
              </w:rPr>
              <w:t>t</w:t>
            </w:r>
            <w:r w:rsidRPr="00AE323C">
              <w:rPr>
                <w:vertAlign w:val="subscript"/>
              </w:rPr>
              <w:t>p</w:t>
            </w:r>
            <w:r w:rsidRPr="00AE323C">
              <w:t xml:space="preserve"> &lt; 1,00 mm</w:t>
            </w:r>
          </w:p>
        </w:tc>
        <w:tc>
          <w:tcPr>
            <w:tcW w:w="2294" w:type="dxa"/>
            <w:vAlign w:val="center"/>
          </w:tcPr>
          <w:p w14:paraId="05BFA809" w14:textId="77777777" w:rsidR="00C764BA" w:rsidRPr="00AE323C" w:rsidRDefault="00C764BA" w:rsidP="00971E90">
            <w:pPr>
              <w:pStyle w:val="Tableheader"/>
              <w:jc w:val="center"/>
            </w:pPr>
            <w:r w:rsidRPr="00AE323C">
              <w:rPr>
                <w:i/>
                <w:iCs/>
              </w:rPr>
              <w:t>t</w:t>
            </w:r>
            <w:r w:rsidRPr="00AE323C">
              <w:rPr>
                <w:vertAlign w:val="subscript"/>
              </w:rPr>
              <w:t xml:space="preserve">p </w:t>
            </w:r>
            <w:r w:rsidRPr="00AE323C">
              <w:t>≥ 1,00 mm</w:t>
            </w:r>
          </w:p>
        </w:tc>
      </w:tr>
      <w:tr w:rsidR="00C764BA" w:rsidRPr="00AE323C" w14:paraId="6CA35CBD" w14:textId="77777777" w:rsidTr="00F84319">
        <w:trPr>
          <w:jc w:val="center"/>
        </w:trPr>
        <w:tc>
          <w:tcPr>
            <w:tcW w:w="3278" w:type="dxa"/>
            <w:vAlign w:val="center"/>
          </w:tcPr>
          <w:p w14:paraId="5E0206E7" w14:textId="77777777" w:rsidR="00C764BA" w:rsidRPr="00AE323C" w:rsidRDefault="00C764BA" w:rsidP="00971E90">
            <w:pPr>
              <w:pStyle w:val="Tablebody"/>
              <w:jc w:val="center"/>
            </w:pPr>
            <w:r w:rsidRPr="00AE323C">
              <w:t>Centred or staggered position</w:t>
            </w:r>
          </w:p>
        </w:tc>
        <w:tc>
          <w:tcPr>
            <w:tcW w:w="2222" w:type="dxa"/>
            <w:vAlign w:val="center"/>
          </w:tcPr>
          <w:p w14:paraId="0ECFC4EE" w14:textId="77777777" w:rsidR="00C764BA" w:rsidRPr="00AE323C" w:rsidRDefault="00C764BA" w:rsidP="00971E90">
            <w:pPr>
              <w:pStyle w:val="Tablebody"/>
              <w:jc w:val="center"/>
            </w:pPr>
            <w:r w:rsidRPr="00AE323C">
              <w:t>1,0</w:t>
            </w:r>
          </w:p>
        </w:tc>
        <w:tc>
          <w:tcPr>
            <w:tcW w:w="1927" w:type="dxa"/>
            <w:vAlign w:val="center"/>
          </w:tcPr>
          <w:p w14:paraId="53C29F59" w14:textId="77777777" w:rsidR="00C764BA" w:rsidRPr="00AE323C" w:rsidRDefault="00C764BA" w:rsidP="00971E90">
            <w:pPr>
              <w:pStyle w:val="Tablebody"/>
              <w:jc w:val="center"/>
            </w:pPr>
            <w:r w:rsidRPr="00AE323C">
              <w:t>1,0</w:t>
            </w:r>
          </w:p>
        </w:tc>
        <w:tc>
          <w:tcPr>
            <w:tcW w:w="2294" w:type="dxa"/>
            <w:vAlign w:val="center"/>
          </w:tcPr>
          <w:p w14:paraId="6C67FEB5" w14:textId="77777777" w:rsidR="00C764BA" w:rsidRPr="00AE323C" w:rsidRDefault="00C764BA" w:rsidP="00971E90">
            <w:pPr>
              <w:pStyle w:val="Tablebody"/>
              <w:jc w:val="center"/>
            </w:pPr>
            <w:r w:rsidRPr="00AE323C">
              <w:t>1,25</w:t>
            </w:r>
          </w:p>
        </w:tc>
      </w:tr>
    </w:tbl>
    <w:p w14:paraId="235B9AC3" w14:textId="6BB7C623" w:rsidR="00C764BA" w:rsidRPr="00AE323C" w:rsidRDefault="00C764BA" w:rsidP="00C375CC">
      <w:pPr>
        <w:pStyle w:val="KeyTitle"/>
        <w:ind w:left="0" w:firstLine="0"/>
        <w:rPr>
          <w:sz w:val="20"/>
        </w:rPr>
      </w:pPr>
      <w:bookmarkStart w:id="1288" w:name="_Hlk124451181"/>
    </w:p>
    <w:bookmarkEnd w:id="1288"/>
    <w:p w14:paraId="44544AD9" w14:textId="65DE1D7F" w:rsidR="00E50856" w:rsidRPr="00E50856" w:rsidRDefault="00E50856" w:rsidP="00E50856">
      <w:pPr>
        <w:pStyle w:val="Figuretitle"/>
      </w:pPr>
      <w:r>
        <w:rPr>
          <w:noProof/>
        </w:rPr>
        <w:drawing>
          <wp:inline distT="0" distB="0" distL="0" distR="0" wp14:anchorId="651E1354" wp14:editId="048CD6D5">
            <wp:extent cx="4198620" cy="2446020"/>
            <wp:effectExtent l="0" t="0" r="0" b="0"/>
            <wp:docPr id="59" name="G001.tif" descr="A drawing of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001.tif" descr="A drawing of a piece of metal&#10;&#10;Description automatically generated"/>
                    <pic:cNvPicPr/>
                  </pic:nvPicPr>
                  <pic:blipFill>
                    <a:blip r:embed="rId798" r:link="rId799" cstate="print">
                      <a:extLst>
                        <a:ext uri="{28A0092B-C50C-407E-A947-70E740481C1C}">
                          <a14:useLocalDpi xmlns:a14="http://schemas.microsoft.com/office/drawing/2010/main" val="0"/>
                        </a:ext>
                      </a:extLst>
                    </a:blip>
                    <a:stretch>
                      <a:fillRect/>
                    </a:stretch>
                  </pic:blipFill>
                  <pic:spPr>
                    <a:xfrm>
                      <a:off x="0" y="0"/>
                      <a:ext cx="4198620" cy="2446020"/>
                    </a:xfrm>
                    <a:prstGeom prst="rect">
                      <a:avLst/>
                    </a:prstGeom>
                  </pic:spPr>
                </pic:pic>
              </a:graphicData>
            </a:graphic>
          </wp:inline>
        </w:drawing>
      </w:r>
    </w:p>
    <w:p w14:paraId="20E39139" w14:textId="329651C3" w:rsidR="00C00B28" w:rsidRPr="00C375CC" w:rsidRDefault="00C00B28" w:rsidP="00E52E46">
      <w:pPr>
        <w:pStyle w:val="Figuretitle"/>
        <w:spacing w:before="0" w:after="0"/>
        <w:jc w:val="left"/>
        <w:rPr>
          <w:sz w:val="20"/>
          <w:szCs w:val="18"/>
        </w:rPr>
      </w:pPr>
      <w:r w:rsidRPr="00C375CC">
        <w:rPr>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1"/>
      </w:tblGrid>
      <w:tr w:rsidR="00C00B28" w:rsidRPr="00C00B28" w14:paraId="3203A0C6" w14:textId="77777777" w:rsidTr="00E52E46">
        <w:tc>
          <w:tcPr>
            <w:tcW w:w="562" w:type="dxa"/>
          </w:tcPr>
          <w:p w14:paraId="18ACC515" w14:textId="0F0C623A" w:rsidR="00C00B28" w:rsidRPr="00C375CC" w:rsidRDefault="00C00B28" w:rsidP="00753BCA">
            <w:pPr>
              <w:pStyle w:val="BodyText"/>
              <w:spacing w:before="0" w:after="0"/>
              <w:rPr>
                <w:sz w:val="20"/>
                <w:szCs w:val="18"/>
              </w:rPr>
            </w:pPr>
            <w:r w:rsidRPr="00C375CC">
              <w:rPr>
                <w:sz w:val="20"/>
                <w:szCs w:val="18"/>
              </w:rPr>
              <w:t>1</w:t>
            </w:r>
          </w:p>
        </w:tc>
        <w:tc>
          <w:tcPr>
            <w:tcW w:w="3261" w:type="dxa"/>
          </w:tcPr>
          <w:p w14:paraId="3711695B" w14:textId="198248DB" w:rsidR="00C00B28" w:rsidRPr="00C375CC" w:rsidRDefault="00C00B28" w:rsidP="00753BCA">
            <w:pPr>
              <w:pStyle w:val="BodyText"/>
              <w:spacing w:before="0" w:after="0"/>
              <w:rPr>
                <w:sz w:val="20"/>
                <w:szCs w:val="18"/>
              </w:rPr>
            </w:pPr>
            <w:r w:rsidRPr="00C375CC">
              <w:rPr>
                <w:sz w:val="20"/>
                <w:szCs w:val="18"/>
              </w:rPr>
              <w:t>centred position (</w:t>
            </w:r>
            <w:r w:rsidRPr="003D1198">
              <w:rPr>
                <w:position w:val="-10"/>
                <w:sz w:val="20"/>
                <w:szCs w:val="18"/>
              </w:rPr>
              <w:object w:dxaOrig="639" w:dyaOrig="300" w14:anchorId="4E832DD6">
                <v:shape id="_x0000_i1310" type="#_x0000_t75" style="width:29.25pt;height:13.5pt" o:ole="">
                  <v:imagedata r:id="rId800" o:title=""/>
                </v:shape>
                <o:OLEObject Type="Embed" ProgID="Equation.DSMT4" ShapeID="_x0000_i1310" DrawAspect="Content" ObjectID="_1772536429" r:id="rId801"/>
              </w:object>
            </w:r>
            <w:r w:rsidRPr="00C375CC">
              <w:rPr>
                <w:sz w:val="20"/>
                <w:szCs w:val="18"/>
              </w:rPr>
              <w:t>)</w:t>
            </w:r>
          </w:p>
        </w:tc>
      </w:tr>
      <w:tr w:rsidR="00C00B28" w:rsidRPr="00C00B28" w14:paraId="2DD4620D" w14:textId="77777777" w:rsidTr="00E52E46">
        <w:tc>
          <w:tcPr>
            <w:tcW w:w="562" w:type="dxa"/>
          </w:tcPr>
          <w:p w14:paraId="503BA82A" w14:textId="5914251B" w:rsidR="00C00B28" w:rsidRPr="00C375CC" w:rsidRDefault="00C00B28" w:rsidP="00753BCA">
            <w:pPr>
              <w:pStyle w:val="BodyText"/>
              <w:spacing w:before="0" w:after="0"/>
              <w:rPr>
                <w:sz w:val="20"/>
                <w:szCs w:val="18"/>
              </w:rPr>
            </w:pPr>
            <w:r w:rsidRPr="00C375CC">
              <w:rPr>
                <w:sz w:val="20"/>
                <w:szCs w:val="18"/>
              </w:rPr>
              <w:t>2</w:t>
            </w:r>
          </w:p>
        </w:tc>
        <w:tc>
          <w:tcPr>
            <w:tcW w:w="3261" w:type="dxa"/>
          </w:tcPr>
          <w:p w14:paraId="1BAF441A" w14:textId="4DC2509D" w:rsidR="00C00B28" w:rsidRPr="00C375CC" w:rsidRDefault="00C00B28" w:rsidP="00753BCA">
            <w:pPr>
              <w:pStyle w:val="BodyText"/>
              <w:spacing w:before="0" w:after="0"/>
              <w:rPr>
                <w:sz w:val="20"/>
                <w:szCs w:val="18"/>
              </w:rPr>
            </w:pPr>
            <w:r w:rsidRPr="00C375CC">
              <w:rPr>
                <w:sz w:val="20"/>
                <w:szCs w:val="18"/>
              </w:rPr>
              <w:t>centred position (</w:t>
            </w:r>
            <w:r w:rsidRPr="003D1198">
              <w:rPr>
                <w:position w:val="-10"/>
                <w:sz w:val="20"/>
                <w:szCs w:val="18"/>
              </w:rPr>
              <w:object w:dxaOrig="639" w:dyaOrig="300" w14:anchorId="28D6A69B">
                <v:shape id="_x0000_i1311" type="#_x0000_t75" style="width:29.25pt;height:13.5pt" o:ole="">
                  <v:imagedata r:id="rId802" o:title=""/>
                </v:shape>
                <o:OLEObject Type="Embed" ProgID="Equation.DSMT4" ShapeID="_x0000_i1311" DrawAspect="Content" ObjectID="_1772536430" r:id="rId803"/>
              </w:object>
            </w:r>
            <w:r w:rsidRPr="00C375CC">
              <w:rPr>
                <w:sz w:val="20"/>
                <w:szCs w:val="18"/>
              </w:rPr>
              <w:t>)</w:t>
            </w:r>
          </w:p>
        </w:tc>
      </w:tr>
      <w:tr w:rsidR="00C00B28" w:rsidRPr="00C00B28" w14:paraId="2FFF7564" w14:textId="77777777" w:rsidTr="00E52E46">
        <w:tc>
          <w:tcPr>
            <w:tcW w:w="562" w:type="dxa"/>
          </w:tcPr>
          <w:p w14:paraId="47C266F0" w14:textId="44462133" w:rsidR="00C00B28" w:rsidRPr="00C375CC" w:rsidRDefault="00C00B28" w:rsidP="00753BCA">
            <w:pPr>
              <w:pStyle w:val="BodyText"/>
              <w:spacing w:before="0" w:after="0"/>
              <w:rPr>
                <w:sz w:val="20"/>
                <w:szCs w:val="18"/>
              </w:rPr>
            </w:pPr>
            <w:r w:rsidRPr="00C375CC">
              <w:rPr>
                <w:sz w:val="20"/>
                <w:szCs w:val="18"/>
              </w:rPr>
              <w:t>3</w:t>
            </w:r>
          </w:p>
        </w:tc>
        <w:tc>
          <w:tcPr>
            <w:tcW w:w="3261" w:type="dxa"/>
          </w:tcPr>
          <w:p w14:paraId="07F3D357" w14:textId="7EFE73D5" w:rsidR="00C00B28" w:rsidRPr="00C375CC" w:rsidRDefault="00C00B28" w:rsidP="00753BCA">
            <w:pPr>
              <w:pStyle w:val="BodyText"/>
              <w:spacing w:before="0" w:after="0"/>
              <w:rPr>
                <w:sz w:val="20"/>
                <w:szCs w:val="18"/>
              </w:rPr>
            </w:pPr>
            <w:r w:rsidRPr="00C375CC">
              <w:rPr>
                <w:sz w:val="20"/>
                <w:szCs w:val="18"/>
              </w:rPr>
              <w:t>staggered position (</w:t>
            </w:r>
            <w:r w:rsidRPr="003D1198">
              <w:rPr>
                <w:position w:val="-10"/>
                <w:sz w:val="20"/>
                <w:szCs w:val="18"/>
              </w:rPr>
              <w:object w:dxaOrig="639" w:dyaOrig="300" w14:anchorId="5D4A1B19">
                <v:shape id="_x0000_i1312" type="#_x0000_t75" style="width:29.25pt;height:13.5pt" o:ole="">
                  <v:imagedata r:id="rId804" o:title=""/>
                </v:shape>
                <o:OLEObject Type="Embed" ProgID="Equation.DSMT4" ShapeID="_x0000_i1312" DrawAspect="Content" ObjectID="_1772536431" r:id="rId805"/>
              </w:object>
            </w:r>
            <w:r w:rsidRPr="00C375CC">
              <w:rPr>
                <w:sz w:val="20"/>
                <w:szCs w:val="18"/>
              </w:rPr>
              <w:t>)</w:t>
            </w:r>
          </w:p>
        </w:tc>
      </w:tr>
    </w:tbl>
    <w:p w14:paraId="45429B91" w14:textId="4F8448A4" w:rsidR="00C764BA" w:rsidRPr="00AE323C" w:rsidRDefault="00C764BA" w:rsidP="00C764BA">
      <w:pPr>
        <w:pStyle w:val="Figuretitle"/>
      </w:pPr>
      <w:r w:rsidRPr="00AE323C">
        <w:t>Figure </w:t>
      </w:r>
      <w:r w:rsidR="00A408BD" w:rsidRPr="00AE323C">
        <w:t>G</w:t>
      </w:r>
      <w:r w:rsidRPr="00AE323C">
        <w:t>.1</w:t>
      </w:r>
      <w:r w:rsidR="0009252D" w:rsidRPr="00AE323C">
        <w:t xml:space="preserve"> —</w:t>
      </w:r>
      <w:r w:rsidRPr="00AE323C">
        <w:t xml:space="preserve"> Definition of the shear stud positions</w:t>
      </w:r>
    </w:p>
    <w:p w14:paraId="2756DE7F" w14:textId="77777777" w:rsidR="00C764BA" w:rsidRPr="00AE323C" w:rsidRDefault="00C764BA" w:rsidP="00C764BA">
      <w:pPr>
        <w:pStyle w:val="BodyText"/>
      </w:pPr>
    </w:p>
    <w:p w14:paraId="4AA2794A" w14:textId="692C3E2A" w:rsidR="00C764BA" w:rsidRPr="00AE323C" w:rsidRDefault="00C764BA" w:rsidP="00C764BA">
      <w:pPr>
        <w:pStyle w:val="ANNEX"/>
      </w:pPr>
      <w:r w:rsidRPr="00AE323C">
        <w:br/>
      </w:r>
      <w:bookmarkStart w:id="1289" w:name="_Ref134880302"/>
      <w:bookmarkStart w:id="1290" w:name="_Ref134880521"/>
      <w:bookmarkStart w:id="1291" w:name="_Toc140833546"/>
      <w:r w:rsidRPr="00276664">
        <w:rPr>
          <w:b w:val="0"/>
        </w:rPr>
        <w:t>(</w:t>
      </w:r>
      <w:r w:rsidR="00276664" w:rsidRPr="00276664">
        <w:rPr>
          <w:b w:val="0"/>
        </w:rPr>
        <w:t>n</w:t>
      </w:r>
      <w:r w:rsidRPr="00276664">
        <w:rPr>
          <w:b w:val="0"/>
        </w:rPr>
        <w:t>ormative)</w:t>
      </w:r>
      <w:r w:rsidRPr="00276664">
        <w:rPr>
          <w:b w:val="0"/>
        </w:rPr>
        <w:br/>
      </w:r>
      <w:r w:rsidR="00276664" w:rsidRPr="00276664">
        <w:rPr>
          <w:b w:val="0"/>
        </w:rPr>
        <w:br/>
      </w:r>
      <w:r w:rsidRPr="00AE323C">
        <w:t>Design tension resistance of headed studs</w:t>
      </w:r>
      <w:bookmarkEnd w:id="1289"/>
      <w:bookmarkEnd w:id="1290"/>
      <w:bookmarkEnd w:id="1291"/>
    </w:p>
    <w:p w14:paraId="5571CF98" w14:textId="77777777" w:rsidR="00C764BA" w:rsidRPr="00AE323C" w:rsidRDefault="00C764BA" w:rsidP="00C764BA">
      <w:pPr>
        <w:pStyle w:val="a2"/>
      </w:pPr>
      <w:bookmarkStart w:id="1292" w:name="_Toc140833547"/>
      <w:r w:rsidRPr="00AE323C">
        <w:t>Scope</w:t>
      </w:r>
      <w:bookmarkEnd w:id="1292"/>
    </w:p>
    <w:p w14:paraId="0A35CBBF" w14:textId="354CF210" w:rsidR="00C764BA" w:rsidRPr="00AE323C" w:rsidRDefault="00C764BA" w:rsidP="00C764BA">
      <w:pPr>
        <w:pStyle w:val="BodyText"/>
      </w:pPr>
      <w:r w:rsidRPr="00AE323C">
        <w:t xml:space="preserve">(1) The tension resistance of headed studs within the scope defined in </w:t>
      </w:r>
      <w:r w:rsidR="00A408BD" w:rsidRPr="00AE323C">
        <w:t>H</w:t>
      </w:r>
      <w:r w:rsidRPr="00AE323C">
        <w:t>.2 have been derived from EN 1992-4 using European Technical Approvals of the most commonly used products.</w:t>
      </w:r>
    </w:p>
    <w:p w14:paraId="4CD6037A" w14:textId="39F89AAE" w:rsidR="00C764BA" w:rsidRPr="00AE323C" w:rsidRDefault="00C764BA" w:rsidP="00C764BA">
      <w:pPr>
        <w:pStyle w:val="BodyText"/>
      </w:pPr>
      <w:r w:rsidRPr="00AE323C">
        <w:t xml:space="preserve">(2) The tension resistance may be applied for headed studs in solid slabs with a design shear resistance </w:t>
      </w:r>
      <w:r w:rsidRPr="00AE323C">
        <w:rPr>
          <w:i/>
          <w:iCs/>
        </w:rPr>
        <w:t>P</w:t>
      </w:r>
      <w:r w:rsidRPr="00AE323C">
        <w:rPr>
          <w:vertAlign w:val="subscript"/>
        </w:rPr>
        <w:t>Rd</w:t>
      </w:r>
      <w:r w:rsidRPr="00AE323C">
        <w:t xml:space="preserve"> in accordance with </w:t>
      </w:r>
      <w:r w:rsidRPr="00AE323C">
        <w:fldChar w:fldCharType="begin"/>
      </w:r>
      <w:r w:rsidRPr="00AE323C">
        <w:instrText xml:space="preserve"> REF _Ref58598650 \n \h  \* MERGEFORMAT </w:instrText>
      </w:r>
      <w:r w:rsidRPr="00AE323C">
        <w:fldChar w:fldCharType="separate"/>
      </w:r>
      <w:r w:rsidR="00245A35">
        <w:t>8.6.8.1</w:t>
      </w:r>
      <w:r w:rsidRPr="00AE323C">
        <w:fldChar w:fldCharType="end"/>
      </w:r>
      <w:r w:rsidRPr="00AE323C">
        <w:t xml:space="preserve">, and studs in steel sheeting with a design shear resistance </w:t>
      </w:r>
      <w:r w:rsidRPr="00AE323C">
        <w:rPr>
          <w:i/>
          <w:iCs/>
        </w:rPr>
        <w:t>P</w:t>
      </w:r>
      <w:r w:rsidRPr="00AE323C">
        <w:rPr>
          <w:vertAlign w:val="subscript"/>
        </w:rPr>
        <w:t>Rd</w:t>
      </w:r>
      <w:r w:rsidRPr="00AE323C">
        <w:t xml:space="preserve"> in accordance with </w:t>
      </w:r>
      <w:r w:rsidRPr="00AE323C">
        <w:fldChar w:fldCharType="begin"/>
      </w:r>
      <w:r w:rsidRPr="00AE323C">
        <w:instrText xml:space="preserve"> REF _Ref58600206 \n \h  \* MERGEFORMAT </w:instrText>
      </w:r>
      <w:r w:rsidRPr="00AE323C">
        <w:fldChar w:fldCharType="separate"/>
      </w:r>
      <w:r w:rsidR="00245A35">
        <w:t>8.6.9</w:t>
      </w:r>
      <w:r w:rsidRPr="00AE323C">
        <w:fldChar w:fldCharType="end"/>
      </w:r>
      <w:r w:rsidRPr="00AE323C">
        <w:t>.</w:t>
      </w:r>
    </w:p>
    <w:p w14:paraId="252C5163" w14:textId="63EF199D" w:rsidR="00C764BA" w:rsidRDefault="00C764BA" w:rsidP="00C764BA">
      <w:pPr>
        <w:pStyle w:val="BodyText"/>
      </w:pPr>
      <w:r w:rsidRPr="00AE323C">
        <w:t>(3) The requirements of EN 1992-4</w:t>
      </w:r>
      <w:r w:rsidR="00E8258C" w:rsidRPr="00AE323C">
        <w:t>:2018</w:t>
      </w:r>
      <w:r w:rsidR="00753BCA">
        <w:t>,</w:t>
      </w:r>
      <w:r w:rsidRPr="00AE323C">
        <w:t xml:space="preserve"> </w:t>
      </w:r>
      <w:r w:rsidR="00753BCA" w:rsidRPr="00AE323C">
        <w:t xml:space="preserve">A.2 </w:t>
      </w:r>
      <w:r w:rsidRPr="00AE323C">
        <w:t>should be fulfilled.</w:t>
      </w:r>
    </w:p>
    <w:p w14:paraId="4D032FA0" w14:textId="3E22C7A2" w:rsidR="00047DCF" w:rsidRPr="00AE323C" w:rsidRDefault="00047DCF" w:rsidP="00C764BA">
      <w:pPr>
        <w:pStyle w:val="BodyText"/>
      </w:pPr>
      <w:r w:rsidRPr="00AE323C">
        <w:t>(</w:t>
      </w:r>
      <w:r>
        <w:t>4</w:t>
      </w:r>
      <w:r w:rsidRPr="00AE323C">
        <w:t>)</w:t>
      </w:r>
      <w:r>
        <w:t xml:space="preserve"> The </w:t>
      </w:r>
      <w:r w:rsidRPr="00AE323C">
        <w:t xml:space="preserve">headed studs </w:t>
      </w:r>
      <w:r>
        <w:t xml:space="preserve">should be </w:t>
      </w:r>
      <w:r w:rsidRPr="00AE323C">
        <w:t xml:space="preserve">in accordance with EN ISO 13918 </w:t>
      </w:r>
      <w:r>
        <w:t xml:space="preserve">and should be </w:t>
      </w:r>
      <w:r w:rsidRPr="00AE323C">
        <w:t>welded in accordance with EN ISO 4063:2010, method 783</w:t>
      </w:r>
      <w:r>
        <w:t>.</w:t>
      </w:r>
    </w:p>
    <w:p w14:paraId="303B15FD" w14:textId="77777777" w:rsidR="00C764BA" w:rsidRPr="00AE323C" w:rsidRDefault="00C764BA" w:rsidP="00C764BA">
      <w:pPr>
        <w:pStyle w:val="a2"/>
      </w:pPr>
      <w:bookmarkStart w:id="1293" w:name="_Toc140833548"/>
      <w:r w:rsidRPr="00AE323C">
        <w:t>Design tension resistance for headed studs</w:t>
      </w:r>
      <w:bookmarkEnd w:id="1293"/>
    </w:p>
    <w:p w14:paraId="65C74846" w14:textId="603D725A" w:rsidR="00C764BA" w:rsidRPr="00AE323C" w:rsidRDefault="00C764BA" w:rsidP="00C764BA">
      <w:pPr>
        <w:pStyle w:val="BodyText"/>
      </w:pPr>
      <w:bookmarkStart w:id="1294" w:name="_Hlk144399930"/>
      <w:r w:rsidRPr="00AE323C">
        <w:t xml:space="preserve">(1) </w:t>
      </w:r>
      <w:r w:rsidR="00047DCF">
        <w:t>The design tension resistance</w:t>
      </w:r>
      <w:r w:rsidRPr="00AE323C">
        <w:t xml:space="preserve">, </w:t>
      </w:r>
      <w:r w:rsidRPr="00AE323C">
        <w:rPr>
          <w:i/>
          <w:iCs/>
        </w:rPr>
        <w:t>P</w:t>
      </w:r>
      <w:r w:rsidRPr="00AE323C">
        <w:rPr>
          <w:vertAlign w:val="subscript"/>
        </w:rPr>
        <w:t>ten,Rd</w:t>
      </w:r>
      <w:r w:rsidRPr="00AE323C">
        <w:t xml:space="preserve"> may be </w:t>
      </w:r>
      <w:r w:rsidR="007877B7">
        <w:t>determined from</w:t>
      </w:r>
      <w:r w:rsidRPr="00AE323C">
        <w:t xml:space="preserve">: </w:t>
      </w:r>
    </w:p>
    <w:tbl>
      <w:tblPr>
        <w:tblW w:w="0" w:type="auto"/>
        <w:tblLook w:val="04A0" w:firstRow="1" w:lastRow="0" w:firstColumn="1" w:lastColumn="0" w:noHBand="0" w:noVBand="1"/>
      </w:tblPr>
      <w:tblGrid>
        <w:gridCol w:w="551"/>
        <w:gridCol w:w="6427"/>
        <w:gridCol w:w="2048"/>
      </w:tblGrid>
      <w:tr w:rsidR="00C764BA" w:rsidRPr="00AE323C" w14:paraId="12E71F3C" w14:textId="77777777" w:rsidTr="00971E90">
        <w:tc>
          <w:tcPr>
            <w:tcW w:w="551" w:type="dxa"/>
            <w:shd w:val="clear" w:color="auto" w:fill="auto"/>
          </w:tcPr>
          <w:p w14:paraId="292C9C91" w14:textId="77777777" w:rsidR="00C764BA" w:rsidRPr="00AE323C" w:rsidRDefault="00C764BA" w:rsidP="00971E90">
            <w:pPr>
              <w:pStyle w:val="BodyText"/>
            </w:pPr>
          </w:p>
        </w:tc>
        <w:tc>
          <w:tcPr>
            <w:tcW w:w="6427" w:type="dxa"/>
            <w:shd w:val="clear" w:color="auto" w:fill="auto"/>
            <w:vAlign w:val="center"/>
          </w:tcPr>
          <w:p w14:paraId="2F7F392C" w14:textId="77777777" w:rsidR="00C764BA" w:rsidRPr="00AE323C" w:rsidRDefault="00C764BA" w:rsidP="00971E90">
            <w:pPr>
              <w:pStyle w:val="Formula"/>
              <w:ind w:left="0"/>
            </w:pPr>
            <w:r w:rsidRPr="00AE323C">
              <w:rPr>
                <w:position w:val="-16"/>
              </w:rPr>
              <w:object w:dxaOrig="3040" w:dyaOrig="420" w14:anchorId="6DF186B8">
                <v:shape id="_x0000_i1313" type="#_x0000_t75" style="width:150.75pt;height:19.5pt" o:ole="">
                  <v:imagedata r:id="rId806" o:title=""/>
                </v:shape>
                <o:OLEObject Type="Embed" ProgID="Equation.DSMT4" ShapeID="_x0000_i1313" DrawAspect="Content" ObjectID="_1772536432" r:id="rId807"/>
              </w:object>
            </w:r>
          </w:p>
        </w:tc>
        <w:tc>
          <w:tcPr>
            <w:tcW w:w="2048" w:type="dxa"/>
            <w:shd w:val="clear" w:color="auto" w:fill="auto"/>
            <w:vAlign w:val="center"/>
          </w:tcPr>
          <w:p w14:paraId="3EC1264D" w14:textId="22C8A73D" w:rsidR="00C764BA" w:rsidRPr="00AE323C" w:rsidRDefault="00C764BA" w:rsidP="00C46D77">
            <w:pPr>
              <w:pStyle w:val="BodyText"/>
              <w:jc w:val="right"/>
            </w:pPr>
            <w:r w:rsidRPr="00AE323C">
              <w:t>(</w:t>
            </w:r>
            <w:r w:rsidR="00A408BD" w:rsidRPr="00AE323C">
              <w:t>H</w:t>
            </w:r>
            <w:r w:rsidRPr="00AE323C">
              <w:t>.1)</w:t>
            </w:r>
          </w:p>
        </w:tc>
      </w:tr>
    </w:tbl>
    <w:bookmarkEnd w:id="1294"/>
    <w:p w14:paraId="47A5EA4F"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35"/>
        <w:gridCol w:w="7938"/>
      </w:tblGrid>
      <w:tr w:rsidR="00C764BA" w:rsidRPr="00AE323C" w14:paraId="4A4E0600" w14:textId="77777777" w:rsidTr="00971E90">
        <w:tc>
          <w:tcPr>
            <w:tcW w:w="600" w:type="dxa"/>
          </w:tcPr>
          <w:p w14:paraId="431AA44D" w14:textId="77777777" w:rsidR="00C764BA" w:rsidRPr="00AE323C" w:rsidRDefault="00C764BA" w:rsidP="00971E90">
            <w:pPr>
              <w:pStyle w:val="Tablebody"/>
            </w:pPr>
            <w:r w:rsidRPr="00AE323C">
              <w:rPr>
                <w:i/>
                <w:iCs/>
              </w:rPr>
              <w:t>N</w:t>
            </w:r>
            <w:r w:rsidRPr="00AE323C">
              <w:rPr>
                <w:vertAlign w:val="subscript"/>
              </w:rPr>
              <w:t>s,Rd</w:t>
            </w:r>
          </w:p>
        </w:tc>
        <w:tc>
          <w:tcPr>
            <w:tcW w:w="7938" w:type="dxa"/>
          </w:tcPr>
          <w:p w14:paraId="701E0260" w14:textId="77777777" w:rsidR="00C764BA" w:rsidRPr="00AE323C" w:rsidRDefault="00C764BA" w:rsidP="00971E90">
            <w:pPr>
              <w:pStyle w:val="Tablebody"/>
            </w:pPr>
            <w:r w:rsidRPr="00AE323C">
              <w:t>is the resistance of the steel stud to tension, which may be obtained from (2);</w:t>
            </w:r>
          </w:p>
        </w:tc>
      </w:tr>
      <w:tr w:rsidR="00C764BA" w:rsidRPr="00AE323C" w14:paraId="2E5D586E" w14:textId="77777777" w:rsidTr="00971E90">
        <w:tc>
          <w:tcPr>
            <w:tcW w:w="600" w:type="dxa"/>
          </w:tcPr>
          <w:p w14:paraId="2E4901D9" w14:textId="77777777" w:rsidR="00C764BA" w:rsidRPr="00AE323C" w:rsidRDefault="00C764BA" w:rsidP="00971E90">
            <w:pPr>
              <w:pStyle w:val="Tablebody"/>
            </w:pPr>
            <w:r w:rsidRPr="00AE323C">
              <w:rPr>
                <w:i/>
                <w:iCs/>
              </w:rPr>
              <w:t>N</w:t>
            </w:r>
            <w:r w:rsidRPr="00AE323C">
              <w:rPr>
                <w:vertAlign w:val="subscript"/>
              </w:rPr>
              <w:t>p,Rd</w:t>
            </w:r>
          </w:p>
        </w:tc>
        <w:tc>
          <w:tcPr>
            <w:tcW w:w="7938" w:type="dxa"/>
          </w:tcPr>
          <w:p w14:paraId="41D89F20" w14:textId="77777777" w:rsidR="00C764BA" w:rsidRPr="00AE323C" w:rsidRDefault="00C764BA" w:rsidP="00971E90">
            <w:pPr>
              <w:pStyle w:val="Tablebody"/>
            </w:pPr>
            <w:r w:rsidRPr="00AE323C">
              <w:t>is the resistance of the headed stud to concrete pull-out failure, which may be obtained from (3);</w:t>
            </w:r>
          </w:p>
        </w:tc>
      </w:tr>
      <w:tr w:rsidR="00C764BA" w:rsidRPr="00AE323C" w14:paraId="23E73289" w14:textId="77777777" w:rsidTr="00971E90">
        <w:tc>
          <w:tcPr>
            <w:tcW w:w="600" w:type="dxa"/>
          </w:tcPr>
          <w:p w14:paraId="4E164A94" w14:textId="77777777" w:rsidR="00C764BA" w:rsidRPr="00AE323C" w:rsidRDefault="00C764BA" w:rsidP="00971E90">
            <w:pPr>
              <w:pStyle w:val="Tablebody"/>
            </w:pPr>
            <w:r w:rsidRPr="00AE323C">
              <w:rPr>
                <w:i/>
                <w:iCs/>
              </w:rPr>
              <w:t>N</w:t>
            </w:r>
            <w:r w:rsidRPr="00AE323C">
              <w:rPr>
                <w:vertAlign w:val="subscript"/>
              </w:rPr>
              <w:t>c,Rd</w:t>
            </w:r>
          </w:p>
        </w:tc>
        <w:tc>
          <w:tcPr>
            <w:tcW w:w="7938" w:type="dxa"/>
          </w:tcPr>
          <w:p w14:paraId="4837E8B5" w14:textId="46C42A7D" w:rsidR="00C764BA" w:rsidRPr="00AE323C" w:rsidRDefault="00C764BA" w:rsidP="00971E90">
            <w:pPr>
              <w:pStyle w:val="Tablebody"/>
            </w:pPr>
            <w:r w:rsidRPr="00AE323C">
              <w:t>is the resistance of the headed stud to concrete cone failure, which should be calculated from EN 1992-4</w:t>
            </w:r>
            <w:r w:rsidR="00E8258C" w:rsidRPr="00AE323C">
              <w:t>:2018</w:t>
            </w:r>
            <w:r w:rsidRPr="00AE323C">
              <w:t>, 7.2.1.4, using equations in (4).</w:t>
            </w:r>
          </w:p>
        </w:tc>
      </w:tr>
    </w:tbl>
    <w:p w14:paraId="778A6FE2" w14:textId="65A13D11" w:rsidR="00C764BA" w:rsidRPr="00AE323C" w:rsidRDefault="00C764BA" w:rsidP="00C764BA">
      <w:pPr>
        <w:pStyle w:val="BodyText"/>
      </w:pPr>
      <w:r w:rsidRPr="00AE323C">
        <w:t xml:space="preserve">(2) The resistance of the steel stud to tension may be </w:t>
      </w:r>
      <w:r w:rsidR="00990429">
        <w:t>determined from</w:t>
      </w:r>
      <w:r w:rsidRPr="00AE323C">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063BEAA1" w14:textId="77777777" w:rsidTr="00971E90">
        <w:tc>
          <w:tcPr>
            <w:tcW w:w="7655" w:type="dxa"/>
          </w:tcPr>
          <w:p w14:paraId="14F32132" w14:textId="22CB5004" w:rsidR="00C764BA" w:rsidRPr="00AE323C" w:rsidRDefault="00C155EE" w:rsidP="00971E90">
            <w:pPr>
              <w:pStyle w:val="Formula"/>
              <w:ind w:left="0"/>
            </w:pPr>
            <w:r w:rsidRPr="00AE323C">
              <w:rPr>
                <w:position w:val="-26"/>
              </w:rPr>
              <w:object w:dxaOrig="1260" w:dyaOrig="639" w14:anchorId="567CC925">
                <v:shape id="_x0000_i1314" type="#_x0000_t75" style="width:64.5pt;height:31.5pt" o:ole="">
                  <v:imagedata r:id="rId808" o:title=""/>
                </v:shape>
                <o:OLEObject Type="Embed" ProgID="Equation.DSMT4" ShapeID="_x0000_i1314" DrawAspect="Content" ObjectID="_1772536433" r:id="rId809"/>
              </w:object>
            </w:r>
          </w:p>
        </w:tc>
        <w:tc>
          <w:tcPr>
            <w:tcW w:w="992" w:type="dxa"/>
          </w:tcPr>
          <w:p w14:paraId="4E4D4AD0" w14:textId="292E0552" w:rsidR="00C764BA" w:rsidRPr="00AE323C" w:rsidRDefault="00C764BA" w:rsidP="00971E90">
            <w:pPr>
              <w:pStyle w:val="BodyText"/>
            </w:pPr>
            <w:r w:rsidRPr="00AE323C">
              <w:t>(</w:t>
            </w:r>
            <w:r w:rsidR="00A408BD" w:rsidRPr="00AE323C">
              <w:t>H</w:t>
            </w:r>
            <w:r w:rsidRPr="00AE323C">
              <w:t>.2)</w:t>
            </w:r>
          </w:p>
        </w:tc>
      </w:tr>
    </w:tbl>
    <w:p w14:paraId="43A4C687"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40"/>
        <w:gridCol w:w="8040"/>
      </w:tblGrid>
      <w:tr w:rsidR="00C764BA" w:rsidRPr="00AE323C" w14:paraId="36BAD7A8" w14:textId="77777777" w:rsidTr="00971E90">
        <w:tc>
          <w:tcPr>
            <w:tcW w:w="640" w:type="dxa"/>
          </w:tcPr>
          <w:p w14:paraId="2361110C" w14:textId="77777777" w:rsidR="00C764BA" w:rsidRPr="00AE323C" w:rsidRDefault="00C764BA" w:rsidP="00971E90">
            <w:pPr>
              <w:pStyle w:val="Tablebody"/>
            </w:pPr>
            <w:r w:rsidRPr="00AE323C">
              <w:rPr>
                <w:i/>
                <w:iCs/>
              </w:rPr>
              <w:t>N</w:t>
            </w:r>
            <w:r w:rsidRPr="00AE323C">
              <w:rPr>
                <w:vertAlign w:val="subscript"/>
              </w:rPr>
              <w:t>s,Rk</w:t>
            </w:r>
          </w:p>
        </w:tc>
        <w:tc>
          <w:tcPr>
            <w:tcW w:w="8040" w:type="dxa"/>
          </w:tcPr>
          <w:p w14:paraId="5DD7B154" w14:textId="360CB007" w:rsidR="00C764BA" w:rsidRPr="00AE323C" w:rsidRDefault="00C764BA" w:rsidP="00971E90">
            <w:pPr>
              <w:pStyle w:val="Tablebody"/>
            </w:pPr>
            <w:r w:rsidRPr="00AE323C">
              <w:t xml:space="preserve">is the characteristic tension resistance of the steel stud given by Table </w:t>
            </w:r>
            <w:r w:rsidR="00E905F5" w:rsidRPr="00AE323C">
              <w:t>H</w:t>
            </w:r>
            <w:r w:rsidRPr="00AE323C">
              <w:t>.1;</w:t>
            </w:r>
          </w:p>
        </w:tc>
      </w:tr>
      <w:tr w:rsidR="00C764BA" w:rsidRPr="00AE323C" w14:paraId="2764FD8D" w14:textId="77777777" w:rsidTr="00971E90">
        <w:tc>
          <w:tcPr>
            <w:tcW w:w="640" w:type="dxa"/>
          </w:tcPr>
          <w:p w14:paraId="38F01056" w14:textId="77777777" w:rsidR="00C764BA" w:rsidRPr="00AE323C" w:rsidRDefault="00C764BA" w:rsidP="00971E90">
            <w:pPr>
              <w:pStyle w:val="Tablebody"/>
              <w:rPr>
                <w:i/>
                <w:iCs/>
              </w:rPr>
            </w:pPr>
            <w:r w:rsidRPr="00AE323C">
              <w:rPr>
                <w:i/>
                <w:iCs/>
              </w:rPr>
              <w:t>d</w:t>
            </w:r>
          </w:p>
        </w:tc>
        <w:tc>
          <w:tcPr>
            <w:tcW w:w="8040" w:type="dxa"/>
          </w:tcPr>
          <w:p w14:paraId="6CAF97F2" w14:textId="77777777" w:rsidR="00C764BA" w:rsidRPr="00AE323C" w:rsidRDefault="00C764BA" w:rsidP="00971E90">
            <w:pPr>
              <w:pStyle w:val="Tablebody"/>
            </w:pPr>
            <w:r w:rsidRPr="00AE323C">
              <w:t>is the nominal diameter of the shank of the stud;</w:t>
            </w:r>
          </w:p>
        </w:tc>
      </w:tr>
      <w:tr w:rsidR="00C764BA" w:rsidRPr="00AE323C" w14:paraId="51EA563D" w14:textId="77777777" w:rsidTr="00971E90">
        <w:tc>
          <w:tcPr>
            <w:tcW w:w="640" w:type="dxa"/>
          </w:tcPr>
          <w:p w14:paraId="685FCD95" w14:textId="77777777" w:rsidR="00C764BA" w:rsidRPr="00AE323C" w:rsidRDefault="00C764BA" w:rsidP="00971E90">
            <w:pPr>
              <w:pStyle w:val="Tablebody"/>
            </w:pPr>
            <w:r w:rsidRPr="00704ADD">
              <w:rPr>
                <w:i/>
                <w:iCs/>
              </w:rPr>
              <w:sym w:font="Symbol" w:char="F020"/>
            </w:r>
            <w:r w:rsidRPr="00704ADD">
              <w:rPr>
                <w:i/>
                <w:iCs/>
              </w:rPr>
              <w:sym w:font="Symbol" w:char="F067"/>
            </w:r>
            <w:r w:rsidRPr="00AE323C">
              <w:rPr>
                <w:vertAlign w:val="subscript"/>
              </w:rPr>
              <w:t>Ms</w:t>
            </w:r>
          </w:p>
        </w:tc>
        <w:tc>
          <w:tcPr>
            <w:tcW w:w="8040" w:type="dxa"/>
          </w:tcPr>
          <w:p w14:paraId="3E5EB248" w14:textId="3CAED81E" w:rsidR="00C46D77" w:rsidRPr="00AE323C" w:rsidRDefault="00C764BA" w:rsidP="00971E90">
            <w:pPr>
              <w:pStyle w:val="Tablebody"/>
            </w:pPr>
            <w:r w:rsidRPr="00AE323C">
              <w:t>is the partial factor for the tension resistance of steel.</w:t>
            </w:r>
          </w:p>
        </w:tc>
      </w:tr>
    </w:tbl>
    <w:p w14:paraId="57CC7784" w14:textId="66B69903" w:rsidR="00C46D77" w:rsidRPr="00E52E46" w:rsidRDefault="00C46D77" w:rsidP="00704ADD">
      <w:pPr>
        <w:pStyle w:val="TableParagraph"/>
        <w:jc w:val="left"/>
        <w:rPr>
          <w:rFonts w:asciiTheme="majorHAnsi" w:hAnsiTheme="majorHAnsi"/>
          <w:sz w:val="20"/>
          <w:szCs w:val="20"/>
        </w:rPr>
      </w:pPr>
      <w:r w:rsidRPr="00E52E46">
        <w:rPr>
          <w:rFonts w:asciiTheme="majorHAnsi" w:hAnsiTheme="majorHAnsi"/>
          <w:sz w:val="20"/>
          <w:szCs w:val="20"/>
        </w:rPr>
        <w:t>NOTE</w:t>
      </w:r>
      <w:r w:rsidRPr="00E52E46">
        <w:rPr>
          <w:rFonts w:asciiTheme="majorHAnsi" w:hAnsiTheme="majorHAnsi" w:cs="Arial"/>
          <w:sz w:val="20"/>
          <w:szCs w:val="20"/>
        </w:rPr>
        <w:t> </w:t>
      </w:r>
      <w:r w:rsidRPr="00E52E46">
        <w:rPr>
          <w:rFonts w:asciiTheme="majorHAnsi" w:hAnsiTheme="majorHAnsi"/>
          <w:sz w:val="20"/>
          <w:szCs w:val="20"/>
        </w:rPr>
        <w:t xml:space="preserve">The value of </w:t>
      </w:r>
      <w:r w:rsidRPr="00E52E46">
        <w:rPr>
          <w:rFonts w:asciiTheme="majorHAnsi" w:hAnsiTheme="majorHAnsi"/>
          <w:sz w:val="20"/>
          <w:szCs w:val="20"/>
        </w:rPr>
        <w:sym w:font="Symbol" w:char="F067"/>
      </w:r>
      <w:r w:rsidRPr="00E52E46">
        <w:rPr>
          <w:rFonts w:asciiTheme="majorHAnsi" w:hAnsiTheme="majorHAnsi"/>
          <w:sz w:val="20"/>
          <w:szCs w:val="20"/>
          <w:vertAlign w:val="subscript"/>
        </w:rPr>
        <w:t xml:space="preserve">Ms </w:t>
      </w:r>
      <w:r w:rsidRPr="00E52E46">
        <w:rPr>
          <w:rFonts w:asciiTheme="majorHAnsi" w:hAnsiTheme="majorHAnsi"/>
          <w:sz w:val="20"/>
          <w:szCs w:val="20"/>
        </w:rPr>
        <w:t>is 1,5</w:t>
      </w:r>
      <w:r w:rsidR="00A2423A" w:rsidRPr="00E52E46">
        <w:rPr>
          <w:rFonts w:asciiTheme="majorHAnsi" w:hAnsiTheme="majorHAnsi"/>
          <w:sz w:val="20"/>
          <w:szCs w:val="20"/>
        </w:rPr>
        <w:t>5</w:t>
      </w:r>
      <w:r w:rsidRPr="00E52E46">
        <w:rPr>
          <w:rFonts w:asciiTheme="majorHAnsi" w:hAnsiTheme="majorHAnsi"/>
          <w:sz w:val="20"/>
          <w:szCs w:val="20"/>
        </w:rPr>
        <w:t xml:space="preserve"> unless the National Annex gives a different value.</w:t>
      </w:r>
    </w:p>
    <w:p w14:paraId="30E38D10" w14:textId="5C2D7ACA" w:rsidR="00C764BA" w:rsidRPr="00E52E46" w:rsidRDefault="00C764BA" w:rsidP="00EB454C">
      <w:pPr>
        <w:pStyle w:val="TableParagraph"/>
        <w:jc w:val="center"/>
        <w:rPr>
          <w:rFonts w:asciiTheme="majorHAnsi" w:hAnsiTheme="majorHAnsi"/>
          <w:b/>
          <w:bCs/>
        </w:rPr>
      </w:pPr>
      <w:r w:rsidRPr="00E52E46">
        <w:rPr>
          <w:rFonts w:asciiTheme="majorHAnsi" w:hAnsiTheme="majorHAnsi"/>
          <w:b/>
          <w:bCs/>
        </w:rPr>
        <w:t xml:space="preserve">Table </w:t>
      </w:r>
      <w:r w:rsidR="00E905F5" w:rsidRPr="00E52E46">
        <w:rPr>
          <w:rFonts w:asciiTheme="majorHAnsi" w:hAnsiTheme="majorHAnsi"/>
          <w:b/>
          <w:bCs/>
        </w:rPr>
        <w:t>H</w:t>
      </w:r>
      <w:r w:rsidRPr="00E52E46">
        <w:rPr>
          <w:rFonts w:asciiTheme="majorHAnsi" w:hAnsiTheme="majorHAnsi"/>
          <w:b/>
          <w:bCs/>
        </w:rPr>
        <w:t>.1</w:t>
      </w:r>
      <w:r w:rsidR="0009252D" w:rsidRPr="00E52E46">
        <w:rPr>
          <w:rFonts w:asciiTheme="majorHAnsi" w:hAnsiTheme="majorHAnsi"/>
          <w:b/>
          <w:bCs/>
        </w:rPr>
        <w:t xml:space="preserve"> —</w:t>
      </w:r>
      <w:r w:rsidRPr="00E52E46">
        <w:rPr>
          <w:rFonts w:asciiTheme="majorHAnsi" w:hAnsiTheme="majorHAnsi"/>
          <w:b/>
          <w:bCs/>
        </w:rPr>
        <w:t xml:space="preserve"> Characteristic tension resistance of headed steel studs</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3"/>
        <w:gridCol w:w="1945"/>
        <w:gridCol w:w="1943"/>
        <w:gridCol w:w="1945"/>
        <w:gridCol w:w="1945"/>
      </w:tblGrid>
      <w:tr w:rsidR="00C764BA" w:rsidRPr="00AE323C" w14:paraId="1AC6B78F" w14:textId="77777777" w:rsidTr="00971E90">
        <w:trPr>
          <w:jc w:val="center"/>
        </w:trPr>
        <w:tc>
          <w:tcPr>
            <w:tcW w:w="1332" w:type="dxa"/>
          </w:tcPr>
          <w:p w14:paraId="24A76FE3" w14:textId="77777777" w:rsidR="00C764BA" w:rsidRPr="00AE323C" w:rsidRDefault="00C764BA" w:rsidP="00971E90">
            <w:pPr>
              <w:pStyle w:val="Tablebody"/>
              <w:jc w:val="center"/>
            </w:pPr>
            <w:r w:rsidRPr="00AE323C">
              <w:rPr>
                <w:i/>
                <w:iCs/>
              </w:rPr>
              <w:t>d</w:t>
            </w:r>
            <w:r w:rsidRPr="00AE323C">
              <w:t xml:space="preserve"> [mm]</w:t>
            </w:r>
          </w:p>
        </w:tc>
        <w:tc>
          <w:tcPr>
            <w:tcW w:w="1333" w:type="dxa"/>
          </w:tcPr>
          <w:p w14:paraId="467C1F79" w14:textId="77777777" w:rsidR="00C764BA" w:rsidRPr="00AE323C" w:rsidRDefault="00C764BA" w:rsidP="00971E90">
            <w:pPr>
              <w:pStyle w:val="Tablebody"/>
              <w:jc w:val="center"/>
            </w:pPr>
            <w:r w:rsidRPr="00AE323C">
              <w:t>16</w:t>
            </w:r>
          </w:p>
        </w:tc>
        <w:tc>
          <w:tcPr>
            <w:tcW w:w="1332" w:type="dxa"/>
          </w:tcPr>
          <w:p w14:paraId="22D02DCA" w14:textId="77777777" w:rsidR="00C764BA" w:rsidRPr="00AE323C" w:rsidRDefault="00C764BA" w:rsidP="00971E90">
            <w:pPr>
              <w:pStyle w:val="Tablebody"/>
              <w:jc w:val="center"/>
            </w:pPr>
            <w:r w:rsidRPr="00AE323C">
              <w:t>19</w:t>
            </w:r>
          </w:p>
        </w:tc>
        <w:tc>
          <w:tcPr>
            <w:tcW w:w="1333" w:type="dxa"/>
          </w:tcPr>
          <w:p w14:paraId="27796724" w14:textId="77777777" w:rsidR="00C764BA" w:rsidRPr="00AE323C" w:rsidRDefault="00C764BA" w:rsidP="00971E90">
            <w:pPr>
              <w:pStyle w:val="Tablebody"/>
              <w:jc w:val="center"/>
            </w:pPr>
            <w:r w:rsidRPr="00AE323C">
              <w:t>22</w:t>
            </w:r>
          </w:p>
        </w:tc>
        <w:tc>
          <w:tcPr>
            <w:tcW w:w="1333" w:type="dxa"/>
          </w:tcPr>
          <w:p w14:paraId="777691DD" w14:textId="77777777" w:rsidR="00C764BA" w:rsidRPr="00AE323C" w:rsidRDefault="00C764BA" w:rsidP="00971E90">
            <w:pPr>
              <w:pStyle w:val="Tablebody"/>
              <w:jc w:val="center"/>
            </w:pPr>
            <w:r w:rsidRPr="00AE323C">
              <w:t>25</w:t>
            </w:r>
          </w:p>
        </w:tc>
      </w:tr>
      <w:tr w:rsidR="00C764BA" w:rsidRPr="00AE323C" w14:paraId="075A115A" w14:textId="77777777" w:rsidTr="00971E90">
        <w:trPr>
          <w:jc w:val="center"/>
        </w:trPr>
        <w:tc>
          <w:tcPr>
            <w:tcW w:w="1332" w:type="dxa"/>
          </w:tcPr>
          <w:p w14:paraId="547CAE8F" w14:textId="77777777" w:rsidR="00C764BA" w:rsidRPr="00AE323C" w:rsidRDefault="00C764BA" w:rsidP="00971E90">
            <w:pPr>
              <w:pStyle w:val="Tablebody"/>
              <w:jc w:val="center"/>
            </w:pPr>
            <w:r w:rsidRPr="00AE323C">
              <w:rPr>
                <w:i/>
                <w:iCs/>
              </w:rPr>
              <w:t>N</w:t>
            </w:r>
            <w:r w:rsidRPr="00AE323C">
              <w:rPr>
                <w:vertAlign w:val="subscript"/>
              </w:rPr>
              <w:t xml:space="preserve">s,Rk </w:t>
            </w:r>
            <w:r w:rsidRPr="00AE323C">
              <w:t>[kN]</w:t>
            </w:r>
          </w:p>
        </w:tc>
        <w:tc>
          <w:tcPr>
            <w:tcW w:w="1333" w:type="dxa"/>
          </w:tcPr>
          <w:p w14:paraId="4E4173F9" w14:textId="77777777" w:rsidR="00C764BA" w:rsidRPr="00AE323C" w:rsidRDefault="00C764BA" w:rsidP="00971E90">
            <w:pPr>
              <w:pStyle w:val="Tablebody"/>
              <w:jc w:val="center"/>
            </w:pPr>
            <w:r w:rsidRPr="00AE323C">
              <w:t>90</w:t>
            </w:r>
          </w:p>
        </w:tc>
        <w:tc>
          <w:tcPr>
            <w:tcW w:w="1332" w:type="dxa"/>
          </w:tcPr>
          <w:p w14:paraId="400AF0FF" w14:textId="77777777" w:rsidR="00C764BA" w:rsidRPr="00AE323C" w:rsidRDefault="00C764BA" w:rsidP="00971E90">
            <w:pPr>
              <w:pStyle w:val="Tablebody"/>
              <w:jc w:val="center"/>
            </w:pPr>
            <w:r w:rsidRPr="00AE323C">
              <w:t>128</w:t>
            </w:r>
          </w:p>
        </w:tc>
        <w:tc>
          <w:tcPr>
            <w:tcW w:w="1333" w:type="dxa"/>
          </w:tcPr>
          <w:p w14:paraId="7ECC42CC" w14:textId="77777777" w:rsidR="00C764BA" w:rsidRPr="00AE323C" w:rsidRDefault="00C764BA" w:rsidP="00971E90">
            <w:pPr>
              <w:pStyle w:val="Tablebody"/>
              <w:jc w:val="center"/>
            </w:pPr>
            <w:r w:rsidRPr="00AE323C">
              <w:t>171</w:t>
            </w:r>
          </w:p>
        </w:tc>
        <w:tc>
          <w:tcPr>
            <w:tcW w:w="1333" w:type="dxa"/>
          </w:tcPr>
          <w:p w14:paraId="7D2B75FB" w14:textId="77777777" w:rsidR="00C764BA" w:rsidRPr="00AE323C" w:rsidRDefault="00C764BA" w:rsidP="00971E90">
            <w:pPr>
              <w:pStyle w:val="Tablebody"/>
              <w:jc w:val="center"/>
            </w:pPr>
            <w:r w:rsidRPr="00AE323C">
              <w:t>221</w:t>
            </w:r>
          </w:p>
        </w:tc>
      </w:tr>
    </w:tbl>
    <w:p w14:paraId="25586437" w14:textId="77777777" w:rsidR="00C764BA" w:rsidRPr="00AE323C" w:rsidRDefault="00C764BA" w:rsidP="00C764BA">
      <w:pPr>
        <w:pStyle w:val="BodyText"/>
      </w:pPr>
      <w:r w:rsidRPr="00AE323C">
        <w:t xml:space="preserve"> </w:t>
      </w:r>
    </w:p>
    <w:p w14:paraId="4B096680" w14:textId="12B222AC" w:rsidR="00C764BA" w:rsidRPr="00AE323C" w:rsidRDefault="00C764BA" w:rsidP="00C764BA">
      <w:pPr>
        <w:pStyle w:val="BodyText"/>
      </w:pPr>
      <w:r w:rsidRPr="00AE323C">
        <w:t xml:space="preserve">(3) The resistance of the headed stud to concrete pull-out failure may be </w:t>
      </w:r>
      <w:r w:rsidR="00990429">
        <w:t>determined</w:t>
      </w:r>
      <w:r w:rsidRPr="00AE323C">
        <w:t xml:space="preserve"> from:</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7584284D" w14:textId="77777777" w:rsidTr="00971E90">
        <w:tc>
          <w:tcPr>
            <w:tcW w:w="7655" w:type="dxa"/>
          </w:tcPr>
          <w:p w14:paraId="42AE1225" w14:textId="018B066E" w:rsidR="00C764BA" w:rsidRPr="00AE323C" w:rsidRDefault="00A2423A" w:rsidP="00971E90">
            <w:pPr>
              <w:pStyle w:val="Formula"/>
              <w:ind w:left="0"/>
            </w:pPr>
            <w:r w:rsidRPr="00AE323C">
              <w:rPr>
                <w:position w:val="-30"/>
              </w:rPr>
              <w:object w:dxaOrig="1579" w:dyaOrig="680" w14:anchorId="2AC4268C">
                <v:shape id="_x0000_i1315" type="#_x0000_t75" style="width:79.5pt;height:33pt" o:ole="">
                  <v:imagedata r:id="rId810" o:title=""/>
                </v:shape>
                <o:OLEObject Type="Embed" ProgID="Equation.DSMT4" ShapeID="_x0000_i1315" DrawAspect="Content" ObjectID="_1772536434" r:id="rId811"/>
              </w:object>
            </w:r>
          </w:p>
        </w:tc>
        <w:tc>
          <w:tcPr>
            <w:tcW w:w="992" w:type="dxa"/>
          </w:tcPr>
          <w:p w14:paraId="2AFAE085" w14:textId="4168D511" w:rsidR="00C764BA" w:rsidRPr="00AE323C" w:rsidRDefault="00C764BA" w:rsidP="00971E90">
            <w:pPr>
              <w:pStyle w:val="BodyText"/>
            </w:pPr>
            <w:r w:rsidRPr="00AE323C">
              <w:t>(</w:t>
            </w:r>
            <w:r w:rsidR="00E905F5" w:rsidRPr="00AE323C">
              <w:t>H</w:t>
            </w:r>
            <w:r w:rsidRPr="00AE323C">
              <w:t>.3)</w:t>
            </w:r>
          </w:p>
        </w:tc>
      </w:tr>
    </w:tbl>
    <w:p w14:paraId="6A0B17F1"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35"/>
        <w:gridCol w:w="8329"/>
      </w:tblGrid>
      <w:tr w:rsidR="00C764BA" w:rsidRPr="00AE323C" w14:paraId="23A2DE18" w14:textId="77777777" w:rsidTr="00971E90">
        <w:tc>
          <w:tcPr>
            <w:tcW w:w="635" w:type="dxa"/>
          </w:tcPr>
          <w:p w14:paraId="46A27010" w14:textId="77777777" w:rsidR="00C764BA" w:rsidRPr="00AE323C" w:rsidRDefault="00C764BA" w:rsidP="00971E90">
            <w:pPr>
              <w:pStyle w:val="Tablebody"/>
            </w:pPr>
            <w:r w:rsidRPr="00AE323C">
              <w:rPr>
                <w:i/>
                <w:iCs/>
              </w:rPr>
              <w:t>N</w:t>
            </w:r>
            <w:r w:rsidRPr="00AE323C">
              <w:rPr>
                <w:vertAlign w:val="subscript"/>
              </w:rPr>
              <w:t>p,Rk</w:t>
            </w:r>
          </w:p>
        </w:tc>
        <w:tc>
          <w:tcPr>
            <w:tcW w:w="8329" w:type="dxa"/>
          </w:tcPr>
          <w:p w14:paraId="60B1E4C9" w14:textId="6567E9F7" w:rsidR="00C764BA" w:rsidRPr="00AE323C" w:rsidRDefault="00C764BA" w:rsidP="00971E90">
            <w:pPr>
              <w:pStyle w:val="Tablebody"/>
            </w:pPr>
            <w:r w:rsidRPr="00AE323C">
              <w:t xml:space="preserve">is the characteristic resistance of the headed stud to concrete pull-out failure, given by Table </w:t>
            </w:r>
            <w:r w:rsidR="00E905F5" w:rsidRPr="00AE323C">
              <w:t>H</w:t>
            </w:r>
            <w:r w:rsidRPr="00AE323C">
              <w:t>.2;</w:t>
            </w:r>
          </w:p>
        </w:tc>
      </w:tr>
      <w:tr w:rsidR="00C764BA" w:rsidRPr="00AE323C" w14:paraId="584B2A88" w14:textId="77777777" w:rsidTr="00971E90">
        <w:tc>
          <w:tcPr>
            <w:tcW w:w="635" w:type="dxa"/>
          </w:tcPr>
          <w:p w14:paraId="3A2F07D9" w14:textId="77777777" w:rsidR="00C764BA" w:rsidRPr="00AE323C" w:rsidRDefault="00C764BA" w:rsidP="00971E90">
            <w:pPr>
              <w:pStyle w:val="Tablebody"/>
            </w:pPr>
            <w:r w:rsidRPr="00AE323C">
              <w:sym w:font="Symbol" w:char="F079"/>
            </w:r>
            <w:r w:rsidRPr="00AE323C">
              <w:rPr>
                <w:vertAlign w:val="subscript"/>
              </w:rPr>
              <w:t>p</w:t>
            </w:r>
          </w:p>
        </w:tc>
        <w:tc>
          <w:tcPr>
            <w:tcW w:w="8329" w:type="dxa"/>
          </w:tcPr>
          <w:p w14:paraId="394CF476" w14:textId="14C7B1BE" w:rsidR="00C764BA" w:rsidRPr="00AE323C" w:rsidRDefault="00C764BA" w:rsidP="00971E90">
            <w:pPr>
              <w:pStyle w:val="Tablebody"/>
            </w:pPr>
            <w:r w:rsidRPr="00AE323C">
              <w:t xml:space="preserve">is the modification factor for the characteristic resistance, given in Table </w:t>
            </w:r>
            <w:r w:rsidR="00E905F5" w:rsidRPr="00AE323C">
              <w:t>H</w:t>
            </w:r>
            <w:r w:rsidRPr="00AE323C">
              <w:t>.3 for the concrete Class;</w:t>
            </w:r>
          </w:p>
        </w:tc>
      </w:tr>
      <w:tr w:rsidR="00C764BA" w:rsidRPr="00AE323C" w14:paraId="401C6D41" w14:textId="77777777" w:rsidTr="00971E90">
        <w:tc>
          <w:tcPr>
            <w:tcW w:w="635" w:type="dxa"/>
          </w:tcPr>
          <w:p w14:paraId="56AB912D" w14:textId="77777777" w:rsidR="00C764BA" w:rsidRPr="00AE323C" w:rsidRDefault="00C764BA" w:rsidP="00971E90">
            <w:pPr>
              <w:pStyle w:val="Tablebody"/>
            </w:pPr>
            <w:r w:rsidRPr="00AE323C">
              <w:sym w:font="Symbol" w:char="F067"/>
            </w:r>
            <w:r w:rsidRPr="00AE323C">
              <w:rPr>
                <w:vertAlign w:val="subscript"/>
              </w:rPr>
              <w:t>Mp</w:t>
            </w:r>
          </w:p>
        </w:tc>
        <w:tc>
          <w:tcPr>
            <w:tcW w:w="8329" w:type="dxa"/>
          </w:tcPr>
          <w:p w14:paraId="0EED4929" w14:textId="5789AFFE" w:rsidR="00C764BA" w:rsidRPr="00AE323C" w:rsidRDefault="00C764BA" w:rsidP="00971E90">
            <w:pPr>
              <w:pStyle w:val="Tablebody"/>
            </w:pPr>
            <w:r w:rsidRPr="00AE323C">
              <w:t>is the partial factor for pull-out failure.</w:t>
            </w:r>
          </w:p>
        </w:tc>
      </w:tr>
    </w:tbl>
    <w:p w14:paraId="490EC4E2" w14:textId="68FFC5B7" w:rsidR="00C46D77" w:rsidRPr="00E52E46" w:rsidRDefault="00C46D77" w:rsidP="00C46D77">
      <w:pPr>
        <w:pStyle w:val="TableParagraph"/>
        <w:jc w:val="left"/>
        <w:rPr>
          <w:rFonts w:asciiTheme="majorHAnsi" w:hAnsiTheme="majorHAnsi"/>
          <w:b/>
          <w:bCs/>
          <w:sz w:val="20"/>
          <w:szCs w:val="20"/>
        </w:rPr>
      </w:pPr>
      <w:r w:rsidRPr="00E52E46">
        <w:rPr>
          <w:rFonts w:asciiTheme="majorHAnsi" w:hAnsiTheme="majorHAnsi"/>
          <w:sz w:val="20"/>
          <w:szCs w:val="20"/>
        </w:rPr>
        <w:t>NOTE</w:t>
      </w:r>
      <w:r w:rsidRPr="00E52E46">
        <w:rPr>
          <w:rFonts w:asciiTheme="majorHAnsi" w:hAnsiTheme="majorHAnsi" w:cs="Arial"/>
          <w:sz w:val="20"/>
          <w:szCs w:val="20"/>
        </w:rPr>
        <w:t> </w:t>
      </w:r>
      <w:r w:rsidRPr="00E52E46">
        <w:rPr>
          <w:rFonts w:asciiTheme="majorHAnsi" w:hAnsiTheme="majorHAnsi"/>
          <w:sz w:val="20"/>
          <w:szCs w:val="20"/>
        </w:rPr>
        <w:t xml:space="preserve">The value of </w:t>
      </w:r>
      <w:r w:rsidRPr="00E52E46">
        <w:rPr>
          <w:rFonts w:asciiTheme="majorHAnsi" w:hAnsiTheme="majorHAnsi"/>
          <w:i/>
          <w:iCs/>
          <w:sz w:val="20"/>
          <w:szCs w:val="20"/>
        </w:rPr>
        <w:sym w:font="Symbol" w:char="F067"/>
      </w:r>
      <w:r w:rsidRPr="00E52E46">
        <w:rPr>
          <w:rFonts w:asciiTheme="majorHAnsi" w:hAnsiTheme="majorHAnsi"/>
          <w:sz w:val="20"/>
          <w:szCs w:val="20"/>
          <w:vertAlign w:val="subscript"/>
        </w:rPr>
        <w:t xml:space="preserve">Mp </w:t>
      </w:r>
      <w:r w:rsidRPr="00E52E46">
        <w:rPr>
          <w:rFonts w:asciiTheme="majorHAnsi" w:hAnsiTheme="majorHAnsi"/>
          <w:sz w:val="20"/>
          <w:szCs w:val="20"/>
        </w:rPr>
        <w:t>is 1,5 unless the National Annex gives a different value</w:t>
      </w:r>
      <w:r w:rsidR="00260C8E">
        <w:rPr>
          <w:rFonts w:asciiTheme="majorHAnsi" w:hAnsiTheme="majorHAnsi"/>
          <w:sz w:val="20"/>
          <w:szCs w:val="20"/>
        </w:rPr>
        <w:t>.</w:t>
      </w:r>
    </w:p>
    <w:p w14:paraId="7439B048" w14:textId="6319B4E9" w:rsidR="00C764BA" w:rsidRPr="00E52E46" w:rsidRDefault="00C764BA" w:rsidP="00EB454C">
      <w:pPr>
        <w:pStyle w:val="TableParagraph"/>
        <w:jc w:val="center"/>
        <w:rPr>
          <w:rFonts w:asciiTheme="majorHAnsi" w:hAnsiTheme="majorHAnsi"/>
          <w:b/>
          <w:bCs/>
        </w:rPr>
      </w:pPr>
      <w:r w:rsidRPr="00E52E46">
        <w:rPr>
          <w:rFonts w:asciiTheme="majorHAnsi" w:hAnsiTheme="majorHAnsi"/>
          <w:b/>
          <w:bCs/>
        </w:rPr>
        <w:t xml:space="preserve">Table </w:t>
      </w:r>
      <w:r w:rsidR="00E905F5" w:rsidRPr="00E52E46">
        <w:rPr>
          <w:rFonts w:asciiTheme="majorHAnsi" w:hAnsiTheme="majorHAnsi"/>
          <w:b/>
          <w:bCs/>
        </w:rPr>
        <w:t>H</w:t>
      </w:r>
      <w:r w:rsidRPr="00E52E46">
        <w:rPr>
          <w:rFonts w:asciiTheme="majorHAnsi" w:hAnsiTheme="majorHAnsi"/>
          <w:b/>
          <w:bCs/>
        </w:rPr>
        <w:t>.2</w:t>
      </w:r>
      <w:r w:rsidR="0009252D" w:rsidRPr="00E52E46">
        <w:rPr>
          <w:rFonts w:asciiTheme="majorHAnsi" w:hAnsiTheme="majorHAnsi"/>
          <w:b/>
          <w:bCs/>
        </w:rPr>
        <w:t xml:space="preserve"> —</w:t>
      </w:r>
      <w:r w:rsidRPr="00E52E46">
        <w:rPr>
          <w:rFonts w:asciiTheme="majorHAnsi" w:hAnsiTheme="majorHAnsi"/>
          <w:b/>
          <w:bCs/>
        </w:rPr>
        <w:t xml:space="preserve"> Characteristic resistances of headed studs to concrete pull-out failure </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3"/>
        <w:gridCol w:w="1945"/>
        <w:gridCol w:w="1943"/>
        <w:gridCol w:w="1945"/>
        <w:gridCol w:w="1945"/>
      </w:tblGrid>
      <w:tr w:rsidR="00C764BA" w:rsidRPr="00AE323C" w14:paraId="529EF24F" w14:textId="77777777" w:rsidTr="00971E90">
        <w:trPr>
          <w:jc w:val="center"/>
        </w:trPr>
        <w:tc>
          <w:tcPr>
            <w:tcW w:w="1332" w:type="dxa"/>
          </w:tcPr>
          <w:p w14:paraId="642CB171" w14:textId="77777777" w:rsidR="00C764BA" w:rsidRPr="00AE323C" w:rsidRDefault="00C764BA" w:rsidP="00971E90">
            <w:pPr>
              <w:pStyle w:val="Tablebody"/>
              <w:jc w:val="center"/>
            </w:pPr>
            <w:r w:rsidRPr="00AE323C">
              <w:rPr>
                <w:i/>
                <w:iCs/>
              </w:rPr>
              <w:t>d</w:t>
            </w:r>
            <w:r w:rsidRPr="00AE323C">
              <w:t xml:space="preserve"> [mm]</w:t>
            </w:r>
          </w:p>
        </w:tc>
        <w:tc>
          <w:tcPr>
            <w:tcW w:w="1333" w:type="dxa"/>
          </w:tcPr>
          <w:p w14:paraId="21A01C7C" w14:textId="77777777" w:rsidR="00C764BA" w:rsidRPr="00AE323C" w:rsidRDefault="00C764BA" w:rsidP="00971E90">
            <w:pPr>
              <w:pStyle w:val="Tablebody"/>
              <w:jc w:val="center"/>
            </w:pPr>
            <w:r w:rsidRPr="00AE323C">
              <w:t>16</w:t>
            </w:r>
          </w:p>
        </w:tc>
        <w:tc>
          <w:tcPr>
            <w:tcW w:w="1332" w:type="dxa"/>
          </w:tcPr>
          <w:p w14:paraId="1671921F" w14:textId="77777777" w:rsidR="00C764BA" w:rsidRPr="00AE323C" w:rsidRDefault="00C764BA" w:rsidP="00971E90">
            <w:pPr>
              <w:pStyle w:val="Tablebody"/>
              <w:jc w:val="center"/>
            </w:pPr>
            <w:r w:rsidRPr="00AE323C">
              <w:t>19</w:t>
            </w:r>
          </w:p>
        </w:tc>
        <w:tc>
          <w:tcPr>
            <w:tcW w:w="1333" w:type="dxa"/>
          </w:tcPr>
          <w:p w14:paraId="1DFF7745" w14:textId="77777777" w:rsidR="00C764BA" w:rsidRPr="00AE323C" w:rsidRDefault="00C764BA" w:rsidP="00971E90">
            <w:pPr>
              <w:pStyle w:val="Tablebody"/>
              <w:jc w:val="center"/>
            </w:pPr>
            <w:r w:rsidRPr="00AE323C">
              <w:t>22</w:t>
            </w:r>
          </w:p>
        </w:tc>
        <w:tc>
          <w:tcPr>
            <w:tcW w:w="1333" w:type="dxa"/>
          </w:tcPr>
          <w:p w14:paraId="6C8F5AE5" w14:textId="77777777" w:rsidR="00C764BA" w:rsidRPr="00AE323C" w:rsidRDefault="00C764BA" w:rsidP="00971E90">
            <w:pPr>
              <w:pStyle w:val="Tablebody"/>
              <w:jc w:val="center"/>
            </w:pPr>
            <w:r w:rsidRPr="00AE323C">
              <w:t>25</w:t>
            </w:r>
          </w:p>
        </w:tc>
      </w:tr>
      <w:tr w:rsidR="00C764BA" w:rsidRPr="00AE323C" w14:paraId="59808CCC" w14:textId="77777777" w:rsidTr="00971E90">
        <w:trPr>
          <w:jc w:val="center"/>
        </w:trPr>
        <w:tc>
          <w:tcPr>
            <w:tcW w:w="1332" w:type="dxa"/>
          </w:tcPr>
          <w:p w14:paraId="36C2A8ED" w14:textId="77777777" w:rsidR="00C764BA" w:rsidRPr="00AE323C" w:rsidRDefault="00C764BA" w:rsidP="00971E90">
            <w:pPr>
              <w:pStyle w:val="Tablebody"/>
              <w:jc w:val="center"/>
            </w:pPr>
            <w:r w:rsidRPr="00AE323C">
              <w:rPr>
                <w:i/>
                <w:iCs/>
              </w:rPr>
              <w:t>N</w:t>
            </w:r>
            <w:r w:rsidRPr="00AE323C">
              <w:rPr>
                <w:vertAlign w:val="subscript"/>
              </w:rPr>
              <w:t>p,Rk</w:t>
            </w:r>
            <w:r w:rsidRPr="00AE323C">
              <w:t xml:space="preserve"> [kN]</w:t>
            </w:r>
          </w:p>
        </w:tc>
        <w:tc>
          <w:tcPr>
            <w:tcW w:w="1333" w:type="dxa"/>
          </w:tcPr>
          <w:p w14:paraId="64D758F9" w14:textId="77777777" w:rsidR="00C764BA" w:rsidRPr="00AE323C" w:rsidRDefault="00C764BA" w:rsidP="00971E90">
            <w:pPr>
              <w:pStyle w:val="Tablebody"/>
              <w:jc w:val="center"/>
            </w:pPr>
            <w:r w:rsidRPr="00AE323C">
              <w:t>90</w:t>
            </w:r>
            <w:r w:rsidRPr="00AE323C">
              <w:rPr>
                <w:vertAlign w:val="superscript"/>
              </w:rPr>
              <w:t>1)</w:t>
            </w:r>
          </w:p>
        </w:tc>
        <w:tc>
          <w:tcPr>
            <w:tcW w:w="1332" w:type="dxa"/>
          </w:tcPr>
          <w:p w14:paraId="347D303C" w14:textId="77777777" w:rsidR="00C764BA" w:rsidRPr="00AE323C" w:rsidRDefault="00C764BA" w:rsidP="00971E90">
            <w:pPr>
              <w:pStyle w:val="Tablebody"/>
              <w:jc w:val="center"/>
            </w:pPr>
            <w:r w:rsidRPr="00AE323C">
              <w:t>75</w:t>
            </w:r>
          </w:p>
        </w:tc>
        <w:tc>
          <w:tcPr>
            <w:tcW w:w="1333" w:type="dxa"/>
          </w:tcPr>
          <w:p w14:paraId="41B0373A" w14:textId="77777777" w:rsidR="00C764BA" w:rsidRPr="00AE323C" w:rsidRDefault="00C764BA" w:rsidP="00971E90">
            <w:pPr>
              <w:pStyle w:val="Tablebody"/>
              <w:jc w:val="center"/>
            </w:pPr>
            <w:r w:rsidRPr="00AE323C">
              <w:t>85</w:t>
            </w:r>
          </w:p>
        </w:tc>
        <w:tc>
          <w:tcPr>
            <w:tcW w:w="1333" w:type="dxa"/>
          </w:tcPr>
          <w:p w14:paraId="20438636" w14:textId="77777777" w:rsidR="00C764BA" w:rsidRPr="00AE323C" w:rsidRDefault="00C764BA" w:rsidP="00971E90">
            <w:pPr>
              <w:pStyle w:val="Tablebody"/>
              <w:jc w:val="center"/>
            </w:pPr>
            <w:r w:rsidRPr="00AE323C">
              <w:t>115</w:t>
            </w:r>
          </w:p>
        </w:tc>
      </w:tr>
      <w:tr w:rsidR="00C764BA" w:rsidRPr="00AE323C" w14:paraId="105921F7" w14:textId="77777777" w:rsidTr="00971E90">
        <w:trPr>
          <w:jc w:val="center"/>
        </w:trPr>
        <w:tc>
          <w:tcPr>
            <w:tcW w:w="6663" w:type="dxa"/>
            <w:gridSpan w:val="5"/>
          </w:tcPr>
          <w:p w14:paraId="33A65D61" w14:textId="1582AC3E" w:rsidR="00C764BA" w:rsidRPr="00AE323C" w:rsidRDefault="00C764BA" w:rsidP="00971E90">
            <w:pPr>
              <w:pStyle w:val="Tablefooter"/>
            </w:pPr>
            <w:r w:rsidRPr="00AE323C">
              <w:t>1) the head diameter is assumed to be 32</w:t>
            </w:r>
            <w:r w:rsidR="0085747F">
              <w:t xml:space="preserve"> </w:t>
            </w:r>
            <w:r w:rsidRPr="00AE323C">
              <w:t>mm</w:t>
            </w:r>
          </w:p>
        </w:tc>
      </w:tr>
    </w:tbl>
    <w:p w14:paraId="4678BE65" w14:textId="77777777" w:rsidR="00C764BA" w:rsidRPr="00AE323C" w:rsidRDefault="00C764BA" w:rsidP="00C764BA">
      <w:pPr>
        <w:pStyle w:val="BodyText"/>
      </w:pPr>
    </w:p>
    <w:p w14:paraId="212D1557" w14:textId="2C163B82" w:rsidR="00C764BA" w:rsidRPr="00E52E46" w:rsidRDefault="00C764BA" w:rsidP="00EB454C">
      <w:pPr>
        <w:pStyle w:val="TableParagraph"/>
        <w:jc w:val="center"/>
        <w:rPr>
          <w:rFonts w:asciiTheme="majorHAnsi" w:hAnsiTheme="majorHAnsi"/>
          <w:b/>
          <w:bCs/>
        </w:rPr>
      </w:pPr>
      <w:r w:rsidRPr="00E52E46">
        <w:rPr>
          <w:rFonts w:asciiTheme="majorHAnsi" w:hAnsiTheme="majorHAnsi"/>
          <w:b/>
          <w:bCs/>
        </w:rPr>
        <w:t xml:space="preserve">Table </w:t>
      </w:r>
      <w:r w:rsidR="00E905F5" w:rsidRPr="00E52E46">
        <w:rPr>
          <w:rFonts w:asciiTheme="majorHAnsi" w:hAnsiTheme="majorHAnsi"/>
          <w:b/>
          <w:bCs/>
        </w:rPr>
        <w:t>H</w:t>
      </w:r>
      <w:r w:rsidRPr="00E52E46">
        <w:rPr>
          <w:rFonts w:asciiTheme="majorHAnsi" w:hAnsiTheme="majorHAnsi"/>
          <w:b/>
          <w:bCs/>
        </w:rPr>
        <w:t>.3</w:t>
      </w:r>
      <w:r w:rsidR="0009252D" w:rsidRPr="00E52E46">
        <w:rPr>
          <w:rFonts w:asciiTheme="majorHAnsi" w:hAnsiTheme="majorHAnsi"/>
          <w:b/>
          <w:bCs/>
        </w:rPr>
        <w:t xml:space="preserve"> — </w:t>
      </w:r>
      <w:r w:rsidRPr="00E52E46">
        <w:rPr>
          <w:rFonts w:asciiTheme="majorHAnsi" w:hAnsiTheme="majorHAnsi"/>
          <w:b/>
          <w:bCs/>
        </w:rPr>
        <w:t xml:space="preserve">Modification factor </w:t>
      </w:r>
      <w:r w:rsidRPr="00E52E46">
        <w:rPr>
          <w:rFonts w:asciiTheme="majorHAnsi" w:hAnsiTheme="majorHAnsi"/>
          <w:b/>
          <w:bCs/>
          <w:i/>
          <w:iCs/>
        </w:rPr>
        <w:sym w:font="Symbol" w:char="F079"/>
      </w:r>
      <w:r w:rsidRPr="00E52E46">
        <w:rPr>
          <w:rFonts w:asciiTheme="majorHAnsi" w:hAnsiTheme="majorHAnsi"/>
          <w:b/>
          <w:bCs/>
          <w:vertAlign w:val="subscript"/>
        </w:rPr>
        <w:t>p</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7"/>
        <w:gridCol w:w="1290"/>
        <w:gridCol w:w="1290"/>
        <w:gridCol w:w="1292"/>
        <w:gridCol w:w="1290"/>
        <w:gridCol w:w="1290"/>
        <w:gridCol w:w="1292"/>
      </w:tblGrid>
      <w:tr w:rsidR="00C764BA" w:rsidRPr="00AE323C" w14:paraId="01D96B37" w14:textId="77777777" w:rsidTr="00971E90">
        <w:trPr>
          <w:jc w:val="center"/>
        </w:trPr>
        <w:tc>
          <w:tcPr>
            <w:tcW w:w="1635" w:type="dxa"/>
          </w:tcPr>
          <w:p w14:paraId="59986C9E" w14:textId="77777777" w:rsidR="00C764BA" w:rsidRPr="00AE323C" w:rsidRDefault="00C764BA" w:rsidP="00971E90">
            <w:pPr>
              <w:pStyle w:val="Tablebody"/>
              <w:jc w:val="center"/>
            </w:pPr>
            <w:r w:rsidRPr="00AE323C">
              <w:t>Concrete Class</w:t>
            </w:r>
          </w:p>
        </w:tc>
        <w:tc>
          <w:tcPr>
            <w:tcW w:w="1068" w:type="dxa"/>
          </w:tcPr>
          <w:p w14:paraId="478BC436" w14:textId="77777777" w:rsidR="00C764BA" w:rsidRPr="00AE323C" w:rsidRDefault="00C764BA" w:rsidP="00971E90">
            <w:pPr>
              <w:pStyle w:val="Tablebody"/>
              <w:jc w:val="center"/>
            </w:pPr>
            <w:r w:rsidRPr="00AE323C">
              <w:t>C25/30</w:t>
            </w:r>
          </w:p>
        </w:tc>
        <w:tc>
          <w:tcPr>
            <w:tcW w:w="1068" w:type="dxa"/>
          </w:tcPr>
          <w:p w14:paraId="57F32B26" w14:textId="77777777" w:rsidR="00C764BA" w:rsidRPr="00AE323C" w:rsidRDefault="00C764BA" w:rsidP="00971E90">
            <w:pPr>
              <w:pStyle w:val="Tablebody"/>
              <w:jc w:val="center"/>
            </w:pPr>
            <w:r w:rsidRPr="00AE323C">
              <w:t>C30/37</w:t>
            </w:r>
          </w:p>
        </w:tc>
        <w:tc>
          <w:tcPr>
            <w:tcW w:w="1069" w:type="dxa"/>
          </w:tcPr>
          <w:p w14:paraId="26CB4159" w14:textId="77777777" w:rsidR="00C764BA" w:rsidRPr="00AE323C" w:rsidRDefault="00C764BA" w:rsidP="00971E90">
            <w:pPr>
              <w:pStyle w:val="Tablebody"/>
              <w:jc w:val="center"/>
            </w:pPr>
            <w:r w:rsidRPr="00AE323C">
              <w:t>C35/45</w:t>
            </w:r>
          </w:p>
        </w:tc>
        <w:tc>
          <w:tcPr>
            <w:tcW w:w="1068" w:type="dxa"/>
          </w:tcPr>
          <w:p w14:paraId="5E96C66D" w14:textId="77777777" w:rsidR="00C764BA" w:rsidRPr="00AE323C" w:rsidRDefault="00C764BA" w:rsidP="00971E90">
            <w:pPr>
              <w:pStyle w:val="Tablebody"/>
              <w:jc w:val="center"/>
            </w:pPr>
            <w:r w:rsidRPr="00AE323C">
              <w:t>C40/50</w:t>
            </w:r>
          </w:p>
        </w:tc>
        <w:tc>
          <w:tcPr>
            <w:tcW w:w="1068" w:type="dxa"/>
          </w:tcPr>
          <w:p w14:paraId="59472E4B" w14:textId="77777777" w:rsidR="00C764BA" w:rsidRPr="00AE323C" w:rsidRDefault="00C764BA" w:rsidP="00971E90">
            <w:pPr>
              <w:pStyle w:val="Tablebody"/>
              <w:jc w:val="center"/>
            </w:pPr>
            <w:r w:rsidRPr="00AE323C">
              <w:t>C45/55</w:t>
            </w:r>
          </w:p>
        </w:tc>
        <w:tc>
          <w:tcPr>
            <w:tcW w:w="1069" w:type="dxa"/>
          </w:tcPr>
          <w:p w14:paraId="1AC7E643" w14:textId="77777777" w:rsidR="00C764BA" w:rsidRPr="00AE323C" w:rsidRDefault="00C764BA" w:rsidP="00971E90">
            <w:pPr>
              <w:pStyle w:val="Tablebody"/>
              <w:jc w:val="center"/>
            </w:pPr>
            <w:r w:rsidRPr="00AE323C">
              <w:t>C50/60</w:t>
            </w:r>
          </w:p>
        </w:tc>
      </w:tr>
      <w:tr w:rsidR="00C764BA" w:rsidRPr="00AE323C" w14:paraId="017CEB2E" w14:textId="77777777" w:rsidTr="00971E90">
        <w:trPr>
          <w:jc w:val="center"/>
        </w:trPr>
        <w:tc>
          <w:tcPr>
            <w:tcW w:w="1635" w:type="dxa"/>
          </w:tcPr>
          <w:p w14:paraId="0CF2CC6A" w14:textId="77777777" w:rsidR="00C764BA" w:rsidRPr="00AE323C" w:rsidRDefault="00C764BA" w:rsidP="00971E90">
            <w:pPr>
              <w:pStyle w:val="Tablebody"/>
              <w:jc w:val="center"/>
            </w:pPr>
            <w:r w:rsidRPr="00704ADD">
              <w:rPr>
                <w:i/>
                <w:iCs/>
              </w:rPr>
              <w:sym w:font="Symbol" w:char="F079"/>
            </w:r>
            <w:r w:rsidRPr="00AE323C">
              <w:rPr>
                <w:vertAlign w:val="subscript"/>
              </w:rPr>
              <w:t>p</w:t>
            </w:r>
          </w:p>
        </w:tc>
        <w:tc>
          <w:tcPr>
            <w:tcW w:w="1068" w:type="dxa"/>
          </w:tcPr>
          <w:p w14:paraId="5998B129" w14:textId="77777777" w:rsidR="00C764BA" w:rsidRPr="00AE323C" w:rsidRDefault="00C764BA" w:rsidP="00971E90">
            <w:pPr>
              <w:pStyle w:val="Tablebody"/>
              <w:jc w:val="center"/>
            </w:pPr>
            <w:r w:rsidRPr="00AE323C">
              <w:t>1,20</w:t>
            </w:r>
          </w:p>
        </w:tc>
        <w:tc>
          <w:tcPr>
            <w:tcW w:w="1068" w:type="dxa"/>
          </w:tcPr>
          <w:p w14:paraId="51D15AA2" w14:textId="77777777" w:rsidR="00C764BA" w:rsidRPr="00AE323C" w:rsidRDefault="00C764BA" w:rsidP="00971E90">
            <w:pPr>
              <w:pStyle w:val="Tablebody"/>
              <w:jc w:val="center"/>
            </w:pPr>
            <w:r w:rsidRPr="00AE323C">
              <w:t>1,48</w:t>
            </w:r>
          </w:p>
        </w:tc>
        <w:tc>
          <w:tcPr>
            <w:tcW w:w="1069" w:type="dxa"/>
          </w:tcPr>
          <w:p w14:paraId="678EE738" w14:textId="77777777" w:rsidR="00C764BA" w:rsidRPr="00AE323C" w:rsidRDefault="00C764BA" w:rsidP="00971E90">
            <w:pPr>
              <w:pStyle w:val="Tablebody"/>
              <w:jc w:val="center"/>
            </w:pPr>
            <w:r w:rsidRPr="00AE323C">
              <w:t>1,80</w:t>
            </w:r>
          </w:p>
        </w:tc>
        <w:tc>
          <w:tcPr>
            <w:tcW w:w="1068" w:type="dxa"/>
          </w:tcPr>
          <w:p w14:paraId="70493E89" w14:textId="77777777" w:rsidR="00C764BA" w:rsidRPr="00AE323C" w:rsidRDefault="00C764BA" w:rsidP="00971E90">
            <w:pPr>
              <w:pStyle w:val="Tablebody"/>
              <w:jc w:val="center"/>
            </w:pPr>
            <w:r w:rsidRPr="00AE323C">
              <w:t>2,00</w:t>
            </w:r>
          </w:p>
        </w:tc>
        <w:tc>
          <w:tcPr>
            <w:tcW w:w="1068" w:type="dxa"/>
          </w:tcPr>
          <w:p w14:paraId="44F0FCE3" w14:textId="77777777" w:rsidR="00C764BA" w:rsidRPr="00AE323C" w:rsidRDefault="00C764BA" w:rsidP="00971E90">
            <w:pPr>
              <w:pStyle w:val="Tablebody"/>
              <w:jc w:val="center"/>
            </w:pPr>
            <w:r w:rsidRPr="00AE323C">
              <w:t>2,20</w:t>
            </w:r>
          </w:p>
        </w:tc>
        <w:tc>
          <w:tcPr>
            <w:tcW w:w="1069" w:type="dxa"/>
          </w:tcPr>
          <w:p w14:paraId="6C2278B0" w14:textId="77777777" w:rsidR="00C764BA" w:rsidRPr="00AE323C" w:rsidRDefault="00C764BA" w:rsidP="00971E90">
            <w:pPr>
              <w:pStyle w:val="Tablebody"/>
              <w:jc w:val="center"/>
            </w:pPr>
            <w:r w:rsidRPr="00AE323C">
              <w:t>2,40</w:t>
            </w:r>
          </w:p>
        </w:tc>
      </w:tr>
    </w:tbl>
    <w:p w14:paraId="30570546" w14:textId="77777777" w:rsidR="00C764BA" w:rsidRPr="00AE323C" w:rsidRDefault="00C764BA" w:rsidP="00C764BA">
      <w:pPr>
        <w:pStyle w:val="BodyText"/>
      </w:pPr>
    </w:p>
    <w:p w14:paraId="157225CD" w14:textId="59F60215" w:rsidR="00C764BA" w:rsidRPr="00AE323C" w:rsidRDefault="00C764BA" w:rsidP="00C764BA">
      <w:pPr>
        <w:pStyle w:val="BodyText"/>
      </w:pPr>
      <w:bookmarkStart w:id="1295" w:name="_Hlk144400514"/>
      <w:r w:rsidRPr="00AE323C">
        <w:t>(4) The resistance of a headed stud to concrete cone failure should be calculated in accordance with EN 1992-4:</w:t>
      </w:r>
      <w:r w:rsidR="00E8258C" w:rsidRPr="00AE323C">
        <w:t>2018,</w:t>
      </w:r>
      <w:r w:rsidRPr="00AE323C">
        <w:t xml:space="preserve"> 7.2.1.4, using </w:t>
      </w:r>
      <w:r w:rsidR="007877B7">
        <w:t>the following</w:t>
      </w:r>
      <w:r w:rsidRPr="00AE323C">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101F1470" w14:textId="77777777" w:rsidTr="00971E90">
        <w:tc>
          <w:tcPr>
            <w:tcW w:w="7655" w:type="dxa"/>
          </w:tcPr>
          <w:p w14:paraId="5720E082" w14:textId="3A6D4F99" w:rsidR="00C764BA" w:rsidRPr="00AE323C" w:rsidRDefault="00C155EE" w:rsidP="00971E90">
            <w:pPr>
              <w:pStyle w:val="Formula"/>
              <w:ind w:left="0"/>
            </w:pPr>
            <w:r w:rsidRPr="00AE323C">
              <w:rPr>
                <w:position w:val="-26"/>
              </w:rPr>
              <w:object w:dxaOrig="1260" w:dyaOrig="639" w14:anchorId="0A8DA675">
                <v:shape id="_x0000_i1316" type="#_x0000_t75" style="width:64.5pt;height:31.5pt" o:ole="">
                  <v:imagedata r:id="rId812" o:title=""/>
                </v:shape>
                <o:OLEObject Type="Embed" ProgID="Equation.DSMT4" ShapeID="_x0000_i1316" DrawAspect="Content" ObjectID="_1772536435" r:id="rId813"/>
              </w:object>
            </w:r>
          </w:p>
        </w:tc>
        <w:tc>
          <w:tcPr>
            <w:tcW w:w="992" w:type="dxa"/>
          </w:tcPr>
          <w:p w14:paraId="2351B1CF" w14:textId="3DB85EE6" w:rsidR="00C764BA" w:rsidRPr="00AE323C" w:rsidRDefault="00C764BA" w:rsidP="00C46D77">
            <w:pPr>
              <w:pStyle w:val="BodyText"/>
              <w:jc w:val="right"/>
            </w:pPr>
            <w:r w:rsidRPr="00AE323C">
              <w:t>(</w:t>
            </w:r>
            <w:r w:rsidR="00E905F5" w:rsidRPr="00AE323C">
              <w:t>H</w:t>
            </w:r>
            <w:r w:rsidRPr="00AE323C">
              <w:t>.4)</w:t>
            </w:r>
          </w:p>
        </w:tc>
      </w:tr>
    </w:tbl>
    <w:bookmarkEnd w:id="1295"/>
    <w:p w14:paraId="135FD60C" w14:textId="77777777" w:rsidR="00C764BA" w:rsidRPr="00AE323C" w:rsidRDefault="00C764BA" w:rsidP="00C764BA">
      <w:pPr>
        <w:pStyle w:val="BodyText"/>
      </w:pPr>
      <w:r w:rsidRPr="00AE323C">
        <w:t>where: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802"/>
      </w:tblGrid>
      <w:tr w:rsidR="00C764BA" w:rsidRPr="00AE323C" w14:paraId="1186BEBD" w14:textId="77777777" w:rsidTr="00704ADD">
        <w:tc>
          <w:tcPr>
            <w:tcW w:w="1402" w:type="dxa"/>
            <w:tcBorders>
              <w:top w:val="nil"/>
              <w:left w:val="nil"/>
              <w:bottom w:val="nil"/>
              <w:right w:val="nil"/>
            </w:tcBorders>
          </w:tcPr>
          <w:p w14:paraId="5EA3372A" w14:textId="58317AB7" w:rsidR="00C764BA" w:rsidRPr="00AE323C" w:rsidRDefault="00846E39" w:rsidP="00971E90">
            <w:pPr>
              <w:pStyle w:val="Tablebody"/>
            </w:pPr>
            <w:r w:rsidRPr="006B17DF">
              <w:rPr>
                <w:i/>
                <w:iCs/>
                <w:szCs w:val="22"/>
              </w:rPr>
              <w:t>N</w:t>
            </w:r>
            <w:r w:rsidRPr="006B17DF">
              <w:rPr>
                <w:szCs w:val="22"/>
                <w:vertAlign w:val="subscript"/>
              </w:rPr>
              <w:t>c,R,k</w:t>
            </w:r>
            <w:r w:rsidRPr="00AE323C" w:rsidDel="00846E39">
              <w:t xml:space="preserve"> </w:t>
            </w:r>
          </w:p>
        </w:tc>
        <w:tc>
          <w:tcPr>
            <w:tcW w:w="7802" w:type="dxa"/>
            <w:tcBorders>
              <w:top w:val="nil"/>
              <w:left w:val="nil"/>
              <w:bottom w:val="nil"/>
              <w:right w:val="nil"/>
            </w:tcBorders>
          </w:tcPr>
          <w:p w14:paraId="368837ED" w14:textId="77777777" w:rsidR="00C764BA" w:rsidRPr="00AE323C" w:rsidRDefault="00C764BA" w:rsidP="00971E90">
            <w:pPr>
              <w:pStyle w:val="Tablebody"/>
            </w:pPr>
            <w:r w:rsidRPr="00AE323C">
              <w:t>is the characteristic resistance of a headed stud to concrete cone failure:</w:t>
            </w:r>
          </w:p>
          <w:p w14:paraId="22D647A1" w14:textId="3EE3F524" w:rsidR="00C764BA" w:rsidRPr="00AE323C" w:rsidRDefault="00C155EE" w:rsidP="0085747F">
            <w:pPr>
              <w:pStyle w:val="Formula"/>
              <w:ind w:left="0"/>
            </w:pPr>
            <w:r w:rsidRPr="00AE323C">
              <w:rPr>
                <w:position w:val="-32"/>
              </w:rPr>
              <w:object w:dxaOrig="3519" w:dyaOrig="700" w14:anchorId="18CE91F1">
                <v:shape id="_x0000_i1317" type="#_x0000_t75" style="width:177pt;height:35.25pt" o:ole="">
                  <v:imagedata r:id="rId814" o:title=""/>
                </v:shape>
                <o:OLEObject Type="Embed" ProgID="Equation.DSMT4" ShapeID="_x0000_i1317" DrawAspect="Content" ObjectID="_1772536436" r:id="rId815"/>
              </w:object>
            </w:r>
            <w:r w:rsidR="0085747F" w:rsidRPr="00AE323C">
              <w:t xml:space="preserve"> </w:t>
            </w:r>
            <w:r w:rsidR="0085747F">
              <w:tab/>
            </w:r>
            <w:r w:rsidR="00C764BA" w:rsidRPr="00AE323C">
              <w:t>(</w:t>
            </w:r>
            <w:r w:rsidR="00E905F5" w:rsidRPr="00AE323C">
              <w:t>H</w:t>
            </w:r>
            <w:r w:rsidR="00C764BA" w:rsidRPr="00AE323C">
              <w:t>.5)</w:t>
            </w:r>
          </w:p>
        </w:tc>
      </w:tr>
      <w:tr w:rsidR="00C764BA" w:rsidRPr="00AE323C" w14:paraId="69F92478" w14:textId="77777777" w:rsidTr="00704ADD">
        <w:tc>
          <w:tcPr>
            <w:tcW w:w="1402" w:type="dxa"/>
            <w:tcBorders>
              <w:top w:val="nil"/>
              <w:left w:val="nil"/>
              <w:bottom w:val="nil"/>
              <w:right w:val="nil"/>
            </w:tcBorders>
          </w:tcPr>
          <w:p w14:paraId="79500491" w14:textId="4A404EC1" w:rsidR="00BC1FD7" w:rsidRPr="00203544" w:rsidRDefault="00A45F83" w:rsidP="00D35340">
            <w:pPr>
              <w:pStyle w:val="Tablebody"/>
              <w:rPr>
                <w:szCs w:val="22"/>
              </w:rPr>
            </w:pPr>
            <m:oMathPara>
              <m:oMath>
                <m:sSubSup>
                  <m:sSubSupPr>
                    <m:ctrlPr>
                      <w:rPr>
                        <w:rFonts w:ascii="Cambria Math" w:hAnsi="Cambria Math"/>
                        <w:bCs/>
                        <w:i/>
                      </w:rPr>
                    </m:ctrlPr>
                  </m:sSubSupPr>
                  <m:e>
                    <m:r>
                      <w:rPr>
                        <w:rFonts w:ascii="Cambria Math"/>
                      </w:rPr>
                      <m:t>N</m:t>
                    </m:r>
                  </m:e>
                  <m:sub>
                    <m:r>
                      <m:rPr>
                        <m:nor/>
                      </m:rPr>
                      <w:rPr>
                        <w:rFonts w:ascii="Cambria Math"/>
                        <w:bCs/>
                      </w:rPr>
                      <m:t>c,Rk</m:t>
                    </m:r>
                    <m:ctrlPr>
                      <w:rPr>
                        <w:rFonts w:ascii="Cambria Math" w:hAnsi="Cambria Math"/>
                        <w:bCs/>
                      </w:rPr>
                    </m:ctrlPr>
                  </m:sub>
                  <m:sup>
                    <m:r>
                      <w:rPr>
                        <w:rFonts w:ascii="Cambria Math"/>
                      </w:rPr>
                      <m:t>0</m:t>
                    </m:r>
                  </m:sup>
                </m:sSubSup>
              </m:oMath>
            </m:oMathPara>
          </w:p>
        </w:tc>
        <w:tc>
          <w:tcPr>
            <w:tcW w:w="7802" w:type="dxa"/>
            <w:tcBorders>
              <w:top w:val="nil"/>
              <w:left w:val="nil"/>
              <w:bottom w:val="nil"/>
              <w:right w:val="nil"/>
            </w:tcBorders>
          </w:tcPr>
          <w:p w14:paraId="0DCC1974" w14:textId="77777777" w:rsidR="00C764BA" w:rsidRPr="00AE323C" w:rsidRDefault="00C764BA" w:rsidP="00971E90">
            <w:pPr>
              <w:pStyle w:val="Tablebody"/>
            </w:pPr>
            <w:r w:rsidRPr="00AE323C">
              <w:t>is the characteristic resistance of a single headed stud placed in the slab and not influenced by adjacent studs or edges of the slab, which is defined in (5);</w:t>
            </w:r>
          </w:p>
        </w:tc>
      </w:tr>
      <w:tr w:rsidR="00C764BA" w:rsidRPr="00AE323C" w14:paraId="0B1ED010" w14:textId="77777777" w:rsidTr="00704ADD">
        <w:tc>
          <w:tcPr>
            <w:tcW w:w="1402" w:type="dxa"/>
            <w:tcBorders>
              <w:top w:val="nil"/>
              <w:left w:val="nil"/>
              <w:bottom w:val="nil"/>
              <w:right w:val="nil"/>
            </w:tcBorders>
          </w:tcPr>
          <w:p w14:paraId="15F90BAE" w14:textId="201A1270" w:rsidR="00C764BA" w:rsidRPr="00AE323C" w:rsidRDefault="00A45F83" w:rsidP="00971E90">
            <w:pPr>
              <w:pStyle w:val="Tablebody"/>
            </w:pPr>
            <m:oMathPara>
              <m:oMath>
                <m:sSubSup>
                  <m:sSubSupPr>
                    <m:ctrlPr>
                      <w:rPr>
                        <w:rFonts w:ascii="Cambria Math" w:hAnsi="Cambria Math"/>
                        <w:bCs/>
                        <w:i/>
                      </w:rPr>
                    </m:ctrlPr>
                  </m:sSubSupPr>
                  <m:e>
                    <m:sSub>
                      <m:sSubPr>
                        <m:ctrlPr>
                          <w:rPr>
                            <w:rFonts w:ascii="Cambria Math" w:hAnsi="Cambria Math"/>
                            <w:bCs/>
                            <w:i/>
                          </w:rPr>
                        </m:ctrlPr>
                      </m:sSubPr>
                      <m:e>
                        <m:r>
                          <w:rPr>
                            <w:rFonts w:ascii="Cambria Math"/>
                          </w:rPr>
                          <m:t>A</m:t>
                        </m:r>
                      </m:e>
                      <m:sub>
                        <m:r>
                          <m:rPr>
                            <m:sty m:val="p"/>
                          </m:rPr>
                          <w:rPr>
                            <w:rFonts w:ascii="Cambria Math"/>
                          </w:rPr>
                          <m:t>c,N</m:t>
                        </m:r>
                      </m:sub>
                    </m:sSub>
                    <m:r>
                      <w:rPr>
                        <w:rFonts w:ascii="Cambria Math"/>
                      </w:rPr>
                      <m:t>/A</m:t>
                    </m:r>
                  </m:e>
                  <m:sub>
                    <m:r>
                      <m:rPr>
                        <m:nor/>
                      </m:rPr>
                      <w:rPr>
                        <w:rFonts w:ascii="Cambria Math"/>
                        <w:bCs/>
                      </w:rPr>
                      <m:t>c,N</m:t>
                    </m:r>
                    <m:ctrlPr>
                      <w:rPr>
                        <w:rFonts w:ascii="Cambria Math" w:hAnsi="Cambria Math"/>
                        <w:bCs/>
                      </w:rPr>
                    </m:ctrlPr>
                  </m:sub>
                  <m:sup>
                    <m:r>
                      <w:rPr>
                        <w:rFonts w:ascii="Cambria Math"/>
                      </w:rPr>
                      <m:t>0</m:t>
                    </m:r>
                  </m:sup>
                </m:sSubSup>
              </m:oMath>
            </m:oMathPara>
          </w:p>
        </w:tc>
        <w:tc>
          <w:tcPr>
            <w:tcW w:w="7802" w:type="dxa"/>
            <w:tcBorders>
              <w:top w:val="nil"/>
              <w:left w:val="nil"/>
              <w:bottom w:val="nil"/>
              <w:right w:val="nil"/>
            </w:tcBorders>
          </w:tcPr>
          <w:p w14:paraId="0E41BDE6" w14:textId="3E496120" w:rsidR="00C764BA" w:rsidRPr="00AE323C" w:rsidRDefault="00C764BA" w:rsidP="0085747F">
            <w:pPr>
              <w:pStyle w:val="Tablebody"/>
            </w:pPr>
            <w:r w:rsidRPr="00AE323C">
              <w:t>is a ratio taking into account the geometric effect of stud spacing and edge distance on the characteristic resistance</w:t>
            </w:r>
            <w:r w:rsidR="00203544">
              <w:t xml:space="preserve"> </w:t>
            </w:r>
            <w:r w:rsidR="0085747F" w:rsidRPr="00C46D77">
              <w:rPr>
                <w:i/>
              </w:rPr>
              <w:t>N</w:t>
            </w:r>
            <w:r w:rsidR="0085747F" w:rsidRPr="00C46D77">
              <w:rPr>
                <w:position w:val="-2"/>
                <w:vertAlign w:val="subscript"/>
              </w:rPr>
              <w:t>c,Rk</w:t>
            </w:r>
            <w:r w:rsidRPr="00AE323C">
              <w:t>– see (6);</w:t>
            </w:r>
          </w:p>
        </w:tc>
      </w:tr>
      <w:tr w:rsidR="00C764BA" w:rsidRPr="00AE323C" w14:paraId="17390503" w14:textId="77777777" w:rsidTr="00C155EE">
        <w:tc>
          <w:tcPr>
            <w:tcW w:w="1402" w:type="dxa"/>
            <w:tcBorders>
              <w:top w:val="nil"/>
              <w:left w:val="nil"/>
              <w:bottom w:val="nil"/>
              <w:right w:val="nil"/>
            </w:tcBorders>
          </w:tcPr>
          <w:p w14:paraId="3820AF6F" w14:textId="45583F9B" w:rsidR="00C764BA" w:rsidRPr="00AE323C" w:rsidRDefault="00C155EE" w:rsidP="00971E90">
            <w:pPr>
              <w:pStyle w:val="Tablebody"/>
            </w:pPr>
            <w:r w:rsidRPr="00AE323C">
              <w:rPr>
                <w:position w:val="-12"/>
              </w:rPr>
              <w:object w:dxaOrig="480" w:dyaOrig="320" w14:anchorId="46395544">
                <v:shape id="_x0000_i1318" type="#_x0000_t75" style="width:22.5pt;height:13.5pt" o:ole="">
                  <v:imagedata r:id="rId816" o:title=""/>
                </v:shape>
                <o:OLEObject Type="Embed" ProgID="Equation.DSMT4" ShapeID="_x0000_i1318" DrawAspect="Content" ObjectID="_1772536437" r:id="rId817"/>
              </w:object>
            </w:r>
          </w:p>
        </w:tc>
        <w:tc>
          <w:tcPr>
            <w:tcW w:w="7802" w:type="dxa"/>
            <w:tcBorders>
              <w:top w:val="nil"/>
              <w:left w:val="nil"/>
              <w:bottom w:val="nil"/>
              <w:right w:val="nil"/>
            </w:tcBorders>
          </w:tcPr>
          <w:p w14:paraId="58F702F3" w14:textId="77777777" w:rsidR="00C764BA" w:rsidRPr="00AE323C" w:rsidRDefault="00C764BA" w:rsidP="00971E90">
            <w:pPr>
              <w:pStyle w:val="Tablebody"/>
            </w:pPr>
            <w:r w:rsidRPr="00AE323C">
              <w:t>is a factor taking account of the effect of a slab edge - see (7);</w:t>
            </w:r>
          </w:p>
        </w:tc>
      </w:tr>
      <w:tr w:rsidR="00C764BA" w:rsidRPr="00AE323C" w14:paraId="5AF874D7" w14:textId="77777777" w:rsidTr="00704ADD">
        <w:tc>
          <w:tcPr>
            <w:tcW w:w="1402" w:type="dxa"/>
            <w:tcBorders>
              <w:top w:val="nil"/>
              <w:left w:val="nil"/>
              <w:bottom w:val="nil"/>
              <w:right w:val="nil"/>
            </w:tcBorders>
          </w:tcPr>
          <w:p w14:paraId="01820AAD" w14:textId="234221BD" w:rsidR="00C764BA" w:rsidRPr="00AE323C" w:rsidRDefault="00C155EE" w:rsidP="00971E90">
            <w:pPr>
              <w:pStyle w:val="Tablebody"/>
            </w:pPr>
            <w:r w:rsidRPr="00AE323C">
              <w:rPr>
                <w:position w:val="-12"/>
              </w:rPr>
              <w:object w:dxaOrig="560" w:dyaOrig="320" w14:anchorId="1005A94D">
                <v:shape id="_x0000_i1319" type="#_x0000_t75" style="width:24pt;height:13.5pt" o:ole="">
                  <v:imagedata r:id="rId818" o:title=""/>
                </v:shape>
                <o:OLEObject Type="Embed" ProgID="Equation.DSMT4" ShapeID="_x0000_i1319" DrawAspect="Content" ObjectID="_1772536438" r:id="rId819"/>
              </w:object>
            </w:r>
          </w:p>
        </w:tc>
        <w:tc>
          <w:tcPr>
            <w:tcW w:w="7802" w:type="dxa"/>
            <w:tcBorders>
              <w:top w:val="nil"/>
              <w:left w:val="nil"/>
              <w:bottom w:val="nil"/>
              <w:right w:val="nil"/>
            </w:tcBorders>
          </w:tcPr>
          <w:p w14:paraId="74E0465E" w14:textId="77777777" w:rsidR="00C764BA" w:rsidRPr="00AE323C" w:rsidRDefault="00C764BA" w:rsidP="00971E90">
            <w:pPr>
              <w:pStyle w:val="Tablebody"/>
            </w:pPr>
            <w:r w:rsidRPr="00AE323C">
              <w:t>is the shell spalling factor - see (8);</w:t>
            </w:r>
          </w:p>
        </w:tc>
      </w:tr>
      <w:tr w:rsidR="00C764BA" w:rsidRPr="00AE323C" w14:paraId="3E42FA8C" w14:textId="77777777" w:rsidTr="00C155EE">
        <w:tc>
          <w:tcPr>
            <w:tcW w:w="1402" w:type="dxa"/>
            <w:tcBorders>
              <w:top w:val="nil"/>
              <w:left w:val="nil"/>
              <w:bottom w:val="nil"/>
              <w:right w:val="nil"/>
            </w:tcBorders>
          </w:tcPr>
          <w:p w14:paraId="08A748AE" w14:textId="1204463D" w:rsidR="00C764BA" w:rsidRPr="00AE323C" w:rsidRDefault="00C155EE" w:rsidP="00971E90">
            <w:pPr>
              <w:pStyle w:val="Tablebody"/>
            </w:pPr>
            <w:r w:rsidRPr="00AE323C">
              <w:rPr>
                <w:position w:val="-12"/>
              </w:rPr>
              <w:object w:dxaOrig="560" w:dyaOrig="320" w14:anchorId="3DB01CF7">
                <v:shape id="_x0000_i1320" type="#_x0000_t75" style="width:29.25pt;height:13.5pt" o:ole="">
                  <v:imagedata r:id="rId820" o:title=""/>
                </v:shape>
                <o:OLEObject Type="Embed" ProgID="Equation.DSMT4" ShapeID="_x0000_i1320" DrawAspect="Content" ObjectID="_1772536439" r:id="rId821"/>
              </w:object>
            </w:r>
          </w:p>
        </w:tc>
        <w:tc>
          <w:tcPr>
            <w:tcW w:w="7802" w:type="dxa"/>
            <w:tcBorders>
              <w:top w:val="nil"/>
              <w:left w:val="nil"/>
              <w:bottom w:val="nil"/>
              <w:right w:val="nil"/>
            </w:tcBorders>
          </w:tcPr>
          <w:p w14:paraId="149BF642" w14:textId="77777777" w:rsidR="00C764BA" w:rsidRPr="00AE323C" w:rsidRDefault="00C764BA" w:rsidP="00971E90">
            <w:pPr>
              <w:pStyle w:val="Tablebody"/>
            </w:pPr>
            <w:r w:rsidRPr="00AE323C">
              <w:t>is a factor taking into account the group effect when different tension loads act on the individual fasteners in a group, for concrete cone failure; see (9) and Figure H.1;</w:t>
            </w:r>
          </w:p>
        </w:tc>
      </w:tr>
      <w:tr w:rsidR="00C764BA" w:rsidRPr="00AE323C" w14:paraId="7C1FF4A7" w14:textId="77777777" w:rsidTr="00C155EE">
        <w:tc>
          <w:tcPr>
            <w:tcW w:w="1402" w:type="dxa"/>
            <w:tcBorders>
              <w:top w:val="nil"/>
              <w:left w:val="nil"/>
              <w:bottom w:val="nil"/>
              <w:right w:val="nil"/>
            </w:tcBorders>
          </w:tcPr>
          <w:p w14:paraId="2A92AC05" w14:textId="50BD1420" w:rsidR="00C764BA" w:rsidRPr="00AE323C" w:rsidRDefault="00C155EE" w:rsidP="00971E90">
            <w:pPr>
              <w:pStyle w:val="Tablebody"/>
            </w:pPr>
            <w:r w:rsidRPr="00AE323C">
              <w:rPr>
                <w:position w:val="-12"/>
              </w:rPr>
              <w:object w:dxaOrig="540" w:dyaOrig="320" w14:anchorId="28540021">
                <v:shape id="_x0000_i1321" type="#_x0000_t75" style="width:27pt;height:13.5pt" o:ole="">
                  <v:imagedata r:id="rId822" o:title=""/>
                </v:shape>
                <o:OLEObject Type="Embed" ProgID="Equation.DSMT4" ShapeID="_x0000_i1321" DrawAspect="Content" ObjectID="_1772536440" r:id="rId823"/>
              </w:object>
            </w:r>
          </w:p>
        </w:tc>
        <w:tc>
          <w:tcPr>
            <w:tcW w:w="7802" w:type="dxa"/>
            <w:tcBorders>
              <w:top w:val="nil"/>
              <w:left w:val="nil"/>
              <w:bottom w:val="nil"/>
              <w:right w:val="nil"/>
            </w:tcBorders>
          </w:tcPr>
          <w:p w14:paraId="57DE0984" w14:textId="77777777" w:rsidR="00C764BA" w:rsidRPr="00AE323C" w:rsidRDefault="00C764BA" w:rsidP="00971E90">
            <w:pPr>
              <w:pStyle w:val="Tablebody"/>
            </w:pPr>
            <w:r w:rsidRPr="00AE323C">
              <w:rPr>
                <w:position w:val="-8"/>
              </w:rPr>
              <w:object w:dxaOrig="560" w:dyaOrig="260" w14:anchorId="3995C802">
                <v:shape id="_x0000_i1322" type="#_x0000_t75" style="width:29.25pt;height:13.5pt" o:ole="">
                  <v:imagedata r:id="rId824" o:title=""/>
                </v:shape>
                <o:OLEObject Type="Embed" ProgID="Equation.DSMT4" ShapeID="_x0000_i1322" DrawAspect="Content" ObjectID="_1772536441" r:id="rId825"/>
              </w:object>
            </w:r>
          </w:p>
        </w:tc>
      </w:tr>
      <w:tr w:rsidR="00C764BA" w:rsidRPr="00AE323C" w14:paraId="4E952B06" w14:textId="77777777" w:rsidTr="00C155EE">
        <w:tc>
          <w:tcPr>
            <w:tcW w:w="1402" w:type="dxa"/>
            <w:tcBorders>
              <w:top w:val="nil"/>
              <w:left w:val="nil"/>
              <w:bottom w:val="nil"/>
              <w:right w:val="nil"/>
            </w:tcBorders>
          </w:tcPr>
          <w:p w14:paraId="70F9937D" w14:textId="39F6101A" w:rsidR="00C764BA" w:rsidRPr="00AE323C" w:rsidRDefault="00C155EE" w:rsidP="00971E90">
            <w:pPr>
              <w:pStyle w:val="Tablebody"/>
            </w:pPr>
            <w:r w:rsidRPr="00AE323C">
              <w:rPr>
                <w:position w:val="-10"/>
              </w:rPr>
              <w:object w:dxaOrig="380" w:dyaOrig="300" w14:anchorId="4226BC49">
                <v:shape id="_x0000_i1323" type="#_x0000_t75" style="width:22.5pt;height:13.5pt" o:ole="">
                  <v:imagedata r:id="rId826" o:title=""/>
                </v:shape>
                <o:OLEObject Type="Embed" ProgID="Equation.DSMT4" ShapeID="_x0000_i1323" DrawAspect="Content" ObjectID="_1772536442" r:id="rId827"/>
              </w:object>
            </w:r>
          </w:p>
        </w:tc>
        <w:tc>
          <w:tcPr>
            <w:tcW w:w="7802" w:type="dxa"/>
            <w:tcBorders>
              <w:top w:val="nil"/>
              <w:left w:val="nil"/>
              <w:bottom w:val="nil"/>
              <w:right w:val="nil"/>
            </w:tcBorders>
          </w:tcPr>
          <w:p w14:paraId="319C271C" w14:textId="4B2BD4C7" w:rsidR="008433C2" w:rsidRPr="00AE323C" w:rsidRDefault="00C764BA" w:rsidP="008433C2">
            <w:pPr>
              <w:pStyle w:val="Tablebody"/>
            </w:pPr>
            <w:r w:rsidRPr="00AE323C">
              <w:t>is the partial factor for concrete cone failure.</w:t>
            </w:r>
          </w:p>
        </w:tc>
      </w:tr>
    </w:tbl>
    <w:p w14:paraId="42206E0C" w14:textId="3750E57B" w:rsidR="008433C2" w:rsidRPr="00704ADD" w:rsidRDefault="008433C2" w:rsidP="00704ADD">
      <w:pPr>
        <w:pStyle w:val="Figuretitle"/>
        <w:jc w:val="left"/>
        <w:rPr>
          <w:b w:val="0"/>
          <w:bCs/>
          <w:sz w:val="20"/>
        </w:rPr>
      </w:pPr>
      <w:r w:rsidRPr="00704ADD">
        <w:rPr>
          <w:b w:val="0"/>
          <w:bCs/>
          <w:sz w:val="20"/>
        </w:rPr>
        <w:t>NOTE</w:t>
      </w:r>
      <w:r w:rsidRPr="00704ADD">
        <w:rPr>
          <w:rFonts w:cs="Arial"/>
          <w:b w:val="0"/>
          <w:bCs/>
          <w:sz w:val="20"/>
        </w:rPr>
        <w:t> </w:t>
      </w:r>
      <w:r w:rsidRPr="00704ADD">
        <w:rPr>
          <w:b w:val="0"/>
          <w:bCs/>
          <w:sz w:val="20"/>
        </w:rPr>
        <w:t xml:space="preserve">The value of </w:t>
      </w:r>
      <w:r w:rsidRPr="00704ADD">
        <w:rPr>
          <w:b w:val="0"/>
          <w:bCs/>
          <w:i/>
          <w:iCs/>
          <w:sz w:val="20"/>
        </w:rPr>
        <w:sym w:font="Symbol" w:char="F067"/>
      </w:r>
      <w:r w:rsidRPr="00704ADD">
        <w:rPr>
          <w:b w:val="0"/>
          <w:bCs/>
          <w:sz w:val="20"/>
          <w:vertAlign w:val="subscript"/>
        </w:rPr>
        <w:t>M</w:t>
      </w:r>
      <w:r>
        <w:rPr>
          <w:b w:val="0"/>
          <w:bCs/>
          <w:sz w:val="20"/>
          <w:vertAlign w:val="subscript"/>
        </w:rPr>
        <w:t>c</w:t>
      </w:r>
      <w:r w:rsidRPr="00704ADD">
        <w:rPr>
          <w:b w:val="0"/>
          <w:bCs/>
          <w:sz w:val="20"/>
          <w:vertAlign w:val="subscript"/>
        </w:rPr>
        <w:t xml:space="preserve"> </w:t>
      </w:r>
      <w:r w:rsidR="00D6271B">
        <w:rPr>
          <w:b w:val="0"/>
          <w:bCs/>
          <w:sz w:val="20"/>
          <w:vertAlign w:val="subscript"/>
        </w:rPr>
        <w:t xml:space="preserve"> </w:t>
      </w:r>
      <w:r w:rsidRPr="00704ADD">
        <w:rPr>
          <w:b w:val="0"/>
          <w:bCs/>
          <w:sz w:val="20"/>
        </w:rPr>
        <w:t>is 1,5 unless the National Annex gives a different value</w:t>
      </w:r>
      <w:r w:rsidR="00260C8E">
        <w:rPr>
          <w:b w:val="0"/>
          <w:bCs/>
          <w:sz w:val="20"/>
        </w:rPr>
        <w:t>.</w:t>
      </w:r>
    </w:p>
    <w:p w14:paraId="754162B5" w14:textId="29F2FEC5" w:rsidR="004E3182" w:rsidRPr="004E3182" w:rsidRDefault="004E3182" w:rsidP="004E3182">
      <w:pPr>
        <w:pStyle w:val="Figuretitle"/>
      </w:pPr>
      <w:r>
        <w:rPr>
          <w:noProof/>
        </w:rPr>
        <w:drawing>
          <wp:inline distT="0" distB="0" distL="0" distR="0" wp14:anchorId="55B7F826" wp14:editId="463CA8D1">
            <wp:extent cx="5722620" cy="2075688"/>
            <wp:effectExtent l="0" t="0" r="0" b="1270"/>
            <wp:docPr id="347" name="H001.tif" descr="A picture containing sketch, drawing,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H001.tif" descr="A picture containing sketch, drawing, diagram, parallel&#10;&#10;Description automatically generated"/>
                    <pic:cNvPicPr/>
                  </pic:nvPicPr>
                  <pic:blipFill>
                    <a:blip r:embed="rId828" r:link="rId829" cstate="print">
                      <a:extLst>
                        <a:ext uri="{28A0092B-C50C-407E-A947-70E740481C1C}">
                          <a14:useLocalDpi xmlns:a14="http://schemas.microsoft.com/office/drawing/2010/main" val="0"/>
                        </a:ext>
                      </a:extLst>
                    </a:blip>
                    <a:stretch>
                      <a:fillRect/>
                    </a:stretch>
                  </pic:blipFill>
                  <pic:spPr>
                    <a:xfrm>
                      <a:off x="0" y="0"/>
                      <a:ext cx="5722620" cy="2075688"/>
                    </a:xfrm>
                    <a:prstGeom prst="rect">
                      <a:avLst/>
                    </a:prstGeom>
                  </pic:spPr>
                </pic:pic>
              </a:graphicData>
            </a:graphic>
          </wp:inline>
        </w:drawing>
      </w:r>
    </w:p>
    <w:p w14:paraId="60D4C6B9" w14:textId="71BBDDB5" w:rsidR="00C764BA" w:rsidRPr="00AE323C" w:rsidRDefault="00C764BA" w:rsidP="00C764BA">
      <w:pPr>
        <w:pStyle w:val="Figuretitle"/>
      </w:pPr>
      <w:r w:rsidRPr="00AE323C">
        <w:t xml:space="preserve">Figure </w:t>
      </w:r>
      <w:r w:rsidR="00E905F5" w:rsidRPr="00AE323C">
        <w:t>H</w:t>
      </w:r>
      <w:r w:rsidRPr="00AE323C">
        <w:t>.1</w:t>
      </w:r>
      <w:r w:rsidR="0009252D" w:rsidRPr="00AE323C">
        <w:t xml:space="preserve"> —</w:t>
      </w:r>
      <w:r w:rsidRPr="00AE323C">
        <w:t xml:space="preserve"> Geometry of concrete cones in composite members</w:t>
      </w:r>
    </w:p>
    <w:p w14:paraId="5DD88637" w14:textId="59AC7FCB" w:rsidR="00C764BA" w:rsidRPr="00AE323C" w:rsidRDefault="00C764BA" w:rsidP="00C764BA">
      <w:pPr>
        <w:pStyle w:val="BodyText"/>
      </w:pPr>
      <w:r w:rsidRPr="00AE323C">
        <w:t xml:space="preserve">(5) The characteristic resistance </w:t>
      </w:r>
      <w:r w:rsidR="00F84319" w:rsidRPr="00AE323C">
        <w:rPr>
          <w:position w:val="-12"/>
        </w:rPr>
        <w:object w:dxaOrig="520" w:dyaOrig="380" w14:anchorId="73990679">
          <v:shape id="_x0000_i1324" type="#_x0000_t75" style="width:24.75pt;height:17.25pt" o:ole="">
            <v:imagedata r:id="rId830" o:title=""/>
          </v:shape>
          <o:OLEObject Type="Embed" ProgID="Equation.DSMT4" ShapeID="_x0000_i1324" DrawAspect="Content" ObjectID="_1772536443" r:id="rId831"/>
        </w:object>
      </w:r>
      <w:r w:rsidRPr="00AE323C">
        <w:t xml:space="preserve"> </w:t>
      </w:r>
      <w:r w:rsidR="001D5C2A">
        <w:t xml:space="preserve">in N </w:t>
      </w:r>
      <w:r w:rsidRPr="00AE323C">
        <w:t xml:space="preserve">should be </w:t>
      </w:r>
      <w:r w:rsidR="00990429">
        <w:t>determined from</w:t>
      </w:r>
      <w:r w:rsidR="0070186B">
        <w:t>:</w:t>
      </w:r>
    </w:p>
    <w:tbl>
      <w:tblPr>
        <w:tblStyle w:val="TableGrid"/>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6662"/>
        <w:gridCol w:w="1001"/>
      </w:tblGrid>
      <w:tr w:rsidR="00C764BA" w:rsidRPr="00AE323C" w14:paraId="6ADB89F4" w14:textId="77777777" w:rsidTr="00971E90">
        <w:tc>
          <w:tcPr>
            <w:tcW w:w="714" w:type="dxa"/>
            <w:vAlign w:val="center"/>
          </w:tcPr>
          <w:p w14:paraId="56A1D21B" w14:textId="77777777" w:rsidR="00C764BA" w:rsidRPr="00AE323C" w:rsidRDefault="00C764BA" w:rsidP="00971E90">
            <w:pPr>
              <w:pStyle w:val="BodyText"/>
            </w:pPr>
          </w:p>
        </w:tc>
        <w:tc>
          <w:tcPr>
            <w:tcW w:w="6662" w:type="dxa"/>
            <w:vAlign w:val="center"/>
          </w:tcPr>
          <w:p w14:paraId="190645C1" w14:textId="4F6D7568" w:rsidR="00C764BA" w:rsidRPr="00AE323C" w:rsidRDefault="00F84319" w:rsidP="00971E90">
            <w:pPr>
              <w:pStyle w:val="BodyText"/>
              <w:rPr>
                <w:bCs/>
              </w:rPr>
            </w:pPr>
            <w:r w:rsidRPr="00AE323C">
              <w:rPr>
                <w:position w:val="-12"/>
              </w:rPr>
              <w:object w:dxaOrig="1740" w:dyaOrig="380" w14:anchorId="4B27C2EA">
                <v:shape id="_x0000_i1325" type="#_x0000_t75" style="width:85.5pt;height:17.25pt" o:ole="">
                  <v:imagedata r:id="rId832" o:title=""/>
                </v:shape>
                <o:OLEObject Type="Embed" ProgID="Equation.DSMT4" ShapeID="_x0000_i1325" DrawAspect="Content" ObjectID="_1772536444" r:id="rId833"/>
              </w:object>
            </w:r>
          </w:p>
        </w:tc>
        <w:tc>
          <w:tcPr>
            <w:tcW w:w="1001" w:type="dxa"/>
            <w:vAlign w:val="center"/>
          </w:tcPr>
          <w:p w14:paraId="20AEBED4" w14:textId="53FE885C" w:rsidR="00C764BA" w:rsidRPr="00AE323C" w:rsidRDefault="00C764BA" w:rsidP="00971E90">
            <w:pPr>
              <w:pStyle w:val="BodyText"/>
            </w:pPr>
            <w:r w:rsidRPr="00AE323C">
              <w:t>(</w:t>
            </w:r>
            <w:r w:rsidR="00E905F5" w:rsidRPr="00AE323C">
              <w:t>H</w:t>
            </w:r>
            <w:r w:rsidRPr="00AE323C">
              <w:t>.6)</w:t>
            </w:r>
          </w:p>
        </w:tc>
      </w:tr>
    </w:tbl>
    <w:p w14:paraId="034845AA" w14:textId="77777777" w:rsidR="00C764BA" w:rsidRPr="00AE323C" w:rsidRDefault="00C764BA" w:rsidP="00C764BA">
      <w:pPr>
        <w:pStyle w:val="BodyText"/>
      </w:pPr>
      <w:r w:rsidRPr="00AE323C">
        <w:t>where:</w:t>
      </w:r>
    </w:p>
    <w:tbl>
      <w:tblPr>
        <w:tblW w:w="0" w:type="auto"/>
        <w:tblInd w:w="137" w:type="dxa"/>
        <w:tblLook w:val="04A0" w:firstRow="1" w:lastRow="0" w:firstColumn="1" w:lastColumn="0" w:noHBand="0" w:noVBand="1"/>
      </w:tblPr>
      <w:tblGrid>
        <w:gridCol w:w="812"/>
        <w:gridCol w:w="8802"/>
      </w:tblGrid>
      <w:tr w:rsidR="00C764BA" w:rsidRPr="00AE323C" w14:paraId="70927DE7" w14:textId="77777777" w:rsidTr="00C375CC">
        <w:tc>
          <w:tcPr>
            <w:tcW w:w="850" w:type="dxa"/>
          </w:tcPr>
          <w:p w14:paraId="06A52D27" w14:textId="77777777" w:rsidR="00C764BA" w:rsidRPr="00AE323C" w:rsidRDefault="00C764BA" w:rsidP="00971E90">
            <w:pPr>
              <w:pStyle w:val="Tablebody"/>
            </w:pPr>
            <w:r w:rsidRPr="00AE323C">
              <w:rPr>
                <w:i/>
                <w:iCs/>
              </w:rPr>
              <w:t>k</w:t>
            </w:r>
            <w:r w:rsidRPr="00AE323C">
              <w:rPr>
                <w:vertAlign w:val="subscript"/>
              </w:rPr>
              <w:t>1</w:t>
            </w:r>
          </w:p>
        </w:tc>
        <w:tc>
          <w:tcPr>
            <w:tcW w:w="8754" w:type="dxa"/>
          </w:tcPr>
          <w:p w14:paraId="09C1F2F6" w14:textId="52C1852E" w:rsidR="00C764BA" w:rsidRPr="00AE323C" w:rsidRDefault="00C764BA" w:rsidP="0085747F">
            <w:pPr>
              <w:pStyle w:val="Tablebody"/>
            </w:pPr>
            <w:r w:rsidRPr="00AE323C">
              <w:t xml:space="preserve">is a factor that take into account the load transfer mechanism; for the tension force acting on the slab at the high moment </w:t>
            </w:r>
            <w:r w:rsidR="0085747F">
              <w:t>end</w:t>
            </w:r>
            <w:r w:rsidR="0085747F" w:rsidRPr="00AE323C">
              <w:t xml:space="preserve"> </w:t>
            </w:r>
            <w:r w:rsidRPr="00AE323C">
              <w:t xml:space="preserve">of a large web opening, cracked concrete should be considered, with: </w:t>
            </w:r>
            <w:r w:rsidRPr="00AE323C">
              <w:rPr>
                <w:i/>
                <w:iCs/>
              </w:rPr>
              <w:t>k</w:t>
            </w:r>
            <w:r w:rsidRPr="00AE323C">
              <w:rPr>
                <w:vertAlign w:val="subscript"/>
              </w:rPr>
              <w:t>1</w:t>
            </w:r>
            <w:r w:rsidRPr="00AE323C">
              <w:t xml:space="preserve"> = </w:t>
            </w:r>
            <w:r w:rsidRPr="00AE323C">
              <w:rPr>
                <w:i/>
                <w:iCs/>
              </w:rPr>
              <w:t>k</w:t>
            </w:r>
            <w:r w:rsidRPr="00AE323C">
              <w:rPr>
                <w:vertAlign w:val="subscript"/>
              </w:rPr>
              <w:t>cr</w:t>
            </w:r>
            <w:r w:rsidRPr="00AE323C">
              <w:t xml:space="preserve"> = 8,5;</w:t>
            </w:r>
          </w:p>
        </w:tc>
      </w:tr>
      <w:tr w:rsidR="00C764BA" w:rsidRPr="00AE323C" w14:paraId="0FDA0C18" w14:textId="77777777" w:rsidTr="00C375CC">
        <w:tc>
          <w:tcPr>
            <w:tcW w:w="850" w:type="dxa"/>
          </w:tcPr>
          <w:p w14:paraId="3EF500DB" w14:textId="77777777" w:rsidR="00C764BA" w:rsidRPr="00AE323C" w:rsidRDefault="00C764BA" w:rsidP="00971E90">
            <w:pPr>
              <w:pStyle w:val="Tablebody"/>
            </w:pPr>
            <w:r w:rsidRPr="00AE323C">
              <w:rPr>
                <w:i/>
                <w:iCs/>
              </w:rPr>
              <w:t>f</w:t>
            </w:r>
            <w:r w:rsidRPr="00AE323C">
              <w:rPr>
                <w:vertAlign w:val="subscript"/>
              </w:rPr>
              <w:t>ck</w:t>
            </w:r>
          </w:p>
        </w:tc>
        <w:tc>
          <w:tcPr>
            <w:tcW w:w="8754" w:type="dxa"/>
          </w:tcPr>
          <w:p w14:paraId="582EA0C2" w14:textId="77777777" w:rsidR="00C764BA" w:rsidRPr="00AE323C" w:rsidRDefault="00C764BA" w:rsidP="00971E90">
            <w:pPr>
              <w:pStyle w:val="Tablebody"/>
            </w:pPr>
            <w:r w:rsidRPr="00AE323C">
              <w:t>is the characteristic resistance of concrete to compression given in N/mm</w:t>
            </w:r>
            <w:r w:rsidRPr="00AE323C">
              <w:rPr>
                <w:vertAlign w:val="superscript"/>
              </w:rPr>
              <w:t>2</w:t>
            </w:r>
            <w:r w:rsidRPr="00AE323C">
              <w:t>;</w:t>
            </w:r>
          </w:p>
        </w:tc>
      </w:tr>
      <w:tr w:rsidR="00C764BA" w:rsidRPr="00AE323C" w14:paraId="030A6DB9" w14:textId="77777777" w:rsidTr="00C375CC">
        <w:tc>
          <w:tcPr>
            <w:tcW w:w="850" w:type="dxa"/>
          </w:tcPr>
          <w:p w14:paraId="3B0EB17C" w14:textId="77777777" w:rsidR="00C764BA" w:rsidRPr="00AE323C" w:rsidRDefault="00C764BA" w:rsidP="00971E90">
            <w:pPr>
              <w:pStyle w:val="Tablebody"/>
            </w:pPr>
            <w:r w:rsidRPr="00AE323C">
              <w:rPr>
                <w:i/>
                <w:iCs/>
              </w:rPr>
              <w:t>h</w:t>
            </w:r>
            <w:r w:rsidRPr="00AE323C">
              <w:rPr>
                <w:vertAlign w:val="subscript"/>
              </w:rPr>
              <w:t>ef</w:t>
            </w:r>
          </w:p>
        </w:tc>
        <w:tc>
          <w:tcPr>
            <w:tcW w:w="8754" w:type="dxa"/>
          </w:tcPr>
          <w:p w14:paraId="3DBBC7CD" w14:textId="77777777" w:rsidR="00C764BA" w:rsidRPr="00AE323C" w:rsidRDefault="00C764BA" w:rsidP="00971E90">
            <w:pPr>
              <w:pStyle w:val="BodyText"/>
            </w:pPr>
            <w:r w:rsidRPr="00AE323C">
              <w:t>is the effective embedment depth of the stud, in mm, obtained by:</w:t>
            </w:r>
          </w:p>
          <w:p w14:paraId="67ECD092" w14:textId="508EA006" w:rsidR="00C764BA" w:rsidRPr="00AE323C" w:rsidRDefault="00BA6C39" w:rsidP="0085747F">
            <w:pPr>
              <w:pStyle w:val="Formula"/>
              <w:ind w:left="0"/>
            </w:pPr>
            <w:r w:rsidRPr="00AF5314">
              <w:rPr>
                <w:position w:val="-10"/>
              </w:rPr>
              <w:object w:dxaOrig="1160" w:dyaOrig="300" w14:anchorId="03CF96F8">
                <v:shape id="_x0000_i1326" type="#_x0000_t75" style="width:58.5pt;height:15pt" o:ole="">
                  <v:imagedata r:id="rId834" o:title=""/>
                </v:shape>
                <o:OLEObject Type="Embed" ProgID="Equation.DSMT4" ShapeID="_x0000_i1326" DrawAspect="Content" ObjectID="_1772536445" r:id="rId835"/>
              </w:object>
            </w:r>
            <w:r w:rsidR="0085747F">
              <w:tab/>
            </w:r>
            <w:r w:rsidR="00C764BA" w:rsidRPr="00AE323C">
              <w:t>(</w:t>
            </w:r>
            <w:r w:rsidR="00E905F5" w:rsidRPr="00AE323C">
              <w:t>H</w:t>
            </w:r>
            <w:r w:rsidR="00C764BA" w:rsidRPr="00AE323C">
              <w:t>.7)</w:t>
            </w:r>
          </w:p>
        </w:tc>
      </w:tr>
      <w:tr w:rsidR="00C764BA" w:rsidRPr="00AE323C" w14:paraId="30F13F49" w14:textId="77777777" w:rsidTr="00C375CC">
        <w:tc>
          <w:tcPr>
            <w:tcW w:w="850" w:type="dxa"/>
          </w:tcPr>
          <w:p w14:paraId="42200F46" w14:textId="77777777" w:rsidR="00C764BA" w:rsidRPr="00AE323C" w:rsidRDefault="00C764BA" w:rsidP="00971E90">
            <w:pPr>
              <w:pStyle w:val="Tablebody"/>
              <w:rPr>
                <w:i/>
                <w:iCs/>
              </w:rPr>
            </w:pPr>
            <w:r w:rsidRPr="00AE323C">
              <w:rPr>
                <w:i/>
                <w:iCs/>
              </w:rPr>
              <w:t>h</w:t>
            </w:r>
            <w:r w:rsidRPr="004E3182">
              <w:rPr>
                <w:vertAlign w:val="subscript"/>
              </w:rPr>
              <w:t>sc</w:t>
            </w:r>
          </w:p>
        </w:tc>
        <w:tc>
          <w:tcPr>
            <w:tcW w:w="8754" w:type="dxa"/>
          </w:tcPr>
          <w:p w14:paraId="62F6CBB1" w14:textId="77777777" w:rsidR="00C764BA" w:rsidRPr="00AE323C" w:rsidRDefault="00C764BA" w:rsidP="00971E90">
            <w:pPr>
              <w:pStyle w:val="BodyText"/>
            </w:pPr>
            <w:r w:rsidRPr="00AE323C">
              <w:t xml:space="preserve">is the length after welding of the stud (= </w:t>
            </w:r>
            <w:r w:rsidRPr="00AE323C">
              <w:rPr>
                <w:i/>
                <w:iCs/>
              </w:rPr>
              <w:t>h</w:t>
            </w:r>
            <w:r w:rsidRPr="00AE323C">
              <w:rPr>
                <w:vertAlign w:val="subscript"/>
              </w:rPr>
              <w:t>n</w:t>
            </w:r>
            <w:r w:rsidRPr="00AE323C">
              <w:t xml:space="preserve"> in EN 1992-4);</w:t>
            </w:r>
          </w:p>
        </w:tc>
      </w:tr>
      <w:tr w:rsidR="00C764BA" w:rsidRPr="00AE323C" w14:paraId="0CC55E4B" w14:textId="77777777" w:rsidTr="00C375CC">
        <w:tc>
          <w:tcPr>
            <w:tcW w:w="850" w:type="dxa"/>
          </w:tcPr>
          <w:p w14:paraId="3215A245" w14:textId="77777777" w:rsidR="00C764BA" w:rsidRPr="00AE323C" w:rsidRDefault="00C764BA" w:rsidP="00971E90">
            <w:pPr>
              <w:pStyle w:val="Tablebody"/>
              <w:rPr>
                <w:i/>
                <w:iCs/>
              </w:rPr>
            </w:pPr>
            <w:r w:rsidRPr="00AE323C">
              <w:rPr>
                <w:i/>
                <w:iCs/>
              </w:rPr>
              <w:t>t</w:t>
            </w:r>
            <w:r w:rsidRPr="00AE323C">
              <w:rPr>
                <w:vertAlign w:val="subscript"/>
              </w:rPr>
              <w:t>n</w:t>
            </w:r>
          </w:p>
        </w:tc>
        <w:tc>
          <w:tcPr>
            <w:tcW w:w="8754" w:type="dxa"/>
          </w:tcPr>
          <w:p w14:paraId="02FF073D" w14:textId="0A9DF288" w:rsidR="00C764BA" w:rsidRPr="00AE323C" w:rsidRDefault="00C764BA" w:rsidP="0085747F">
            <w:pPr>
              <w:pStyle w:val="BodyText"/>
            </w:pPr>
            <w:r w:rsidRPr="00AE323C">
              <w:t>is the thickness of the stud head</w:t>
            </w:r>
            <w:r w:rsidR="0085747F">
              <w:t>.</w:t>
            </w:r>
          </w:p>
        </w:tc>
      </w:tr>
    </w:tbl>
    <w:p w14:paraId="0ABF2065" w14:textId="74B3DCE9" w:rsidR="00C764BA" w:rsidRPr="00AE323C" w:rsidRDefault="00C764BA" w:rsidP="00C764BA">
      <w:pPr>
        <w:pStyle w:val="BodyText"/>
      </w:pPr>
      <w:r w:rsidRPr="00AE323C">
        <w:t xml:space="preserve">(6) For a transverse row of </w:t>
      </w:r>
      <w:r w:rsidRPr="00704ADD">
        <w:rPr>
          <w:i/>
          <w:iCs/>
        </w:rPr>
        <w:t>n</w:t>
      </w:r>
      <w:r w:rsidRPr="00AE323C">
        <w:rPr>
          <w:vertAlign w:val="subscript"/>
        </w:rPr>
        <w:t xml:space="preserve">s </w:t>
      </w:r>
      <w:r w:rsidRPr="00AE323C">
        <w:t>regularly spaced headed studs, the ratio</w:t>
      </w:r>
      <w:r w:rsidR="009C35F3">
        <w:t xml:space="preserve"> </w:t>
      </w:r>
      <w:r w:rsidR="009C35F3" w:rsidRPr="006B17DF">
        <w:rPr>
          <w:i/>
          <w:iCs/>
        </w:rPr>
        <w:t>A</w:t>
      </w:r>
      <w:r w:rsidR="009C35F3" w:rsidRPr="006B17DF">
        <w:rPr>
          <w:vertAlign w:val="subscript"/>
        </w:rPr>
        <w:t>c,N</w:t>
      </w:r>
      <w:r w:rsidR="009C35F3">
        <w:t>/</w:t>
      </w:r>
      <w:r w:rsidR="009C35F3" w:rsidRPr="006B17DF">
        <w:rPr>
          <w:i/>
          <w:iCs/>
        </w:rPr>
        <w:t>A</w:t>
      </w:r>
      <w:r w:rsidR="009C35F3" w:rsidRPr="006B17DF">
        <w:rPr>
          <w:vertAlign w:val="superscript"/>
        </w:rPr>
        <w:t>0</w:t>
      </w:r>
      <w:r w:rsidR="009C35F3" w:rsidRPr="006B17DF">
        <w:rPr>
          <w:vertAlign w:val="subscript"/>
        </w:rPr>
        <w:t>c,</w:t>
      </w:r>
      <w:r w:rsidR="009C35F3" w:rsidRPr="00E52E46">
        <w:rPr>
          <w:vertAlign w:val="subscript"/>
        </w:rPr>
        <w:t>N</w:t>
      </w:r>
      <w:r w:rsidRPr="00EA460E">
        <w:t xml:space="preserve"> </w:t>
      </w:r>
      <w:r w:rsidRPr="00AE323C">
        <w:t>may be d</w:t>
      </w:r>
      <w:r w:rsidR="00990429">
        <w:t>etermined from</w:t>
      </w:r>
      <w:r w:rsidRPr="00AE323C">
        <w:t>:</w:t>
      </w:r>
    </w:p>
    <w:tbl>
      <w:tblPr>
        <w:tblStyle w:val="TableGrid"/>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6662"/>
        <w:gridCol w:w="1001"/>
      </w:tblGrid>
      <w:tr w:rsidR="00C764BA" w:rsidRPr="00AE323C" w14:paraId="4F41D19E" w14:textId="77777777" w:rsidTr="00971E90">
        <w:tc>
          <w:tcPr>
            <w:tcW w:w="714" w:type="dxa"/>
            <w:vAlign w:val="center"/>
          </w:tcPr>
          <w:p w14:paraId="614A6F30" w14:textId="77777777" w:rsidR="00C764BA" w:rsidRPr="00AE323C" w:rsidRDefault="00C764BA" w:rsidP="00971E90">
            <w:pPr>
              <w:pStyle w:val="BodyText"/>
            </w:pPr>
          </w:p>
        </w:tc>
        <w:tc>
          <w:tcPr>
            <w:tcW w:w="6662" w:type="dxa"/>
            <w:vAlign w:val="center"/>
          </w:tcPr>
          <w:p w14:paraId="7F987155" w14:textId="30AA01EC" w:rsidR="00C764BA" w:rsidRPr="00AE323C" w:rsidRDefault="00A70260" w:rsidP="002505DE">
            <w:pPr>
              <w:pStyle w:val="Formula"/>
              <w:ind w:left="0"/>
            </w:pPr>
            <w:r w:rsidRPr="00AF5314">
              <w:rPr>
                <w:position w:val="-32"/>
              </w:rPr>
              <w:object w:dxaOrig="4640" w:dyaOrig="820" w14:anchorId="208BFD2A">
                <v:shape id="_x0000_i1327" type="#_x0000_t75" style="width:231pt;height:40.5pt" o:ole="">
                  <v:imagedata r:id="rId836" o:title=""/>
                </v:shape>
                <o:OLEObject Type="Embed" ProgID="Equation.DSMT4" ShapeID="_x0000_i1327" DrawAspect="Content" ObjectID="_1772536446" r:id="rId837"/>
              </w:object>
            </w:r>
          </w:p>
        </w:tc>
        <w:tc>
          <w:tcPr>
            <w:tcW w:w="1001" w:type="dxa"/>
            <w:vAlign w:val="center"/>
          </w:tcPr>
          <w:p w14:paraId="1640CE94" w14:textId="47773C52" w:rsidR="00C764BA" w:rsidRPr="00AE323C" w:rsidRDefault="00C764BA" w:rsidP="00971E90">
            <w:pPr>
              <w:pStyle w:val="BodyText"/>
            </w:pPr>
            <w:r w:rsidRPr="00AE323C">
              <w:t>(</w:t>
            </w:r>
            <w:r w:rsidR="00E905F5" w:rsidRPr="00AE323C">
              <w:t>H</w:t>
            </w:r>
            <w:r w:rsidRPr="00AE323C">
              <w:t>.8)</w:t>
            </w:r>
          </w:p>
        </w:tc>
      </w:tr>
    </w:tbl>
    <w:p w14:paraId="2B1369AD"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443"/>
        <w:gridCol w:w="8379"/>
      </w:tblGrid>
      <w:tr w:rsidR="00C764BA" w:rsidRPr="00AE323C" w14:paraId="56842078" w14:textId="77777777" w:rsidTr="00971E90">
        <w:tc>
          <w:tcPr>
            <w:tcW w:w="443" w:type="dxa"/>
          </w:tcPr>
          <w:p w14:paraId="22C9CC12" w14:textId="77777777" w:rsidR="00C764BA" w:rsidRPr="00AE323C" w:rsidRDefault="00C764BA" w:rsidP="00971E90">
            <w:pPr>
              <w:pStyle w:val="Tablebody"/>
            </w:pPr>
            <w:r w:rsidRPr="00AE323C">
              <w:rPr>
                <w:i/>
                <w:iCs/>
              </w:rPr>
              <w:t>b</w:t>
            </w:r>
            <w:r w:rsidRPr="00AE323C">
              <w:rPr>
                <w:vertAlign w:val="subscript"/>
              </w:rPr>
              <w:t>x</w:t>
            </w:r>
          </w:p>
        </w:tc>
        <w:tc>
          <w:tcPr>
            <w:tcW w:w="8379" w:type="dxa"/>
          </w:tcPr>
          <w:p w14:paraId="32A68730" w14:textId="1ACD99C0" w:rsidR="00C764BA" w:rsidRPr="00AE323C" w:rsidRDefault="00C764BA" w:rsidP="00971E90">
            <w:pPr>
              <w:pStyle w:val="Tablebody"/>
            </w:pPr>
            <w:r w:rsidRPr="00AE323C">
              <w:t xml:space="preserve">= </w:t>
            </w:r>
            <w:r w:rsidRPr="00AE323C">
              <w:rPr>
                <w:i/>
                <w:iCs/>
              </w:rPr>
              <w:t>b</w:t>
            </w:r>
            <w:r w:rsidRPr="00AE323C">
              <w:rPr>
                <w:vertAlign w:val="subscript"/>
              </w:rPr>
              <w:t>bot</w:t>
            </w:r>
            <w:r w:rsidRPr="00AE323C">
              <w:t xml:space="preserve"> for a row of studs located at the centre-line of a transverse rib, where</w:t>
            </w:r>
            <w:r w:rsidR="0085747F">
              <w:t xml:space="preserve"> </w:t>
            </w:r>
            <w:r w:rsidR="0085747F" w:rsidRPr="00260C8E">
              <w:rPr>
                <w:i/>
              </w:rPr>
              <w:t>b</w:t>
            </w:r>
            <w:r w:rsidR="0085747F" w:rsidRPr="00260C8E">
              <w:rPr>
                <w:position w:val="-2"/>
                <w:vertAlign w:val="subscript"/>
              </w:rPr>
              <w:t>b</w:t>
            </w:r>
            <w:r w:rsidR="0085747F" w:rsidRPr="00E52E46">
              <w:rPr>
                <w:position w:val="-2"/>
                <w:vertAlign w:val="subscript"/>
              </w:rPr>
              <w:t>ot</w:t>
            </w:r>
            <w:r w:rsidRPr="00E52E46">
              <w:t xml:space="preserve"> is</w:t>
            </w:r>
            <w:r w:rsidRPr="00AE323C">
              <w:t xml:space="preserve"> the bottom width of the rib;</w:t>
            </w:r>
          </w:p>
          <w:p w14:paraId="399CFC34" w14:textId="2AA1AED5" w:rsidR="00C764BA" w:rsidRPr="00AE323C" w:rsidRDefault="00C764BA" w:rsidP="0085747F">
            <w:pPr>
              <w:pStyle w:val="BodyText"/>
            </w:pPr>
            <w:r w:rsidRPr="00AE323C">
              <w:t xml:space="preserve">= </w:t>
            </w:r>
            <w:r w:rsidRPr="00AE323C">
              <w:rPr>
                <w:i/>
                <w:iCs/>
              </w:rPr>
              <w:t>s</w:t>
            </w:r>
            <w:r w:rsidRPr="00AE323C">
              <w:rPr>
                <w:vertAlign w:val="subscript"/>
              </w:rPr>
              <w:t>x</w:t>
            </w:r>
            <w:r w:rsidRPr="00AE323C">
              <w:t xml:space="preserve"> for studs in a solid slab, where </w:t>
            </w:r>
            <w:r w:rsidR="0085747F" w:rsidRPr="008433C2">
              <w:rPr>
                <w:i/>
              </w:rPr>
              <w:t>s</w:t>
            </w:r>
            <w:r w:rsidR="0085747F" w:rsidRPr="008433C2">
              <w:rPr>
                <w:position w:val="-2"/>
                <w:vertAlign w:val="subscript"/>
              </w:rPr>
              <w:t>x</w:t>
            </w:r>
            <w:r w:rsidR="0085747F" w:rsidRPr="00AE323C">
              <w:t xml:space="preserve"> </w:t>
            </w:r>
            <w:r w:rsidRPr="00AE323C">
              <w:t>is the longitudinal spacing between regularly spaced transverse rows of studs.</w:t>
            </w:r>
          </w:p>
        </w:tc>
      </w:tr>
      <w:tr w:rsidR="00C764BA" w:rsidRPr="00AE323C" w14:paraId="6F454B40" w14:textId="77777777" w:rsidTr="00971E90">
        <w:tc>
          <w:tcPr>
            <w:tcW w:w="443" w:type="dxa"/>
          </w:tcPr>
          <w:p w14:paraId="25DE83AC" w14:textId="77777777" w:rsidR="00C764BA" w:rsidRPr="00AE323C" w:rsidRDefault="00C764BA" w:rsidP="00971E90">
            <w:pPr>
              <w:pStyle w:val="Tablebody"/>
            </w:pPr>
            <w:r w:rsidRPr="00AE323C">
              <w:rPr>
                <w:i/>
                <w:iCs/>
              </w:rPr>
              <w:t>s</w:t>
            </w:r>
            <w:r w:rsidRPr="00AE323C">
              <w:rPr>
                <w:vertAlign w:val="subscript"/>
              </w:rPr>
              <w:t>y</w:t>
            </w:r>
          </w:p>
        </w:tc>
        <w:tc>
          <w:tcPr>
            <w:tcW w:w="8379" w:type="dxa"/>
          </w:tcPr>
          <w:p w14:paraId="646E1C6C" w14:textId="146E9BAA" w:rsidR="00C764BA" w:rsidRPr="00AE323C" w:rsidRDefault="00C764BA" w:rsidP="00971E90">
            <w:pPr>
              <w:pStyle w:val="Tablebody"/>
            </w:pPr>
            <w:r w:rsidRPr="00AE323C">
              <w:t xml:space="preserve">is the transverse spacing between studs (Figure </w:t>
            </w:r>
            <w:r w:rsidR="00E905F5" w:rsidRPr="00AE323C">
              <w:t>H</w:t>
            </w:r>
            <w:r w:rsidRPr="00AE323C">
              <w:t>.2).</w:t>
            </w:r>
          </w:p>
        </w:tc>
      </w:tr>
    </w:tbl>
    <w:p w14:paraId="19372EEF" w14:textId="35807E05" w:rsidR="007A1943" w:rsidRPr="00AE323C" w:rsidRDefault="007A1943">
      <w:pPr>
        <w:pStyle w:val="FigureImage"/>
      </w:pPr>
      <w:r>
        <w:rPr>
          <w:noProof/>
        </w:rPr>
        <w:drawing>
          <wp:inline distT="0" distB="0" distL="0" distR="0" wp14:anchorId="05EF18DF" wp14:editId="68AC77BE">
            <wp:extent cx="3435096" cy="705612"/>
            <wp:effectExtent l="0" t="0" r="0" b="0"/>
            <wp:docPr id="60" name="H002.tif" descr="A black and grey rectangular object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002.tif" descr="A black and grey rectangular object with a black line&#10;&#10;Description automatically generated with medium confidence"/>
                    <pic:cNvPicPr/>
                  </pic:nvPicPr>
                  <pic:blipFill>
                    <a:blip r:embed="rId838" r:link="rId839" cstate="print">
                      <a:extLst>
                        <a:ext uri="{28A0092B-C50C-407E-A947-70E740481C1C}">
                          <a14:useLocalDpi xmlns:a14="http://schemas.microsoft.com/office/drawing/2010/main" val="0"/>
                        </a:ext>
                      </a:extLst>
                    </a:blip>
                    <a:stretch>
                      <a:fillRect/>
                    </a:stretch>
                  </pic:blipFill>
                  <pic:spPr>
                    <a:xfrm>
                      <a:off x="0" y="0"/>
                      <a:ext cx="3435096" cy="705612"/>
                    </a:xfrm>
                    <a:prstGeom prst="rect">
                      <a:avLst/>
                    </a:prstGeom>
                  </pic:spPr>
                </pic:pic>
              </a:graphicData>
            </a:graphic>
          </wp:inline>
        </w:drawing>
      </w:r>
    </w:p>
    <w:p w14:paraId="06E998BC" w14:textId="39F05616" w:rsidR="00C764BA" w:rsidRPr="00AE323C" w:rsidRDefault="00C764BA" w:rsidP="00C764BA">
      <w:pPr>
        <w:pStyle w:val="Figuretitle"/>
      </w:pPr>
      <w:r w:rsidRPr="00AE323C">
        <w:t xml:space="preserve">Figure </w:t>
      </w:r>
      <w:r w:rsidR="00E905F5" w:rsidRPr="00AE323C">
        <w:t>H</w:t>
      </w:r>
      <w:r w:rsidRPr="00AE323C">
        <w:t>.2</w:t>
      </w:r>
      <w:r w:rsidR="0009252D" w:rsidRPr="00AE323C">
        <w:t xml:space="preserve"> —</w:t>
      </w:r>
      <w:r w:rsidRPr="00AE323C">
        <w:t xml:space="preserve"> Row of regularly spaced headed studs in a transverse rib</w:t>
      </w:r>
    </w:p>
    <w:p w14:paraId="4A952137" w14:textId="02DB16C6" w:rsidR="00C764BA" w:rsidRPr="00AE323C" w:rsidRDefault="00C764BA" w:rsidP="00C764BA">
      <w:pPr>
        <w:pStyle w:val="BodyText"/>
      </w:pPr>
      <w:r w:rsidRPr="00AE323C">
        <w:t xml:space="preserve">(7) The factor </w:t>
      </w:r>
      <w:r w:rsidR="00661869" w:rsidRPr="00AE323C">
        <w:rPr>
          <w:position w:val="-12"/>
        </w:rPr>
        <w:object w:dxaOrig="440" w:dyaOrig="320" w14:anchorId="6D9AFEF1">
          <v:shape id="_x0000_i1328" type="#_x0000_t75" style="width:19.5pt;height:13.5pt" o:ole="">
            <v:imagedata r:id="rId840" o:title=""/>
          </v:shape>
          <o:OLEObject Type="Embed" ProgID="Equation.DSMT4" ShapeID="_x0000_i1328" DrawAspect="Content" ObjectID="_1772536447" r:id="rId841"/>
        </w:object>
      </w:r>
      <w:r w:rsidRPr="00AE323C">
        <w:t xml:space="preserve"> should be </w:t>
      </w:r>
      <w:r w:rsidR="007877B7">
        <w:t>determined</w:t>
      </w:r>
      <w:r w:rsidRPr="00AE323C">
        <w:t xml:space="preserve"> from</w:t>
      </w:r>
      <w:r w:rsidR="006235FA">
        <w:t>:</w:t>
      </w:r>
    </w:p>
    <w:tbl>
      <w:tblPr>
        <w:tblStyle w:val="TableGrid"/>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6662"/>
        <w:gridCol w:w="1001"/>
      </w:tblGrid>
      <w:tr w:rsidR="00C764BA" w:rsidRPr="00AE323C" w14:paraId="2F8761D7" w14:textId="77777777" w:rsidTr="00971E90">
        <w:tc>
          <w:tcPr>
            <w:tcW w:w="714" w:type="dxa"/>
            <w:vAlign w:val="center"/>
          </w:tcPr>
          <w:p w14:paraId="5628084E" w14:textId="77777777" w:rsidR="00C764BA" w:rsidRPr="00AE323C" w:rsidRDefault="00C764BA" w:rsidP="00971E90">
            <w:pPr>
              <w:pStyle w:val="BodyText"/>
            </w:pPr>
          </w:p>
        </w:tc>
        <w:tc>
          <w:tcPr>
            <w:tcW w:w="6662" w:type="dxa"/>
            <w:vAlign w:val="center"/>
          </w:tcPr>
          <w:p w14:paraId="58D3838F" w14:textId="59A39408" w:rsidR="00C764BA" w:rsidRPr="00AE323C" w:rsidRDefault="00661869" w:rsidP="00971E90">
            <w:pPr>
              <w:pStyle w:val="Formula"/>
              <w:ind w:left="0"/>
            </w:pPr>
            <w:r w:rsidRPr="00AE323C">
              <w:rPr>
                <w:position w:val="-28"/>
              </w:rPr>
              <w:object w:dxaOrig="2280" w:dyaOrig="620" w14:anchorId="6E336579">
                <v:shape id="_x0000_i1329" type="#_x0000_t75" style="width:114.75pt;height:27pt" o:ole="">
                  <v:imagedata r:id="rId842" o:title=""/>
                </v:shape>
                <o:OLEObject Type="Embed" ProgID="Equation.DSMT4" ShapeID="_x0000_i1329" DrawAspect="Content" ObjectID="_1772536448" r:id="rId843"/>
              </w:object>
            </w:r>
          </w:p>
        </w:tc>
        <w:tc>
          <w:tcPr>
            <w:tcW w:w="1001" w:type="dxa"/>
            <w:vAlign w:val="center"/>
          </w:tcPr>
          <w:p w14:paraId="456ADC04" w14:textId="57251ECC" w:rsidR="00C764BA" w:rsidRPr="00AE323C" w:rsidRDefault="00C764BA" w:rsidP="00971E90">
            <w:pPr>
              <w:pStyle w:val="BodyText"/>
            </w:pPr>
            <w:r w:rsidRPr="00AE323C">
              <w:t>(</w:t>
            </w:r>
            <w:r w:rsidR="00E905F5" w:rsidRPr="00AE323C">
              <w:t>H</w:t>
            </w:r>
            <w:r w:rsidRPr="00AE323C">
              <w:t>.9)</w:t>
            </w:r>
          </w:p>
        </w:tc>
      </w:tr>
    </w:tbl>
    <w:p w14:paraId="77C14D85"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555"/>
        <w:gridCol w:w="8397"/>
      </w:tblGrid>
      <w:tr w:rsidR="00C764BA" w:rsidRPr="00AE323C" w14:paraId="5D6FC258" w14:textId="77777777" w:rsidTr="00971E90">
        <w:tc>
          <w:tcPr>
            <w:tcW w:w="425" w:type="dxa"/>
          </w:tcPr>
          <w:p w14:paraId="4DC7CE0B" w14:textId="77777777" w:rsidR="00C764BA" w:rsidRPr="00AE323C" w:rsidRDefault="00C764BA" w:rsidP="00971E90">
            <w:pPr>
              <w:pStyle w:val="Tablebody"/>
              <w:rPr>
                <w:i/>
                <w:iCs/>
              </w:rPr>
            </w:pPr>
            <w:r w:rsidRPr="00AE323C">
              <w:rPr>
                <w:i/>
                <w:iCs/>
              </w:rPr>
              <w:t>c</w:t>
            </w:r>
          </w:p>
        </w:tc>
        <w:tc>
          <w:tcPr>
            <w:tcW w:w="8397" w:type="dxa"/>
          </w:tcPr>
          <w:p w14:paraId="0538570A" w14:textId="20F5AB05" w:rsidR="00C764BA" w:rsidRPr="00AE323C" w:rsidRDefault="00C764BA" w:rsidP="00971E90">
            <w:pPr>
              <w:pStyle w:val="Tablebody"/>
            </w:pPr>
            <w:r w:rsidRPr="00AE323C">
              <w:t xml:space="preserve">is the distance of the headed stud from the closest edge, which may be the bottom edge of the rib in case of a composite slab (see Figure </w:t>
            </w:r>
            <w:r w:rsidR="00E905F5" w:rsidRPr="00AE323C">
              <w:t>H</w:t>
            </w:r>
            <w:r w:rsidRPr="00AE323C">
              <w:t>.3).</w:t>
            </w:r>
          </w:p>
        </w:tc>
      </w:tr>
      <w:tr w:rsidR="00C764BA" w:rsidRPr="00AE323C" w14:paraId="2DA8F250" w14:textId="77777777" w:rsidTr="00971E90">
        <w:tc>
          <w:tcPr>
            <w:tcW w:w="425" w:type="dxa"/>
          </w:tcPr>
          <w:p w14:paraId="237F8E26" w14:textId="77777777" w:rsidR="00C764BA" w:rsidRPr="00AE323C" w:rsidRDefault="00C764BA" w:rsidP="00971E90">
            <w:pPr>
              <w:pStyle w:val="Tablebody"/>
            </w:pPr>
            <w:r w:rsidRPr="00AE323C">
              <w:rPr>
                <w:i/>
                <w:iCs/>
              </w:rPr>
              <w:t>c</w:t>
            </w:r>
            <w:r w:rsidRPr="00AE323C">
              <w:rPr>
                <w:vertAlign w:val="subscript"/>
              </w:rPr>
              <w:t>cr,N</w:t>
            </w:r>
          </w:p>
        </w:tc>
        <w:tc>
          <w:tcPr>
            <w:tcW w:w="8397" w:type="dxa"/>
          </w:tcPr>
          <w:p w14:paraId="6F7D1C06" w14:textId="051893AE" w:rsidR="00C764BA" w:rsidRPr="00AE323C" w:rsidRDefault="00C764BA" w:rsidP="00971E90">
            <w:pPr>
              <w:pStyle w:val="Tablebody"/>
            </w:pPr>
            <w:r w:rsidRPr="00AE323C">
              <w:t>is the characteristic edge distance, given by</w:t>
            </w:r>
            <w:r w:rsidR="00EE5FFF">
              <w:t xml:space="preserve"> </w:t>
            </w:r>
            <w:r w:rsidR="00EE5FFF" w:rsidRPr="00704ADD">
              <w:rPr>
                <w:i/>
                <w:iCs/>
              </w:rPr>
              <w:t>c</w:t>
            </w:r>
            <w:r w:rsidR="00EE5FFF" w:rsidRPr="00704ADD">
              <w:rPr>
                <w:vertAlign w:val="subscript"/>
              </w:rPr>
              <w:t>cr,N</w:t>
            </w:r>
            <w:r w:rsidR="00EE5FFF">
              <w:t xml:space="preserve"> = 1,5 </w:t>
            </w:r>
            <w:r w:rsidR="00EE5FFF" w:rsidRPr="00704ADD">
              <w:rPr>
                <w:i/>
                <w:iCs/>
              </w:rPr>
              <w:t>h</w:t>
            </w:r>
            <w:r w:rsidR="00EE5FFF" w:rsidRPr="00704ADD">
              <w:rPr>
                <w:vertAlign w:val="subscript"/>
              </w:rPr>
              <w:t>ef</w:t>
            </w:r>
            <w:r w:rsidRPr="00AE323C">
              <w:t xml:space="preserve"> </w:t>
            </w:r>
            <w:r w:rsidR="00D6271B">
              <w:t>.</w:t>
            </w:r>
          </w:p>
        </w:tc>
      </w:tr>
    </w:tbl>
    <w:p w14:paraId="4564C2B3" w14:textId="46928CCE" w:rsidR="00C764BA" w:rsidRPr="00AE323C" w:rsidRDefault="00C764BA" w:rsidP="00C764BA">
      <w:pPr>
        <w:pStyle w:val="Note"/>
      </w:pPr>
      <w:r w:rsidRPr="00AE323C">
        <w:t>NOTE</w:t>
      </w:r>
      <w:r w:rsidR="0009252D" w:rsidRPr="00AE323C">
        <w:rPr>
          <w:rFonts w:cs="Arial"/>
        </w:rPr>
        <w:t> </w:t>
      </w:r>
      <w:r w:rsidR="00FC75E2" w:rsidRPr="00AE323C">
        <w:t>F</w:t>
      </w:r>
      <w:r w:rsidRPr="00AE323C">
        <w:t xml:space="preserve">or internal composite beams with a solid slab, </w:t>
      </w:r>
      <w:r w:rsidRPr="00AE323C">
        <w:sym w:font="Symbol" w:char="F079"/>
      </w:r>
      <w:r w:rsidRPr="00AE323C">
        <w:rPr>
          <w:vertAlign w:val="subscript"/>
        </w:rPr>
        <w:t>s,N</w:t>
      </w:r>
      <w:r w:rsidRPr="00AE323C">
        <w:t xml:space="preserve"> = 1,0</w:t>
      </w:r>
      <w:r w:rsidR="00D6271B">
        <w:t>.</w:t>
      </w:r>
    </w:p>
    <w:p w14:paraId="46CC87AD" w14:textId="1D6F5398" w:rsidR="005A2852" w:rsidRPr="00AE323C" w:rsidRDefault="005A2852" w:rsidP="00F84319">
      <w:pPr>
        <w:pStyle w:val="BodyText"/>
        <w:jc w:val="center"/>
      </w:pPr>
      <w:r>
        <w:rPr>
          <w:noProof/>
        </w:rPr>
        <w:drawing>
          <wp:inline distT="0" distB="0" distL="0" distR="0" wp14:anchorId="1568977A" wp14:editId="3E0EA45E">
            <wp:extent cx="1684020" cy="733044"/>
            <wp:effectExtent l="0" t="0" r="0" b="0"/>
            <wp:docPr id="61" name="H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003.tif"/>
                    <pic:cNvPicPr/>
                  </pic:nvPicPr>
                  <pic:blipFill>
                    <a:blip r:embed="rId844" r:link="rId845" cstate="print">
                      <a:extLst>
                        <a:ext uri="{28A0092B-C50C-407E-A947-70E740481C1C}">
                          <a14:useLocalDpi xmlns:a14="http://schemas.microsoft.com/office/drawing/2010/main" val="0"/>
                        </a:ext>
                      </a:extLst>
                    </a:blip>
                    <a:stretch>
                      <a:fillRect/>
                    </a:stretch>
                  </pic:blipFill>
                  <pic:spPr>
                    <a:xfrm>
                      <a:off x="0" y="0"/>
                      <a:ext cx="1684020" cy="733044"/>
                    </a:xfrm>
                    <a:prstGeom prst="rect">
                      <a:avLst/>
                    </a:prstGeom>
                  </pic:spPr>
                </pic:pic>
              </a:graphicData>
            </a:graphic>
          </wp:inline>
        </w:drawing>
      </w:r>
    </w:p>
    <w:p w14:paraId="0965FCFB" w14:textId="3D0676A8" w:rsidR="00C764BA" w:rsidRPr="00AE323C" w:rsidRDefault="00C764BA" w:rsidP="00C764BA">
      <w:pPr>
        <w:pStyle w:val="Figuretitle"/>
      </w:pPr>
      <w:r w:rsidRPr="00AE323C">
        <w:t xml:space="preserve">Figure </w:t>
      </w:r>
      <w:r w:rsidR="00E905F5" w:rsidRPr="00AE323C">
        <w:t>H</w:t>
      </w:r>
      <w:r w:rsidRPr="00AE323C">
        <w:t>.3</w:t>
      </w:r>
      <w:r w:rsidR="0009252D" w:rsidRPr="00AE323C">
        <w:t xml:space="preserve"> —</w:t>
      </w:r>
      <w:r w:rsidRPr="00AE323C">
        <w:t xml:space="preserve"> Edge distances defined by the sheeting for headed studs in composite slabs</w:t>
      </w:r>
    </w:p>
    <w:p w14:paraId="28A6ED25" w14:textId="6C6B513D" w:rsidR="00C764BA" w:rsidRPr="00AE323C" w:rsidRDefault="00C764BA" w:rsidP="00C764BA">
      <w:pPr>
        <w:pStyle w:val="BodyText"/>
      </w:pPr>
      <w:r w:rsidRPr="00AE323C">
        <w:t xml:space="preserve">(8) The shell spalling factor </w:t>
      </w:r>
      <w:r w:rsidR="0085747F" w:rsidRPr="00704ADD">
        <w:rPr>
          <w:i/>
          <w:szCs w:val="22"/>
        </w:rPr>
        <w:sym w:font="Symbol" w:char="F079"/>
      </w:r>
      <w:r w:rsidR="0085747F" w:rsidRPr="004B7960">
        <w:rPr>
          <w:position w:val="-2"/>
          <w:szCs w:val="22"/>
          <w:vertAlign w:val="subscript"/>
        </w:rPr>
        <w:t>re,N</w:t>
      </w:r>
      <w:r w:rsidR="0085747F" w:rsidRPr="00AE323C" w:rsidDel="0085747F">
        <w:t xml:space="preserve"> </w:t>
      </w:r>
      <w:r w:rsidRPr="00AE323C">
        <w:t>applies when</w:t>
      </w:r>
      <w:r w:rsidR="004B7960">
        <w:t xml:space="preserve"> </w:t>
      </w:r>
      <w:r w:rsidR="004B7960" w:rsidRPr="006B17DF">
        <w:rPr>
          <w:i/>
          <w:iCs/>
        </w:rPr>
        <w:t>h</w:t>
      </w:r>
      <w:r w:rsidR="004B7960" w:rsidRPr="006B17DF">
        <w:rPr>
          <w:vertAlign w:val="subscript"/>
        </w:rPr>
        <w:t>ef</w:t>
      </w:r>
      <w:r w:rsidRPr="00AE323C">
        <w:t xml:space="preserve"> </w:t>
      </w:r>
      <w:r w:rsidR="004B7960">
        <w:t>&lt; 100 mm</w:t>
      </w:r>
      <w:r w:rsidRPr="00AE323C">
        <w:t xml:space="preserve"> and accounts for the effect of dense reinforcement between which the studs are installed. It should be </w:t>
      </w:r>
      <w:r w:rsidR="00990429">
        <w:t>determined</w:t>
      </w:r>
      <w:r w:rsidRPr="00AE323C">
        <w:t xml:space="preserve"> </w:t>
      </w:r>
      <w:r w:rsidR="00990429">
        <w:t>from</w:t>
      </w:r>
      <w:r w:rsidR="006235FA">
        <w:t>:</w:t>
      </w:r>
    </w:p>
    <w:tbl>
      <w:tblPr>
        <w:tblStyle w:val="TableGrid"/>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6662"/>
        <w:gridCol w:w="1001"/>
      </w:tblGrid>
      <w:tr w:rsidR="00C764BA" w:rsidRPr="00AE323C" w14:paraId="672F88D9" w14:textId="77777777" w:rsidTr="00971E90">
        <w:tc>
          <w:tcPr>
            <w:tcW w:w="714" w:type="dxa"/>
            <w:vAlign w:val="center"/>
          </w:tcPr>
          <w:p w14:paraId="26E4749E" w14:textId="77777777" w:rsidR="00C764BA" w:rsidRPr="00AE323C" w:rsidRDefault="00C764BA" w:rsidP="00971E90">
            <w:pPr>
              <w:pStyle w:val="BodyText"/>
            </w:pPr>
          </w:p>
        </w:tc>
        <w:tc>
          <w:tcPr>
            <w:tcW w:w="6662" w:type="dxa"/>
            <w:vAlign w:val="center"/>
          </w:tcPr>
          <w:p w14:paraId="255A9283" w14:textId="53E6C4D9" w:rsidR="00C764BA" w:rsidRPr="00AE323C" w:rsidRDefault="00661869" w:rsidP="00971E90">
            <w:pPr>
              <w:pStyle w:val="Formula"/>
              <w:ind w:left="0"/>
            </w:pPr>
            <w:r w:rsidRPr="00AE323C">
              <w:rPr>
                <w:position w:val="-22"/>
              </w:rPr>
              <w:object w:dxaOrig="1980" w:dyaOrig="580" w14:anchorId="435DCA0C">
                <v:shape id="_x0000_i1330" type="#_x0000_t75" style="width:99pt;height:29.25pt" o:ole="">
                  <v:imagedata r:id="rId846" o:title=""/>
                </v:shape>
                <o:OLEObject Type="Embed" ProgID="Equation.DSMT4" ShapeID="_x0000_i1330" DrawAspect="Content" ObjectID="_1772536449" r:id="rId847"/>
              </w:object>
            </w:r>
          </w:p>
        </w:tc>
        <w:tc>
          <w:tcPr>
            <w:tcW w:w="1001" w:type="dxa"/>
            <w:vAlign w:val="center"/>
          </w:tcPr>
          <w:p w14:paraId="1EB37F83" w14:textId="03F5AF26" w:rsidR="00C764BA" w:rsidRPr="00AE323C" w:rsidRDefault="00C764BA" w:rsidP="00971E90">
            <w:pPr>
              <w:pStyle w:val="BodyText"/>
            </w:pPr>
            <w:r w:rsidRPr="00AE323C">
              <w:t>(</w:t>
            </w:r>
            <w:r w:rsidR="00E905F5" w:rsidRPr="00AE323C">
              <w:t>H</w:t>
            </w:r>
            <w:r w:rsidRPr="00AE323C">
              <w:t>.10)</w:t>
            </w:r>
          </w:p>
        </w:tc>
      </w:tr>
    </w:tbl>
    <w:p w14:paraId="25A1D8E1" w14:textId="77777777" w:rsidR="00C764BA" w:rsidRPr="00AE323C" w:rsidRDefault="00C764BA" w:rsidP="00C764BA">
      <w:pPr>
        <w:pStyle w:val="BodyText"/>
      </w:pPr>
      <w:r w:rsidRPr="00AE323C">
        <w:t xml:space="preserve">The factor </w:t>
      </w:r>
      <w:r w:rsidRPr="008433C2">
        <w:rPr>
          <w:iCs/>
        </w:rPr>
        <w:sym w:font="Symbol" w:char="F079"/>
      </w:r>
      <w:r w:rsidRPr="008433C2">
        <w:rPr>
          <w:position w:val="-2"/>
          <w:vertAlign w:val="subscript"/>
        </w:rPr>
        <w:t>re,N</w:t>
      </w:r>
      <w:r w:rsidRPr="00AE323C">
        <w:t xml:space="preserve"> may be taken as 1,0 in the following cases:</w:t>
      </w:r>
    </w:p>
    <w:p w14:paraId="4D0A06BB" w14:textId="77777777" w:rsidR="00C764BA" w:rsidRPr="00AE323C" w:rsidRDefault="00C764BA">
      <w:pPr>
        <w:pStyle w:val="ListNumber"/>
        <w:numPr>
          <w:ilvl w:val="0"/>
          <w:numId w:val="46"/>
        </w:numPr>
        <w:ind w:left="720"/>
      </w:pPr>
      <w:r w:rsidRPr="00AE323C">
        <w:t>reinforcement (of any diameter) is present at a spacing not less than 150 mm, or</w:t>
      </w:r>
    </w:p>
    <w:p w14:paraId="14B1095B" w14:textId="6583C6EA" w:rsidR="00C764BA" w:rsidRPr="00AE323C" w:rsidRDefault="00C764BA" w:rsidP="00EB454C">
      <w:pPr>
        <w:pStyle w:val="ListNumber"/>
        <w:ind w:left="720"/>
      </w:pPr>
      <w:r w:rsidRPr="00AE323C">
        <w:t xml:space="preserve">reinforcement with a diameter not greater than 10 mm is present at a spacing not less </w:t>
      </w:r>
      <w:r w:rsidRPr="00E52E46">
        <w:t>than</w:t>
      </w:r>
      <w:r w:rsidRPr="00AE323C">
        <w:t xml:space="preserve"> </w:t>
      </w:r>
      <w:r w:rsidR="0085747F" w:rsidRPr="00AE323C">
        <w:t>100</w:t>
      </w:r>
      <w:r w:rsidR="0085747F">
        <w:t> </w:t>
      </w:r>
      <w:r w:rsidRPr="00AE323C">
        <w:t>mm.</w:t>
      </w:r>
    </w:p>
    <w:p w14:paraId="66C09E3B" w14:textId="77080870" w:rsidR="00C764BA" w:rsidRPr="00AE323C" w:rsidRDefault="00C764BA" w:rsidP="00C764BA">
      <w:pPr>
        <w:pStyle w:val="BodyText"/>
      </w:pPr>
      <w:r w:rsidRPr="00AE323C">
        <w:t xml:space="preserve">(9) The factor </w:t>
      </w:r>
      <w:r w:rsidR="00F84319" w:rsidRPr="00704ADD">
        <w:rPr>
          <w:i/>
        </w:rPr>
        <w:sym w:font="Symbol" w:char="F079"/>
      </w:r>
      <w:r w:rsidR="00F84319" w:rsidRPr="00AE323C">
        <w:rPr>
          <w:vertAlign w:val="subscript"/>
        </w:rPr>
        <w:t>ec,N</w:t>
      </w:r>
      <w:r w:rsidRPr="00AE323C">
        <w:t xml:space="preserve"> should be </w:t>
      </w:r>
      <w:r w:rsidR="00990429">
        <w:t>determined</w:t>
      </w:r>
      <w:r w:rsidRPr="00AE323C">
        <w:t xml:space="preserve"> </w:t>
      </w:r>
      <w:r w:rsidR="00990429">
        <w:t>from</w:t>
      </w:r>
      <w:r w:rsidRPr="00AE323C">
        <w:t>:</w:t>
      </w:r>
    </w:p>
    <w:tbl>
      <w:tblPr>
        <w:tblStyle w:val="TableGrid"/>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6662"/>
        <w:gridCol w:w="1001"/>
      </w:tblGrid>
      <w:tr w:rsidR="00C764BA" w:rsidRPr="00AE323C" w14:paraId="7E65B1D3" w14:textId="77777777" w:rsidTr="00971E90">
        <w:tc>
          <w:tcPr>
            <w:tcW w:w="714" w:type="dxa"/>
            <w:vAlign w:val="center"/>
          </w:tcPr>
          <w:p w14:paraId="068323CA" w14:textId="77777777" w:rsidR="00C764BA" w:rsidRPr="00AE323C" w:rsidRDefault="00C764BA" w:rsidP="00971E90">
            <w:pPr>
              <w:pStyle w:val="BodyText"/>
            </w:pPr>
          </w:p>
        </w:tc>
        <w:tc>
          <w:tcPr>
            <w:tcW w:w="6662" w:type="dxa"/>
            <w:vAlign w:val="center"/>
          </w:tcPr>
          <w:p w14:paraId="7000B480" w14:textId="410BF2A5" w:rsidR="00C764BA" w:rsidRPr="00AE323C" w:rsidRDefault="00661869" w:rsidP="00971E90">
            <w:pPr>
              <w:pStyle w:val="Formula"/>
              <w:ind w:left="0"/>
            </w:pPr>
            <w:r w:rsidRPr="00AE323C">
              <w:rPr>
                <w:position w:val="-34"/>
              </w:rPr>
              <w:object w:dxaOrig="2560" w:dyaOrig="680" w14:anchorId="1BACB8AA">
                <v:shape id="_x0000_i1331" type="#_x0000_t75" style="width:129pt;height:33pt" o:ole="">
                  <v:imagedata r:id="rId848" o:title=""/>
                </v:shape>
                <o:OLEObject Type="Embed" ProgID="Equation.DSMT4" ShapeID="_x0000_i1331" DrawAspect="Content" ObjectID="_1772536450" r:id="rId849"/>
              </w:object>
            </w:r>
          </w:p>
        </w:tc>
        <w:tc>
          <w:tcPr>
            <w:tcW w:w="1001" w:type="dxa"/>
            <w:vAlign w:val="center"/>
          </w:tcPr>
          <w:p w14:paraId="66199493" w14:textId="356DC2E7" w:rsidR="00C764BA" w:rsidRPr="00AE323C" w:rsidRDefault="00C764BA" w:rsidP="00971E90">
            <w:pPr>
              <w:pStyle w:val="BodyText"/>
            </w:pPr>
            <w:r w:rsidRPr="00AE323C">
              <w:t>(</w:t>
            </w:r>
            <w:r w:rsidR="00E905F5" w:rsidRPr="00AE323C">
              <w:t>H</w:t>
            </w:r>
            <w:r w:rsidRPr="00AE323C">
              <w:t>.11)</w:t>
            </w:r>
          </w:p>
        </w:tc>
      </w:tr>
    </w:tbl>
    <w:p w14:paraId="1E63F779"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76"/>
        <w:gridCol w:w="8004"/>
      </w:tblGrid>
      <w:tr w:rsidR="00C764BA" w:rsidRPr="00AE323C" w14:paraId="03A6523E" w14:textId="77777777" w:rsidTr="00971E90">
        <w:tc>
          <w:tcPr>
            <w:tcW w:w="676" w:type="dxa"/>
          </w:tcPr>
          <w:p w14:paraId="7C198E55" w14:textId="75C2A713" w:rsidR="00C764BA" w:rsidRPr="00AE323C" w:rsidRDefault="00A053E9" w:rsidP="00A053E9">
            <w:pPr>
              <w:pStyle w:val="Tablebody"/>
            </w:pPr>
            <w:r w:rsidRPr="008433C2">
              <w:rPr>
                <w:i/>
              </w:rPr>
              <w:t>e</w:t>
            </w:r>
            <w:r w:rsidRPr="008433C2">
              <w:rPr>
                <w:position w:val="-2"/>
                <w:vertAlign w:val="subscript"/>
              </w:rPr>
              <w:t>N</w:t>
            </w:r>
          </w:p>
        </w:tc>
        <w:tc>
          <w:tcPr>
            <w:tcW w:w="8004" w:type="dxa"/>
          </w:tcPr>
          <w:p w14:paraId="7B76479D" w14:textId="77777777" w:rsidR="00C764BA" w:rsidRPr="00AE323C" w:rsidRDefault="00C764BA" w:rsidP="00971E90">
            <w:pPr>
              <w:pStyle w:val="Tablebody"/>
            </w:pPr>
            <w:r w:rsidRPr="00AE323C">
              <w:t>is the eccentricity of the resultant tension force in a group of connectors with respect to the centre of gravity of the group;</w:t>
            </w:r>
          </w:p>
        </w:tc>
      </w:tr>
      <w:tr w:rsidR="00C764BA" w:rsidRPr="00AE323C" w14:paraId="6B39E8AE" w14:textId="77777777" w:rsidTr="00971E90">
        <w:tc>
          <w:tcPr>
            <w:tcW w:w="676" w:type="dxa"/>
          </w:tcPr>
          <w:p w14:paraId="1EADBFE9" w14:textId="77777777" w:rsidR="00C764BA" w:rsidRPr="00AE323C" w:rsidRDefault="00C764BA" w:rsidP="00971E90">
            <w:pPr>
              <w:pStyle w:val="Tablebody"/>
            </w:pPr>
            <w:r w:rsidRPr="00AE323C">
              <w:rPr>
                <w:position w:val="-12"/>
              </w:rPr>
              <w:object w:dxaOrig="460" w:dyaOrig="320" w14:anchorId="672D268A">
                <v:shape id="_x0000_i1332" type="#_x0000_t75" style="width:19.5pt;height:13.5pt" o:ole="">
                  <v:imagedata r:id="rId850" o:title=""/>
                </v:shape>
                <o:OLEObject Type="Embed" ProgID="Equation.DSMT4" ShapeID="_x0000_i1332" DrawAspect="Content" ObjectID="_1772536451" r:id="rId851"/>
              </w:object>
            </w:r>
          </w:p>
        </w:tc>
        <w:tc>
          <w:tcPr>
            <w:tcW w:w="8004" w:type="dxa"/>
          </w:tcPr>
          <w:p w14:paraId="0AA807A5" w14:textId="1B67E29D" w:rsidR="00C764BA" w:rsidRPr="00AE323C" w:rsidRDefault="00C764BA" w:rsidP="00971E90">
            <w:pPr>
              <w:pStyle w:val="Tablebody"/>
            </w:pPr>
            <w:r w:rsidRPr="00AE323C">
              <w:t xml:space="preserve">is the characteristic spacing of studs to ensure the characteristic resistance of the stud in case of concrete cone failure under tension load, which for headed studs may be obtained by: </w:t>
            </w:r>
            <w:r w:rsidR="00F84319" w:rsidRPr="00AE323C">
              <w:rPr>
                <w:position w:val="-12"/>
              </w:rPr>
              <w:object w:dxaOrig="1060" w:dyaOrig="320" w14:anchorId="5FC1730F">
                <v:shape id="_x0000_i1333" type="#_x0000_t75" style="width:54.75pt;height:15pt" o:ole="">
                  <v:imagedata r:id="rId852" o:title=""/>
                </v:shape>
                <o:OLEObject Type="Embed" ProgID="Equation.DSMT4" ShapeID="_x0000_i1333" DrawAspect="Content" ObjectID="_1772536452" r:id="rId853"/>
              </w:object>
            </w:r>
            <w:r w:rsidRPr="00AE323C">
              <w:t>.</w:t>
            </w:r>
          </w:p>
        </w:tc>
      </w:tr>
    </w:tbl>
    <w:p w14:paraId="27A04DB4" w14:textId="77777777" w:rsidR="00C764BA" w:rsidRPr="00AE323C" w:rsidRDefault="00C764BA" w:rsidP="00C764BA">
      <w:pPr>
        <w:pStyle w:val="BodyText"/>
      </w:pPr>
      <w:r w:rsidRPr="00AE323C">
        <w:br w:type="page"/>
      </w:r>
    </w:p>
    <w:p w14:paraId="4BD1BAD9" w14:textId="2DF505C2" w:rsidR="00C764BA" w:rsidRPr="00AE323C" w:rsidRDefault="00C764BA" w:rsidP="00C764BA">
      <w:pPr>
        <w:pStyle w:val="ANNEX"/>
      </w:pPr>
      <w:r w:rsidRPr="00AE323C">
        <w:br/>
      </w:r>
      <w:bookmarkStart w:id="1296" w:name="_Ref134801308"/>
      <w:bookmarkStart w:id="1297" w:name="_Toc140833549"/>
      <w:r w:rsidRPr="00276664">
        <w:rPr>
          <w:b w:val="0"/>
        </w:rPr>
        <w:t>(</w:t>
      </w:r>
      <w:r w:rsidR="00276664" w:rsidRPr="00276664">
        <w:rPr>
          <w:b w:val="0"/>
        </w:rPr>
        <w:t>n</w:t>
      </w:r>
      <w:r w:rsidRPr="00276664">
        <w:rPr>
          <w:b w:val="0"/>
        </w:rPr>
        <w:t>ormative)</w:t>
      </w:r>
      <w:r w:rsidRPr="00AE323C">
        <w:br/>
      </w:r>
      <w:r w:rsidR="00276664" w:rsidRPr="00AE323C">
        <w:br/>
      </w:r>
      <w:r w:rsidRPr="00AE323C">
        <w:t xml:space="preserve">Additional </w:t>
      </w:r>
      <w:r w:rsidR="00116343">
        <w:t>r</w:t>
      </w:r>
      <w:r w:rsidRPr="00AE323C">
        <w:t>ules for shallow floor beams</w:t>
      </w:r>
      <w:bookmarkEnd w:id="1296"/>
      <w:bookmarkEnd w:id="1297"/>
    </w:p>
    <w:p w14:paraId="47F9E31C" w14:textId="77777777" w:rsidR="00C764BA" w:rsidRPr="00AE323C" w:rsidRDefault="00C764BA" w:rsidP="00C764BA">
      <w:pPr>
        <w:pStyle w:val="a2"/>
      </w:pPr>
      <w:bookmarkStart w:id="1298" w:name="_Toc140833550"/>
      <w:r w:rsidRPr="00AE323C">
        <w:t>General</w:t>
      </w:r>
      <w:bookmarkEnd w:id="1298"/>
    </w:p>
    <w:p w14:paraId="588A7F90" w14:textId="0182A749" w:rsidR="00C764BA" w:rsidRPr="00AE323C" w:rsidRDefault="00C764BA" w:rsidP="00C764BA">
      <w:pPr>
        <w:pStyle w:val="BodyText"/>
      </w:pPr>
      <w:r w:rsidRPr="00AE323C">
        <w:t xml:space="preserve">(1) This Annex gives rules for composite shallow floor beams. Unless otherwise stated in this Annex all other parts of </w:t>
      </w:r>
      <w:r w:rsidR="00D83B37">
        <w:t>this standard</w:t>
      </w:r>
      <w:r w:rsidRPr="00AE323C">
        <w:t xml:space="preserve"> also apply.</w:t>
      </w:r>
    </w:p>
    <w:p w14:paraId="544CA1B6" w14:textId="0C585238" w:rsidR="00C764BA" w:rsidRPr="00AE323C" w:rsidRDefault="00C764BA" w:rsidP="00C764BA">
      <w:pPr>
        <w:pStyle w:val="BodyText"/>
      </w:pPr>
      <w:r w:rsidRPr="00AE323C">
        <w:t>(2) A composite shallow floor beam consists of a steel section partially</w:t>
      </w:r>
      <w:r w:rsidR="00D83B37">
        <w:t>-</w:t>
      </w:r>
      <w:r w:rsidRPr="00AE323C">
        <w:t>encased in a concrete slab and acting compositely with it. The slab is supported on the bottom flange of the beam. The concrete slab may be in-situ reinforced concrete, precast concrete, or composite. The steel-section may be hot rolled or welded from plates, with an open or a closed cross-section. Typical examples of shallow floor cross-sections are given in Figure I.1.</w:t>
      </w:r>
    </w:p>
    <w:p w14:paraId="00FA053E" w14:textId="40D65591" w:rsidR="009E33FF" w:rsidRDefault="009E33FF" w:rsidP="00C375CC">
      <w:pPr>
        <w:pStyle w:val="KeyTitle"/>
        <w:ind w:left="0" w:firstLine="0"/>
        <w:rPr>
          <w:sz w:val="20"/>
        </w:rPr>
      </w:pPr>
    </w:p>
    <w:tbl>
      <w:tblPr>
        <w:tblStyle w:val="TableGrid"/>
        <w:tblW w:w="0" w:type="auto"/>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9E33FF" w14:paraId="15132FA7" w14:textId="77777777" w:rsidTr="00C375CC">
        <w:tc>
          <w:tcPr>
            <w:tcW w:w="9741" w:type="dxa"/>
          </w:tcPr>
          <w:p w14:paraId="14016883" w14:textId="3CC2AB24" w:rsidR="009E33FF" w:rsidRDefault="009E33FF" w:rsidP="00C375CC">
            <w:pPr>
              <w:pStyle w:val="KeyText"/>
              <w:ind w:left="0" w:firstLine="0"/>
              <w:jc w:val="center"/>
            </w:pPr>
            <w:r>
              <w:rPr>
                <w:noProof/>
              </w:rPr>
              <w:drawing>
                <wp:inline distT="0" distB="0" distL="0" distR="0" wp14:anchorId="132C5F6B" wp14:editId="0E11ED40">
                  <wp:extent cx="5596128" cy="1359408"/>
                  <wp:effectExtent l="0" t="0" r="5080" b="0"/>
                  <wp:docPr id="160" name="I001a.tif" descr="A picture containing diagram, line, sketch,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001a.tif" descr="A picture containing diagram, line, sketch, screenshot&#10;&#10;Description automatically generated"/>
                          <pic:cNvPicPr/>
                        </pic:nvPicPr>
                        <pic:blipFill>
                          <a:blip r:embed="rId854" r:link="rId855" cstate="print">
                            <a:extLst>
                              <a:ext uri="{28A0092B-C50C-407E-A947-70E740481C1C}">
                                <a14:useLocalDpi xmlns:a14="http://schemas.microsoft.com/office/drawing/2010/main" val="0"/>
                              </a:ext>
                            </a:extLst>
                          </a:blip>
                          <a:stretch>
                            <a:fillRect/>
                          </a:stretch>
                        </pic:blipFill>
                        <pic:spPr>
                          <a:xfrm>
                            <a:off x="0" y="0"/>
                            <a:ext cx="5596128" cy="1359408"/>
                          </a:xfrm>
                          <a:prstGeom prst="rect">
                            <a:avLst/>
                          </a:prstGeom>
                        </pic:spPr>
                      </pic:pic>
                    </a:graphicData>
                  </a:graphic>
                </wp:inline>
              </w:drawing>
            </w:r>
          </w:p>
        </w:tc>
      </w:tr>
      <w:tr w:rsidR="009E33FF" w14:paraId="5731811B" w14:textId="77777777" w:rsidTr="00C375CC">
        <w:tc>
          <w:tcPr>
            <w:tcW w:w="9741" w:type="dxa"/>
          </w:tcPr>
          <w:p w14:paraId="1C17C6C7" w14:textId="75246798" w:rsidR="009E33FF" w:rsidRDefault="009E33FF" w:rsidP="00C375CC">
            <w:pPr>
              <w:pStyle w:val="KeyText"/>
              <w:ind w:left="0" w:firstLine="0"/>
              <w:jc w:val="center"/>
            </w:pPr>
            <w:r w:rsidRPr="00E52E46">
              <w:rPr>
                <w:sz w:val="22"/>
                <w:szCs w:val="22"/>
              </w:rPr>
              <w:t>a) Open cross-sections</w:t>
            </w:r>
          </w:p>
        </w:tc>
      </w:tr>
      <w:tr w:rsidR="009E33FF" w14:paraId="34118417" w14:textId="77777777" w:rsidTr="00C375CC">
        <w:tc>
          <w:tcPr>
            <w:tcW w:w="9741" w:type="dxa"/>
          </w:tcPr>
          <w:p w14:paraId="2132C738" w14:textId="61339C9A" w:rsidR="009E33FF" w:rsidRDefault="009E33FF" w:rsidP="00C375CC">
            <w:pPr>
              <w:pStyle w:val="KeyText"/>
              <w:ind w:left="0" w:firstLine="0"/>
              <w:jc w:val="center"/>
            </w:pPr>
            <w:r>
              <w:rPr>
                <w:noProof/>
              </w:rPr>
              <w:drawing>
                <wp:inline distT="0" distB="0" distL="0" distR="0" wp14:anchorId="140BBBF4" wp14:editId="60AE80B2">
                  <wp:extent cx="5494020" cy="1316736"/>
                  <wp:effectExtent l="0" t="0" r="0" b="0"/>
                  <wp:docPr id="161" name="I001b.tif" descr="A picture containing sketch,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001b.tif" descr="A picture containing sketch, diagram, line, screenshot&#10;&#10;Description automatically generated"/>
                          <pic:cNvPicPr/>
                        </pic:nvPicPr>
                        <pic:blipFill>
                          <a:blip r:embed="rId856" r:link="rId857" cstate="print">
                            <a:extLst>
                              <a:ext uri="{28A0092B-C50C-407E-A947-70E740481C1C}">
                                <a14:useLocalDpi xmlns:a14="http://schemas.microsoft.com/office/drawing/2010/main" val="0"/>
                              </a:ext>
                            </a:extLst>
                          </a:blip>
                          <a:stretch>
                            <a:fillRect/>
                          </a:stretch>
                        </pic:blipFill>
                        <pic:spPr>
                          <a:xfrm>
                            <a:off x="0" y="0"/>
                            <a:ext cx="5494020" cy="1316736"/>
                          </a:xfrm>
                          <a:prstGeom prst="rect">
                            <a:avLst/>
                          </a:prstGeom>
                        </pic:spPr>
                      </pic:pic>
                    </a:graphicData>
                  </a:graphic>
                </wp:inline>
              </w:drawing>
            </w:r>
          </w:p>
        </w:tc>
      </w:tr>
      <w:tr w:rsidR="009E33FF" w14:paraId="243DD537" w14:textId="77777777" w:rsidTr="00C375CC">
        <w:tc>
          <w:tcPr>
            <w:tcW w:w="9741" w:type="dxa"/>
          </w:tcPr>
          <w:p w14:paraId="1F052A8B" w14:textId="236679EB" w:rsidR="009E33FF" w:rsidRDefault="009E33FF" w:rsidP="00C375CC">
            <w:pPr>
              <w:pStyle w:val="KeyText"/>
              <w:ind w:left="0" w:firstLine="0"/>
              <w:jc w:val="center"/>
            </w:pPr>
            <w:r w:rsidRPr="00E52E46">
              <w:rPr>
                <w:sz w:val="22"/>
                <w:szCs w:val="22"/>
              </w:rPr>
              <w:t>b) Closed cross-sections</w:t>
            </w:r>
          </w:p>
        </w:tc>
      </w:tr>
    </w:tbl>
    <w:p w14:paraId="10D89E1C" w14:textId="1E276175" w:rsidR="009E33FF" w:rsidRDefault="009E33FF" w:rsidP="00C764BA">
      <w:pPr>
        <w:pStyle w:val="KeyTitle"/>
        <w:rPr>
          <w:sz w:val="20"/>
        </w:rPr>
      </w:pPr>
      <w:r>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268"/>
      </w:tblGrid>
      <w:tr w:rsidR="009E33FF" w14:paraId="7D17F365" w14:textId="77777777" w:rsidTr="00C375CC">
        <w:tc>
          <w:tcPr>
            <w:tcW w:w="675" w:type="dxa"/>
          </w:tcPr>
          <w:p w14:paraId="4141366F" w14:textId="07290581" w:rsidR="009E33FF" w:rsidRDefault="009E33FF" w:rsidP="00C375CC">
            <w:pPr>
              <w:pStyle w:val="KeyText"/>
              <w:spacing w:before="0" w:after="0"/>
              <w:ind w:left="0" w:firstLine="0"/>
            </w:pPr>
            <w:r>
              <w:t>1</w:t>
            </w:r>
          </w:p>
        </w:tc>
        <w:tc>
          <w:tcPr>
            <w:tcW w:w="2268" w:type="dxa"/>
          </w:tcPr>
          <w:p w14:paraId="7DD20508" w14:textId="4119631A" w:rsidR="009E33FF" w:rsidRDefault="009E33FF" w:rsidP="00C375CC">
            <w:pPr>
              <w:pStyle w:val="KeyText"/>
              <w:spacing w:before="0" w:after="0"/>
              <w:ind w:left="0" w:firstLine="0"/>
            </w:pPr>
            <w:r w:rsidRPr="00AE323C">
              <w:t>hollow core</w:t>
            </w:r>
          </w:p>
        </w:tc>
      </w:tr>
      <w:tr w:rsidR="009E33FF" w14:paraId="5E7832CD" w14:textId="77777777" w:rsidTr="00C375CC">
        <w:tc>
          <w:tcPr>
            <w:tcW w:w="675" w:type="dxa"/>
          </w:tcPr>
          <w:p w14:paraId="1AE174B0" w14:textId="7EDD93C6" w:rsidR="009E33FF" w:rsidRDefault="009E33FF" w:rsidP="00C375CC">
            <w:pPr>
              <w:pStyle w:val="KeyText"/>
              <w:spacing w:before="0" w:after="0"/>
              <w:ind w:left="0" w:firstLine="0"/>
            </w:pPr>
            <w:r>
              <w:t>2</w:t>
            </w:r>
          </w:p>
        </w:tc>
        <w:tc>
          <w:tcPr>
            <w:tcW w:w="2268" w:type="dxa"/>
          </w:tcPr>
          <w:p w14:paraId="56463550" w14:textId="0E964081" w:rsidR="009E33FF" w:rsidRDefault="009E33FF" w:rsidP="00C375CC">
            <w:pPr>
              <w:pStyle w:val="KeyText"/>
              <w:spacing w:before="0" w:after="0"/>
              <w:ind w:left="0" w:firstLine="0"/>
            </w:pPr>
            <w:r w:rsidRPr="00AE323C">
              <w:t>profiled steel sheeting</w:t>
            </w:r>
          </w:p>
        </w:tc>
      </w:tr>
    </w:tbl>
    <w:p w14:paraId="1E126762" w14:textId="77777777" w:rsidR="009E33FF" w:rsidRDefault="009E33FF" w:rsidP="00C375CC">
      <w:pPr>
        <w:pStyle w:val="KeyTitle"/>
        <w:ind w:left="0" w:firstLine="0"/>
        <w:rPr>
          <w:sz w:val="20"/>
        </w:rPr>
      </w:pPr>
    </w:p>
    <w:p w14:paraId="19C5802F" w14:textId="43A94D17" w:rsidR="00C764BA" w:rsidRPr="00AE323C" w:rsidRDefault="00C764BA" w:rsidP="00C764BA">
      <w:pPr>
        <w:pStyle w:val="Figurenote"/>
      </w:pPr>
      <w:r w:rsidRPr="00AE323C">
        <w:t>NOTE</w:t>
      </w:r>
      <w:r w:rsidR="0009252D" w:rsidRPr="00AE323C">
        <w:rPr>
          <w:rFonts w:cs="Arial"/>
        </w:rPr>
        <w:t> </w:t>
      </w:r>
      <w:r w:rsidRPr="00AE323C">
        <w:t>The beams, slabs and reinforcement shown are indicative only.</w:t>
      </w:r>
    </w:p>
    <w:p w14:paraId="48D35986" w14:textId="2453CBA2" w:rsidR="00C764BA" w:rsidRPr="00AE323C" w:rsidRDefault="00C764BA" w:rsidP="00C764BA">
      <w:pPr>
        <w:pStyle w:val="Figuretitle"/>
      </w:pPr>
      <w:r w:rsidRPr="00AE323C">
        <w:t>Figure I.1</w:t>
      </w:r>
      <w:r w:rsidR="0009252D" w:rsidRPr="00AE323C">
        <w:t xml:space="preserve"> — </w:t>
      </w:r>
      <w:r w:rsidRPr="00AE323C">
        <w:t>Typical examples of shallow floor cross-sections</w:t>
      </w:r>
    </w:p>
    <w:p w14:paraId="6F1E55D6" w14:textId="3840B6AE" w:rsidR="00C764BA" w:rsidRPr="00AE323C" w:rsidRDefault="00C764BA" w:rsidP="00C764BA">
      <w:pPr>
        <w:pStyle w:val="BodyText"/>
      </w:pPr>
      <w:r w:rsidRPr="00AE323C">
        <w:t xml:space="preserve">(3) This </w:t>
      </w:r>
      <w:r w:rsidR="00727933">
        <w:t>A</w:t>
      </w:r>
      <w:r w:rsidRPr="00AE323C">
        <w:t>nnex appl</w:t>
      </w:r>
      <w:r w:rsidR="00727933">
        <w:t>ies</w:t>
      </w:r>
      <w:r w:rsidRPr="00AE323C">
        <w:t xml:space="preserve"> to shallow floor</w:t>
      </w:r>
      <w:r w:rsidR="00727933">
        <w:t xml:space="preserve"> </w:t>
      </w:r>
      <w:r w:rsidRPr="00AE323C">
        <w:t xml:space="preserve">beams where all the elements of the steel cross-section are Class 1, Class 2 or effective Class 2 </w:t>
      </w:r>
      <w:r w:rsidR="006235FA">
        <w:t>(</w:t>
      </w:r>
      <w:r w:rsidRPr="00AE323C">
        <w:fldChar w:fldCharType="begin"/>
      </w:r>
      <w:r w:rsidRPr="00AE323C">
        <w:instrText xml:space="preserve"> REF _Ref529736156 \r \h  \* MERGEFORMAT </w:instrText>
      </w:r>
      <w:r w:rsidRPr="00AE323C">
        <w:fldChar w:fldCharType="separate"/>
      </w:r>
      <w:r w:rsidR="00245A35">
        <w:t>7.5.2</w:t>
      </w:r>
      <w:r w:rsidRPr="00AE323C">
        <w:fldChar w:fldCharType="end"/>
      </w:r>
      <w:r w:rsidRPr="00AE323C">
        <w:t xml:space="preserve">(3) or </w:t>
      </w:r>
      <w:r w:rsidR="00727933">
        <w:fldChar w:fldCharType="begin"/>
      </w:r>
      <w:r w:rsidR="00727933">
        <w:instrText xml:space="preserve"> REF _Ref529735360 \r \h </w:instrText>
      </w:r>
      <w:r w:rsidR="00727933">
        <w:fldChar w:fldCharType="separate"/>
      </w:r>
      <w:r w:rsidR="00245A35">
        <w:t>7.5.3</w:t>
      </w:r>
      <w:r w:rsidR="00727933">
        <w:fldChar w:fldCharType="end"/>
      </w:r>
      <w:r w:rsidRPr="00AE323C">
        <w:t>(3)</w:t>
      </w:r>
      <w:r w:rsidR="006235FA">
        <w:t>)</w:t>
      </w:r>
      <w:r w:rsidRPr="00AE323C">
        <w:t>.</w:t>
      </w:r>
    </w:p>
    <w:p w14:paraId="79CFE754" w14:textId="0BD29652" w:rsidR="00C764BA" w:rsidRPr="00AE323C" w:rsidRDefault="00C764BA" w:rsidP="00C764BA">
      <w:pPr>
        <w:pStyle w:val="BodyText"/>
      </w:pPr>
      <w:r w:rsidRPr="00AE323C">
        <w:t xml:space="preserve">(4) Where the conditions in (3) are not fulfilled more advanced methods in accordance with </w:t>
      </w:r>
      <w:r w:rsidRPr="00AE323C">
        <w:fldChar w:fldCharType="begin"/>
      </w:r>
      <w:r w:rsidRPr="00AE323C">
        <w:instrText xml:space="preserve"> REF _Ref529709813 \r \h  \* MERGEFORMAT </w:instrText>
      </w:r>
      <w:r w:rsidRPr="00AE323C">
        <w:fldChar w:fldCharType="separate"/>
      </w:r>
      <w:r w:rsidR="00245A35">
        <w:t>8.2.1.5</w:t>
      </w:r>
      <w:r w:rsidRPr="00AE323C">
        <w:fldChar w:fldCharType="end"/>
      </w:r>
      <w:r w:rsidRPr="00AE323C">
        <w:t xml:space="preserve"> and </w:t>
      </w:r>
      <w:r w:rsidRPr="00AE323C">
        <w:fldChar w:fldCharType="begin"/>
      </w:r>
      <w:r w:rsidRPr="00AE323C">
        <w:instrText xml:space="preserve"> REF _Ref82438060 \r \h  \* MERGEFORMAT </w:instrText>
      </w:r>
      <w:r w:rsidRPr="00AE323C">
        <w:fldChar w:fldCharType="separate"/>
      </w:r>
      <w:r w:rsidR="00245A35">
        <w:t>8.6.2</w:t>
      </w:r>
      <w:r w:rsidRPr="00AE323C">
        <w:fldChar w:fldCharType="end"/>
      </w:r>
      <w:r w:rsidRPr="00AE323C">
        <w:t xml:space="preserve"> are required. </w:t>
      </w:r>
    </w:p>
    <w:p w14:paraId="37EA73A2" w14:textId="7E7ADD0A" w:rsidR="00C764BA" w:rsidRPr="00AE323C" w:rsidRDefault="00C764BA" w:rsidP="00C764BA">
      <w:pPr>
        <w:pStyle w:val="BodyText"/>
      </w:pPr>
      <w:r w:rsidRPr="00AE323C">
        <w:t>(5)</w:t>
      </w:r>
      <w:r w:rsidR="00727933">
        <w:t xml:space="preserve"> </w:t>
      </w:r>
      <w:r w:rsidRPr="00AE323C">
        <w:t>The design of the concrete slab, including the effect of any interaction between the slab and beam, is outside the scope of this Annex.</w:t>
      </w:r>
    </w:p>
    <w:p w14:paraId="3862D9E8" w14:textId="51F6941C" w:rsidR="00C764BA" w:rsidRPr="00AE323C" w:rsidRDefault="00C764BA" w:rsidP="00C764BA">
      <w:pPr>
        <w:pStyle w:val="Note"/>
      </w:pPr>
      <w:r w:rsidRPr="00AE323C">
        <w:t>NOTE 1</w:t>
      </w:r>
      <w:r w:rsidR="0009252D" w:rsidRPr="00AE323C">
        <w:rPr>
          <w:rFonts w:cs="Arial"/>
        </w:rPr>
        <w:t> </w:t>
      </w:r>
      <w:r w:rsidRPr="00AE323C">
        <w:t>The flexibility of the support offered by a beam to precast slabs can affect the resistance of the slabs.</w:t>
      </w:r>
    </w:p>
    <w:p w14:paraId="434E5AC5" w14:textId="4397F751" w:rsidR="00C764BA" w:rsidRPr="00AE323C" w:rsidRDefault="00C764BA" w:rsidP="00C764BA">
      <w:pPr>
        <w:pStyle w:val="Note"/>
      </w:pPr>
      <w:r w:rsidRPr="00AE323C">
        <w:t>NOTE 2</w:t>
      </w:r>
      <w:r w:rsidR="0009252D" w:rsidRPr="00AE323C">
        <w:rPr>
          <w:rFonts w:cs="Arial"/>
        </w:rPr>
        <w:t> </w:t>
      </w:r>
      <w:r w:rsidRPr="00AE323C">
        <w:t>Tolerances in erection and fabrication can affect the bearing length of the slab and can affect the design</w:t>
      </w:r>
      <w:r w:rsidR="00727933">
        <w:t>.</w:t>
      </w:r>
    </w:p>
    <w:p w14:paraId="2FFD07F7" w14:textId="6E4CEFFC" w:rsidR="00C764BA" w:rsidRPr="00AE323C" w:rsidRDefault="00C764BA" w:rsidP="00C764BA">
      <w:pPr>
        <w:pStyle w:val="BodyText"/>
      </w:pPr>
      <w:r w:rsidRPr="00AE323C">
        <w:t>(6) Beams with slabs using lightweight concrete are outside the scope of this Annex</w:t>
      </w:r>
      <w:r w:rsidR="00727933">
        <w:t>.</w:t>
      </w:r>
    </w:p>
    <w:p w14:paraId="192764C0" w14:textId="77777777" w:rsidR="00C764BA" w:rsidRPr="00AE323C" w:rsidRDefault="00C764BA" w:rsidP="00C764BA">
      <w:pPr>
        <w:pStyle w:val="BodyText"/>
      </w:pPr>
      <w:r w:rsidRPr="00AE323C">
        <w:t>(7) The design rules in this Annex are for beams subjected to static loading only.</w:t>
      </w:r>
    </w:p>
    <w:p w14:paraId="76043D10" w14:textId="3B2D9A4B" w:rsidR="00374AEC" w:rsidRPr="00AE323C" w:rsidRDefault="00C764BA" w:rsidP="00C764BA">
      <w:pPr>
        <w:pStyle w:val="BodyText"/>
      </w:pPr>
      <w:r w:rsidRPr="00AE323C">
        <w:t xml:space="preserve">(8) The design rules in this Annex are for the beam in its final composite state. Verification for the construction stage, including any torsional loads resulting from the slab construction sequence, should be in accordance </w:t>
      </w:r>
      <w:r w:rsidRPr="00E52E46">
        <w:t>with</w:t>
      </w:r>
      <w:r w:rsidRPr="00AE323C">
        <w:t xml:space="preserve"> </w:t>
      </w:r>
      <w:r w:rsidR="00D64413">
        <w:t>EN 1993-1-1</w:t>
      </w:r>
      <w:r w:rsidR="00374AEC" w:rsidRPr="00AE323C">
        <w:t>.</w:t>
      </w:r>
    </w:p>
    <w:p w14:paraId="1750E14F" w14:textId="755DD35B" w:rsidR="00C764BA" w:rsidRPr="00AE323C" w:rsidRDefault="00727933" w:rsidP="00C764BA">
      <w:pPr>
        <w:pStyle w:val="BodyText"/>
      </w:pPr>
      <w:r>
        <w:t>(</w:t>
      </w:r>
      <w:r w:rsidR="00C764BA" w:rsidRPr="00AE323C">
        <w:t>9</w:t>
      </w:r>
      <w:r>
        <w:t>)</w:t>
      </w:r>
      <w:r w:rsidR="00C764BA" w:rsidRPr="00AE323C">
        <w:t xml:space="preserve"> Shallow floor beams in accordance with this Annex may be </w:t>
      </w:r>
      <w:r w:rsidR="00CB66AA" w:rsidRPr="00AE323C">
        <w:t>assigned</w:t>
      </w:r>
      <w:r w:rsidR="00C764BA" w:rsidRPr="00AE323C">
        <w:t xml:space="preserve"> in</w:t>
      </w:r>
      <w:r w:rsidR="00CB66AA" w:rsidRPr="00AE323C">
        <w:t xml:space="preserve"> one of </w:t>
      </w:r>
      <w:r w:rsidR="00C764BA" w:rsidRPr="00AE323C">
        <w:t xml:space="preserve">the typologies </w:t>
      </w:r>
      <w:r w:rsidR="00CB66AA" w:rsidRPr="00AE323C">
        <w:t>in</w:t>
      </w:r>
      <w:r w:rsidR="00F84319" w:rsidRPr="00AE323C">
        <w:t xml:space="preserve"> </w:t>
      </w:r>
      <w:r w:rsidR="00C764BA" w:rsidRPr="00AE323C">
        <w:t>Table I.1.</w:t>
      </w:r>
    </w:p>
    <w:p w14:paraId="14E05916" w14:textId="524E15B8" w:rsidR="00C764BA" w:rsidRDefault="00C764BA" w:rsidP="00276664">
      <w:pPr>
        <w:pStyle w:val="TableParagraph"/>
        <w:pageBreakBefore/>
        <w:jc w:val="center"/>
        <w:rPr>
          <w:rFonts w:asciiTheme="majorHAnsi" w:hAnsiTheme="majorHAnsi"/>
          <w:b/>
          <w:bCs/>
        </w:rPr>
      </w:pPr>
      <w:r w:rsidRPr="00C375CC">
        <w:rPr>
          <w:rFonts w:asciiTheme="majorHAnsi" w:hAnsiTheme="majorHAnsi"/>
          <w:b/>
          <w:bCs/>
        </w:rPr>
        <w:t xml:space="preserve">Table </w:t>
      </w:r>
      <w:r w:rsidR="007E4FD6" w:rsidRPr="00C375CC">
        <w:rPr>
          <w:rFonts w:asciiTheme="majorHAnsi" w:hAnsiTheme="majorHAnsi"/>
          <w:b/>
          <w:bCs/>
        </w:rPr>
        <w:t>I</w:t>
      </w:r>
      <w:r w:rsidRPr="00C375CC">
        <w:rPr>
          <w:rFonts w:asciiTheme="majorHAnsi" w:hAnsiTheme="majorHAnsi"/>
          <w:b/>
          <w:bCs/>
        </w:rPr>
        <w:t xml:space="preserve">.1 </w:t>
      </w:r>
      <w:r w:rsidR="0009252D" w:rsidRPr="00C375CC">
        <w:rPr>
          <w:rFonts w:asciiTheme="majorHAnsi" w:hAnsiTheme="majorHAnsi"/>
          <w:b/>
          <w:bCs/>
        </w:rPr>
        <w:t xml:space="preserve">— </w:t>
      </w:r>
      <w:r w:rsidRPr="00C375CC">
        <w:rPr>
          <w:rFonts w:asciiTheme="majorHAnsi" w:hAnsiTheme="majorHAnsi"/>
          <w:b/>
          <w:bCs/>
        </w:rPr>
        <w:t>Typologies for shallow floor beams</w:t>
      </w:r>
      <w:r w:rsidR="008A4398" w:rsidRPr="00C375CC">
        <w:rPr>
          <w:rFonts w:asciiTheme="majorHAnsi" w:hAnsiTheme="majorHAnsi"/>
          <w:b/>
          <w:bCs/>
        </w:rPr>
        <w:t xml:space="preserve"> (examples of cross-section)</w:t>
      </w:r>
    </w:p>
    <w:tbl>
      <w:tblPr>
        <w:tblStyle w:val="TableGrid20"/>
        <w:tblW w:w="0" w:type="auto"/>
        <w:tblLook w:val="04A0" w:firstRow="1" w:lastRow="0" w:firstColumn="1" w:lastColumn="0" w:noHBand="0" w:noVBand="1"/>
      </w:tblPr>
      <w:tblGrid>
        <w:gridCol w:w="9741"/>
      </w:tblGrid>
      <w:tr w:rsidR="00166EA3" w14:paraId="227F450D" w14:textId="77777777" w:rsidTr="00E52E46">
        <w:tc>
          <w:tcPr>
            <w:tcW w:w="9741" w:type="dxa"/>
          </w:tcPr>
          <w:p w14:paraId="4C779440" w14:textId="74B821F3" w:rsidR="00166EA3" w:rsidRPr="00166EA3" w:rsidRDefault="00166EA3" w:rsidP="00E52E46">
            <w:pPr>
              <w:pStyle w:val="TableParagraph"/>
              <w:jc w:val="center"/>
              <w:rPr>
                <w:rFonts w:asciiTheme="majorHAnsi" w:hAnsiTheme="majorHAnsi"/>
                <w:b/>
                <w:bCs/>
              </w:rPr>
            </w:pPr>
            <w:r w:rsidRPr="00E52E46">
              <w:rPr>
                <w:rFonts w:asciiTheme="majorHAnsi" w:hAnsiTheme="majorHAnsi"/>
                <w:b/>
                <w:bCs/>
              </w:rPr>
              <w:t>Type I</w:t>
            </w:r>
          </w:p>
        </w:tc>
      </w:tr>
      <w:tr w:rsidR="00166EA3" w14:paraId="25A651A5" w14:textId="77777777" w:rsidTr="00E52E46">
        <w:tc>
          <w:tcPr>
            <w:tcW w:w="9741" w:type="dxa"/>
          </w:tcPr>
          <w:p w14:paraId="0788C97C" w14:textId="10BF30F4" w:rsidR="00166EA3" w:rsidRDefault="00AF0F6D" w:rsidP="00E52E46">
            <w:pPr>
              <w:pStyle w:val="TableParagraph"/>
              <w:jc w:val="center"/>
              <w:rPr>
                <w:rFonts w:asciiTheme="majorHAnsi" w:hAnsiTheme="majorHAnsi"/>
                <w:b/>
                <w:bCs/>
              </w:rPr>
            </w:pPr>
            <w:r>
              <w:rPr>
                <w:rFonts w:asciiTheme="majorHAnsi" w:hAnsiTheme="majorHAnsi"/>
                <w:b/>
                <w:bCs/>
                <w:noProof/>
              </w:rPr>
              <w:drawing>
                <wp:inline distT="0" distB="0" distL="0" distR="0" wp14:anchorId="11C5B133" wp14:editId="7FDAF846">
                  <wp:extent cx="3899916" cy="2802636"/>
                  <wp:effectExtent l="0" t="0" r="5715" b="0"/>
                  <wp:docPr id="165" name="Tbl_I_1a.tif" descr="A diagram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bl_I_1a.tif" descr="A diagram of a table&#10;&#10;Description automatically generated"/>
                          <pic:cNvPicPr/>
                        </pic:nvPicPr>
                        <pic:blipFill>
                          <a:blip r:embed="rId858" r:link="rId859" cstate="print">
                            <a:extLst>
                              <a:ext uri="{28A0092B-C50C-407E-A947-70E740481C1C}">
                                <a14:useLocalDpi xmlns:a14="http://schemas.microsoft.com/office/drawing/2010/main" val="0"/>
                              </a:ext>
                            </a:extLst>
                          </a:blip>
                          <a:stretch>
                            <a:fillRect/>
                          </a:stretch>
                        </pic:blipFill>
                        <pic:spPr>
                          <a:xfrm>
                            <a:off x="0" y="0"/>
                            <a:ext cx="3899916" cy="2802636"/>
                          </a:xfrm>
                          <a:prstGeom prst="rect">
                            <a:avLst/>
                          </a:prstGeom>
                        </pic:spPr>
                      </pic:pic>
                    </a:graphicData>
                  </a:graphic>
                </wp:inline>
              </w:drawing>
            </w:r>
          </w:p>
        </w:tc>
      </w:tr>
      <w:tr w:rsidR="00166EA3" w14:paraId="52BE1912" w14:textId="77777777" w:rsidTr="00E52E46">
        <w:tc>
          <w:tcPr>
            <w:tcW w:w="9741" w:type="dxa"/>
          </w:tcPr>
          <w:p w14:paraId="7896F83C" w14:textId="2A32F555" w:rsidR="00166EA3" w:rsidRPr="00E52E46" w:rsidRDefault="00166EA3" w:rsidP="00166EA3">
            <w:pPr>
              <w:pStyle w:val="TableParagraph"/>
              <w:jc w:val="left"/>
              <w:rPr>
                <w:rFonts w:asciiTheme="majorHAnsi" w:hAnsiTheme="majorHAnsi"/>
              </w:rPr>
            </w:pPr>
            <w:r w:rsidRPr="00E52E46">
              <w:rPr>
                <w:rFonts w:asciiTheme="majorHAnsi" w:hAnsiTheme="majorHAnsi"/>
              </w:rPr>
              <w:t>Shallow floor sections not classified into Type II or III where the local flexural stiffness of the concrete flange is not significant when compared to the total flexural stiffness of the composite beam.</w:t>
            </w:r>
          </w:p>
        </w:tc>
      </w:tr>
      <w:tr w:rsidR="00166EA3" w14:paraId="3698C864" w14:textId="77777777" w:rsidTr="00E52E46">
        <w:tc>
          <w:tcPr>
            <w:tcW w:w="9741" w:type="dxa"/>
          </w:tcPr>
          <w:p w14:paraId="61D4AA5E" w14:textId="2165D20F" w:rsidR="00166EA3" w:rsidRDefault="00166EA3" w:rsidP="00E52E46">
            <w:pPr>
              <w:pStyle w:val="TableParagraph"/>
              <w:jc w:val="center"/>
              <w:rPr>
                <w:rFonts w:asciiTheme="majorHAnsi" w:hAnsiTheme="majorHAnsi"/>
                <w:b/>
                <w:bCs/>
              </w:rPr>
            </w:pPr>
            <w:r w:rsidRPr="00166EA3">
              <w:rPr>
                <w:rFonts w:asciiTheme="majorHAnsi" w:hAnsiTheme="majorHAnsi"/>
                <w:b/>
                <w:bCs/>
              </w:rPr>
              <w:t>Type II</w:t>
            </w:r>
          </w:p>
        </w:tc>
      </w:tr>
      <w:tr w:rsidR="00166EA3" w14:paraId="7820C2D3" w14:textId="77777777" w:rsidTr="00E52E46">
        <w:tc>
          <w:tcPr>
            <w:tcW w:w="9741" w:type="dxa"/>
          </w:tcPr>
          <w:p w14:paraId="1E4C81EA" w14:textId="4656FF93" w:rsidR="00166EA3" w:rsidRDefault="00AF0F6D" w:rsidP="00E52E46">
            <w:pPr>
              <w:pStyle w:val="TableParagraph"/>
              <w:jc w:val="center"/>
              <w:rPr>
                <w:rFonts w:asciiTheme="majorHAnsi" w:hAnsiTheme="majorHAnsi"/>
                <w:b/>
                <w:bCs/>
              </w:rPr>
            </w:pPr>
            <w:r>
              <w:rPr>
                <w:rFonts w:asciiTheme="majorHAnsi" w:hAnsiTheme="majorHAnsi"/>
                <w:b/>
                <w:bCs/>
                <w:noProof/>
              </w:rPr>
              <w:drawing>
                <wp:inline distT="0" distB="0" distL="0" distR="0" wp14:anchorId="129787EA" wp14:editId="1B289AC0">
                  <wp:extent cx="4030980" cy="2816352"/>
                  <wp:effectExtent l="0" t="0" r="7620" b="3175"/>
                  <wp:docPr id="168" name="Tbl_I_1b.tif" descr="A diagram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bl_I_1b.tif" descr="A diagram of a table&#10;&#10;Description automatically generated"/>
                          <pic:cNvPicPr/>
                        </pic:nvPicPr>
                        <pic:blipFill>
                          <a:blip r:embed="rId860" r:link="rId861" cstate="print">
                            <a:extLst>
                              <a:ext uri="{28A0092B-C50C-407E-A947-70E740481C1C}">
                                <a14:useLocalDpi xmlns:a14="http://schemas.microsoft.com/office/drawing/2010/main" val="0"/>
                              </a:ext>
                            </a:extLst>
                          </a:blip>
                          <a:stretch>
                            <a:fillRect/>
                          </a:stretch>
                        </pic:blipFill>
                        <pic:spPr>
                          <a:xfrm>
                            <a:off x="0" y="0"/>
                            <a:ext cx="4030980" cy="2816352"/>
                          </a:xfrm>
                          <a:prstGeom prst="rect">
                            <a:avLst/>
                          </a:prstGeom>
                        </pic:spPr>
                      </pic:pic>
                    </a:graphicData>
                  </a:graphic>
                </wp:inline>
              </w:drawing>
            </w:r>
          </w:p>
        </w:tc>
      </w:tr>
      <w:tr w:rsidR="00166EA3" w14:paraId="5695F4A7" w14:textId="77777777" w:rsidTr="00E52E46">
        <w:tc>
          <w:tcPr>
            <w:tcW w:w="9741" w:type="dxa"/>
          </w:tcPr>
          <w:p w14:paraId="1BDF0A2C" w14:textId="3E4343FE" w:rsidR="00166EA3" w:rsidRPr="00E52E46" w:rsidRDefault="00166EA3" w:rsidP="00166EA3">
            <w:pPr>
              <w:pStyle w:val="TableParagraph"/>
              <w:jc w:val="left"/>
              <w:rPr>
                <w:rFonts w:asciiTheme="majorHAnsi" w:hAnsiTheme="majorHAnsi"/>
              </w:rPr>
            </w:pPr>
            <w:r w:rsidRPr="00E52E46">
              <w:rPr>
                <w:rFonts w:asciiTheme="majorHAnsi" w:hAnsiTheme="majorHAnsi"/>
              </w:rPr>
              <w:t>Shallow floor sections not classified into Type III where the local flexural stiffness of the concrete flange is significant when compared to the total flexural stiffness of the composite beam.</w:t>
            </w:r>
          </w:p>
        </w:tc>
      </w:tr>
      <w:tr w:rsidR="00166EA3" w14:paraId="554DD206" w14:textId="77777777" w:rsidTr="00E52E46">
        <w:tc>
          <w:tcPr>
            <w:tcW w:w="9741" w:type="dxa"/>
          </w:tcPr>
          <w:p w14:paraId="51D78D1F" w14:textId="668200D4" w:rsidR="00166EA3" w:rsidRDefault="00166EA3" w:rsidP="00276664">
            <w:pPr>
              <w:pStyle w:val="TableParagraph"/>
              <w:pageBreakBefore/>
              <w:jc w:val="center"/>
              <w:rPr>
                <w:rFonts w:asciiTheme="majorHAnsi" w:hAnsiTheme="majorHAnsi"/>
                <w:b/>
                <w:bCs/>
              </w:rPr>
            </w:pPr>
            <w:r w:rsidRPr="00166EA3">
              <w:rPr>
                <w:rFonts w:asciiTheme="majorHAnsi" w:hAnsiTheme="majorHAnsi"/>
                <w:b/>
                <w:bCs/>
              </w:rPr>
              <w:t>Type III</w:t>
            </w:r>
          </w:p>
        </w:tc>
      </w:tr>
      <w:tr w:rsidR="00166EA3" w14:paraId="19566976" w14:textId="77777777" w:rsidTr="00E52E46">
        <w:tc>
          <w:tcPr>
            <w:tcW w:w="9741" w:type="dxa"/>
          </w:tcPr>
          <w:p w14:paraId="257F225F" w14:textId="7990B112" w:rsidR="00166EA3" w:rsidRDefault="00AF0F6D" w:rsidP="00E52E46">
            <w:pPr>
              <w:pStyle w:val="TableParagraph"/>
              <w:jc w:val="center"/>
              <w:rPr>
                <w:rFonts w:asciiTheme="majorHAnsi" w:hAnsiTheme="majorHAnsi"/>
                <w:b/>
                <w:bCs/>
              </w:rPr>
            </w:pPr>
            <w:r>
              <w:rPr>
                <w:rFonts w:asciiTheme="majorHAnsi" w:hAnsiTheme="majorHAnsi"/>
                <w:b/>
                <w:bCs/>
                <w:noProof/>
              </w:rPr>
              <w:drawing>
                <wp:inline distT="0" distB="0" distL="0" distR="0" wp14:anchorId="3EE5F208" wp14:editId="733802C1">
                  <wp:extent cx="3610356" cy="1118616"/>
                  <wp:effectExtent l="0" t="0" r="0" b="5715"/>
                  <wp:docPr id="172" name="Tbl_I_1c.tif" descr="A grey rectangular object with black t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bl_I_1c.tif" descr="A grey rectangular object with black trim&#10;&#10;Description automatically generated"/>
                          <pic:cNvPicPr/>
                        </pic:nvPicPr>
                        <pic:blipFill>
                          <a:blip r:embed="rId862" r:link="rId863" cstate="print">
                            <a:extLst>
                              <a:ext uri="{28A0092B-C50C-407E-A947-70E740481C1C}">
                                <a14:useLocalDpi xmlns:a14="http://schemas.microsoft.com/office/drawing/2010/main" val="0"/>
                              </a:ext>
                            </a:extLst>
                          </a:blip>
                          <a:stretch>
                            <a:fillRect/>
                          </a:stretch>
                        </pic:blipFill>
                        <pic:spPr>
                          <a:xfrm>
                            <a:off x="0" y="0"/>
                            <a:ext cx="3610356" cy="1118616"/>
                          </a:xfrm>
                          <a:prstGeom prst="rect">
                            <a:avLst/>
                          </a:prstGeom>
                        </pic:spPr>
                      </pic:pic>
                    </a:graphicData>
                  </a:graphic>
                </wp:inline>
              </w:drawing>
            </w:r>
          </w:p>
        </w:tc>
      </w:tr>
      <w:tr w:rsidR="00166EA3" w14:paraId="34873A5F" w14:textId="77777777" w:rsidTr="00E52E46">
        <w:tc>
          <w:tcPr>
            <w:tcW w:w="9741" w:type="dxa"/>
          </w:tcPr>
          <w:p w14:paraId="7034CC1C" w14:textId="7D730B8D" w:rsidR="00166EA3" w:rsidRDefault="00166EA3" w:rsidP="00166EA3">
            <w:pPr>
              <w:pStyle w:val="TableParagraph"/>
              <w:jc w:val="left"/>
              <w:rPr>
                <w:rFonts w:asciiTheme="majorHAnsi" w:hAnsiTheme="majorHAnsi"/>
                <w:b/>
                <w:bCs/>
              </w:rPr>
            </w:pPr>
            <w:r w:rsidRPr="00E52E46">
              <w:rPr>
                <w:rFonts w:asciiTheme="majorHAnsi" w:eastAsia="Cambria" w:hAnsiTheme="majorHAnsi" w:cs="Cambria"/>
              </w:rPr>
              <w:t>Shallow floor sections where the local flexural stiffness of the concrete flange is significant when compared to the total flexural stiffness of the composite beam:</w:t>
            </w:r>
            <w:r>
              <w:rPr>
                <w:rFonts w:asciiTheme="majorHAnsi" w:eastAsia="Cambria" w:hAnsiTheme="majorHAnsi" w:cs="Cambria"/>
              </w:rPr>
              <w:t xml:space="preserve"> </w:t>
            </w:r>
            <w:r w:rsidRPr="00E52E46">
              <w:rPr>
                <w:rFonts w:asciiTheme="majorHAnsi" w:eastAsia="Cambria" w:hAnsiTheme="majorHAnsi" w:cs="Cambria"/>
              </w:rPr>
              <w:t>where ha &lt; 0,6 h.</w:t>
            </w:r>
          </w:p>
        </w:tc>
      </w:tr>
    </w:tbl>
    <w:p w14:paraId="40666138" w14:textId="77777777" w:rsidR="00166EA3" w:rsidRPr="00C375CC" w:rsidRDefault="00166EA3" w:rsidP="00E52E46">
      <w:pPr>
        <w:pStyle w:val="TableParagraph"/>
        <w:jc w:val="left"/>
        <w:rPr>
          <w:rFonts w:asciiTheme="majorHAnsi" w:hAnsiTheme="majorHAnsi"/>
          <w:b/>
          <w:bCs/>
        </w:rPr>
      </w:pPr>
    </w:p>
    <w:p w14:paraId="12620AF2" w14:textId="77777777" w:rsidR="00C764BA" w:rsidRPr="00AE323C" w:rsidRDefault="00C764BA" w:rsidP="00C764BA">
      <w:pPr>
        <w:pStyle w:val="a2"/>
      </w:pPr>
      <w:bookmarkStart w:id="1299" w:name="_Toc140833551"/>
      <w:bookmarkStart w:id="1300" w:name="_Toc140833552"/>
      <w:bookmarkEnd w:id="1299"/>
      <w:r w:rsidRPr="00AE323C">
        <w:t>Structural Analysis</w:t>
      </w:r>
      <w:bookmarkEnd w:id="1300"/>
    </w:p>
    <w:p w14:paraId="564AAA9F" w14:textId="77777777" w:rsidR="00C764BA" w:rsidRPr="00AE323C" w:rsidRDefault="00C764BA" w:rsidP="00C764BA">
      <w:pPr>
        <w:pStyle w:val="a3"/>
      </w:pPr>
      <w:bookmarkStart w:id="1301" w:name="_Toc140833553"/>
      <w:r w:rsidRPr="00AE323C">
        <w:t>Global analysis for buildings</w:t>
      </w:r>
      <w:bookmarkEnd w:id="1301"/>
    </w:p>
    <w:p w14:paraId="09808542" w14:textId="56F76F12" w:rsidR="00C764BA" w:rsidRPr="00AE323C" w:rsidRDefault="00C764BA" w:rsidP="00C764BA">
      <w:pPr>
        <w:pStyle w:val="BodyText"/>
      </w:pPr>
      <w:r w:rsidRPr="00AE323C">
        <w:t>(1)</w:t>
      </w:r>
      <w:r w:rsidR="00BC15DB" w:rsidRPr="00AE323C">
        <w:t xml:space="preserve"> </w:t>
      </w:r>
      <w:r w:rsidRPr="00AE323C">
        <w:t xml:space="preserve">When applying rigid plastic global analysis and the location of any plastic hinge occurs in a shallow floor beam, the cross-section of the shallow floor beam shall be in Class 1. In addition, sufficient rotation capacity at the location of the plastic hinge shall be verified. </w:t>
      </w:r>
    </w:p>
    <w:p w14:paraId="2284F33E" w14:textId="69B7238C" w:rsidR="00C764BA" w:rsidRPr="00AE323C" w:rsidRDefault="00C764BA" w:rsidP="00C764BA">
      <w:pPr>
        <w:pStyle w:val="Note"/>
      </w:pPr>
      <w:r w:rsidRPr="00AE323C">
        <w:t>NOTE</w:t>
      </w:r>
      <w:r w:rsidR="0009252D" w:rsidRPr="00AE323C">
        <w:rPr>
          <w:rFonts w:cs="Arial"/>
        </w:rPr>
        <w:t> </w:t>
      </w:r>
      <w:r w:rsidRPr="00AE323C">
        <w:t>The section classification is of the steel elements alone, and does not guarantee the rotation capacity of the composite section.</w:t>
      </w:r>
    </w:p>
    <w:p w14:paraId="61746930" w14:textId="52C07D88" w:rsidR="00C764BA" w:rsidRPr="00AE323C" w:rsidRDefault="00C764BA" w:rsidP="00C764BA">
      <w:pPr>
        <w:pStyle w:val="BodyText"/>
      </w:pPr>
      <w:r w:rsidRPr="00AE323C">
        <w:t xml:space="preserve">(2) When the verification in accordance with (1) is not provided, the calculation of moments in continuous beams in braced structures fulfilling the requirements of </w:t>
      </w:r>
      <w:r w:rsidRPr="00AE323C">
        <w:fldChar w:fldCharType="begin"/>
      </w:r>
      <w:r w:rsidRPr="00AE323C">
        <w:instrText xml:space="preserve"> REF _Ref534157062 \r \h  \* MERGEFORMAT </w:instrText>
      </w:r>
      <w:r w:rsidRPr="00AE323C">
        <w:fldChar w:fldCharType="separate"/>
      </w:r>
      <w:r w:rsidR="00245A35">
        <w:t>7.4.4</w:t>
      </w:r>
      <w:r w:rsidRPr="00AE323C">
        <w:fldChar w:fldCharType="end"/>
      </w:r>
      <w:r w:rsidRPr="00AE323C">
        <w:t>(4) should take into account the stiffness over the beam length considering non-linear material behaviour for steel and concrete and the flexibility of the shear connectors when significant.</w:t>
      </w:r>
    </w:p>
    <w:p w14:paraId="49F44435" w14:textId="74E80A0C" w:rsidR="00C764BA" w:rsidRPr="00AE323C" w:rsidRDefault="00C764BA" w:rsidP="00C764BA">
      <w:pPr>
        <w:pStyle w:val="ListBullet"/>
      </w:pPr>
      <w:r w:rsidRPr="00AE323C">
        <w:t>For Type I section</w:t>
      </w:r>
      <w:r w:rsidR="00727933">
        <w:t>s</w:t>
      </w:r>
      <w:r w:rsidRPr="00AE323C">
        <w:t xml:space="preserve"> (see Table I.1) the condition in </w:t>
      </w:r>
      <w:r w:rsidRPr="00AE323C">
        <w:fldChar w:fldCharType="begin"/>
      </w:r>
      <w:r w:rsidRPr="00AE323C">
        <w:instrText xml:space="preserve"> REF _Ref534157062 \r \h  \* MERGEFORMAT </w:instrText>
      </w:r>
      <w:r w:rsidRPr="00AE323C">
        <w:fldChar w:fldCharType="separate"/>
      </w:r>
      <w:r w:rsidR="00245A35">
        <w:t>7.4.4</w:t>
      </w:r>
      <w:r w:rsidRPr="00AE323C">
        <w:fldChar w:fldCharType="end"/>
      </w:r>
      <w:r w:rsidRPr="00AE323C">
        <w:t xml:space="preserve">(6) </w:t>
      </w:r>
      <w:r w:rsidR="00CC5D02" w:rsidRPr="00AE323C">
        <w:t xml:space="preserve">Class 2 </w:t>
      </w:r>
      <w:r w:rsidRPr="00AE323C">
        <w:t xml:space="preserve">applies to all steel grades where it can be </w:t>
      </w:r>
      <w:r w:rsidR="00CC5D02" w:rsidRPr="00AE323C">
        <w:t>demonstrated</w:t>
      </w:r>
      <w:r w:rsidRPr="00AE323C">
        <w:t xml:space="preserve"> that the cross-section reaches the plastic moment resistance for sagging and hogging. </w:t>
      </w:r>
      <w:r w:rsidR="00B45827" w:rsidRPr="00AE323C">
        <w:t>In this case</w:t>
      </w:r>
      <w:r w:rsidRPr="00AE323C">
        <w:t xml:space="preserve"> the tension reinforcement in</w:t>
      </w:r>
      <w:r w:rsidR="00B45827" w:rsidRPr="00AE323C">
        <w:t xml:space="preserve"> the</w:t>
      </w:r>
      <w:r w:rsidRPr="00AE323C">
        <w:t xml:space="preserve"> </w:t>
      </w:r>
      <w:r w:rsidR="00B45827" w:rsidRPr="00AE323C">
        <w:t xml:space="preserve">span direction of the </w:t>
      </w:r>
      <w:r w:rsidRPr="00AE323C">
        <w:t>beam should fulfil</w:t>
      </w:r>
      <w:r w:rsidR="00C40AA6" w:rsidRPr="00AE323C">
        <w:t>l</w:t>
      </w:r>
      <w:r w:rsidRPr="00AE323C">
        <w:t xml:space="preserve"> the requirements of Class B reinforcement in accordance with </w:t>
      </w:r>
      <w:r w:rsidR="0072140C">
        <w:t>EN 1992-1-1</w:t>
      </w:r>
      <w:r w:rsidR="00D64413">
        <w:t>:2023</w:t>
      </w:r>
      <w:r w:rsidRPr="00AE323C">
        <w:t xml:space="preserve">, 5.2. </w:t>
      </w:r>
    </w:p>
    <w:p w14:paraId="3AE98311" w14:textId="31175F2A" w:rsidR="00C764BA" w:rsidRPr="00AE323C" w:rsidRDefault="00C764BA" w:rsidP="00C764BA">
      <w:pPr>
        <w:pStyle w:val="ListBullet"/>
      </w:pPr>
      <w:r w:rsidRPr="00AE323C">
        <w:t>For Type II and Type III section</w:t>
      </w:r>
      <w:r w:rsidR="00727933">
        <w:t>s</w:t>
      </w:r>
      <w:r w:rsidRPr="00AE323C">
        <w:t xml:space="preserve"> (see Table I.1) the redistribution of the moment should be determined in accordance with </w:t>
      </w:r>
      <w:r w:rsidR="0072140C">
        <w:t>EN 1992-1-1</w:t>
      </w:r>
      <w:r w:rsidR="00D64413">
        <w:t>:2023</w:t>
      </w:r>
      <w:r w:rsidRPr="00AE323C">
        <w:t xml:space="preserve">, 7.3.2(3), </w:t>
      </w:r>
      <w:r w:rsidR="00B45827" w:rsidRPr="00AE323C">
        <w:t>although</w:t>
      </w:r>
      <w:r w:rsidR="00B45827" w:rsidRPr="00AE323C">
        <w:rPr>
          <w:sz w:val="18"/>
        </w:rPr>
        <w:t xml:space="preserve"> </w:t>
      </w:r>
      <w:r w:rsidRPr="00AE323C">
        <w:t xml:space="preserve">the redistribution should not exceed the values provided in </w:t>
      </w:r>
      <w:r w:rsidRPr="00AE323C">
        <w:fldChar w:fldCharType="begin"/>
      </w:r>
      <w:r w:rsidRPr="00AE323C">
        <w:instrText xml:space="preserve"> REF _Ref534157062 \r \h  \* MERGEFORMAT </w:instrText>
      </w:r>
      <w:r w:rsidRPr="00AE323C">
        <w:fldChar w:fldCharType="separate"/>
      </w:r>
      <w:r w:rsidR="00245A35">
        <w:t>7.4.4</w:t>
      </w:r>
      <w:r w:rsidRPr="00AE323C">
        <w:fldChar w:fldCharType="end"/>
      </w:r>
      <w:r w:rsidRPr="00AE323C">
        <w:t>(6)</w:t>
      </w:r>
      <w:r w:rsidR="00CC5D02" w:rsidRPr="00AE323C">
        <w:t xml:space="preserve"> for Class 3 sections.</w:t>
      </w:r>
    </w:p>
    <w:p w14:paraId="2B55E68A" w14:textId="0363C737" w:rsidR="00C764BA" w:rsidRPr="00AE323C" w:rsidRDefault="00C764BA" w:rsidP="00C764BA">
      <w:pPr>
        <w:pStyle w:val="BodyText"/>
      </w:pPr>
      <w:r w:rsidRPr="00AE323C">
        <w:t xml:space="preserve">(3) The effective width </w:t>
      </w:r>
      <w:r w:rsidRPr="00AE323C">
        <w:rPr>
          <w:i/>
          <w:iCs/>
        </w:rPr>
        <w:t>b</w:t>
      </w:r>
      <w:r w:rsidRPr="00AE323C">
        <w:rPr>
          <w:vertAlign w:val="subscript"/>
        </w:rPr>
        <w:t>eff</w:t>
      </w:r>
      <w:r w:rsidRPr="00AE323C">
        <w:t xml:space="preserve"> of the concrete flange for the determination of the action effects may be taken in accordance with </w:t>
      </w:r>
      <w:r w:rsidR="00727933">
        <w:fldChar w:fldCharType="begin"/>
      </w:r>
      <w:r w:rsidR="00727933">
        <w:instrText xml:space="preserve"> REF _Ref529408745 \r \h </w:instrText>
      </w:r>
      <w:r w:rsidR="00727933">
        <w:fldChar w:fldCharType="separate"/>
      </w:r>
      <w:r w:rsidR="00245A35">
        <w:t>7.4.1.2</w:t>
      </w:r>
      <w:r w:rsidR="00727933">
        <w:fldChar w:fldCharType="end"/>
      </w:r>
      <w:r w:rsidRPr="00AE323C">
        <w:t>.</w:t>
      </w:r>
    </w:p>
    <w:p w14:paraId="1979FAED" w14:textId="77777777" w:rsidR="00C764BA" w:rsidRPr="00AE323C" w:rsidRDefault="00C764BA" w:rsidP="00C764BA">
      <w:pPr>
        <w:pStyle w:val="a3"/>
      </w:pPr>
      <w:bookmarkStart w:id="1302" w:name="_Toc140833554"/>
      <w:r w:rsidRPr="00AE323C">
        <w:t>Classification of shallow floor beam cross-sections</w:t>
      </w:r>
      <w:bookmarkEnd w:id="1302"/>
    </w:p>
    <w:p w14:paraId="779C11D0" w14:textId="5818A19B" w:rsidR="00C764BA" w:rsidRPr="00AE323C" w:rsidRDefault="00C764BA" w:rsidP="00C764BA">
      <w:pPr>
        <w:pStyle w:val="BodyText"/>
      </w:pPr>
      <w:r w:rsidRPr="00AE323C">
        <w:t xml:space="preserve">(1) A compression flange may be assumed to be Class 2, when it is covered by reinforced structural concrete and </w:t>
      </w:r>
      <w:r w:rsidR="00917666" w:rsidRPr="00AE323C">
        <w:t xml:space="preserve">the </w:t>
      </w:r>
      <w:r w:rsidRPr="00AE323C">
        <w:t xml:space="preserve">cover </w:t>
      </w:r>
      <w:r w:rsidR="00917666" w:rsidRPr="00AE323C">
        <w:t xml:space="preserve">above the steel top flange </w:t>
      </w:r>
      <w:r w:rsidRPr="00AE323C">
        <w:t xml:space="preserve">is </w:t>
      </w:r>
      <w:r w:rsidR="00116343">
        <w:t>greater</w:t>
      </w:r>
      <w:r w:rsidRPr="00AE323C">
        <w:t xml:space="preserve"> than 50 mm </w:t>
      </w:r>
      <w:r w:rsidR="00116343">
        <w:t>and greater than</w:t>
      </w:r>
      <w:r w:rsidRPr="00AE323C">
        <w:t xml:space="preserve"> one-sixth of the flange width (</w:t>
      </w:r>
      <w:r w:rsidRPr="00AE323C">
        <w:rPr>
          <w:i/>
          <w:iCs/>
        </w:rPr>
        <w:t>b</w:t>
      </w:r>
      <w:r w:rsidR="00C40AA6" w:rsidRPr="00AE323C">
        <w:rPr>
          <w:vertAlign w:val="subscript"/>
        </w:rPr>
        <w:t>f</w:t>
      </w:r>
      <w:r w:rsidRPr="00AE323C">
        <w:t xml:space="preserve">/6), see Figure I.2a and I.2d. The minimum cover to any reinforcement should be in accordance with </w:t>
      </w:r>
      <w:r w:rsidR="0072140C">
        <w:t>EN 1992-1-1</w:t>
      </w:r>
      <w:r w:rsidR="00D64413">
        <w:t>:2023</w:t>
      </w:r>
      <w:r w:rsidRPr="00AE323C">
        <w:t>, 6.4</w:t>
      </w:r>
      <w:r w:rsidR="00BC15DB" w:rsidRPr="00AE323C">
        <w:t>.</w:t>
      </w:r>
    </w:p>
    <w:p w14:paraId="39644FD9" w14:textId="43FCA1EE" w:rsidR="00C764BA" w:rsidRPr="00AE323C" w:rsidRDefault="00C764BA" w:rsidP="00C764BA">
      <w:pPr>
        <w:pStyle w:val="BodyText"/>
      </w:pPr>
      <w:r w:rsidRPr="00AE323C">
        <w:t xml:space="preserve">(2) Open sections with concrete encasement between flange outstands and extending the full width of the outstand, may be </w:t>
      </w:r>
      <w:r w:rsidR="00C92A84" w:rsidRPr="00AE323C">
        <w:t>classified</w:t>
      </w:r>
      <w:r w:rsidRPr="00AE323C">
        <w:t xml:space="preserve"> in accordance with </w:t>
      </w:r>
      <w:r w:rsidR="00727933">
        <w:fldChar w:fldCharType="begin"/>
      </w:r>
      <w:r w:rsidR="00727933">
        <w:instrText xml:space="preserve"> REF _Ref529735360 \r \h </w:instrText>
      </w:r>
      <w:r w:rsidR="00727933">
        <w:fldChar w:fldCharType="separate"/>
      </w:r>
      <w:r w:rsidR="00245A35">
        <w:t>7.5.3</w:t>
      </w:r>
      <w:r w:rsidR="00727933">
        <w:fldChar w:fldCharType="end"/>
      </w:r>
      <w:r w:rsidRPr="00AE323C">
        <w:t xml:space="preserve">. If the section is encased on both sides of the web, then the web may be assumed to be Class 2 (see Figure I.2b). If the concrete encasement is on one side only, and the concrete between the flanges is fixed to the web in accordance with </w:t>
      </w:r>
      <w:r w:rsidR="00727933">
        <w:fldChar w:fldCharType="begin"/>
      </w:r>
      <w:r w:rsidR="00727933">
        <w:instrText xml:space="preserve"> REF _Ref529735360 \r \h </w:instrText>
      </w:r>
      <w:r w:rsidR="00727933">
        <w:fldChar w:fldCharType="separate"/>
      </w:r>
      <w:r w:rsidR="00245A35">
        <w:t>7.5.3</w:t>
      </w:r>
      <w:r w:rsidR="00727933">
        <w:fldChar w:fldCharType="end"/>
      </w:r>
      <w:r w:rsidRPr="00AE323C">
        <w:t xml:space="preserve">(2), then the web may be assumed to be in Class 2. </w:t>
      </w:r>
    </w:p>
    <w:p w14:paraId="58581843" w14:textId="75BAE387" w:rsidR="00C764BA" w:rsidRPr="00AE323C" w:rsidRDefault="00C764BA" w:rsidP="00C764BA">
      <w:pPr>
        <w:pStyle w:val="BodyText"/>
      </w:pPr>
      <w:r w:rsidRPr="00AE323C">
        <w:t xml:space="preserve">(3) When the encasement conditions in (2) are not met, the elements of the cross-section should be </w:t>
      </w:r>
      <w:r w:rsidR="00C92A84" w:rsidRPr="00AE323C">
        <w:t>classified</w:t>
      </w:r>
      <w:r w:rsidRPr="00AE323C">
        <w:t xml:space="preserve"> in accordance with</w:t>
      </w:r>
      <w:r w:rsidR="00727933">
        <w:t xml:space="preserve"> </w:t>
      </w:r>
      <w:r w:rsidR="00D64413">
        <w:t>EN 1993-1-1:2022</w:t>
      </w:r>
      <w:r w:rsidR="00B45827" w:rsidRPr="00AE323C">
        <w:t>, Table 7.3</w:t>
      </w:r>
      <w:r w:rsidR="00260C8E">
        <w:t>.</w:t>
      </w:r>
    </w:p>
    <w:p w14:paraId="46A7B9C7" w14:textId="630DB9B9" w:rsidR="00C764BA" w:rsidRPr="00AE323C" w:rsidRDefault="00C764BA" w:rsidP="00C764BA">
      <w:pPr>
        <w:pStyle w:val="BodyText"/>
      </w:pPr>
      <w:r w:rsidRPr="00AE323C">
        <w:t>(4) For open sections in hogging bending, where the compression flange comprises a plate welded to the flange of a rolled profile (see Figure I.2</w:t>
      </w:r>
      <w:r w:rsidR="00727933">
        <w:t xml:space="preserve"> </w:t>
      </w:r>
      <w:r w:rsidRPr="00AE323C">
        <w:t xml:space="preserve">b), the outstands of the rolled profile may be </w:t>
      </w:r>
      <w:r w:rsidR="00727933">
        <w:t>c</w:t>
      </w:r>
      <w:r w:rsidR="00C92A84" w:rsidRPr="00AE323C">
        <w:t>lassified</w:t>
      </w:r>
      <w:r w:rsidRPr="00AE323C">
        <w:t xml:space="preserve"> in accordance with (2). The internal and outstand elements of the plate should be </w:t>
      </w:r>
      <w:r w:rsidR="00727933">
        <w:t>c</w:t>
      </w:r>
      <w:r w:rsidR="00C92A84" w:rsidRPr="00AE323C">
        <w:t>lassified</w:t>
      </w:r>
      <w:r w:rsidRPr="00AE323C">
        <w:t xml:space="preserve"> in accordance with </w:t>
      </w:r>
      <w:r w:rsidR="00D64413">
        <w:t>EN 1993-1-1:2022</w:t>
      </w:r>
      <w:r w:rsidR="00B45827" w:rsidRPr="00AE323C">
        <w:t>, Table 7.3</w:t>
      </w:r>
      <w:r w:rsidRPr="00AE323C">
        <w:t>.</w:t>
      </w:r>
    </w:p>
    <w:p w14:paraId="2B8ECF4D" w14:textId="6F2CACAE" w:rsidR="00C764BA" w:rsidRPr="00AE323C" w:rsidRDefault="00C764BA" w:rsidP="00C764BA">
      <w:pPr>
        <w:pStyle w:val="BodyText"/>
      </w:pPr>
      <w:r w:rsidRPr="00AE323C">
        <w:t>(5) For closed sections without concrete infill (see Figure I.2</w:t>
      </w:r>
      <w:r w:rsidR="00727933">
        <w:t xml:space="preserve"> </w:t>
      </w:r>
      <w:r w:rsidRPr="00AE323C">
        <w:t xml:space="preserve">c), the webs, internal parts of the flanges and flange outstands may be </w:t>
      </w:r>
      <w:r w:rsidR="00C92A84" w:rsidRPr="00AE323C">
        <w:t>classified</w:t>
      </w:r>
      <w:r w:rsidRPr="00AE323C">
        <w:t xml:space="preserve"> in accordance with </w:t>
      </w:r>
      <w:r w:rsidR="00D64413">
        <w:t>EN 1993-1-1:2022</w:t>
      </w:r>
      <w:r w:rsidR="00B45827" w:rsidRPr="00AE323C">
        <w:t>, Table 7.3.</w:t>
      </w:r>
    </w:p>
    <w:p w14:paraId="20B385CE" w14:textId="00EE476C" w:rsidR="00C764BA" w:rsidRPr="00AE323C" w:rsidRDefault="00C764BA" w:rsidP="00C764BA">
      <w:pPr>
        <w:pStyle w:val="BodyText"/>
      </w:pPr>
      <w:r w:rsidRPr="00AE323C">
        <w:t>(6) The outstand elements of closed sections with concrete infill (see Figure I.2</w:t>
      </w:r>
      <w:r w:rsidR="00727933">
        <w:t xml:space="preserve"> </w:t>
      </w:r>
      <w:r w:rsidRPr="00AE323C">
        <w:t xml:space="preserve">d) may be </w:t>
      </w:r>
      <w:r w:rsidR="00727933">
        <w:t>c</w:t>
      </w:r>
      <w:r w:rsidR="00C92A84" w:rsidRPr="00AE323C">
        <w:t>lassified</w:t>
      </w:r>
      <w:r w:rsidRPr="00AE323C">
        <w:t xml:space="preserve"> in accordance with </w:t>
      </w:r>
      <w:r w:rsidRPr="00AE323C">
        <w:fldChar w:fldCharType="begin"/>
      </w:r>
      <w:r w:rsidRPr="00AE323C">
        <w:instrText xml:space="preserve"> REF _Ref529735360 \r \h  \* MERGEFORMAT </w:instrText>
      </w:r>
      <w:r w:rsidRPr="00AE323C">
        <w:fldChar w:fldCharType="separate"/>
      </w:r>
      <w:r w:rsidR="00245A35">
        <w:t>7.5.3</w:t>
      </w:r>
      <w:r w:rsidRPr="00AE323C">
        <w:fldChar w:fldCharType="end"/>
      </w:r>
      <w:r w:rsidRPr="00AE323C">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764BA" w:rsidRPr="00AE323C" w14:paraId="68468FA2" w14:textId="77777777" w:rsidTr="00E52E46">
        <w:trPr>
          <w:jc w:val="center"/>
        </w:trPr>
        <w:tc>
          <w:tcPr>
            <w:tcW w:w="4508" w:type="dxa"/>
            <w:vAlign w:val="center"/>
          </w:tcPr>
          <w:p w14:paraId="2220F898" w14:textId="4DDD1382" w:rsidR="008513AD" w:rsidRPr="00AE323C" w:rsidRDefault="008513AD" w:rsidP="004E3E77">
            <w:pPr>
              <w:pStyle w:val="FigureImage"/>
            </w:pPr>
            <w:r>
              <w:rPr>
                <w:noProof/>
              </w:rPr>
              <w:drawing>
                <wp:inline distT="0" distB="0" distL="0" distR="0" wp14:anchorId="39F24808" wp14:editId="148C7C36">
                  <wp:extent cx="2505456" cy="1214628"/>
                  <wp:effectExtent l="0" t="0" r="0" b="5080"/>
                  <wp:docPr id="66" name="I002a.tif" descr="Diagram of a diagram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002a.tif" descr="Diagram of a diagram of a building&#10;&#10;Description automatically generated with medium confidence"/>
                          <pic:cNvPicPr/>
                        </pic:nvPicPr>
                        <pic:blipFill>
                          <a:blip r:embed="rId864" r:link="rId865" cstate="print">
                            <a:extLst>
                              <a:ext uri="{28A0092B-C50C-407E-A947-70E740481C1C}">
                                <a14:useLocalDpi xmlns:a14="http://schemas.microsoft.com/office/drawing/2010/main" val="0"/>
                              </a:ext>
                            </a:extLst>
                          </a:blip>
                          <a:stretch>
                            <a:fillRect/>
                          </a:stretch>
                        </pic:blipFill>
                        <pic:spPr>
                          <a:xfrm>
                            <a:off x="0" y="0"/>
                            <a:ext cx="2505456" cy="1214628"/>
                          </a:xfrm>
                          <a:prstGeom prst="rect">
                            <a:avLst/>
                          </a:prstGeom>
                        </pic:spPr>
                      </pic:pic>
                    </a:graphicData>
                  </a:graphic>
                </wp:inline>
              </w:drawing>
            </w:r>
          </w:p>
        </w:tc>
        <w:tc>
          <w:tcPr>
            <w:tcW w:w="4508" w:type="dxa"/>
            <w:vAlign w:val="center"/>
          </w:tcPr>
          <w:p w14:paraId="65EDA101" w14:textId="35423938" w:rsidR="008513AD" w:rsidRPr="00AE323C" w:rsidRDefault="008513AD" w:rsidP="008513AD">
            <w:pPr>
              <w:pStyle w:val="FigureImage"/>
            </w:pPr>
            <w:r>
              <w:rPr>
                <w:noProof/>
              </w:rPr>
              <w:drawing>
                <wp:inline distT="0" distB="0" distL="0" distR="0" wp14:anchorId="309D1DB4" wp14:editId="1B6DBBC9">
                  <wp:extent cx="1801368" cy="1031748"/>
                  <wp:effectExtent l="0" t="0" r="8890" b="0"/>
                  <wp:docPr id="67" name="I002b.tif"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002b.tif" descr="A diagram of a house&#10;&#10;Description automatically generated"/>
                          <pic:cNvPicPr/>
                        </pic:nvPicPr>
                        <pic:blipFill>
                          <a:blip r:embed="rId866" r:link="rId867" cstate="print">
                            <a:extLst>
                              <a:ext uri="{28A0092B-C50C-407E-A947-70E740481C1C}">
                                <a14:useLocalDpi xmlns:a14="http://schemas.microsoft.com/office/drawing/2010/main" val="0"/>
                              </a:ext>
                            </a:extLst>
                          </a:blip>
                          <a:stretch>
                            <a:fillRect/>
                          </a:stretch>
                        </pic:blipFill>
                        <pic:spPr>
                          <a:xfrm>
                            <a:off x="0" y="0"/>
                            <a:ext cx="1801368" cy="1031748"/>
                          </a:xfrm>
                          <a:prstGeom prst="rect">
                            <a:avLst/>
                          </a:prstGeom>
                        </pic:spPr>
                      </pic:pic>
                    </a:graphicData>
                  </a:graphic>
                </wp:inline>
              </w:drawing>
            </w:r>
          </w:p>
        </w:tc>
      </w:tr>
      <w:tr w:rsidR="00C764BA" w:rsidRPr="00AE323C" w14:paraId="3E8F5F92" w14:textId="77777777" w:rsidTr="00E52E46">
        <w:trPr>
          <w:jc w:val="center"/>
        </w:trPr>
        <w:tc>
          <w:tcPr>
            <w:tcW w:w="4508" w:type="dxa"/>
            <w:vAlign w:val="center"/>
          </w:tcPr>
          <w:p w14:paraId="760125BF" w14:textId="4D4EF8C8" w:rsidR="00C764BA" w:rsidRPr="00AE323C" w:rsidRDefault="00C764BA" w:rsidP="00971E90">
            <w:pPr>
              <w:pStyle w:val="FigureText"/>
              <w:jc w:val="center"/>
            </w:pPr>
            <w:r w:rsidRPr="00AE323C">
              <w:t>a) Example of a Class 2 compression flange (compression positive)</w:t>
            </w:r>
          </w:p>
        </w:tc>
        <w:tc>
          <w:tcPr>
            <w:tcW w:w="4508" w:type="dxa"/>
            <w:vAlign w:val="center"/>
          </w:tcPr>
          <w:p w14:paraId="2511FFCF" w14:textId="69AAF6DB" w:rsidR="00C764BA" w:rsidRPr="00AE323C" w:rsidRDefault="00C764BA" w:rsidP="00971E90">
            <w:pPr>
              <w:pStyle w:val="FigureText"/>
              <w:jc w:val="center"/>
            </w:pPr>
            <w:r w:rsidRPr="00AE323C">
              <w:t>b) Example of a Class 2 web</w:t>
            </w:r>
          </w:p>
        </w:tc>
      </w:tr>
      <w:tr w:rsidR="00C764BA" w:rsidRPr="00AE323C" w14:paraId="65B07885" w14:textId="77777777" w:rsidTr="00E52E46">
        <w:trPr>
          <w:jc w:val="center"/>
        </w:trPr>
        <w:tc>
          <w:tcPr>
            <w:tcW w:w="4508" w:type="dxa"/>
            <w:vAlign w:val="center"/>
          </w:tcPr>
          <w:p w14:paraId="1D5246CC" w14:textId="4899EEC3" w:rsidR="008513AD" w:rsidRPr="00AE323C" w:rsidRDefault="008513AD" w:rsidP="008513AD">
            <w:pPr>
              <w:pStyle w:val="FigureImage"/>
            </w:pPr>
            <w:r>
              <w:rPr>
                <w:noProof/>
              </w:rPr>
              <w:drawing>
                <wp:inline distT="0" distB="0" distL="0" distR="0" wp14:anchorId="37114BBB" wp14:editId="7F97A908">
                  <wp:extent cx="2057400" cy="1831848"/>
                  <wp:effectExtent l="0" t="0" r="0" b="0"/>
                  <wp:docPr id="68" name="I002c.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002c.tif" descr="A diagram of a beam&#10;&#10;Description automatically generated"/>
                          <pic:cNvPicPr/>
                        </pic:nvPicPr>
                        <pic:blipFill>
                          <a:blip r:embed="rId868" r:link="rId869" cstate="print">
                            <a:extLst>
                              <a:ext uri="{28A0092B-C50C-407E-A947-70E740481C1C}">
                                <a14:useLocalDpi xmlns:a14="http://schemas.microsoft.com/office/drawing/2010/main" val="0"/>
                              </a:ext>
                            </a:extLst>
                          </a:blip>
                          <a:stretch>
                            <a:fillRect/>
                          </a:stretch>
                        </pic:blipFill>
                        <pic:spPr>
                          <a:xfrm>
                            <a:off x="0" y="0"/>
                            <a:ext cx="2057400" cy="1831848"/>
                          </a:xfrm>
                          <a:prstGeom prst="rect">
                            <a:avLst/>
                          </a:prstGeom>
                        </pic:spPr>
                      </pic:pic>
                    </a:graphicData>
                  </a:graphic>
                </wp:inline>
              </w:drawing>
            </w:r>
          </w:p>
        </w:tc>
        <w:tc>
          <w:tcPr>
            <w:tcW w:w="4508" w:type="dxa"/>
            <w:vAlign w:val="center"/>
          </w:tcPr>
          <w:p w14:paraId="7872C304" w14:textId="54698B60" w:rsidR="008513AD" w:rsidRPr="00AE323C" w:rsidRDefault="008513AD" w:rsidP="008513AD">
            <w:pPr>
              <w:pStyle w:val="FigureImage"/>
            </w:pPr>
            <w:r>
              <w:rPr>
                <w:noProof/>
              </w:rPr>
              <w:drawing>
                <wp:inline distT="0" distB="0" distL="0" distR="0" wp14:anchorId="50166C0E" wp14:editId="3FB5365E">
                  <wp:extent cx="2301240" cy="1856232"/>
                  <wp:effectExtent l="0" t="0" r="3810" b="0"/>
                  <wp:docPr id="69" name="I002d.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002d.tif" descr="A diagram of a beam&#10;&#10;Description automatically generated"/>
                          <pic:cNvPicPr/>
                        </pic:nvPicPr>
                        <pic:blipFill>
                          <a:blip r:embed="rId870" r:link="rId871" cstate="print">
                            <a:extLst>
                              <a:ext uri="{28A0092B-C50C-407E-A947-70E740481C1C}">
                                <a14:useLocalDpi xmlns:a14="http://schemas.microsoft.com/office/drawing/2010/main" val="0"/>
                              </a:ext>
                            </a:extLst>
                          </a:blip>
                          <a:stretch>
                            <a:fillRect/>
                          </a:stretch>
                        </pic:blipFill>
                        <pic:spPr>
                          <a:xfrm>
                            <a:off x="0" y="0"/>
                            <a:ext cx="2301240" cy="1856232"/>
                          </a:xfrm>
                          <a:prstGeom prst="rect">
                            <a:avLst/>
                          </a:prstGeom>
                        </pic:spPr>
                      </pic:pic>
                    </a:graphicData>
                  </a:graphic>
                </wp:inline>
              </w:drawing>
            </w:r>
          </w:p>
        </w:tc>
      </w:tr>
      <w:tr w:rsidR="00C764BA" w:rsidRPr="00AE323C" w14:paraId="3F67942C" w14:textId="77777777" w:rsidTr="00E52E46">
        <w:trPr>
          <w:jc w:val="center"/>
        </w:trPr>
        <w:tc>
          <w:tcPr>
            <w:tcW w:w="4508" w:type="dxa"/>
            <w:vAlign w:val="center"/>
          </w:tcPr>
          <w:p w14:paraId="3E0C8120" w14:textId="5ECD2678" w:rsidR="00C764BA" w:rsidRPr="00AE323C" w:rsidRDefault="00C764BA" w:rsidP="00971E90">
            <w:pPr>
              <w:pStyle w:val="FigureText"/>
              <w:jc w:val="center"/>
            </w:pPr>
            <w:r w:rsidRPr="00AE323C">
              <w:t>c) Closed section without concrete infill</w:t>
            </w:r>
          </w:p>
        </w:tc>
        <w:tc>
          <w:tcPr>
            <w:tcW w:w="4508" w:type="dxa"/>
            <w:vAlign w:val="center"/>
          </w:tcPr>
          <w:p w14:paraId="00C2774E" w14:textId="7F49AD8B" w:rsidR="00C764BA" w:rsidRPr="00AE323C" w:rsidRDefault="00C764BA" w:rsidP="00971E90">
            <w:pPr>
              <w:pStyle w:val="FigureText"/>
              <w:jc w:val="center"/>
            </w:pPr>
            <w:r w:rsidRPr="00AE323C">
              <w:t>d) Closed section with concrete infill</w:t>
            </w:r>
          </w:p>
        </w:tc>
      </w:tr>
    </w:tbl>
    <w:p w14:paraId="03AC359B" w14:textId="270AE315" w:rsidR="00C764BA" w:rsidRDefault="00C764BA" w:rsidP="00C764BA">
      <w:pPr>
        <w:pStyle w:val="KeyTitle"/>
        <w:rPr>
          <w:sz w:val="20"/>
        </w:rPr>
      </w:pPr>
      <w:r w:rsidRPr="00AE323C">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61"/>
      </w:tblGrid>
      <w:tr w:rsidR="004E3E77" w:rsidRPr="004E3E77" w14:paraId="489C26B8" w14:textId="77777777" w:rsidTr="00E52E46">
        <w:tc>
          <w:tcPr>
            <w:tcW w:w="534" w:type="dxa"/>
          </w:tcPr>
          <w:p w14:paraId="0CB772B2" w14:textId="11532381" w:rsidR="009E33FF" w:rsidRPr="004E3E77" w:rsidRDefault="009E33FF" w:rsidP="00E52E46">
            <w:pPr>
              <w:pStyle w:val="KeyText"/>
              <w:spacing w:before="0" w:after="0"/>
              <w:ind w:left="0" w:firstLine="0"/>
            </w:pPr>
            <w:r w:rsidRPr="004E3E77">
              <w:t>1</w:t>
            </w:r>
          </w:p>
        </w:tc>
        <w:tc>
          <w:tcPr>
            <w:tcW w:w="8861" w:type="dxa"/>
          </w:tcPr>
          <w:p w14:paraId="74B7C20B" w14:textId="3D85C004" w:rsidR="009E33FF" w:rsidRPr="004E3E77" w:rsidRDefault="009E33FF" w:rsidP="00E52E46">
            <w:pPr>
              <w:pStyle w:val="KeyText"/>
              <w:spacing w:before="0" w:after="0"/>
              <w:ind w:left="0" w:firstLine="0"/>
            </w:pPr>
            <w:r w:rsidRPr="004E3E77">
              <w:t>Class 2 compression flange</w:t>
            </w:r>
          </w:p>
        </w:tc>
      </w:tr>
      <w:tr w:rsidR="004E3E77" w:rsidRPr="004E3E77" w14:paraId="23E6CA05" w14:textId="77777777" w:rsidTr="00E52E46">
        <w:tc>
          <w:tcPr>
            <w:tcW w:w="534" w:type="dxa"/>
          </w:tcPr>
          <w:p w14:paraId="29862B19" w14:textId="4F241D1D" w:rsidR="009E33FF" w:rsidRPr="004E3E77" w:rsidRDefault="009E33FF" w:rsidP="00E52E46">
            <w:pPr>
              <w:pStyle w:val="KeyText"/>
              <w:spacing w:before="0" w:after="0"/>
              <w:ind w:left="0" w:firstLine="0"/>
            </w:pPr>
            <w:r w:rsidRPr="004E3E77">
              <w:t>2</w:t>
            </w:r>
          </w:p>
        </w:tc>
        <w:tc>
          <w:tcPr>
            <w:tcW w:w="8861" w:type="dxa"/>
          </w:tcPr>
          <w:p w14:paraId="1B303826" w14:textId="6DA9C21F" w:rsidR="009E33FF" w:rsidRPr="004E3E77" w:rsidRDefault="009E33FF" w:rsidP="00E52E46">
            <w:pPr>
              <w:pStyle w:val="KeyText"/>
              <w:spacing w:before="0" w:after="0"/>
              <w:ind w:left="0" w:firstLine="0"/>
            </w:pPr>
            <w:r w:rsidRPr="004E3E77">
              <w:rPr>
                <w:position w:val="-10"/>
              </w:rPr>
              <w:object w:dxaOrig="1620" w:dyaOrig="300" w14:anchorId="377DBC33">
                <v:shape id="_x0000_i1334" type="#_x0000_t75" style="width:79.5pt;height:13.5pt" o:ole="">
                  <v:imagedata r:id="rId872" o:title=""/>
                </v:shape>
                <o:OLEObject Type="Embed" ProgID="Equation.DSMT4" ShapeID="_x0000_i1334" DrawAspect="Content" ObjectID="_1772536453" r:id="rId873"/>
              </w:object>
            </w:r>
          </w:p>
        </w:tc>
      </w:tr>
      <w:tr w:rsidR="004E3E77" w:rsidRPr="004E3E77" w14:paraId="6094707A" w14:textId="77777777" w:rsidTr="00E52E46">
        <w:tc>
          <w:tcPr>
            <w:tcW w:w="534" w:type="dxa"/>
          </w:tcPr>
          <w:p w14:paraId="67E0EED7" w14:textId="2489180C" w:rsidR="009E33FF" w:rsidRPr="004E3E77" w:rsidRDefault="009E33FF" w:rsidP="00E52E46">
            <w:pPr>
              <w:pStyle w:val="KeyText"/>
              <w:spacing w:before="0" w:after="0"/>
              <w:ind w:left="0" w:firstLine="0"/>
            </w:pPr>
            <w:r w:rsidRPr="004E3E77">
              <w:t>3</w:t>
            </w:r>
          </w:p>
        </w:tc>
        <w:tc>
          <w:tcPr>
            <w:tcW w:w="8861" w:type="dxa"/>
          </w:tcPr>
          <w:p w14:paraId="3B37A3D2" w14:textId="3A6C56B5" w:rsidR="009E33FF" w:rsidRPr="004E3E77" w:rsidRDefault="009E33FF" w:rsidP="00E52E46">
            <w:pPr>
              <w:pStyle w:val="KeyText"/>
              <w:spacing w:before="0" w:after="0"/>
              <w:ind w:left="0" w:firstLine="0"/>
            </w:pPr>
            <w:r w:rsidRPr="004E3E77">
              <w:t>Class 2 web</w:t>
            </w:r>
          </w:p>
        </w:tc>
      </w:tr>
      <w:tr w:rsidR="004E3E77" w:rsidRPr="004E3E77" w14:paraId="19559E8A" w14:textId="77777777" w:rsidTr="00E52E46">
        <w:tc>
          <w:tcPr>
            <w:tcW w:w="534" w:type="dxa"/>
          </w:tcPr>
          <w:p w14:paraId="39ABD336" w14:textId="69472921" w:rsidR="009E33FF" w:rsidRPr="004E3E77" w:rsidRDefault="009E33FF" w:rsidP="00E52E46">
            <w:pPr>
              <w:pStyle w:val="KeyText"/>
              <w:spacing w:before="0" w:after="0"/>
              <w:ind w:left="0" w:firstLine="0"/>
            </w:pPr>
            <w:r w:rsidRPr="004E3E77">
              <w:t>4</w:t>
            </w:r>
          </w:p>
        </w:tc>
        <w:tc>
          <w:tcPr>
            <w:tcW w:w="8861" w:type="dxa"/>
          </w:tcPr>
          <w:p w14:paraId="0FD27EC2" w14:textId="7014C839" w:rsidR="009E33FF" w:rsidRPr="004E3E77" w:rsidRDefault="009E33FF" w:rsidP="00E52E46">
            <w:pPr>
              <w:pStyle w:val="KeyText"/>
              <w:spacing w:before="0" w:after="0"/>
              <w:ind w:left="0" w:firstLine="0"/>
            </w:pPr>
            <w:r w:rsidRPr="004E3E77">
              <w:t>Classification in accordance with EN 1993-1-1:2022</w:t>
            </w:r>
            <w:r w:rsidR="00260C8E">
              <w:t>,</w:t>
            </w:r>
            <w:r w:rsidR="00260C8E" w:rsidRPr="004E3E77">
              <w:t xml:space="preserve"> Table 7.3</w:t>
            </w:r>
          </w:p>
        </w:tc>
      </w:tr>
      <w:tr w:rsidR="004E3E77" w:rsidRPr="004E3E77" w14:paraId="263949A7" w14:textId="77777777" w:rsidTr="00E52E46">
        <w:tc>
          <w:tcPr>
            <w:tcW w:w="534" w:type="dxa"/>
          </w:tcPr>
          <w:p w14:paraId="04AFC13E" w14:textId="621C9651" w:rsidR="009E33FF" w:rsidRPr="004E3E77" w:rsidRDefault="009E33FF" w:rsidP="00E52E46">
            <w:pPr>
              <w:pStyle w:val="KeyText"/>
              <w:spacing w:before="0" w:after="0"/>
              <w:ind w:left="0" w:firstLine="0"/>
            </w:pPr>
            <w:r w:rsidRPr="004E3E77">
              <w:t>5</w:t>
            </w:r>
          </w:p>
        </w:tc>
        <w:tc>
          <w:tcPr>
            <w:tcW w:w="8861" w:type="dxa"/>
          </w:tcPr>
          <w:p w14:paraId="65952856" w14:textId="7DBF9A6E" w:rsidR="009E33FF" w:rsidRPr="004E3E77" w:rsidRDefault="009E33FF" w:rsidP="00E52E46">
            <w:pPr>
              <w:pStyle w:val="KeyText"/>
              <w:spacing w:before="0" w:after="0"/>
              <w:ind w:left="0" w:firstLine="0"/>
            </w:pPr>
            <w:r w:rsidRPr="004E3E77">
              <w:t>No concrete infill</w:t>
            </w:r>
          </w:p>
        </w:tc>
      </w:tr>
      <w:tr w:rsidR="004E3E77" w:rsidRPr="004E3E77" w14:paraId="08C21988" w14:textId="77777777" w:rsidTr="00E52E46">
        <w:tc>
          <w:tcPr>
            <w:tcW w:w="534" w:type="dxa"/>
          </w:tcPr>
          <w:p w14:paraId="7ECB6069" w14:textId="3A947B93" w:rsidR="009E33FF" w:rsidRPr="004E3E77" w:rsidRDefault="009E33FF" w:rsidP="00E52E46">
            <w:pPr>
              <w:pStyle w:val="KeyText"/>
              <w:spacing w:before="0" w:after="0"/>
              <w:ind w:left="0" w:firstLine="0"/>
            </w:pPr>
            <w:r w:rsidRPr="004E3E77">
              <w:t>6</w:t>
            </w:r>
          </w:p>
        </w:tc>
        <w:tc>
          <w:tcPr>
            <w:tcW w:w="8861" w:type="dxa"/>
          </w:tcPr>
          <w:p w14:paraId="5B3E86B1" w14:textId="345B189D" w:rsidR="009E33FF" w:rsidRPr="004E3E77" w:rsidRDefault="009E33FF" w:rsidP="00E52E46">
            <w:pPr>
              <w:pStyle w:val="KeyText"/>
              <w:spacing w:before="0" w:after="0"/>
              <w:ind w:left="0" w:firstLine="0"/>
            </w:pPr>
            <w:r w:rsidRPr="004E3E77">
              <w:t>Class 2 flange if the concrete cover complies with (1)</w:t>
            </w:r>
            <w:r w:rsidR="00D31A5F">
              <w:t xml:space="preserve"> o</w:t>
            </w:r>
            <w:r w:rsidRPr="004E3E77">
              <w:t>therwise</w:t>
            </w:r>
            <w:r w:rsidR="00D31A5F">
              <w:t xml:space="preserve"> </w:t>
            </w:r>
            <w:r w:rsidRPr="004E3E77">
              <w:t>Classification in accordance with Table I.2</w:t>
            </w:r>
          </w:p>
        </w:tc>
      </w:tr>
      <w:tr w:rsidR="004E3E77" w:rsidRPr="004E3E77" w14:paraId="69FF411F" w14:textId="77777777" w:rsidTr="00E52E46">
        <w:tc>
          <w:tcPr>
            <w:tcW w:w="534" w:type="dxa"/>
          </w:tcPr>
          <w:p w14:paraId="195A3918" w14:textId="084BD806" w:rsidR="009E33FF" w:rsidRPr="004E3E77" w:rsidRDefault="009E33FF" w:rsidP="00E52E46">
            <w:pPr>
              <w:pStyle w:val="KeyText"/>
              <w:spacing w:before="0" w:after="0"/>
              <w:ind w:left="0" w:firstLine="0"/>
            </w:pPr>
            <w:r w:rsidRPr="004E3E77">
              <w:t>7</w:t>
            </w:r>
          </w:p>
        </w:tc>
        <w:tc>
          <w:tcPr>
            <w:tcW w:w="8861" w:type="dxa"/>
          </w:tcPr>
          <w:p w14:paraId="354D1A85" w14:textId="60AB1AA5" w:rsidR="009E33FF" w:rsidRPr="004E3E77" w:rsidRDefault="009E33FF" w:rsidP="00E52E46">
            <w:pPr>
              <w:pStyle w:val="KeyText"/>
              <w:spacing w:before="0" w:after="0"/>
              <w:ind w:left="0" w:firstLine="0"/>
            </w:pPr>
            <w:r w:rsidRPr="004E3E77">
              <w:t>Hollow core</w:t>
            </w:r>
          </w:p>
        </w:tc>
      </w:tr>
      <w:tr w:rsidR="004E3E77" w:rsidRPr="004E3E77" w14:paraId="4F49C13D" w14:textId="77777777" w:rsidTr="00E52E46">
        <w:tc>
          <w:tcPr>
            <w:tcW w:w="534" w:type="dxa"/>
          </w:tcPr>
          <w:p w14:paraId="0072362E" w14:textId="1F2A1C30" w:rsidR="009E33FF" w:rsidRPr="004E3E77" w:rsidRDefault="009E33FF" w:rsidP="00E52E46">
            <w:pPr>
              <w:pStyle w:val="KeyText"/>
              <w:spacing w:before="0" w:after="0"/>
              <w:ind w:left="0" w:firstLine="0"/>
            </w:pPr>
            <w:r w:rsidRPr="004E3E77">
              <w:t>8</w:t>
            </w:r>
          </w:p>
        </w:tc>
        <w:tc>
          <w:tcPr>
            <w:tcW w:w="8861" w:type="dxa"/>
          </w:tcPr>
          <w:p w14:paraId="3895361D" w14:textId="2D8814A9" w:rsidR="009E33FF" w:rsidRPr="004E3E77" w:rsidRDefault="009E33FF" w:rsidP="00E52E46">
            <w:pPr>
              <w:pStyle w:val="KeyText"/>
              <w:spacing w:before="0" w:after="0"/>
              <w:ind w:left="0" w:firstLine="0"/>
            </w:pPr>
            <w:r w:rsidRPr="004E3E77">
              <w:t>Profiled steel sheeting</w:t>
            </w:r>
          </w:p>
        </w:tc>
      </w:tr>
      <w:tr w:rsidR="004E3E77" w:rsidRPr="004E3E77" w14:paraId="2450CF95" w14:textId="77777777" w:rsidTr="00E52E46">
        <w:tc>
          <w:tcPr>
            <w:tcW w:w="534" w:type="dxa"/>
          </w:tcPr>
          <w:p w14:paraId="768ED09F" w14:textId="588D6C36" w:rsidR="009E33FF" w:rsidRPr="004E3E77" w:rsidRDefault="009E33FF" w:rsidP="00E52E46">
            <w:pPr>
              <w:pStyle w:val="KeyText"/>
              <w:spacing w:before="0" w:after="0"/>
              <w:ind w:left="0" w:firstLine="0"/>
            </w:pPr>
            <w:r w:rsidRPr="004E3E77">
              <w:t>9</w:t>
            </w:r>
          </w:p>
        </w:tc>
        <w:tc>
          <w:tcPr>
            <w:tcW w:w="8861" w:type="dxa"/>
          </w:tcPr>
          <w:p w14:paraId="5FE6622A" w14:textId="447D4522" w:rsidR="009E33FF" w:rsidRPr="004E3E77" w:rsidRDefault="009E33FF" w:rsidP="00E52E46">
            <w:pPr>
              <w:pStyle w:val="KeyText"/>
              <w:spacing w:before="0" w:after="0"/>
              <w:ind w:left="0" w:firstLine="0"/>
            </w:pPr>
            <w:r w:rsidRPr="004E3E77">
              <w:t>Concrete infill</w:t>
            </w:r>
          </w:p>
        </w:tc>
      </w:tr>
    </w:tbl>
    <w:p w14:paraId="4E54E3B0" w14:textId="6ED70AAC" w:rsidR="00C764BA" w:rsidRPr="00AE323C" w:rsidRDefault="00C764BA" w:rsidP="00C764BA">
      <w:pPr>
        <w:pStyle w:val="Figuretitle"/>
      </w:pPr>
      <w:r w:rsidRPr="00AE323C">
        <w:t>Figure I.2</w:t>
      </w:r>
      <w:r w:rsidR="0009252D" w:rsidRPr="00AE323C">
        <w:t xml:space="preserve"> — </w:t>
      </w:r>
      <w:r w:rsidRPr="00AE323C">
        <w:t>Cross-section classification of composite shallow floor beams</w:t>
      </w:r>
    </w:p>
    <w:p w14:paraId="29AFB486" w14:textId="042491BD" w:rsidR="00C764BA" w:rsidRPr="00AE323C" w:rsidRDefault="00C764BA" w:rsidP="00C764BA">
      <w:pPr>
        <w:pStyle w:val="BodyText"/>
      </w:pPr>
      <w:r w:rsidRPr="00AE323C">
        <w:t xml:space="preserve">(7) The webs of closed sections infilled with concrete may be </w:t>
      </w:r>
      <w:r w:rsidR="00D400A9">
        <w:t>c</w:t>
      </w:r>
      <w:r w:rsidR="00C92A84" w:rsidRPr="00AE323C">
        <w:t>lassified</w:t>
      </w:r>
      <w:r w:rsidRPr="00AE323C">
        <w:t xml:space="preserve"> in accordance </w:t>
      </w:r>
      <w:r w:rsidRPr="00E52E46">
        <w:t>with</w:t>
      </w:r>
      <w:r w:rsidRPr="00AE323C">
        <w:t xml:space="preserve"> Table. I.1.</w:t>
      </w:r>
    </w:p>
    <w:p w14:paraId="54AD4D7F" w14:textId="4D76F72F" w:rsidR="00C764BA" w:rsidRPr="00C375CC" w:rsidRDefault="00C764BA" w:rsidP="00F920CD">
      <w:pPr>
        <w:pStyle w:val="TableParagraph"/>
        <w:jc w:val="center"/>
        <w:rPr>
          <w:rFonts w:asciiTheme="majorHAnsi" w:hAnsiTheme="majorHAnsi"/>
          <w:b/>
          <w:bCs/>
        </w:rPr>
      </w:pPr>
      <w:r w:rsidRPr="00C375CC">
        <w:rPr>
          <w:rFonts w:asciiTheme="majorHAnsi" w:hAnsiTheme="majorHAnsi"/>
          <w:b/>
          <w:bCs/>
        </w:rPr>
        <w:t>Table I.</w:t>
      </w:r>
      <w:r w:rsidR="007E4FD6" w:rsidRPr="00C375CC">
        <w:rPr>
          <w:rFonts w:asciiTheme="majorHAnsi" w:hAnsiTheme="majorHAnsi"/>
          <w:b/>
          <w:bCs/>
        </w:rPr>
        <w:t>2</w:t>
      </w:r>
      <w:r w:rsidRPr="00C375CC">
        <w:rPr>
          <w:rFonts w:asciiTheme="majorHAnsi" w:hAnsiTheme="majorHAnsi"/>
          <w:b/>
          <w:bCs/>
        </w:rPr>
        <w:t xml:space="preserve"> </w:t>
      </w:r>
      <w:r w:rsidR="0009252D" w:rsidRPr="00C375CC">
        <w:rPr>
          <w:rFonts w:asciiTheme="majorHAnsi" w:hAnsiTheme="majorHAnsi"/>
          <w:b/>
          <w:bCs/>
        </w:rPr>
        <w:t xml:space="preserve">— </w:t>
      </w:r>
      <w:r w:rsidRPr="00C375CC">
        <w:rPr>
          <w:rFonts w:asciiTheme="majorHAnsi" w:hAnsiTheme="majorHAnsi"/>
          <w:b/>
          <w:bCs/>
        </w:rPr>
        <w:t>Classification limits for internal elements of sections with concrete infill</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860"/>
        <w:gridCol w:w="4861"/>
      </w:tblGrid>
      <w:tr w:rsidR="00C764BA" w:rsidRPr="00AE323C" w14:paraId="48ADC29D" w14:textId="77777777" w:rsidTr="00EB454C">
        <w:tc>
          <w:tcPr>
            <w:tcW w:w="4860" w:type="dxa"/>
            <w:tcBorders>
              <w:top w:val="single" w:sz="12" w:space="0" w:color="auto"/>
              <w:bottom w:val="single" w:sz="12" w:space="0" w:color="auto"/>
            </w:tcBorders>
          </w:tcPr>
          <w:p w14:paraId="1782F2A8" w14:textId="77777777" w:rsidR="00C764BA" w:rsidRPr="00AE323C" w:rsidRDefault="00C764BA" w:rsidP="00971E90">
            <w:pPr>
              <w:pStyle w:val="Tableheader"/>
              <w:jc w:val="center"/>
            </w:pPr>
            <w:r w:rsidRPr="00AE323C">
              <w:t>Class</w:t>
            </w:r>
          </w:p>
        </w:tc>
        <w:tc>
          <w:tcPr>
            <w:tcW w:w="4861" w:type="dxa"/>
            <w:tcBorders>
              <w:top w:val="single" w:sz="12" w:space="0" w:color="auto"/>
              <w:bottom w:val="single" w:sz="12" w:space="0" w:color="auto"/>
            </w:tcBorders>
          </w:tcPr>
          <w:p w14:paraId="15A3D1A1" w14:textId="77777777" w:rsidR="00C764BA" w:rsidRPr="00AE323C" w:rsidRDefault="00C764BA" w:rsidP="00971E90">
            <w:pPr>
              <w:pStyle w:val="Tableheader"/>
              <w:jc w:val="center"/>
            </w:pPr>
            <w:r w:rsidRPr="00AE323C">
              <w:t>Limit</w:t>
            </w:r>
          </w:p>
        </w:tc>
      </w:tr>
      <w:tr w:rsidR="00C764BA" w:rsidRPr="00AE323C" w14:paraId="6876DCE2" w14:textId="77777777" w:rsidTr="00EB454C">
        <w:tc>
          <w:tcPr>
            <w:tcW w:w="4860" w:type="dxa"/>
            <w:tcBorders>
              <w:top w:val="single" w:sz="12" w:space="0" w:color="auto"/>
            </w:tcBorders>
          </w:tcPr>
          <w:p w14:paraId="4D0FD28F" w14:textId="77777777" w:rsidR="00C764BA" w:rsidRPr="00AE323C" w:rsidRDefault="00C764BA" w:rsidP="00971E90">
            <w:pPr>
              <w:pStyle w:val="Tablebody"/>
              <w:jc w:val="center"/>
            </w:pPr>
            <w:r w:rsidRPr="00AE323C">
              <w:t>2</w:t>
            </w:r>
          </w:p>
        </w:tc>
        <w:tc>
          <w:tcPr>
            <w:tcW w:w="4861" w:type="dxa"/>
            <w:tcBorders>
              <w:top w:val="single" w:sz="12" w:space="0" w:color="auto"/>
            </w:tcBorders>
          </w:tcPr>
          <w:p w14:paraId="730D8366" w14:textId="77777777" w:rsidR="00C764BA" w:rsidRPr="00AE323C" w:rsidRDefault="00C764BA" w:rsidP="00971E90">
            <w:pPr>
              <w:pStyle w:val="Tablebody"/>
              <w:jc w:val="center"/>
            </w:pPr>
            <w:r w:rsidRPr="00AE323C">
              <w:rPr>
                <w:position w:val="-10"/>
              </w:rPr>
              <w:object w:dxaOrig="1040" w:dyaOrig="300" w14:anchorId="0CAC34F7">
                <v:shape id="_x0000_i1335" type="#_x0000_t75" style="width:52.5pt;height:13.5pt" o:ole="">
                  <v:imagedata r:id="rId874" o:title=""/>
                </v:shape>
                <o:OLEObject Type="Embed" ProgID="Equation.DSMT4" ShapeID="_x0000_i1335" DrawAspect="Content" ObjectID="_1772536454" r:id="rId875"/>
              </w:object>
            </w:r>
          </w:p>
        </w:tc>
      </w:tr>
      <w:tr w:rsidR="00C764BA" w:rsidRPr="00AE323C" w14:paraId="763BE78B" w14:textId="77777777" w:rsidTr="00971E90">
        <w:tc>
          <w:tcPr>
            <w:tcW w:w="4860" w:type="dxa"/>
          </w:tcPr>
          <w:p w14:paraId="3304BB9E" w14:textId="77777777" w:rsidR="00C764BA" w:rsidRPr="00AE323C" w:rsidRDefault="00C764BA" w:rsidP="00971E90">
            <w:pPr>
              <w:pStyle w:val="Tablebody"/>
              <w:jc w:val="center"/>
            </w:pPr>
            <w:r w:rsidRPr="00AE323C">
              <w:t>3</w:t>
            </w:r>
          </w:p>
        </w:tc>
        <w:tc>
          <w:tcPr>
            <w:tcW w:w="4861" w:type="dxa"/>
          </w:tcPr>
          <w:p w14:paraId="579E7D5B" w14:textId="77777777" w:rsidR="00C764BA" w:rsidRPr="00AE323C" w:rsidRDefault="00C764BA" w:rsidP="00971E90">
            <w:pPr>
              <w:pStyle w:val="Tablebody"/>
              <w:jc w:val="center"/>
            </w:pPr>
            <w:r w:rsidRPr="00AE323C">
              <w:rPr>
                <w:position w:val="-10"/>
              </w:rPr>
              <w:object w:dxaOrig="1020" w:dyaOrig="300" w14:anchorId="45789E0E">
                <v:shape id="_x0000_i1336" type="#_x0000_t75" style="width:52.5pt;height:13.5pt" o:ole="">
                  <v:imagedata r:id="rId876" o:title=""/>
                </v:shape>
                <o:OLEObject Type="Embed" ProgID="Equation.DSMT4" ShapeID="_x0000_i1336" DrawAspect="Content" ObjectID="_1772536455" r:id="rId877"/>
              </w:object>
            </w:r>
          </w:p>
        </w:tc>
      </w:tr>
    </w:tbl>
    <w:p w14:paraId="623DF60D" w14:textId="77777777" w:rsidR="00C764BA" w:rsidRPr="00AE323C" w:rsidRDefault="00C764BA" w:rsidP="00C764BA">
      <w:pPr>
        <w:pStyle w:val="a2"/>
      </w:pPr>
      <w:bookmarkStart w:id="1303" w:name="_Toc140833555"/>
      <w:bookmarkStart w:id="1304" w:name="_Toc140833556"/>
      <w:bookmarkEnd w:id="1303"/>
      <w:r w:rsidRPr="00AE323C">
        <w:t>Ultimate limit states</w:t>
      </w:r>
      <w:bookmarkEnd w:id="1304"/>
    </w:p>
    <w:p w14:paraId="7E154DA0" w14:textId="77777777" w:rsidR="00C764BA" w:rsidRPr="00AE323C" w:rsidRDefault="00C764BA" w:rsidP="00C764BA">
      <w:pPr>
        <w:pStyle w:val="a3"/>
      </w:pPr>
      <w:bookmarkStart w:id="1305" w:name="_Toc140833557"/>
      <w:r w:rsidRPr="00AE323C">
        <w:t>Bending Resistance</w:t>
      </w:r>
      <w:bookmarkEnd w:id="1305"/>
    </w:p>
    <w:p w14:paraId="124FEB77" w14:textId="77777777" w:rsidR="00C764BA" w:rsidRPr="00AE323C" w:rsidRDefault="00C764BA" w:rsidP="00C764BA">
      <w:pPr>
        <w:pStyle w:val="a4"/>
      </w:pPr>
      <w:bookmarkStart w:id="1306" w:name="_Toc140833558"/>
      <w:r w:rsidRPr="00AE323C">
        <w:t>General</w:t>
      </w:r>
      <w:bookmarkEnd w:id="1306"/>
    </w:p>
    <w:p w14:paraId="1F08DCEB" w14:textId="6EFBE6D6" w:rsidR="00C764BA" w:rsidRPr="00AE323C" w:rsidRDefault="00C764BA" w:rsidP="00C764BA">
      <w:pPr>
        <w:pStyle w:val="BodyText"/>
      </w:pPr>
      <w:r w:rsidRPr="00AE323C">
        <w:t xml:space="preserve">(1) The rules in </w:t>
      </w:r>
      <w:r w:rsidRPr="00AE323C">
        <w:fldChar w:fldCharType="begin"/>
      </w:r>
      <w:r w:rsidRPr="00AE323C">
        <w:instrText xml:space="preserve"> REF _Ref59518956 \r \h  \* MERGEFORMAT </w:instrText>
      </w:r>
      <w:r w:rsidRPr="00AE323C">
        <w:fldChar w:fldCharType="separate"/>
      </w:r>
      <w:r w:rsidR="00245A35">
        <w:t>8.2.1</w:t>
      </w:r>
      <w:r w:rsidRPr="00AE323C">
        <w:fldChar w:fldCharType="end"/>
      </w:r>
      <w:r w:rsidRPr="00AE323C">
        <w:t xml:space="preserve">, </w:t>
      </w:r>
      <w:r w:rsidR="00B45827" w:rsidRPr="00AE323C">
        <w:t xml:space="preserve">or, when the reinforcement in tension between the flanges is considered, in </w:t>
      </w:r>
      <w:r w:rsidRPr="00AE323C">
        <w:fldChar w:fldCharType="begin"/>
      </w:r>
      <w:r w:rsidRPr="00AE323C">
        <w:instrText xml:space="preserve"> REF _Ref65009243 \r \h  \* MERGEFORMAT </w:instrText>
      </w:r>
      <w:r w:rsidRPr="00AE323C">
        <w:fldChar w:fldCharType="separate"/>
      </w:r>
      <w:r w:rsidR="00245A35">
        <w:t>8.3.1</w:t>
      </w:r>
      <w:r w:rsidRPr="00AE323C">
        <w:fldChar w:fldCharType="end"/>
      </w:r>
      <w:r w:rsidRPr="00AE323C">
        <w:t xml:space="preserve"> , should be used to calculate the bending resistance taking into account the effect of transverse bending and torsional effects as set out in I.3.</w:t>
      </w:r>
      <w:r w:rsidR="00B45827" w:rsidRPr="00AE323C">
        <w:t>1.</w:t>
      </w:r>
      <w:r w:rsidRPr="00AE323C">
        <w:t>2 and I.3.</w:t>
      </w:r>
      <w:r w:rsidR="00B45827" w:rsidRPr="00AE323C">
        <w:t>1.</w:t>
      </w:r>
      <w:r w:rsidRPr="00AE323C">
        <w:t>3 respectively.</w:t>
      </w:r>
    </w:p>
    <w:p w14:paraId="320FEF0D" w14:textId="77777777" w:rsidR="00C764BA" w:rsidRPr="00AE323C" w:rsidRDefault="00C764BA" w:rsidP="00C764BA">
      <w:pPr>
        <w:pStyle w:val="a4"/>
      </w:pPr>
      <w:bookmarkStart w:id="1307" w:name="_Toc140833559"/>
      <w:r w:rsidRPr="00AE323C">
        <w:t>Effect of transverse bending</w:t>
      </w:r>
      <w:bookmarkEnd w:id="1307"/>
    </w:p>
    <w:p w14:paraId="28528ABC" w14:textId="000A5004" w:rsidR="00C764BA" w:rsidRPr="00AE323C" w:rsidRDefault="00C764BA" w:rsidP="00C764BA">
      <w:pPr>
        <w:pStyle w:val="BodyText"/>
      </w:pPr>
      <w:r w:rsidRPr="00AE323C">
        <w:t>(1)</w:t>
      </w:r>
      <w:r w:rsidR="00BC15DB" w:rsidRPr="00AE323C">
        <w:t xml:space="preserve"> </w:t>
      </w:r>
      <w:r w:rsidRPr="00AE323C">
        <w:t>Local effects on the composite shallow</w:t>
      </w:r>
      <w:r w:rsidR="00D400A9">
        <w:t xml:space="preserve"> </w:t>
      </w:r>
      <w:r w:rsidRPr="00AE323C">
        <w:t>floor cross-section (e.g. transverse bending in the plate supporting the slab) shall be taken into account when determining the resistance in bending.</w:t>
      </w:r>
    </w:p>
    <w:p w14:paraId="01A10CF1" w14:textId="77777777" w:rsidR="00C764BA" w:rsidRPr="00AE323C" w:rsidRDefault="00C764BA" w:rsidP="00C764BA">
      <w:pPr>
        <w:pStyle w:val="BodyText"/>
      </w:pPr>
      <w:r w:rsidRPr="00AE323C">
        <w:t xml:space="preserve">(2) The interaction between longitudinal stresses and stresses due to transverse bending in the bottom flange or plate may be taken into account by using a reduced yield strength </w:t>
      </w:r>
      <w:r w:rsidRPr="00704ADD">
        <w:rPr>
          <w:i/>
          <w:iCs/>
        </w:rPr>
        <w:t>f</w:t>
      </w:r>
      <w:r w:rsidRPr="00704ADD">
        <w:rPr>
          <w:vertAlign w:val="subscript"/>
        </w:rPr>
        <w:t>y,red</w:t>
      </w:r>
      <w:r w:rsidRPr="00AE323C">
        <w:t xml:space="preserve"> for the bottom flange or plate:</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5151AE2E" w14:textId="77777777" w:rsidTr="00971E90">
        <w:tc>
          <w:tcPr>
            <w:tcW w:w="7655" w:type="dxa"/>
            <w:vAlign w:val="center"/>
          </w:tcPr>
          <w:p w14:paraId="1A7A2756" w14:textId="77777777" w:rsidR="00C764BA" w:rsidRPr="00AE323C" w:rsidRDefault="00C764BA" w:rsidP="00971E90">
            <w:pPr>
              <w:pStyle w:val="BodyText"/>
            </w:pPr>
            <w:r w:rsidRPr="00AE323C">
              <w:rPr>
                <w:position w:val="-40"/>
              </w:rPr>
              <w:object w:dxaOrig="3300" w:dyaOrig="900" w14:anchorId="3F544D03">
                <v:shape id="_x0000_i1337" type="#_x0000_t75" style="width:163.5pt;height:45pt" o:ole="">
                  <v:imagedata r:id="rId878" o:title=""/>
                </v:shape>
                <o:OLEObject Type="Embed" ProgID="Equation.DSMT4" ShapeID="_x0000_i1337" DrawAspect="Content" ObjectID="_1772536456" r:id="rId879"/>
              </w:object>
            </w:r>
          </w:p>
        </w:tc>
        <w:tc>
          <w:tcPr>
            <w:tcW w:w="992" w:type="dxa"/>
            <w:vAlign w:val="center"/>
          </w:tcPr>
          <w:p w14:paraId="5B43C10B" w14:textId="77777777" w:rsidR="00C764BA" w:rsidRPr="00AE323C" w:rsidRDefault="00C764BA" w:rsidP="00971E90">
            <w:pPr>
              <w:pStyle w:val="BodyText"/>
            </w:pPr>
            <w:r w:rsidRPr="00AE323C">
              <w:t>(I.1)</w:t>
            </w:r>
          </w:p>
        </w:tc>
      </w:tr>
    </w:tbl>
    <w:p w14:paraId="45940183"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780"/>
        <w:gridCol w:w="7617"/>
      </w:tblGrid>
      <w:tr w:rsidR="00C764BA" w:rsidRPr="00AE323C" w14:paraId="2FE85D6F" w14:textId="77777777" w:rsidTr="00971E90">
        <w:tc>
          <w:tcPr>
            <w:tcW w:w="780" w:type="dxa"/>
          </w:tcPr>
          <w:p w14:paraId="5A0AE085" w14:textId="77777777" w:rsidR="00C764BA" w:rsidRPr="00AE323C" w:rsidRDefault="00C764BA" w:rsidP="00971E90">
            <w:pPr>
              <w:pStyle w:val="Tablebody"/>
            </w:pPr>
            <w:r w:rsidRPr="00AE323C">
              <w:rPr>
                <w:position w:val="-10"/>
              </w:rPr>
              <w:object w:dxaOrig="320" w:dyaOrig="300" w14:anchorId="201B4256">
                <v:shape id="_x0000_i1338" type="#_x0000_t75" style="width:13.5pt;height:13.5pt" o:ole="">
                  <v:imagedata r:id="rId880" o:title=""/>
                </v:shape>
                <o:OLEObject Type="Embed" ProgID="Equation.DSMT4" ShapeID="_x0000_i1338" DrawAspect="Content" ObjectID="_1772536457" r:id="rId881"/>
              </w:object>
            </w:r>
          </w:p>
        </w:tc>
        <w:tc>
          <w:tcPr>
            <w:tcW w:w="7617" w:type="dxa"/>
          </w:tcPr>
          <w:p w14:paraId="6E5437AA" w14:textId="316800D6" w:rsidR="00C764BA" w:rsidRPr="00AE323C" w:rsidRDefault="00C764BA" w:rsidP="00971E90">
            <w:pPr>
              <w:pStyle w:val="Tablebody"/>
            </w:pPr>
            <w:r w:rsidRPr="00AE323C">
              <w:t xml:space="preserve">is the ratio </w:t>
            </w:r>
            <w:r w:rsidRPr="00AE323C">
              <w:rPr>
                <w:i/>
                <w:iCs/>
              </w:rPr>
              <w:t>m</w:t>
            </w:r>
            <w:r w:rsidRPr="00AE323C">
              <w:rPr>
                <w:vertAlign w:val="subscript"/>
              </w:rPr>
              <w:t>ybt,Ed</w:t>
            </w:r>
            <w:r w:rsidRPr="00AE323C">
              <w:t xml:space="preserve"> / </w:t>
            </w:r>
            <w:r w:rsidRPr="00AE323C">
              <w:rPr>
                <w:i/>
                <w:iCs/>
              </w:rPr>
              <w:t>m</w:t>
            </w:r>
            <w:r w:rsidRPr="00AE323C">
              <w:rPr>
                <w:vertAlign w:val="subscript"/>
              </w:rPr>
              <w:t>ybt,Rd</w:t>
            </w:r>
            <w:r w:rsidR="00D400A9" w:rsidRPr="00704ADD">
              <w:t>;</w:t>
            </w:r>
          </w:p>
        </w:tc>
      </w:tr>
      <w:tr w:rsidR="00C764BA" w:rsidRPr="00AE323C" w14:paraId="3285BEA1" w14:textId="77777777" w:rsidTr="00971E90">
        <w:tc>
          <w:tcPr>
            <w:tcW w:w="780" w:type="dxa"/>
          </w:tcPr>
          <w:p w14:paraId="00553BBA" w14:textId="77777777" w:rsidR="00C764BA" w:rsidRPr="00AE323C" w:rsidRDefault="00C764BA" w:rsidP="00971E90">
            <w:pPr>
              <w:pStyle w:val="Tablebody"/>
            </w:pPr>
            <w:r w:rsidRPr="00AE323C">
              <w:rPr>
                <w:i/>
                <w:iCs/>
              </w:rPr>
              <w:t>m</w:t>
            </w:r>
            <w:r w:rsidRPr="00AE323C">
              <w:rPr>
                <w:vertAlign w:val="subscript"/>
              </w:rPr>
              <w:t>ybt,Ed</w:t>
            </w:r>
          </w:p>
        </w:tc>
        <w:tc>
          <w:tcPr>
            <w:tcW w:w="7617" w:type="dxa"/>
          </w:tcPr>
          <w:p w14:paraId="60E0FE39" w14:textId="26AC6207" w:rsidR="00C764BA" w:rsidRPr="00AE323C" w:rsidRDefault="00C764BA" w:rsidP="00971E90">
            <w:pPr>
              <w:pStyle w:val="BodyText"/>
            </w:pPr>
            <w:r w:rsidRPr="00AE323C">
              <w:t>is the maximum transverse moment per unit length</w:t>
            </w:r>
            <w:r w:rsidR="00D400A9">
              <w:t>;</w:t>
            </w:r>
          </w:p>
        </w:tc>
      </w:tr>
      <w:tr w:rsidR="00C764BA" w:rsidRPr="00AE323C" w14:paraId="0A1E51B0" w14:textId="77777777" w:rsidTr="00971E90">
        <w:tc>
          <w:tcPr>
            <w:tcW w:w="780" w:type="dxa"/>
          </w:tcPr>
          <w:p w14:paraId="4FEEFA42" w14:textId="77777777" w:rsidR="00C764BA" w:rsidRPr="00AE323C" w:rsidRDefault="00C764BA" w:rsidP="00971E90">
            <w:pPr>
              <w:pStyle w:val="Tablebody"/>
            </w:pPr>
            <w:r w:rsidRPr="00AE323C">
              <w:rPr>
                <w:i/>
                <w:iCs/>
              </w:rPr>
              <w:t>m</w:t>
            </w:r>
            <w:r w:rsidRPr="00AE323C">
              <w:rPr>
                <w:vertAlign w:val="subscript"/>
              </w:rPr>
              <w:t>ybt,Rd</w:t>
            </w:r>
          </w:p>
        </w:tc>
        <w:tc>
          <w:tcPr>
            <w:tcW w:w="7617" w:type="dxa"/>
          </w:tcPr>
          <w:p w14:paraId="1E0392AA" w14:textId="77777777" w:rsidR="00C764BA" w:rsidRPr="00AE323C" w:rsidRDefault="00C764BA" w:rsidP="00971E90">
            <w:pPr>
              <w:pStyle w:val="BodyText"/>
            </w:pPr>
            <w:r w:rsidRPr="00AE323C">
              <w:t>is the bending resistance of the plate taken as 1,2 times the elastic resistance.</w:t>
            </w:r>
          </w:p>
        </w:tc>
      </w:tr>
    </w:tbl>
    <w:p w14:paraId="48307CD1" w14:textId="77777777" w:rsidR="00C764BA" w:rsidRPr="00AE323C" w:rsidRDefault="00C764BA" w:rsidP="00C764BA">
      <w:pPr>
        <w:pStyle w:val="BodyText"/>
      </w:pPr>
    </w:p>
    <w:p w14:paraId="07313A64" w14:textId="77777777" w:rsidR="00C764BA" w:rsidRPr="00AE323C" w:rsidRDefault="00C764BA" w:rsidP="00C764BA">
      <w:pPr>
        <w:pStyle w:val="a4"/>
      </w:pPr>
      <w:bookmarkStart w:id="1308" w:name="_Toc140833560"/>
      <w:r w:rsidRPr="00AE323C">
        <w:t>Torsional effects</w:t>
      </w:r>
      <w:bookmarkEnd w:id="1308"/>
    </w:p>
    <w:p w14:paraId="0699C75A" w14:textId="6842ED0C" w:rsidR="00C764BA" w:rsidRPr="00AE323C" w:rsidRDefault="00C764BA" w:rsidP="00C764BA">
      <w:pPr>
        <w:pStyle w:val="BodyText"/>
      </w:pPr>
      <w:r w:rsidRPr="00AE323C">
        <w:t xml:space="preserve">(1) Torsional effects shall be taken into account in the design of edge beams. </w:t>
      </w:r>
    </w:p>
    <w:p w14:paraId="548183F0" w14:textId="3AF2168A" w:rsidR="00C764BA" w:rsidRPr="00AE323C" w:rsidRDefault="00C764BA" w:rsidP="00C764BA">
      <w:pPr>
        <w:pStyle w:val="BodyText"/>
      </w:pPr>
      <w:r w:rsidRPr="00AE323C">
        <w:t>(2) Torsional resistance and stiffness should be provided e.g. by torsional anchorage (Figure I.3</w:t>
      </w:r>
      <w:r w:rsidR="00D400A9">
        <w:t xml:space="preserve"> </w:t>
      </w:r>
      <w:r w:rsidRPr="00AE323C">
        <w:t>b). The adequacy of the anchorage should be assured.</w:t>
      </w:r>
    </w:p>
    <w:p w14:paraId="07AF6987" w14:textId="097A36FF" w:rsidR="00C764BA" w:rsidRPr="00AE323C" w:rsidRDefault="00C764BA" w:rsidP="00C764BA">
      <w:pPr>
        <w:pStyle w:val="Note"/>
      </w:pPr>
      <w:r w:rsidRPr="00AE323C">
        <w:t>NOTE</w:t>
      </w:r>
      <w:r w:rsidRPr="00AE323C">
        <w:tab/>
        <w:t>Types of torsional anchorage other than those presented in Figure I.3</w:t>
      </w:r>
      <w:r w:rsidR="00D400A9">
        <w:t xml:space="preserve"> </w:t>
      </w:r>
      <w:r w:rsidRPr="00AE323C">
        <w:t>b can also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5616"/>
      </w:tblGrid>
      <w:tr w:rsidR="00C764BA" w:rsidRPr="00AE323C" w14:paraId="599AFFDE" w14:textId="77777777" w:rsidTr="00E52E46">
        <w:trPr>
          <w:trHeight w:val="2603"/>
          <w:jc w:val="center"/>
        </w:trPr>
        <w:tc>
          <w:tcPr>
            <w:tcW w:w="3410" w:type="dxa"/>
            <w:shd w:val="clear" w:color="auto" w:fill="auto"/>
            <w:vAlign w:val="center"/>
          </w:tcPr>
          <w:p w14:paraId="6F7023A0" w14:textId="5BB11D7B" w:rsidR="00965D53" w:rsidRPr="00AE323C" w:rsidRDefault="00965D53" w:rsidP="00965D53">
            <w:pPr>
              <w:pStyle w:val="FigureImage"/>
            </w:pPr>
            <w:r>
              <w:rPr>
                <w:noProof/>
              </w:rPr>
              <w:drawing>
                <wp:inline distT="0" distB="0" distL="0" distR="0" wp14:anchorId="04F3A228" wp14:editId="0E63E42A">
                  <wp:extent cx="1193292" cy="969264"/>
                  <wp:effectExtent l="0" t="0" r="6985" b="2540"/>
                  <wp:docPr id="71" name="I003a.tif" descr="A black and white image of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003a.tif" descr="A black and white image of a shield&#10;&#10;Description automatically generated"/>
                          <pic:cNvPicPr/>
                        </pic:nvPicPr>
                        <pic:blipFill>
                          <a:blip r:embed="rId882" r:link="rId883" cstate="print">
                            <a:extLst>
                              <a:ext uri="{28A0092B-C50C-407E-A947-70E740481C1C}">
                                <a14:useLocalDpi xmlns:a14="http://schemas.microsoft.com/office/drawing/2010/main" val="0"/>
                              </a:ext>
                            </a:extLst>
                          </a:blip>
                          <a:stretch>
                            <a:fillRect/>
                          </a:stretch>
                        </pic:blipFill>
                        <pic:spPr>
                          <a:xfrm>
                            <a:off x="0" y="0"/>
                            <a:ext cx="1193292" cy="969264"/>
                          </a:xfrm>
                          <a:prstGeom prst="rect">
                            <a:avLst/>
                          </a:prstGeom>
                        </pic:spPr>
                      </pic:pic>
                    </a:graphicData>
                  </a:graphic>
                </wp:inline>
              </w:drawing>
            </w:r>
          </w:p>
        </w:tc>
        <w:tc>
          <w:tcPr>
            <w:tcW w:w="5616" w:type="dxa"/>
            <w:shd w:val="clear" w:color="auto" w:fill="auto"/>
            <w:vAlign w:val="center"/>
          </w:tcPr>
          <w:p w14:paraId="3C13AB2F" w14:textId="34C4E2E8" w:rsidR="00965D53" w:rsidRPr="00AE323C" w:rsidRDefault="00965D53" w:rsidP="00965D53">
            <w:pPr>
              <w:pStyle w:val="FigureImage"/>
            </w:pPr>
            <w:r>
              <w:rPr>
                <w:noProof/>
              </w:rPr>
              <w:drawing>
                <wp:inline distT="0" distB="0" distL="0" distR="0" wp14:anchorId="6FFA5FA2" wp14:editId="36402914">
                  <wp:extent cx="3369564" cy="1510284"/>
                  <wp:effectExtent l="0" t="0" r="2540" b="0"/>
                  <wp:docPr id="72" name="I003b.tif"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003b.tif" descr="A diagram of a rectangular object&#10;&#10;Description automatically generated"/>
                          <pic:cNvPicPr/>
                        </pic:nvPicPr>
                        <pic:blipFill>
                          <a:blip r:embed="rId884" r:link="rId885" cstate="print">
                            <a:extLst>
                              <a:ext uri="{28A0092B-C50C-407E-A947-70E740481C1C}">
                                <a14:useLocalDpi xmlns:a14="http://schemas.microsoft.com/office/drawing/2010/main" val="0"/>
                              </a:ext>
                            </a:extLst>
                          </a:blip>
                          <a:stretch>
                            <a:fillRect/>
                          </a:stretch>
                        </pic:blipFill>
                        <pic:spPr>
                          <a:xfrm>
                            <a:off x="0" y="0"/>
                            <a:ext cx="3369564" cy="1510284"/>
                          </a:xfrm>
                          <a:prstGeom prst="rect">
                            <a:avLst/>
                          </a:prstGeom>
                        </pic:spPr>
                      </pic:pic>
                    </a:graphicData>
                  </a:graphic>
                </wp:inline>
              </w:drawing>
            </w:r>
          </w:p>
        </w:tc>
      </w:tr>
      <w:tr w:rsidR="00C764BA" w:rsidRPr="00AE323C" w14:paraId="31083439" w14:textId="77777777" w:rsidTr="00E52E46">
        <w:trPr>
          <w:jc w:val="center"/>
        </w:trPr>
        <w:tc>
          <w:tcPr>
            <w:tcW w:w="3410" w:type="dxa"/>
            <w:shd w:val="clear" w:color="auto" w:fill="auto"/>
          </w:tcPr>
          <w:p w14:paraId="2A56C0AA" w14:textId="77777777" w:rsidR="00C764BA" w:rsidRPr="00AE323C" w:rsidRDefault="00C764BA" w:rsidP="00971E90">
            <w:pPr>
              <w:pStyle w:val="FigureText"/>
              <w:jc w:val="left"/>
            </w:pPr>
            <w:r w:rsidRPr="00AE323C">
              <w:t>a) Beam with a closed cross-section</w:t>
            </w:r>
          </w:p>
        </w:tc>
        <w:tc>
          <w:tcPr>
            <w:tcW w:w="5616" w:type="dxa"/>
            <w:shd w:val="clear" w:color="auto" w:fill="auto"/>
          </w:tcPr>
          <w:p w14:paraId="5D2A0B81" w14:textId="77777777" w:rsidR="00C764BA" w:rsidRPr="00AE323C" w:rsidRDefault="00C764BA" w:rsidP="00971E90">
            <w:pPr>
              <w:pStyle w:val="FigureText"/>
              <w:jc w:val="left"/>
            </w:pPr>
            <w:r w:rsidRPr="00AE323C">
              <w:t>b) Torsional anchoring of an edge beam with an open cross-section</w:t>
            </w:r>
          </w:p>
        </w:tc>
      </w:tr>
    </w:tbl>
    <w:p w14:paraId="22C838D0" w14:textId="77777777" w:rsidR="00C764BA" w:rsidRPr="00AE323C" w:rsidRDefault="00C764BA" w:rsidP="00C764BA">
      <w:pPr>
        <w:pStyle w:val="KeyTitle"/>
        <w:rPr>
          <w:sz w:val="20"/>
        </w:rPr>
      </w:pPr>
      <w:r w:rsidRPr="00AE323C">
        <w:rPr>
          <w:sz w:val="20"/>
        </w:rPr>
        <w:t>Key</w:t>
      </w:r>
    </w:p>
    <w:tbl>
      <w:tblPr>
        <w:tblW w:w="0" w:type="auto"/>
        <w:tblInd w:w="-108" w:type="dxa"/>
        <w:tblLook w:val="0000" w:firstRow="0" w:lastRow="0" w:firstColumn="0" w:lastColumn="0" w:noHBand="0" w:noVBand="0"/>
      </w:tblPr>
      <w:tblGrid>
        <w:gridCol w:w="327"/>
        <w:gridCol w:w="3179"/>
      </w:tblGrid>
      <w:tr w:rsidR="00C764BA" w:rsidRPr="00AE323C" w14:paraId="238E3BD5" w14:textId="77777777" w:rsidTr="00E52E46">
        <w:tc>
          <w:tcPr>
            <w:tcW w:w="0" w:type="auto"/>
            <w:shd w:val="clear" w:color="auto" w:fill="auto"/>
          </w:tcPr>
          <w:p w14:paraId="76384FB0" w14:textId="77777777" w:rsidR="00C764BA" w:rsidRPr="00AE323C" w:rsidRDefault="00C764BA" w:rsidP="00E52E46">
            <w:pPr>
              <w:pStyle w:val="KeyText"/>
              <w:tabs>
                <w:tab w:val="clear" w:pos="346"/>
              </w:tabs>
              <w:spacing w:before="0" w:after="0"/>
              <w:ind w:left="0" w:firstLine="0"/>
            </w:pPr>
            <w:r w:rsidRPr="00AE323C">
              <w:t>1</w:t>
            </w:r>
          </w:p>
        </w:tc>
        <w:tc>
          <w:tcPr>
            <w:tcW w:w="3179" w:type="dxa"/>
            <w:shd w:val="clear" w:color="auto" w:fill="auto"/>
          </w:tcPr>
          <w:p w14:paraId="695601C1" w14:textId="77777777" w:rsidR="00C764BA" w:rsidRPr="00AE323C" w:rsidRDefault="00C764BA" w:rsidP="00E52E46">
            <w:pPr>
              <w:pStyle w:val="KeyText"/>
              <w:tabs>
                <w:tab w:val="clear" w:pos="346"/>
              </w:tabs>
              <w:spacing w:before="0" w:after="0"/>
              <w:ind w:left="0" w:firstLine="0"/>
            </w:pPr>
            <w:r w:rsidRPr="00AE323C">
              <w:t>Anchor bolt</w:t>
            </w:r>
          </w:p>
        </w:tc>
      </w:tr>
    </w:tbl>
    <w:p w14:paraId="229A1161" w14:textId="47615781" w:rsidR="00C764BA" w:rsidRPr="00AE323C" w:rsidRDefault="00C764BA" w:rsidP="00C764BA">
      <w:pPr>
        <w:pStyle w:val="Figuretitle"/>
      </w:pPr>
      <w:r w:rsidRPr="00AE323C">
        <w:t>Figure I.3</w:t>
      </w:r>
      <w:r w:rsidR="0009252D" w:rsidRPr="00AE323C">
        <w:t xml:space="preserve"> —</w:t>
      </w:r>
      <w:r w:rsidRPr="00AE323C">
        <w:t xml:space="preserve"> Typical examples of shallow cross-sections suitable for edge beams</w:t>
      </w:r>
    </w:p>
    <w:p w14:paraId="0B997628" w14:textId="77777777" w:rsidR="00C764BA" w:rsidRPr="00AE323C" w:rsidRDefault="00C764BA" w:rsidP="00C764BA">
      <w:pPr>
        <w:pStyle w:val="a3"/>
      </w:pPr>
      <w:bookmarkStart w:id="1309" w:name="_Toc140833561"/>
      <w:r w:rsidRPr="00AE323C">
        <w:t>Resistance to vertical shear</w:t>
      </w:r>
      <w:bookmarkEnd w:id="1309"/>
    </w:p>
    <w:p w14:paraId="19568DB0" w14:textId="5E675E38" w:rsidR="00C764BA" w:rsidRPr="00AE323C" w:rsidRDefault="00C764BA" w:rsidP="00C764BA">
      <w:pPr>
        <w:pStyle w:val="BodyText"/>
      </w:pPr>
      <w:r w:rsidRPr="00AE323C">
        <w:t xml:space="preserve">(1) The plastic resistance to vertical shear </w:t>
      </w:r>
      <w:r w:rsidRPr="00704ADD">
        <w:rPr>
          <w:i/>
          <w:iCs/>
        </w:rPr>
        <w:t>V</w:t>
      </w:r>
      <w:r w:rsidRPr="00AE323C">
        <w:rPr>
          <w:vertAlign w:val="subscript"/>
        </w:rPr>
        <w:t>pl,Rd</w:t>
      </w:r>
      <w:r w:rsidRPr="00AE323C">
        <w:t xml:space="preserve"> of a composite shallow floor beam of Type I (see Table I.1) with a solid web may be taken as the resistance </w:t>
      </w:r>
      <w:r w:rsidRPr="00AE323C">
        <w:rPr>
          <w:i/>
          <w:iCs/>
        </w:rPr>
        <w:t>V</w:t>
      </w:r>
      <w:r w:rsidRPr="00AE323C">
        <w:rPr>
          <w:vertAlign w:val="subscript"/>
        </w:rPr>
        <w:t>pl,a,Rd</w:t>
      </w:r>
      <w:r w:rsidRPr="00AE323C">
        <w:t xml:space="preserve"> of the structural steel section calculated in accordance </w:t>
      </w:r>
      <w:r w:rsidRPr="00E52E46">
        <w:t>with</w:t>
      </w:r>
      <w:r w:rsidRPr="00AE323C">
        <w:t xml:space="preserve"> </w:t>
      </w:r>
      <w:r w:rsidR="00D64413">
        <w:t>EN 1993-1-1:2022</w:t>
      </w:r>
      <w:r w:rsidRPr="00AE323C">
        <w:t xml:space="preserve">, 8.2.6 or in </w:t>
      </w:r>
      <w:r w:rsidR="00B45827" w:rsidRPr="00AE323C">
        <w:t>accordance</w:t>
      </w:r>
      <w:r w:rsidRPr="00AE323C">
        <w:t xml:space="preserve"> with </w:t>
      </w:r>
      <w:r w:rsidRPr="00AE323C">
        <w:fldChar w:fldCharType="begin"/>
      </w:r>
      <w:r w:rsidRPr="00AE323C">
        <w:instrText xml:space="preserve"> REF _Ref88047724 \r \h  \* MERGEFORMAT </w:instrText>
      </w:r>
      <w:r w:rsidRPr="00AE323C">
        <w:fldChar w:fldCharType="separate"/>
      </w:r>
      <w:r w:rsidR="00245A35">
        <w:t>8.3.3</w:t>
      </w:r>
      <w:r w:rsidRPr="00AE323C">
        <w:fldChar w:fldCharType="end"/>
      </w:r>
      <w:r w:rsidRPr="00AE323C">
        <w:t>(1) and (2). For the contribution of concrete to the shear resistance, the need for stirrups and/or transfer of forces should be taken into account.</w:t>
      </w:r>
    </w:p>
    <w:p w14:paraId="3E5CA26C" w14:textId="0041B55A" w:rsidR="00FD7832" w:rsidRPr="00AE323C" w:rsidRDefault="00C764BA" w:rsidP="00C764BA">
      <w:pPr>
        <w:pStyle w:val="BodyText"/>
      </w:pPr>
      <w:r w:rsidRPr="00AE323C">
        <w:t xml:space="preserve">(2) For the resistance to vertical shear </w:t>
      </w:r>
      <w:r w:rsidRPr="00704ADD">
        <w:rPr>
          <w:i/>
          <w:iCs/>
        </w:rPr>
        <w:t>V</w:t>
      </w:r>
      <w:r w:rsidRPr="00AE323C">
        <w:rPr>
          <w:vertAlign w:val="subscript"/>
        </w:rPr>
        <w:t>pl,Rd</w:t>
      </w:r>
      <w:r w:rsidRPr="00AE323C">
        <w:t xml:space="preserve"> of a composite shallow floor beam of </w:t>
      </w:r>
      <w:r w:rsidR="00FD7832" w:rsidRPr="00AE323C">
        <w:t xml:space="preserve">Type II and </w:t>
      </w:r>
      <w:r w:rsidRPr="00AE323C">
        <w:t xml:space="preserve">Type III (see Table I.1) the possible contribution of the concrete to the shear resistance should be considered according to (3) </w:t>
      </w:r>
      <w:r w:rsidR="00260C8E">
        <w:t>to</w:t>
      </w:r>
      <w:r w:rsidRPr="00AE323C">
        <w:t xml:space="preserve"> (5).</w:t>
      </w:r>
    </w:p>
    <w:p w14:paraId="441445D5" w14:textId="25AD152B" w:rsidR="00C764BA" w:rsidRPr="00AE323C" w:rsidRDefault="00C764BA" w:rsidP="00C764BA">
      <w:pPr>
        <w:pStyle w:val="BodyText"/>
      </w:pPr>
      <w:r w:rsidRPr="00AE323C">
        <w:t xml:space="preserve">(3) The contribution of concrete to the shear resistance for </w:t>
      </w:r>
      <w:r w:rsidR="00FD7832" w:rsidRPr="00AE323C">
        <w:t xml:space="preserve">Type II and </w:t>
      </w:r>
      <w:r w:rsidRPr="00AE323C">
        <w:t xml:space="preserve">Type III section should be considered according to </w:t>
      </w:r>
      <w:r w:rsidR="0072140C">
        <w:t>EN 1992-1-1</w:t>
      </w:r>
      <w:r w:rsidRPr="00AE323C">
        <w:t xml:space="preserve"> and may be calculated in accordance with </w:t>
      </w:r>
      <w:r w:rsidRPr="00AE323C">
        <w:fldChar w:fldCharType="begin"/>
      </w:r>
      <w:r w:rsidRPr="00AE323C">
        <w:instrText xml:space="preserve"> REF _Ref88047724 \r \h  \* MERGEFORMAT </w:instrText>
      </w:r>
      <w:r w:rsidRPr="00AE323C">
        <w:fldChar w:fldCharType="separate"/>
      </w:r>
      <w:r w:rsidR="00245A35">
        <w:t>8.3.3</w:t>
      </w:r>
      <w:r w:rsidRPr="00AE323C">
        <w:fldChar w:fldCharType="end"/>
      </w:r>
      <w:r w:rsidRPr="00AE323C">
        <w:t xml:space="preserve"> taking account of the need for stirrups and/or transfer of forces. For the determination of the design shear resistance of the concrete slab in accordance with </w:t>
      </w:r>
      <w:r w:rsidR="0072140C">
        <w:t>EN 1992-1-1</w:t>
      </w:r>
      <w:r w:rsidR="00D64413">
        <w:t>:2023</w:t>
      </w:r>
      <w:r w:rsidRPr="00AE323C">
        <w:t>, 8.2</w:t>
      </w:r>
      <w:r w:rsidR="00B45827" w:rsidRPr="00AE323C">
        <w:t>,</w:t>
      </w:r>
      <w:r w:rsidRPr="00AE323C">
        <w:t xml:space="preserve"> the width </w:t>
      </w:r>
      <w:r w:rsidRPr="00AE323C">
        <w:rPr>
          <w:i/>
          <w:iCs/>
        </w:rPr>
        <w:t>b</w:t>
      </w:r>
      <w:r w:rsidRPr="00AE323C">
        <w:rPr>
          <w:i/>
          <w:iCs/>
          <w:vertAlign w:val="subscript"/>
        </w:rPr>
        <w:t>w</w:t>
      </w:r>
      <w:r w:rsidRPr="00AE323C">
        <w:t xml:space="preserve"> may be </w:t>
      </w:r>
      <w:r w:rsidR="00990429">
        <w:t>determined from:</w:t>
      </w:r>
      <w:r w:rsidRPr="00AE323C">
        <w:t xml:space="preserve">  </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033AA4C3" w14:textId="77777777" w:rsidTr="00971E90">
        <w:tc>
          <w:tcPr>
            <w:tcW w:w="7655" w:type="dxa"/>
            <w:vAlign w:val="center"/>
          </w:tcPr>
          <w:p w14:paraId="58C7E55A" w14:textId="77777777" w:rsidR="00C764BA" w:rsidRPr="00AE323C" w:rsidRDefault="00C764BA" w:rsidP="00971E90">
            <w:pPr>
              <w:pStyle w:val="Formula"/>
              <w:ind w:left="0"/>
            </w:pPr>
            <w:r w:rsidRPr="00AE323C">
              <w:rPr>
                <w:position w:val="-10"/>
              </w:rPr>
              <w:object w:dxaOrig="1240" w:dyaOrig="300" w14:anchorId="50CC9357">
                <v:shape id="_x0000_i1339" type="#_x0000_t75" style="width:64.5pt;height:13.5pt" o:ole="">
                  <v:imagedata r:id="rId886" o:title=""/>
                </v:shape>
                <o:OLEObject Type="Embed" ProgID="Equation.DSMT4" ShapeID="_x0000_i1339" DrawAspect="Content" ObjectID="_1772536458" r:id="rId887"/>
              </w:object>
            </w:r>
          </w:p>
        </w:tc>
        <w:tc>
          <w:tcPr>
            <w:tcW w:w="992" w:type="dxa"/>
            <w:vAlign w:val="center"/>
          </w:tcPr>
          <w:p w14:paraId="07B699E5" w14:textId="77777777" w:rsidR="00C764BA" w:rsidRPr="00AE323C" w:rsidRDefault="00C764BA" w:rsidP="00971E90">
            <w:pPr>
              <w:pStyle w:val="BodyText"/>
            </w:pPr>
            <w:r w:rsidRPr="00AE323C">
              <w:t>(I.2)</w:t>
            </w:r>
          </w:p>
        </w:tc>
      </w:tr>
    </w:tbl>
    <w:p w14:paraId="7BCF73A6"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425"/>
        <w:gridCol w:w="8397"/>
      </w:tblGrid>
      <w:tr w:rsidR="00C764BA" w:rsidRPr="00AE323C" w14:paraId="424E8B36" w14:textId="77777777" w:rsidTr="00971E90">
        <w:tc>
          <w:tcPr>
            <w:tcW w:w="425" w:type="dxa"/>
          </w:tcPr>
          <w:p w14:paraId="6094AAF4" w14:textId="77777777" w:rsidR="00C764BA" w:rsidRPr="00AE323C" w:rsidRDefault="00C764BA" w:rsidP="00971E90">
            <w:pPr>
              <w:pStyle w:val="Tablebody"/>
            </w:pPr>
            <w:r w:rsidRPr="00AE323C">
              <w:rPr>
                <w:i/>
                <w:iCs/>
              </w:rPr>
              <w:t>b</w:t>
            </w:r>
            <w:r w:rsidRPr="00AE323C">
              <w:rPr>
                <w:vertAlign w:val="subscript"/>
              </w:rPr>
              <w:t>0</w:t>
            </w:r>
          </w:p>
        </w:tc>
        <w:tc>
          <w:tcPr>
            <w:tcW w:w="8397" w:type="dxa"/>
          </w:tcPr>
          <w:p w14:paraId="426F48F4" w14:textId="6223B43C" w:rsidR="00C764BA" w:rsidRPr="00AE323C" w:rsidRDefault="00C764BA" w:rsidP="00971E90">
            <w:pPr>
              <w:pStyle w:val="Tablebody"/>
            </w:pPr>
            <w:r w:rsidRPr="00AE323C">
              <w:t>is the width of the bottom plate of the steel section</w:t>
            </w:r>
            <w:r w:rsidR="00D400A9">
              <w:t>;</w:t>
            </w:r>
          </w:p>
        </w:tc>
      </w:tr>
      <w:tr w:rsidR="00C764BA" w:rsidRPr="00AE323C" w14:paraId="439CCC56" w14:textId="77777777" w:rsidTr="00971E90">
        <w:tc>
          <w:tcPr>
            <w:tcW w:w="425" w:type="dxa"/>
          </w:tcPr>
          <w:p w14:paraId="5A3F76E6" w14:textId="77777777" w:rsidR="00C764BA" w:rsidRPr="00AE323C" w:rsidRDefault="00C764BA" w:rsidP="00971E90">
            <w:pPr>
              <w:pStyle w:val="Tablebody"/>
              <w:rPr>
                <w:i/>
                <w:iCs/>
              </w:rPr>
            </w:pPr>
            <w:r w:rsidRPr="00AE323C">
              <w:rPr>
                <w:i/>
                <w:iCs/>
              </w:rPr>
              <w:t>d</w:t>
            </w:r>
          </w:p>
        </w:tc>
        <w:tc>
          <w:tcPr>
            <w:tcW w:w="8397" w:type="dxa"/>
          </w:tcPr>
          <w:p w14:paraId="4FC13F0E" w14:textId="2ECCA4B3" w:rsidR="00C764BA" w:rsidRPr="00AE323C" w:rsidRDefault="00C764BA" w:rsidP="00971E90">
            <w:pPr>
              <w:pStyle w:val="Tablebody"/>
            </w:pPr>
            <w:r w:rsidRPr="00AE323C">
              <w:t xml:space="preserve">is the distance between the centroid of the slab reinforcement in tension and the outer </w:t>
            </w:r>
            <w:r w:rsidRPr="00E52E46">
              <w:t>fibre</w:t>
            </w:r>
            <w:r w:rsidRPr="00AE323C">
              <w:t xml:space="preserve"> of concrete in compression</w:t>
            </w:r>
            <w:r w:rsidR="00D400A9">
              <w:t>.</w:t>
            </w:r>
          </w:p>
        </w:tc>
      </w:tr>
    </w:tbl>
    <w:p w14:paraId="092880D4" w14:textId="2334543C" w:rsidR="00C764BA" w:rsidRPr="00AE323C" w:rsidRDefault="00C764BA" w:rsidP="00C764BA">
      <w:pPr>
        <w:pStyle w:val="Note"/>
      </w:pPr>
      <w:r w:rsidRPr="00AE323C">
        <w:t>NOTE</w:t>
      </w:r>
      <w:r w:rsidR="0009252D" w:rsidRPr="00AE323C">
        <w:rPr>
          <w:rFonts w:cs="Arial"/>
        </w:rPr>
        <w:t> </w:t>
      </w:r>
      <w:r w:rsidRPr="00AE323C">
        <w:t xml:space="preserve">For the determination of vertical shear resistance of the concrete contribution </w:t>
      </w:r>
      <w:r w:rsidR="00B45827" w:rsidRPr="00AE323C">
        <w:t xml:space="preserve">in accordance </w:t>
      </w:r>
      <w:r w:rsidR="00B45827" w:rsidRPr="00E52E46">
        <w:t>with</w:t>
      </w:r>
      <w:r w:rsidR="00B45827" w:rsidRPr="00AE323C">
        <w:t xml:space="preserve"> </w:t>
      </w:r>
      <w:r w:rsidR="0072140C">
        <w:t>EN 1992-1-1</w:t>
      </w:r>
      <w:r w:rsidRPr="00AE323C">
        <w:t xml:space="preserve"> the inner lever arm </w:t>
      </w:r>
      <w:r w:rsidRPr="00AE323C">
        <w:rPr>
          <w:i/>
          <w:iCs/>
        </w:rPr>
        <w:t>z</w:t>
      </w:r>
      <w:r w:rsidRPr="00AE323C">
        <w:t xml:space="preserve"> can be determined as</w:t>
      </w:r>
      <w:r w:rsidR="00B45827" w:rsidRPr="00AE323C">
        <w:t xml:space="preserve"> the</w:t>
      </w:r>
      <w:r w:rsidRPr="00AE323C">
        <w:t xml:space="preserve"> lever arm between the centroid of the longitudinal reinforcement of the slab parallel to the beam and the centroid of the concrete compression zone.</w:t>
      </w:r>
    </w:p>
    <w:p w14:paraId="71E30347" w14:textId="1736AA71" w:rsidR="00C764BA" w:rsidRPr="00AE323C" w:rsidRDefault="00C764BA" w:rsidP="00C764BA">
      <w:pPr>
        <w:pStyle w:val="BodyText"/>
      </w:pPr>
      <w:r w:rsidRPr="00AE323C">
        <w:t xml:space="preserve">(4) In order to prevent punching failure or failure of the concrete slab under vertical shear, for shallow floor beams of </w:t>
      </w:r>
      <w:r w:rsidR="00FD7832" w:rsidRPr="00AE323C">
        <w:t>Type II and Type III</w:t>
      </w:r>
      <w:r w:rsidR="00D400A9">
        <w:t xml:space="preserve"> </w:t>
      </w:r>
      <w:r w:rsidRPr="00AE323C">
        <w:t xml:space="preserve">where the main load transfer at the support is realised by steel joints, unless advanced calculations are carried out, at least 60% of the overall vertical shear load should be considered to be transferred by the concrete slab </w:t>
      </w:r>
      <w:r w:rsidR="004A0969" w:rsidRPr="00AE323C">
        <w:t xml:space="preserve">for Type II and </w:t>
      </w:r>
      <w:r w:rsidR="00976FEE" w:rsidRPr="00AE323C">
        <w:t>100</w:t>
      </w:r>
      <w:r w:rsidR="004A0969" w:rsidRPr="00AE323C">
        <w:t>% for Type III. T</w:t>
      </w:r>
      <w:r w:rsidRPr="00AE323C">
        <w:t xml:space="preserve">he overall vertical shear load should not exceed the resistance </w:t>
      </w:r>
      <w:r w:rsidRPr="00AE323C">
        <w:rPr>
          <w:i/>
          <w:iCs/>
        </w:rPr>
        <w:t>V</w:t>
      </w:r>
      <w:r w:rsidRPr="00AE323C">
        <w:rPr>
          <w:vertAlign w:val="subscript"/>
        </w:rPr>
        <w:t>pl,a,Rd</w:t>
      </w:r>
      <w:r w:rsidRPr="00AE323C">
        <w:t xml:space="preserve"> of the structural steel section.</w:t>
      </w:r>
      <w:r w:rsidR="00FD7832" w:rsidRPr="00AE323C">
        <w:t xml:space="preserve"> </w:t>
      </w:r>
    </w:p>
    <w:p w14:paraId="67C3F19F" w14:textId="3E395F57" w:rsidR="00FD7832" w:rsidRPr="00704ADD" w:rsidRDefault="00FD7832" w:rsidP="00C764BA">
      <w:pPr>
        <w:pStyle w:val="BodyText"/>
        <w:rPr>
          <w:sz w:val="20"/>
        </w:rPr>
      </w:pPr>
      <w:r w:rsidRPr="00704ADD">
        <w:rPr>
          <w:sz w:val="20"/>
        </w:rPr>
        <w:t>NOTE</w:t>
      </w:r>
      <w:r w:rsidRPr="00704ADD">
        <w:rPr>
          <w:sz w:val="20"/>
        </w:rPr>
        <w:tab/>
        <w:t>For composite s</w:t>
      </w:r>
      <w:r w:rsidR="00D400A9">
        <w:rPr>
          <w:sz w:val="20"/>
        </w:rPr>
        <w:t xml:space="preserve">hallow </w:t>
      </w:r>
      <w:r w:rsidRPr="00704ADD">
        <w:rPr>
          <w:sz w:val="20"/>
        </w:rPr>
        <w:t xml:space="preserve">floor section of Type III specific rules for the distribution of the vertical shear forces are given in </w:t>
      </w:r>
      <w:r w:rsidRPr="00D400A9">
        <w:rPr>
          <w:sz w:val="20"/>
        </w:rPr>
        <w:t>CEN/TS 1994-1-102.</w:t>
      </w:r>
    </w:p>
    <w:p w14:paraId="2D01B8D3" w14:textId="06E79660" w:rsidR="00C764BA" w:rsidRPr="00AE323C" w:rsidRDefault="00C764BA" w:rsidP="00C764BA">
      <w:pPr>
        <w:pStyle w:val="BodyText"/>
      </w:pPr>
      <w:r w:rsidRPr="00AE323C">
        <w:t xml:space="preserve">(5) If the load transfer at the support is partly directly into the concrete slab and this load transfer is verified according to </w:t>
      </w:r>
      <w:r w:rsidR="0072140C">
        <w:t>EN 1992-1-1</w:t>
      </w:r>
      <w:r w:rsidRPr="00AE323C">
        <w:t xml:space="preserve">, the vertical shear load verified against the shear resistance </w:t>
      </w:r>
      <w:r w:rsidRPr="00AE323C">
        <w:rPr>
          <w:i/>
          <w:iCs/>
        </w:rPr>
        <w:t>V</w:t>
      </w:r>
      <w:r w:rsidRPr="00AE323C">
        <w:rPr>
          <w:vertAlign w:val="subscript"/>
        </w:rPr>
        <w:t>pl,a,Rd</w:t>
      </w:r>
      <w:r w:rsidRPr="00AE323C">
        <w:t xml:space="preserve"> of the structural steel section may be reduced accordingly.</w:t>
      </w:r>
    </w:p>
    <w:p w14:paraId="361C3E36" w14:textId="31D669C9" w:rsidR="00C764BA" w:rsidRPr="00AE323C" w:rsidRDefault="00C764BA" w:rsidP="00C764BA">
      <w:pPr>
        <w:pStyle w:val="BodyText"/>
      </w:pPr>
      <w:r w:rsidRPr="00AE323C">
        <w:t xml:space="preserve">(6) The verification of a composite shallow floor beam for bending and vertical shear should be carried out in accordance </w:t>
      </w:r>
      <w:r w:rsidRPr="00E52E46">
        <w:t>with</w:t>
      </w:r>
      <w:r w:rsidRPr="00AE323C">
        <w:t xml:space="preserve"> </w:t>
      </w:r>
      <w:r w:rsidRPr="00AE323C">
        <w:fldChar w:fldCharType="begin"/>
      </w:r>
      <w:r w:rsidRPr="00AE323C">
        <w:instrText xml:space="preserve"> REF _Ref529725382 \r \h  \* MERGEFORMAT </w:instrText>
      </w:r>
      <w:r w:rsidRPr="00AE323C">
        <w:fldChar w:fldCharType="separate"/>
      </w:r>
      <w:r w:rsidR="00245A35">
        <w:t>8.2.2.5</w:t>
      </w:r>
      <w:r w:rsidRPr="00AE323C">
        <w:fldChar w:fldCharType="end"/>
      </w:r>
      <w:r w:rsidRPr="00AE323C">
        <w:t xml:space="preserve"> or </w:t>
      </w:r>
      <w:r w:rsidRPr="00AE323C">
        <w:fldChar w:fldCharType="begin"/>
      </w:r>
      <w:r w:rsidRPr="00AE323C">
        <w:instrText xml:space="preserve"> REF _Ref64541390 \r \h  \* MERGEFORMAT </w:instrText>
      </w:r>
      <w:r w:rsidRPr="00AE323C">
        <w:fldChar w:fldCharType="separate"/>
      </w:r>
      <w:r w:rsidR="00245A35">
        <w:t>8.3.4</w:t>
      </w:r>
      <w:r w:rsidRPr="00AE323C">
        <w:fldChar w:fldCharType="end"/>
      </w:r>
      <w:r w:rsidRPr="00AE323C">
        <w:t>.</w:t>
      </w:r>
    </w:p>
    <w:p w14:paraId="748B62FF" w14:textId="77777777" w:rsidR="00C764BA" w:rsidRPr="00AE323C" w:rsidRDefault="00C764BA" w:rsidP="00C764BA">
      <w:pPr>
        <w:pStyle w:val="a3"/>
      </w:pPr>
      <w:bookmarkStart w:id="1310" w:name="_Toc140833562"/>
      <w:r w:rsidRPr="00AE323C">
        <w:t>Shear connection</w:t>
      </w:r>
      <w:bookmarkEnd w:id="1310"/>
    </w:p>
    <w:p w14:paraId="2261D87C" w14:textId="77777777" w:rsidR="00C764BA" w:rsidRPr="00AE323C" w:rsidRDefault="00C764BA" w:rsidP="00C764BA">
      <w:pPr>
        <w:pStyle w:val="a4"/>
      </w:pPr>
      <w:bookmarkStart w:id="1311" w:name="_Toc140833563"/>
      <w:r w:rsidRPr="00AE323C">
        <w:t>General</w:t>
      </w:r>
      <w:bookmarkEnd w:id="1311"/>
    </w:p>
    <w:p w14:paraId="1EBACCAA" w14:textId="77777777" w:rsidR="00C764BA" w:rsidRPr="00AE323C" w:rsidRDefault="00C764BA" w:rsidP="00C764BA">
      <w:pPr>
        <w:pStyle w:val="BodyText"/>
      </w:pPr>
      <w:r w:rsidRPr="00AE323C">
        <w:t>(1) Examples for typical shear connections for shallow floor beams are given in Figure I.4.</w:t>
      </w:r>
    </w:p>
    <w:p w14:paraId="7F4A5166" w14:textId="1D048347" w:rsidR="00C764BA" w:rsidRPr="00AE323C" w:rsidRDefault="00C764BA" w:rsidP="00C764BA">
      <w:pPr>
        <w:pStyle w:val="BodyText"/>
      </w:pPr>
      <w:r w:rsidRPr="00AE323C">
        <w:t xml:space="preserve">(2) The resistance of headed studs should be calculated in accordance </w:t>
      </w:r>
      <w:r w:rsidRPr="00E52E46">
        <w:t>with</w:t>
      </w:r>
      <w:r w:rsidRPr="00AE323C">
        <w:t xml:space="preserve">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w:t>
      </w:r>
    </w:p>
    <w:p w14:paraId="6121A65F" w14:textId="00ADAFFC" w:rsidR="00C764BA" w:rsidRPr="00AE323C" w:rsidRDefault="00C764BA" w:rsidP="00C764BA">
      <w:pPr>
        <w:pStyle w:val="Note"/>
      </w:pPr>
      <w:r w:rsidRPr="00AE323C">
        <w:t>NOTE</w:t>
      </w:r>
      <w:r w:rsidR="0009252D" w:rsidRPr="00AE323C">
        <w:rPr>
          <w:rFonts w:cs="Arial"/>
        </w:rPr>
        <w:t> </w:t>
      </w:r>
      <w:r w:rsidRPr="00AE323C">
        <w:t>For situation shown on the left of Figure I.4 where horizontal headed stud connectors on the web do not project beyond the flanges, splitting forces need not be considered.</w:t>
      </w:r>
    </w:p>
    <w:p w14:paraId="62F86F23" w14:textId="489A46BD" w:rsidR="00C764BA" w:rsidRPr="00AE323C" w:rsidRDefault="00C764BA" w:rsidP="00C764BA">
      <w:pPr>
        <w:pStyle w:val="BodyText"/>
      </w:pPr>
      <w:r w:rsidRPr="00AE323C">
        <w:t xml:space="preserve">(3) The resistance of transverse bars should be calculated in accordance with </w:t>
      </w:r>
      <w:r w:rsidR="00D400A9">
        <w:fldChar w:fldCharType="begin"/>
      </w:r>
      <w:r w:rsidR="00D400A9">
        <w:instrText xml:space="preserve"> REF _Ref134883965 \r \h </w:instrText>
      </w:r>
      <w:r w:rsidR="00D400A9">
        <w:fldChar w:fldCharType="separate"/>
      </w:r>
      <w:r w:rsidR="00245A35">
        <w:t>I.3.3.3</w:t>
      </w:r>
      <w:r w:rsidR="00D400A9">
        <w:fldChar w:fldCharType="end"/>
      </w:r>
      <w:r w:rsidRPr="00AE323C">
        <w:t>.</w:t>
      </w:r>
    </w:p>
    <w:p w14:paraId="3AE600E1" w14:textId="392672BF" w:rsidR="00971E90" w:rsidRPr="00AE323C" w:rsidRDefault="00C764BA" w:rsidP="00C764BA">
      <w:pPr>
        <w:pStyle w:val="BodyText"/>
      </w:pPr>
      <w:r w:rsidRPr="00AE323C">
        <w:t xml:space="preserve">(4) Requirements for the determination of the longitudinal shear forces and the arrangements of the shear connectors are given in Clause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00976FEE" w:rsidRPr="00AE323C">
        <w:t>.</w:t>
      </w:r>
    </w:p>
    <w:p w14:paraId="6FCC8FBE" w14:textId="4B5D0F51" w:rsidR="00C764BA" w:rsidRPr="00AE323C" w:rsidRDefault="00C764BA" w:rsidP="00EB454C">
      <w:pPr>
        <w:pStyle w:val="a4"/>
      </w:pPr>
      <w:bookmarkStart w:id="1312" w:name="_Toc140833564"/>
      <w:r w:rsidRPr="00AE323C">
        <w:t>Partial shear connection</w:t>
      </w:r>
      <w:bookmarkEnd w:id="1312"/>
    </w:p>
    <w:p w14:paraId="02C1EC34" w14:textId="052A7FEC" w:rsidR="004E3E77" w:rsidRDefault="00C764BA" w:rsidP="00C375CC">
      <w:pPr>
        <w:pStyle w:val="BodyText"/>
      </w:pPr>
      <w:r w:rsidRPr="00AE323C">
        <w:t xml:space="preserve">(1) Partial shear connection may be used in accordance with </w:t>
      </w:r>
      <w:r w:rsidRPr="00AE323C">
        <w:fldChar w:fldCharType="begin"/>
      </w:r>
      <w:r w:rsidRPr="00AE323C">
        <w:instrText xml:space="preserve"> REF _Ref82438612 \r \h  \* MERGEFORMAT </w:instrText>
      </w:r>
      <w:r w:rsidRPr="00AE323C">
        <w:fldChar w:fldCharType="separate"/>
      </w:r>
      <w:r w:rsidR="00245A35">
        <w:t>8.6.3</w:t>
      </w:r>
      <w:r w:rsidRPr="00AE323C">
        <w:fldChar w:fldCharType="end"/>
      </w:r>
      <w:r w:rsidR="00976FEE" w:rsidRPr="00AE323C">
        <w:t xml:space="preserve"> when all conditions provided by </w:t>
      </w:r>
      <w:r w:rsidR="00976FEE" w:rsidRPr="00AE323C">
        <w:fldChar w:fldCharType="begin"/>
      </w:r>
      <w:r w:rsidR="00976FEE" w:rsidRPr="00AE323C">
        <w:instrText xml:space="preserve"> REF _Ref82438612 \r \h  \* MERGEFORMAT </w:instrText>
      </w:r>
      <w:r w:rsidR="00976FEE" w:rsidRPr="00AE323C">
        <w:fldChar w:fldCharType="separate"/>
      </w:r>
      <w:r w:rsidR="00245A35">
        <w:t>8.6.3</w:t>
      </w:r>
      <w:r w:rsidR="00976FEE" w:rsidRPr="00AE323C">
        <w:fldChar w:fldCharType="end"/>
      </w:r>
      <w:r w:rsidR="00976FEE" w:rsidRPr="00AE323C">
        <w:t xml:space="preserve"> are fulfilled.</w:t>
      </w:r>
    </w:p>
    <w:p w14:paraId="7F186E0E" w14:textId="58B12217" w:rsidR="004E3E77" w:rsidRPr="00AE323C" w:rsidRDefault="004E3E77" w:rsidP="00C764BA">
      <w:pPr>
        <w:pStyle w:val="FigureImage"/>
      </w:pPr>
      <w:r>
        <w:rPr>
          <w:noProof/>
        </w:rPr>
        <w:drawing>
          <wp:inline distT="0" distB="0" distL="0" distR="0" wp14:anchorId="1E75B662" wp14:editId="73EA365F">
            <wp:extent cx="5516880" cy="1239012"/>
            <wp:effectExtent l="0" t="0" r="7620" b="0"/>
            <wp:docPr id="177" name="I004.tif" descr="A picture containing diagram, line,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004.tif" descr="A picture containing diagram, line, sketch, white&#10;&#10;Description automatically generated"/>
                    <pic:cNvPicPr/>
                  </pic:nvPicPr>
                  <pic:blipFill>
                    <a:blip r:embed="rId888" r:link="rId889" cstate="print">
                      <a:extLst>
                        <a:ext uri="{28A0092B-C50C-407E-A947-70E740481C1C}">
                          <a14:useLocalDpi xmlns:a14="http://schemas.microsoft.com/office/drawing/2010/main" val="0"/>
                        </a:ext>
                      </a:extLst>
                    </a:blip>
                    <a:stretch>
                      <a:fillRect/>
                    </a:stretch>
                  </pic:blipFill>
                  <pic:spPr>
                    <a:xfrm>
                      <a:off x="0" y="0"/>
                      <a:ext cx="5516880" cy="1239012"/>
                    </a:xfrm>
                    <a:prstGeom prst="rect">
                      <a:avLst/>
                    </a:prstGeom>
                  </pic:spPr>
                </pic:pic>
              </a:graphicData>
            </a:graphic>
          </wp:inline>
        </w:drawing>
      </w:r>
    </w:p>
    <w:p w14:paraId="403A772E" w14:textId="77777777" w:rsidR="00C764BA" w:rsidRPr="00AE323C" w:rsidRDefault="00C764BA" w:rsidP="00C764BA">
      <w:pPr>
        <w:pStyle w:val="KeyTitle"/>
        <w:rPr>
          <w:sz w:val="20"/>
        </w:rPr>
      </w:pPr>
      <w:bookmarkStart w:id="1313" w:name="_Hlk124461677"/>
      <w:r w:rsidRPr="00AE323C">
        <w:rPr>
          <w:sz w:val="20"/>
        </w:rPr>
        <w:t>Key</w:t>
      </w:r>
    </w:p>
    <w:tbl>
      <w:tblPr>
        <w:tblW w:w="0" w:type="auto"/>
        <w:tblInd w:w="-108" w:type="dxa"/>
        <w:tblLook w:val="0000" w:firstRow="0" w:lastRow="0" w:firstColumn="0" w:lastColumn="0" w:noHBand="0" w:noVBand="0"/>
      </w:tblPr>
      <w:tblGrid>
        <w:gridCol w:w="327"/>
        <w:gridCol w:w="3179"/>
      </w:tblGrid>
      <w:tr w:rsidR="00C764BA" w:rsidRPr="00AE323C" w14:paraId="75BA4B15" w14:textId="77777777" w:rsidTr="00E52E46">
        <w:tc>
          <w:tcPr>
            <w:tcW w:w="0" w:type="auto"/>
            <w:shd w:val="clear" w:color="auto" w:fill="auto"/>
          </w:tcPr>
          <w:p w14:paraId="1DFB00BF" w14:textId="77777777" w:rsidR="00C764BA" w:rsidRPr="00AE323C" w:rsidRDefault="00C764BA" w:rsidP="00E52E46">
            <w:pPr>
              <w:pStyle w:val="KeyText"/>
              <w:tabs>
                <w:tab w:val="clear" w:pos="346"/>
              </w:tabs>
              <w:spacing w:before="0" w:after="0"/>
              <w:ind w:left="0" w:firstLine="0"/>
            </w:pPr>
            <w:r w:rsidRPr="00AE323C">
              <w:t>1</w:t>
            </w:r>
          </w:p>
        </w:tc>
        <w:tc>
          <w:tcPr>
            <w:tcW w:w="3179" w:type="dxa"/>
            <w:shd w:val="clear" w:color="auto" w:fill="auto"/>
          </w:tcPr>
          <w:p w14:paraId="41585B7B" w14:textId="77777777" w:rsidR="00C764BA" w:rsidRPr="00AE323C" w:rsidRDefault="00C764BA" w:rsidP="00E52E46">
            <w:pPr>
              <w:pStyle w:val="KeyText"/>
              <w:tabs>
                <w:tab w:val="clear" w:pos="346"/>
              </w:tabs>
              <w:spacing w:before="0" w:after="0"/>
              <w:ind w:left="0" w:firstLine="0"/>
            </w:pPr>
            <w:r w:rsidRPr="00AE323C">
              <w:t>Headed studs</w:t>
            </w:r>
          </w:p>
        </w:tc>
      </w:tr>
      <w:bookmarkEnd w:id="1313"/>
      <w:tr w:rsidR="00C764BA" w:rsidRPr="00AE323C" w14:paraId="7F279F8E" w14:textId="77777777" w:rsidTr="00E52E46">
        <w:tc>
          <w:tcPr>
            <w:tcW w:w="0" w:type="auto"/>
            <w:shd w:val="clear" w:color="auto" w:fill="auto"/>
          </w:tcPr>
          <w:p w14:paraId="06DF56D3" w14:textId="77777777" w:rsidR="00C764BA" w:rsidRPr="00AE323C" w:rsidRDefault="00C764BA" w:rsidP="00E52E46">
            <w:pPr>
              <w:pStyle w:val="KeyText"/>
              <w:tabs>
                <w:tab w:val="clear" w:pos="346"/>
              </w:tabs>
              <w:spacing w:before="0" w:after="0"/>
              <w:ind w:left="0" w:firstLine="0"/>
            </w:pPr>
            <w:r w:rsidRPr="00AE323C">
              <w:t>2</w:t>
            </w:r>
          </w:p>
        </w:tc>
        <w:tc>
          <w:tcPr>
            <w:tcW w:w="3179" w:type="dxa"/>
            <w:shd w:val="clear" w:color="auto" w:fill="auto"/>
          </w:tcPr>
          <w:p w14:paraId="4112893C" w14:textId="77777777" w:rsidR="00C764BA" w:rsidRPr="00AE323C" w:rsidRDefault="00C764BA" w:rsidP="00E52E46">
            <w:pPr>
              <w:pStyle w:val="KeyText"/>
              <w:tabs>
                <w:tab w:val="clear" w:pos="346"/>
              </w:tabs>
              <w:spacing w:before="0" w:after="0"/>
              <w:ind w:left="0" w:firstLine="0"/>
            </w:pPr>
            <w:r w:rsidRPr="00AE323C">
              <w:t>Transverse bar</w:t>
            </w:r>
          </w:p>
        </w:tc>
      </w:tr>
    </w:tbl>
    <w:p w14:paraId="2E2105D8" w14:textId="163BBDC9" w:rsidR="00C764BA" w:rsidRPr="00AE323C" w:rsidRDefault="00C764BA" w:rsidP="00C764BA">
      <w:pPr>
        <w:pStyle w:val="Figuretitle"/>
      </w:pPr>
      <w:r w:rsidRPr="00AE323C">
        <w:t>Figure I.4</w:t>
      </w:r>
      <w:r w:rsidR="0009252D" w:rsidRPr="00AE323C">
        <w:t xml:space="preserve"> —</w:t>
      </w:r>
      <w:r w:rsidRPr="00AE323C">
        <w:t xml:space="preserve"> Examples of typical shear connectors for composite shallow floor beams</w:t>
      </w:r>
    </w:p>
    <w:p w14:paraId="43EA01AA" w14:textId="0BC28B71" w:rsidR="00C764BA" w:rsidRPr="00AE323C" w:rsidRDefault="00C764BA" w:rsidP="00C764BA">
      <w:pPr>
        <w:pStyle w:val="BodyText"/>
      </w:pPr>
      <w:r w:rsidRPr="00AE323C">
        <w:t xml:space="preserve">(2) Limits to the use of partial shear connection are given in </w:t>
      </w:r>
      <w:r w:rsidRPr="00AE323C">
        <w:fldChar w:fldCharType="begin"/>
      </w:r>
      <w:r w:rsidRPr="00AE323C">
        <w:instrText xml:space="preserve"> REF _Ref105069908 \r \h  \* MERGEFORMAT </w:instrText>
      </w:r>
      <w:r w:rsidRPr="00AE323C">
        <w:fldChar w:fldCharType="separate"/>
      </w:r>
      <w:r w:rsidR="00245A35">
        <w:t>8.6.3.2</w:t>
      </w:r>
      <w:r w:rsidRPr="00AE323C">
        <w:fldChar w:fldCharType="end"/>
      </w:r>
      <w:r w:rsidRPr="00AE323C">
        <w:t xml:space="preserve"> and </w:t>
      </w:r>
      <w:r w:rsidRPr="00AE323C">
        <w:fldChar w:fldCharType="begin"/>
      </w:r>
      <w:r w:rsidRPr="00AE323C">
        <w:instrText xml:space="preserve"> REF _Ref82188688 \r \h  \* MERGEFORMAT </w:instrText>
      </w:r>
      <w:r w:rsidRPr="00AE323C">
        <w:fldChar w:fldCharType="separate"/>
      </w:r>
      <w:r w:rsidR="00245A35">
        <w:t>8.6.3.3</w:t>
      </w:r>
      <w:r w:rsidRPr="00AE323C">
        <w:fldChar w:fldCharType="end"/>
      </w:r>
      <w:r w:rsidRPr="00AE323C">
        <w:t>. For steel sections</w:t>
      </w:r>
      <w:r w:rsidR="00976FEE" w:rsidRPr="00AE323C">
        <w:t xml:space="preserve"> of Type I and II</w:t>
      </w:r>
      <w:r w:rsidRPr="00AE323C">
        <w:t xml:space="preserve"> having a bottom flange with an area larger than three times that of the top flange area, the </w:t>
      </w:r>
      <w:r w:rsidRPr="00E52E46">
        <w:t>ratio</w:t>
      </w:r>
      <w:r w:rsidR="00DA2935">
        <w:t xml:space="preserve"> </w:t>
      </w:r>
      <w:r w:rsidRPr="00AE323C">
        <w:rPr>
          <w:i/>
          <w:iCs/>
        </w:rPr>
        <w:sym w:font="Symbol" w:char="F068"/>
      </w:r>
      <w:r w:rsidRPr="00AE323C">
        <w:t xml:space="preserve"> = </w:t>
      </w:r>
      <w:r w:rsidRPr="00AE323C">
        <w:rPr>
          <w:i/>
          <w:iCs/>
        </w:rPr>
        <w:t>n</w:t>
      </w:r>
      <w:r w:rsidRPr="00AE323C">
        <w:t xml:space="preserve"> / </w:t>
      </w:r>
      <w:r w:rsidRPr="00AE323C">
        <w:rPr>
          <w:i/>
          <w:iCs/>
        </w:rPr>
        <w:t>n</w:t>
      </w:r>
      <w:r w:rsidRPr="00AE323C">
        <w:rPr>
          <w:vertAlign w:val="subscript"/>
        </w:rPr>
        <w:t>f</w:t>
      </w:r>
      <w:r w:rsidRPr="00AE323C">
        <w:t xml:space="preserve"> should satisfy the following condition:</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10BA2D77" w14:textId="77777777" w:rsidTr="00971E90">
        <w:tc>
          <w:tcPr>
            <w:tcW w:w="7655" w:type="dxa"/>
            <w:vAlign w:val="center"/>
          </w:tcPr>
          <w:p w14:paraId="034EBA91" w14:textId="3D3493AB" w:rsidR="00C764BA" w:rsidRPr="00AE323C" w:rsidRDefault="00734AB7" w:rsidP="00971E90">
            <w:pPr>
              <w:pStyle w:val="Formula"/>
              <w:ind w:left="0"/>
            </w:pPr>
            <w:r w:rsidRPr="00AE323C">
              <w:rPr>
                <w:position w:val="-32"/>
              </w:rPr>
              <w:object w:dxaOrig="4700" w:dyaOrig="740" w14:anchorId="533D4FFD">
                <v:shape id="_x0000_i1340" type="#_x0000_t75" style="width:237.75pt;height:36.75pt" o:ole="">
                  <v:imagedata r:id="rId890" o:title=""/>
                </v:shape>
                <o:OLEObject Type="Embed" ProgID="Equation.DSMT4" ShapeID="_x0000_i1340" DrawAspect="Content" ObjectID="_1772536459" r:id="rId891"/>
              </w:object>
            </w:r>
            <m:oMath>
              <m:r>
                <m:rPr>
                  <m:sty m:val="p"/>
                </m:rPr>
                <w:rPr>
                  <w:rFonts w:ascii="Cambria Math" w:hAnsi="Cambria Math"/>
                </w:rPr>
                <w:br/>
              </m:r>
            </m:oMath>
            <w:r w:rsidR="00C764BA" w:rsidRPr="00AE323C">
              <w:t xml:space="preserve">for </w:t>
            </w:r>
            <w:r w:rsidR="00C764BA" w:rsidRPr="00704ADD">
              <w:rPr>
                <w:i/>
                <w:iCs/>
              </w:rPr>
              <w:t>L</w:t>
            </w:r>
            <w:r w:rsidR="00C764BA" w:rsidRPr="00AE323C">
              <w:t xml:space="preserve"> &gt; 18m: </w:t>
            </w:r>
            <w:r w:rsidR="00C764BA" w:rsidRPr="00AE323C">
              <w:rPr>
                <w:position w:val="-10"/>
              </w:rPr>
              <w:object w:dxaOrig="460" w:dyaOrig="279" w14:anchorId="72327F83">
                <v:shape id="_x0000_i1341" type="#_x0000_t75" style="width:19.5pt;height:13.5pt" o:ole="">
                  <v:imagedata r:id="rId892" o:title=""/>
                </v:shape>
                <o:OLEObject Type="Embed" ProgID="Equation.DSMT4" ShapeID="_x0000_i1341" DrawAspect="Content" ObjectID="_1772536460" r:id="rId893"/>
              </w:object>
            </w:r>
          </w:p>
        </w:tc>
        <w:tc>
          <w:tcPr>
            <w:tcW w:w="992" w:type="dxa"/>
            <w:vAlign w:val="center"/>
          </w:tcPr>
          <w:p w14:paraId="7E57FE0D" w14:textId="77777777" w:rsidR="00C764BA" w:rsidRPr="00AE323C" w:rsidRDefault="00C764BA" w:rsidP="00971E90">
            <w:pPr>
              <w:pStyle w:val="BodyText"/>
            </w:pPr>
            <w:r w:rsidRPr="00AE323C">
              <w:t>(I.3)</w:t>
            </w:r>
          </w:p>
        </w:tc>
      </w:tr>
    </w:tbl>
    <w:p w14:paraId="516EF8A2" w14:textId="629F727F" w:rsidR="00C764BA" w:rsidRPr="00AE323C" w:rsidRDefault="00C764BA" w:rsidP="00C764BA">
      <w:pPr>
        <w:pStyle w:val="Note"/>
      </w:pPr>
      <w:r w:rsidRPr="00AE323C">
        <w:t>NOTE</w:t>
      </w:r>
      <w:r w:rsidR="0009252D" w:rsidRPr="00AE323C">
        <w:rPr>
          <w:rFonts w:cs="Arial"/>
        </w:rPr>
        <w:t> </w:t>
      </w:r>
      <w:r w:rsidRPr="00AE323C">
        <w:t xml:space="preserve">For hybrid steel sections (steel sections composed of different steel grades) the value </w:t>
      </w:r>
      <w:r w:rsidRPr="00AE323C">
        <w:rPr>
          <w:i/>
          <w:iCs/>
        </w:rPr>
        <w:t>f</w:t>
      </w:r>
      <w:r w:rsidRPr="00AE323C">
        <w:rPr>
          <w:vertAlign w:val="subscript"/>
        </w:rPr>
        <w:t>y</w:t>
      </w:r>
      <w:r w:rsidRPr="00AE323C">
        <w:t xml:space="preserve"> of the highest steel grade </w:t>
      </w:r>
      <w:r w:rsidR="00976FEE" w:rsidRPr="00AE323C">
        <w:t>is to be used</w:t>
      </w:r>
      <w:r w:rsidRPr="00AE323C">
        <w:t>.</w:t>
      </w:r>
    </w:p>
    <w:p w14:paraId="294546DB" w14:textId="6DD5F820" w:rsidR="00C764BA" w:rsidRPr="00AE323C" w:rsidRDefault="00C764BA" w:rsidP="00C764BA">
      <w:pPr>
        <w:pStyle w:val="BodyText"/>
      </w:pPr>
      <w:r w:rsidRPr="00AE323C">
        <w:t>(</w:t>
      </w:r>
      <w:r w:rsidR="006E79C7" w:rsidRPr="00AE323C">
        <w:t>2</w:t>
      </w:r>
      <w:r w:rsidRPr="00AE323C">
        <w:t xml:space="preserve">) Alternatively the slip capacity of the shear connector may be verified by advanced calculation in accordance with </w:t>
      </w:r>
      <w:r w:rsidRPr="00AE323C">
        <w:fldChar w:fldCharType="begin"/>
      </w:r>
      <w:r w:rsidRPr="00AE323C">
        <w:instrText xml:space="preserve"> REF _Ref82438060 \r \h  \* MERGEFORMAT </w:instrText>
      </w:r>
      <w:r w:rsidRPr="00AE323C">
        <w:fldChar w:fldCharType="separate"/>
      </w:r>
      <w:r w:rsidR="00245A35">
        <w:t>8.6.2</w:t>
      </w:r>
      <w:r w:rsidRPr="00AE323C">
        <w:fldChar w:fldCharType="end"/>
      </w:r>
      <w:r w:rsidRPr="00AE323C">
        <w:t xml:space="preserve"> or testing.</w:t>
      </w:r>
    </w:p>
    <w:p w14:paraId="61BBF787" w14:textId="77777777" w:rsidR="00C764BA" w:rsidRPr="00AE323C" w:rsidRDefault="00C764BA" w:rsidP="00C764BA">
      <w:pPr>
        <w:pStyle w:val="a4"/>
      </w:pPr>
      <w:bookmarkStart w:id="1314" w:name="_Ref134883965"/>
      <w:bookmarkStart w:id="1315" w:name="_Toc140833565"/>
      <w:r w:rsidRPr="00AE323C">
        <w:t>Transverse bars</w:t>
      </w:r>
      <w:bookmarkEnd w:id="1314"/>
      <w:bookmarkEnd w:id="1315"/>
      <w:r w:rsidRPr="00AE323C">
        <w:t xml:space="preserve"> </w:t>
      </w:r>
    </w:p>
    <w:p w14:paraId="0313EA30" w14:textId="7D80A595" w:rsidR="00C764BA" w:rsidRPr="00AE323C" w:rsidRDefault="00C764BA" w:rsidP="00C764BA">
      <w:pPr>
        <w:pStyle w:val="BodyText"/>
      </w:pPr>
      <w:r w:rsidRPr="00AE323C">
        <w:t xml:space="preserve">(1) Transverse reinforcement bars of Class B or Class C (see </w:t>
      </w:r>
      <w:r w:rsidR="0072140C">
        <w:t>EN 1992-1-1</w:t>
      </w:r>
      <w:r w:rsidR="00D64413">
        <w:t>:2023</w:t>
      </w:r>
      <w:r w:rsidRPr="00AE323C">
        <w:t>, Table C.</w:t>
      </w:r>
      <w:r w:rsidR="00DA2935">
        <w:t>2</w:t>
      </w:r>
      <w:r w:rsidRPr="00AE323C">
        <w:t xml:space="preserve">) used as shear connectors should </w:t>
      </w:r>
      <w:r w:rsidR="007815CA" w:rsidRPr="00E52E46">
        <w:t>have a</w:t>
      </w:r>
      <w:r w:rsidR="007815CA" w:rsidRPr="00AE323C">
        <w:t xml:space="preserve"> </w:t>
      </w:r>
      <w:r w:rsidRPr="00AE323C">
        <w:t xml:space="preserve">diameter </w:t>
      </w:r>
      <w:r w:rsidR="007815CA" w:rsidRPr="00AE323C">
        <w:t xml:space="preserve">not less than </w:t>
      </w:r>
      <w:r w:rsidRPr="00AE323C">
        <w:t>12 mm</w:t>
      </w:r>
      <w:r w:rsidR="007815CA" w:rsidRPr="00AE323C">
        <w:t xml:space="preserve"> and not greater </w:t>
      </w:r>
      <w:r w:rsidR="007815CA" w:rsidRPr="00E52E46">
        <w:t>than</w:t>
      </w:r>
      <w:r w:rsidR="007815CA" w:rsidRPr="00AE323C">
        <w:t xml:space="preserve"> </w:t>
      </w:r>
      <w:r w:rsidRPr="00AE323C">
        <w:t xml:space="preserve">20 mm. </w:t>
      </w:r>
      <w:r w:rsidR="006E79C7" w:rsidRPr="00AE323C">
        <w:t xml:space="preserve">Unless results from push-tests are available the connectors should be considered as Ductility </w:t>
      </w:r>
      <w:r w:rsidR="00200D77" w:rsidRPr="00AE323C">
        <w:t>Category</w:t>
      </w:r>
      <w:r w:rsidR="006E79C7" w:rsidRPr="00AE323C">
        <w:t xml:space="preserve"> D1.</w:t>
      </w:r>
    </w:p>
    <w:p w14:paraId="2E0BD562" w14:textId="00B93C69" w:rsidR="00C764BA" w:rsidRPr="00AE323C" w:rsidRDefault="00C764BA" w:rsidP="00C764BA">
      <w:pPr>
        <w:pStyle w:val="Note"/>
      </w:pPr>
      <w:r w:rsidRPr="00AE323C">
        <w:t>NOTE</w:t>
      </w:r>
      <w:r w:rsidR="0009252D" w:rsidRPr="00AE323C">
        <w:rPr>
          <w:rFonts w:cs="Arial"/>
        </w:rPr>
        <w:t> </w:t>
      </w:r>
      <w:r w:rsidRPr="00AE323C">
        <w:t xml:space="preserve">Classification of the shear connector into the Ductility Category </w:t>
      </w:r>
      <w:r w:rsidR="006E79C7" w:rsidRPr="00AE323C">
        <w:t>can</w:t>
      </w:r>
      <w:r w:rsidRPr="00AE323C">
        <w:t xml:space="preserve"> be provided in accordance with the requirements given in </w:t>
      </w:r>
      <w:r w:rsidRPr="00AE323C">
        <w:fldChar w:fldCharType="begin"/>
      </w:r>
      <w:r w:rsidRPr="00AE323C">
        <w:instrText xml:space="preserve"> REF _Ref58569281 \h  \* MERGEFORMAT </w:instrText>
      </w:r>
      <w:r w:rsidRPr="00AE323C">
        <w:fldChar w:fldCharType="separate"/>
      </w:r>
      <w:r w:rsidR="00245A35" w:rsidRPr="00245A35">
        <w:t>Table 5.1</w:t>
      </w:r>
      <w:r w:rsidRPr="00AE323C">
        <w:fldChar w:fldCharType="end"/>
      </w:r>
      <w:r w:rsidR="006E79C7" w:rsidRPr="00AE323C">
        <w:t>.</w:t>
      </w:r>
    </w:p>
    <w:p w14:paraId="1705CEF2" w14:textId="77777777" w:rsidR="00C764BA" w:rsidRPr="00AE323C" w:rsidRDefault="00C764BA" w:rsidP="00C764BA">
      <w:pPr>
        <w:pStyle w:val="BodyText"/>
      </w:pPr>
      <w:r w:rsidRPr="00AE323C">
        <w:t>(2) The centre-to-centre spacing of transverse bars should be not less than 125 mm.</w:t>
      </w:r>
    </w:p>
    <w:p w14:paraId="54E0E930" w14:textId="77777777" w:rsidR="00C764BA" w:rsidRPr="00AE323C" w:rsidRDefault="00C764BA" w:rsidP="00C764BA">
      <w:pPr>
        <w:pStyle w:val="BodyText"/>
      </w:pPr>
      <w:r w:rsidRPr="00AE323C">
        <w:t xml:space="preserve">(3) The design resistance per shear plane </w:t>
      </w:r>
      <w:r w:rsidRPr="00AE323C">
        <w:rPr>
          <w:i/>
          <w:iCs/>
        </w:rPr>
        <w:t>P</w:t>
      </w:r>
      <w:r w:rsidRPr="00AE323C">
        <w:rPr>
          <w:vertAlign w:val="subscript"/>
        </w:rPr>
        <w:t>Rd</w:t>
      </w:r>
      <w:r w:rsidRPr="00AE323C">
        <w:t xml:space="preserve"> of a transverse bar should be taken as its plastic shear resistance:</w:t>
      </w:r>
    </w:p>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992"/>
      </w:tblGrid>
      <w:tr w:rsidR="00C764BA" w:rsidRPr="00AE323C" w14:paraId="600B99C7" w14:textId="77777777" w:rsidTr="00971E90">
        <w:tc>
          <w:tcPr>
            <w:tcW w:w="7655" w:type="dxa"/>
            <w:vAlign w:val="center"/>
          </w:tcPr>
          <w:p w14:paraId="535EB705" w14:textId="77777777" w:rsidR="00C764BA" w:rsidRPr="00AE323C" w:rsidRDefault="00C764BA" w:rsidP="00971E90">
            <w:pPr>
              <w:pStyle w:val="Formula"/>
              <w:ind w:left="0"/>
            </w:pPr>
            <w:r w:rsidRPr="00AE323C">
              <w:rPr>
                <w:position w:val="-26"/>
              </w:rPr>
              <w:object w:dxaOrig="1740" w:dyaOrig="660" w14:anchorId="008DEEE9">
                <v:shape id="_x0000_i1342" type="#_x0000_t75" style="width:85.5pt;height:36.75pt" o:ole="">
                  <v:imagedata r:id="rId894" o:title=""/>
                </v:shape>
                <o:OLEObject Type="Embed" ProgID="Equation.DSMT4" ShapeID="_x0000_i1342" DrawAspect="Content" ObjectID="_1772536461" r:id="rId895"/>
              </w:object>
            </w:r>
          </w:p>
        </w:tc>
        <w:tc>
          <w:tcPr>
            <w:tcW w:w="992" w:type="dxa"/>
            <w:vAlign w:val="center"/>
          </w:tcPr>
          <w:p w14:paraId="73A019D3" w14:textId="77777777" w:rsidR="00C764BA" w:rsidRPr="00AE323C" w:rsidRDefault="00C764BA" w:rsidP="00971E90">
            <w:pPr>
              <w:pStyle w:val="BodyText"/>
            </w:pPr>
            <w:r w:rsidRPr="00AE323C">
              <w:t>(I.4)</w:t>
            </w:r>
          </w:p>
        </w:tc>
      </w:tr>
    </w:tbl>
    <w:p w14:paraId="727D60BD" w14:textId="77777777" w:rsidR="00C764BA" w:rsidRPr="00AE323C" w:rsidRDefault="00C764BA" w:rsidP="00C764BA">
      <w:pPr>
        <w:pStyle w:val="BodyText"/>
      </w:pPr>
      <w:r w:rsidRPr="00AE323C">
        <w:t xml:space="preserve">where: </w:t>
      </w:r>
    </w:p>
    <w:tbl>
      <w:tblPr>
        <w:tblW w:w="0" w:type="auto"/>
        <w:tblInd w:w="534" w:type="dxa"/>
        <w:tblLook w:val="04A0" w:firstRow="1" w:lastRow="0" w:firstColumn="1" w:lastColumn="0" w:noHBand="0" w:noVBand="1"/>
      </w:tblPr>
      <w:tblGrid>
        <w:gridCol w:w="494"/>
        <w:gridCol w:w="6129"/>
      </w:tblGrid>
      <w:tr w:rsidR="00C764BA" w:rsidRPr="00AE323C" w14:paraId="55C10E8C" w14:textId="77777777" w:rsidTr="00971E90">
        <w:tc>
          <w:tcPr>
            <w:tcW w:w="425" w:type="dxa"/>
          </w:tcPr>
          <w:p w14:paraId="4EF53A34" w14:textId="77777777" w:rsidR="00C764BA" w:rsidRPr="00AE323C" w:rsidRDefault="00C764BA" w:rsidP="00971E90">
            <w:pPr>
              <w:pStyle w:val="Tablebody"/>
            </w:pPr>
            <w:r w:rsidRPr="00AE323C">
              <w:rPr>
                <w:position w:val="-10"/>
              </w:rPr>
              <w:object w:dxaOrig="180" w:dyaOrig="279" w14:anchorId="601314F1">
                <v:shape id="_x0000_i1343" type="#_x0000_t75" style="width:7.5pt;height:13.5pt" o:ole="">
                  <v:imagedata r:id="rId896" o:title=""/>
                </v:shape>
                <o:OLEObject Type="Embed" ProgID="Equation.DSMT4" ShapeID="_x0000_i1343" DrawAspect="Content" ObjectID="_1772536462" r:id="rId897"/>
              </w:object>
            </w:r>
          </w:p>
        </w:tc>
        <w:tc>
          <w:tcPr>
            <w:tcW w:w="6129" w:type="dxa"/>
          </w:tcPr>
          <w:p w14:paraId="30C6CD5C" w14:textId="77777777" w:rsidR="00C764BA" w:rsidRPr="00AE323C" w:rsidRDefault="00C764BA" w:rsidP="00971E90">
            <w:pPr>
              <w:pStyle w:val="Tablebody"/>
            </w:pPr>
            <w:r w:rsidRPr="00AE323C">
              <w:t>is the diameter of the transverse bar,</w:t>
            </w:r>
          </w:p>
        </w:tc>
      </w:tr>
      <w:tr w:rsidR="00C764BA" w:rsidRPr="00AE323C" w14:paraId="74B2CBCD" w14:textId="77777777" w:rsidTr="00971E90">
        <w:tc>
          <w:tcPr>
            <w:tcW w:w="425" w:type="dxa"/>
          </w:tcPr>
          <w:p w14:paraId="6A57FFAD" w14:textId="77777777" w:rsidR="00C764BA" w:rsidRPr="00AE323C" w:rsidRDefault="00C764BA" w:rsidP="00971E90">
            <w:pPr>
              <w:pStyle w:val="Tablebody"/>
            </w:pPr>
            <w:r w:rsidRPr="00AE323C">
              <w:rPr>
                <w:i/>
                <w:iCs/>
              </w:rPr>
              <w:t>f</w:t>
            </w:r>
            <w:r w:rsidRPr="00AE323C">
              <w:rPr>
                <w:vertAlign w:val="subscript"/>
              </w:rPr>
              <w:t>sk</w:t>
            </w:r>
          </w:p>
        </w:tc>
        <w:tc>
          <w:tcPr>
            <w:tcW w:w="6129" w:type="dxa"/>
          </w:tcPr>
          <w:p w14:paraId="4CF8827D" w14:textId="77777777" w:rsidR="00C764BA" w:rsidRPr="00AE323C" w:rsidRDefault="00C764BA" w:rsidP="00971E90">
            <w:pPr>
              <w:pStyle w:val="BodyText"/>
            </w:pPr>
            <w:r w:rsidRPr="00AE323C">
              <w:t>is the yield strength of the transverse bar,</w:t>
            </w:r>
          </w:p>
        </w:tc>
      </w:tr>
      <w:tr w:rsidR="00C764BA" w:rsidRPr="00AE323C" w14:paraId="099EDE87" w14:textId="77777777" w:rsidTr="00971E90">
        <w:tc>
          <w:tcPr>
            <w:tcW w:w="425" w:type="dxa"/>
          </w:tcPr>
          <w:p w14:paraId="0A4161E0" w14:textId="77777777" w:rsidR="00C764BA" w:rsidRPr="00AE323C" w:rsidRDefault="00C764BA" w:rsidP="00971E90">
            <w:pPr>
              <w:pStyle w:val="Tablebody"/>
            </w:pPr>
            <w:r w:rsidRPr="00AE323C">
              <w:rPr>
                <w:position w:val="-10"/>
              </w:rPr>
              <w:object w:dxaOrig="320" w:dyaOrig="300" w14:anchorId="57175983">
                <v:shape id="_x0000_i1344" type="#_x0000_t75" style="width:13.5pt;height:13.5pt" o:ole="">
                  <v:imagedata r:id="rId898" o:title=""/>
                </v:shape>
                <o:OLEObject Type="Embed" ProgID="Equation.DSMT4" ShapeID="_x0000_i1344" DrawAspect="Content" ObjectID="_1772536463" r:id="rId899"/>
              </w:object>
            </w:r>
          </w:p>
        </w:tc>
        <w:tc>
          <w:tcPr>
            <w:tcW w:w="6129" w:type="dxa"/>
          </w:tcPr>
          <w:p w14:paraId="09547F28" w14:textId="4B5D349F" w:rsidR="00C764BA" w:rsidRPr="00AE323C" w:rsidRDefault="00C764BA" w:rsidP="00971E90">
            <w:pPr>
              <w:pStyle w:val="Tablebody"/>
            </w:pPr>
            <w:r w:rsidRPr="00AE323C">
              <w:t xml:space="preserve">is the partial factor – see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(5).</w:t>
            </w:r>
          </w:p>
        </w:tc>
      </w:tr>
    </w:tbl>
    <w:p w14:paraId="2ECB8EFA" w14:textId="77777777" w:rsidR="00C764BA" w:rsidRPr="00AE323C" w:rsidRDefault="00C764BA" w:rsidP="00C764BA">
      <w:pPr>
        <w:pStyle w:val="BodyText"/>
      </w:pPr>
      <w:r w:rsidRPr="00AE323C">
        <w:t>(4) As an alternatively to (3) the design resistance may be obtained by testing (in accordance with Annex B) or by an advanced method.</w:t>
      </w:r>
    </w:p>
    <w:p w14:paraId="5238CD8F" w14:textId="69911F5A" w:rsidR="00C764BA" w:rsidRPr="00AE323C" w:rsidRDefault="00C764BA" w:rsidP="00C764BA">
      <w:pPr>
        <w:pStyle w:val="BodyText"/>
      </w:pPr>
      <w:r w:rsidRPr="00AE323C">
        <w:t>(5)</w:t>
      </w:r>
      <w:r w:rsidR="00BC15DB" w:rsidRPr="00AE323C">
        <w:t xml:space="preserve"> </w:t>
      </w:r>
      <w:r w:rsidRPr="00AE323C">
        <w:t>Transverse bars acting as shear connectors in accordance with (3) shall not be used for crack control or as slab reinforcement, e.g. to transfer hogging moments. They may be used to resist longitudinal shear in the composite beam.</w:t>
      </w:r>
    </w:p>
    <w:p w14:paraId="6832BE63" w14:textId="04CF287F" w:rsidR="00C764BA" w:rsidRPr="00AE323C" w:rsidRDefault="00C764BA" w:rsidP="00C764BA">
      <w:pPr>
        <w:pStyle w:val="Note"/>
      </w:pPr>
      <w:r w:rsidRPr="00AE323C">
        <w:t>NOTE</w:t>
      </w:r>
      <w:r w:rsidR="0009252D" w:rsidRPr="00AE323C">
        <w:rPr>
          <w:rFonts w:cs="Arial"/>
        </w:rPr>
        <w:t> </w:t>
      </w:r>
      <w:r w:rsidRPr="00AE323C">
        <w:t xml:space="preserve">Additional reinforcement above the upper flange of the steel section </w:t>
      </w:r>
      <w:r w:rsidR="00771B45" w:rsidRPr="00AE323C">
        <w:t>can</w:t>
      </w:r>
      <w:r w:rsidRPr="00AE323C">
        <w:t xml:space="preserve"> be necessary for crack control or as shear reinforcement, see reinforcement </w:t>
      </w:r>
      <w:r w:rsidRPr="00AE323C">
        <w:rPr>
          <w:i/>
          <w:iCs/>
        </w:rPr>
        <w:t>A</w:t>
      </w:r>
      <w:r w:rsidRPr="00AE323C">
        <w:rPr>
          <w:vertAlign w:val="subscript"/>
        </w:rPr>
        <w:t>t</w:t>
      </w:r>
      <w:r w:rsidRPr="00AE323C">
        <w:t xml:space="preserve"> in Figure I.5.</w:t>
      </w:r>
    </w:p>
    <w:p w14:paraId="7DBEDB31" w14:textId="77777777" w:rsidR="00C764BA" w:rsidRPr="00AE323C" w:rsidRDefault="00C764BA" w:rsidP="00C764BA">
      <w:pPr>
        <w:pStyle w:val="BodyText"/>
      </w:pPr>
      <w:r w:rsidRPr="00AE323C">
        <w:t>(6) Web-openings to accommodate the transverse bars should have a diameter at least two times the diameter of the transverse bar.</w:t>
      </w:r>
    </w:p>
    <w:p w14:paraId="1DEBD0FA" w14:textId="5F273485" w:rsidR="00C764BA" w:rsidRPr="00AE323C" w:rsidRDefault="00C764BA" w:rsidP="00C764BA">
      <w:pPr>
        <w:pStyle w:val="BodyText"/>
      </w:pPr>
      <w:r w:rsidRPr="00AE323C">
        <w:t xml:space="preserve">(7) Transverse bars should be adequately anchored in the concrete slab beyond potential surfaces of shear failure, as shown in </w:t>
      </w:r>
      <w:r w:rsidRPr="00AE323C">
        <w:fldChar w:fldCharType="begin"/>
      </w:r>
      <w:r w:rsidRPr="00AE323C">
        <w:instrText xml:space="preserve"> REF _Ref529368112 \h  \* MERGEFORMAT </w:instrText>
      </w:r>
      <w:r w:rsidRPr="00AE323C">
        <w:fldChar w:fldCharType="separate"/>
      </w:r>
      <w:r w:rsidR="00245A35" w:rsidRPr="00AE323C">
        <w:t xml:space="preserve">Figure </w:t>
      </w:r>
      <w:r w:rsidR="00245A35">
        <w:t>8</w:t>
      </w:r>
      <w:r w:rsidR="00245A35" w:rsidRPr="00AE323C">
        <w:t>.</w:t>
      </w:r>
      <w:r w:rsidR="00245A35">
        <w:t>22</w:t>
      </w:r>
      <w:r w:rsidRPr="00AE323C">
        <w:fldChar w:fldCharType="end"/>
      </w:r>
      <w:r w:rsidRPr="00AE323C">
        <w:t xml:space="preserve"> and Figure I.5 of this document.</w:t>
      </w:r>
    </w:p>
    <w:p w14:paraId="7ABCC921" w14:textId="0D804A6E" w:rsidR="00C764BA" w:rsidRPr="00AE323C" w:rsidRDefault="00C764BA" w:rsidP="00C764BA">
      <w:pPr>
        <w:pStyle w:val="BodyText"/>
      </w:pPr>
      <w:r w:rsidRPr="00AE323C">
        <w:t xml:space="preserve">(8) Longitudinal shear in concrete slabs supported on composite shallow floor beams should be verified in accordance with </w:t>
      </w:r>
      <w:r w:rsidRPr="00AE323C">
        <w:fldChar w:fldCharType="begin"/>
      </w:r>
      <w:r w:rsidRPr="00AE323C">
        <w:instrText xml:space="preserve"> REF _Ref59445276 \r \h  \* MERGEFORMAT </w:instrText>
      </w:r>
      <w:r w:rsidRPr="00AE323C">
        <w:fldChar w:fldCharType="separate"/>
      </w:r>
      <w:r w:rsidR="00245A35">
        <w:t>8.6.11</w:t>
      </w:r>
      <w:r w:rsidRPr="00AE323C">
        <w:fldChar w:fldCharType="end"/>
      </w:r>
      <w:r w:rsidRPr="00AE323C">
        <w:t xml:space="preserve">. In addition to the potential surfaces for shear failure given in </w:t>
      </w:r>
      <w:r w:rsidRPr="00AE323C">
        <w:fldChar w:fldCharType="begin"/>
      </w:r>
      <w:r w:rsidRPr="00AE323C">
        <w:instrText xml:space="preserve"> REF _Ref529368112 \h  \* MERGEFORMAT </w:instrText>
      </w:r>
      <w:r w:rsidRPr="00AE323C">
        <w:fldChar w:fldCharType="separate"/>
      </w:r>
      <w:r w:rsidR="00245A35" w:rsidRPr="00AE323C">
        <w:t xml:space="preserve">Figure </w:t>
      </w:r>
      <w:r w:rsidR="00245A35">
        <w:t>8</w:t>
      </w:r>
      <w:r w:rsidR="00245A35" w:rsidRPr="00AE323C">
        <w:t>.</w:t>
      </w:r>
      <w:r w:rsidR="00245A35">
        <w:t>22</w:t>
      </w:r>
      <w:r w:rsidRPr="00AE323C">
        <w:fldChar w:fldCharType="end"/>
      </w:r>
      <w:r w:rsidRPr="00AE323C">
        <w:t xml:space="preserve"> shear plane e-e illustrated in Figure I.5 should be verified.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739"/>
      </w:tblGrid>
      <w:tr w:rsidR="00C764BA" w:rsidRPr="00AE323C" w14:paraId="5712473B" w14:textId="77777777" w:rsidTr="00E52E46">
        <w:tc>
          <w:tcPr>
            <w:tcW w:w="4282" w:type="dxa"/>
          </w:tcPr>
          <w:p w14:paraId="377CEDAD" w14:textId="51B89C64" w:rsidR="00394886" w:rsidRPr="00AE323C" w:rsidRDefault="00394886" w:rsidP="00971E90">
            <w:pPr>
              <w:pStyle w:val="FigureImage"/>
            </w:pPr>
            <w:r>
              <w:rPr>
                <w:noProof/>
              </w:rPr>
              <w:drawing>
                <wp:inline distT="0" distB="0" distL="0" distR="0" wp14:anchorId="08A3963D" wp14:editId="6A775D68">
                  <wp:extent cx="2325624" cy="1484376"/>
                  <wp:effectExtent l="0" t="0" r="0" b="1905"/>
                  <wp:docPr id="73" name="I005a.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005a.tif" descr="A diagram of a beam&#10;&#10;Description automatically generated"/>
                          <pic:cNvPicPr/>
                        </pic:nvPicPr>
                        <pic:blipFill>
                          <a:blip r:embed="rId900" r:link="rId901" cstate="print">
                            <a:extLst>
                              <a:ext uri="{28A0092B-C50C-407E-A947-70E740481C1C}">
                                <a14:useLocalDpi xmlns:a14="http://schemas.microsoft.com/office/drawing/2010/main" val="0"/>
                              </a:ext>
                            </a:extLst>
                          </a:blip>
                          <a:stretch>
                            <a:fillRect/>
                          </a:stretch>
                        </pic:blipFill>
                        <pic:spPr>
                          <a:xfrm>
                            <a:off x="0" y="0"/>
                            <a:ext cx="2325624" cy="1484376"/>
                          </a:xfrm>
                          <a:prstGeom prst="rect">
                            <a:avLst/>
                          </a:prstGeom>
                        </pic:spPr>
                      </pic:pic>
                    </a:graphicData>
                  </a:graphic>
                </wp:inline>
              </w:drawing>
            </w:r>
          </w:p>
        </w:tc>
        <w:tc>
          <w:tcPr>
            <w:tcW w:w="4739" w:type="dxa"/>
          </w:tcPr>
          <w:p w14:paraId="4EB6D4E5" w14:textId="32547FFF" w:rsidR="00394886" w:rsidRPr="00AE323C" w:rsidRDefault="00394886" w:rsidP="004E3E77">
            <w:pPr>
              <w:pStyle w:val="FigureImage"/>
            </w:pPr>
            <w:r>
              <w:rPr>
                <w:noProof/>
              </w:rPr>
              <w:drawing>
                <wp:inline distT="0" distB="0" distL="0" distR="0" wp14:anchorId="0E04E214" wp14:editId="4DCE7264">
                  <wp:extent cx="2325624" cy="1516380"/>
                  <wp:effectExtent l="0" t="0" r="0" b="7620"/>
                  <wp:docPr id="77" name="I005b.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005b.tif" descr="A diagram of a beam&#10;&#10;Description automatically generated"/>
                          <pic:cNvPicPr/>
                        </pic:nvPicPr>
                        <pic:blipFill>
                          <a:blip r:embed="rId902" r:link="rId903" cstate="print">
                            <a:extLst>
                              <a:ext uri="{28A0092B-C50C-407E-A947-70E740481C1C}">
                                <a14:useLocalDpi xmlns:a14="http://schemas.microsoft.com/office/drawing/2010/main" val="0"/>
                              </a:ext>
                            </a:extLst>
                          </a:blip>
                          <a:stretch>
                            <a:fillRect/>
                          </a:stretch>
                        </pic:blipFill>
                        <pic:spPr>
                          <a:xfrm>
                            <a:off x="0" y="0"/>
                            <a:ext cx="2325624" cy="1516380"/>
                          </a:xfrm>
                          <a:prstGeom prst="rect">
                            <a:avLst/>
                          </a:prstGeom>
                        </pic:spPr>
                      </pic:pic>
                    </a:graphicData>
                  </a:graphic>
                </wp:inline>
              </w:drawing>
            </w:r>
          </w:p>
        </w:tc>
      </w:tr>
      <w:tr w:rsidR="00C764BA" w:rsidRPr="00AE323C" w14:paraId="0B279841" w14:textId="77777777" w:rsidTr="00E52E46">
        <w:tc>
          <w:tcPr>
            <w:tcW w:w="4282" w:type="dxa"/>
          </w:tcPr>
          <w:p w14:paraId="73438DCE" w14:textId="77777777" w:rsidR="00C764BA" w:rsidRPr="00AE323C" w:rsidRDefault="00C764BA" w:rsidP="00971E90">
            <w:pPr>
              <w:pStyle w:val="FigureText"/>
            </w:pPr>
            <w:r w:rsidRPr="00AE323C">
              <w:t>a) Transverse bar, A</w:t>
            </w:r>
            <w:r w:rsidRPr="00AE323C">
              <w:rPr>
                <w:vertAlign w:val="subscript"/>
              </w:rPr>
              <w:t>b</w:t>
            </w:r>
            <w:r w:rsidRPr="00AE323C">
              <w:t xml:space="preserve"> crossing failure plane</w:t>
            </w:r>
          </w:p>
        </w:tc>
        <w:tc>
          <w:tcPr>
            <w:tcW w:w="4739" w:type="dxa"/>
          </w:tcPr>
          <w:p w14:paraId="01A3FCD8" w14:textId="77777777" w:rsidR="00C764BA" w:rsidRPr="00AE323C" w:rsidRDefault="00C764BA" w:rsidP="00971E90">
            <w:pPr>
              <w:pStyle w:val="FigureText"/>
            </w:pPr>
            <w:r w:rsidRPr="00AE323C">
              <w:t>b) Shear reinforcement, A</w:t>
            </w:r>
            <w:r w:rsidRPr="00AE323C">
              <w:rPr>
                <w:vertAlign w:val="subscript"/>
              </w:rPr>
              <w:t>b</w:t>
            </w:r>
            <w:r w:rsidRPr="00AE323C">
              <w:t xml:space="preserve"> + A</w:t>
            </w:r>
            <w:r w:rsidRPr="00AE323C">
              <w:rPr>
                <w:vertAlign w:val="subscript"/>
              </w:rPr>
              <w:t>b</w:t>
            </w:r>
            <w:r w:rsidRPr="00AE323C">
              <w:rPr>
                <w:vertAlign w:val="superscript"/>
              </w:rPr>
              <w:t>*</w:t>
            </w:r>
            <w:r w:rsidRPr="00AE323C">
              <w:t xml:space="preserve"> crossing failure plane</w:t>
            </w:r>
          </w:p>
        </w:tc>
      </w:tr>
    </w:tbl>
    <w:p w14:paraId="0908A86B" w14:textId="68CDAD29" w:rsidR="00C764BA" w:rsidRPr="00AE323C" w:rsidRDefault="00C764BA" w:rsidP="00C764BA">
      <w:pPr>
        <w:pStyle w:val="Figuretitle"/>
      </w:pPr>
      <w:r w:rsidRPr="00AE323C">
        <w:t>Figure I.5</w:t>
      </w:r>
      <w:r w:rsidR="0009252D" w:rsidRPr="00AE323C">
        <w:t xml:space="preserve"> —</w:t>
      </w:r>
      <w:r w:rsidRPr="00AE323C">
        <w:t xml:space="preserve"> Additional potential surfaces for shear failure</w:t>
      </w:r>
    </w:p>
    <w:p w14:paraId="2C31D5B2" w14:textId="77777777" w:rsidR="00C764BA" w:rsidRPr="00AE323C" w:rsidRDefault="00C764BA" w:rsidP="00C764BA">
      <w:pPr>
        <w:pStyle w:val="a2"/>
      </w:pPr>
      <w:bookmarkStart w:id="1316" w:name="_Toc140833566"/>
      <w:r w:rsidRPr="00AE323C">
        <w:t>Serviceability limit states</w:t>
      </w:r>
      <w:bookmarkEnd w:id="1316"/>
    </w:p>
    <w:p w14:paraId="0EDFCE11" w14:textId="4FA08C46" w:rsidR="00C764BA" w:rsidRPr="00AE323C" w:rsidRDefault="00C764BA" w:rsidP="00C764BA">
      <w:pPr>
        <w:pStyle w:val="BodyText"/>
      </w:pPr>
      <w:r w:rsidRPr="00AE323C">
        <w:t xml:space="preserve">(1) In addition to Clause </w:t>
      </w:r>
      <w:r w:rsidRPr="00AE323C">
        <w:fldChar w:fldCharType="begin"/>
      </w:r>
      <w:r w:rsidRPr="00AE323C">
        <w:instrText xml:space="preserve"> REF _Ref64541582 \r \h  \* MERGEFORMAT </w:instrText>
      </w:r>
      <w:r w:rsidRPr="00AE323C">
        <w:fldChar w:fldCharType="separate"/>
      </w:r>
      <w:r w:rsidR="00245A35">
        <w:t>9</w:t>
      </w:r>
      <w:r w:rsidRPr="00AE323C">
        <w:fldChar w:fldCharType="end"/>
      </w:r>
      <w:r w:rsidRPr="00AE323C">
        <w:t>, the stress at any point in the steel section, under the characteristic load combination, taking into account the effects of transverse bending, should not exceed the material yield strength.</w:t>
      </w:r>
    </w:p>
    <w:p w14:paraId="3AF12D71" w14:textId="6A4D2B15" w:rsidR="00C764BA" w:rsidRPr="00AE323C" w:rsidRDefault="00C764BA" w:rsidP="00C764BA">
      <w:pPr>
        <w:pStyle w:val="BodyText"/>
      </w:pPr>
      <w:r w:rsidRPr="00AE323C">
        <w:t>(</w:t>
      </w:r>
      <w:r w:rsidR="00266EF7" w:rsidRPr="00AE323C">
        <w:t>2</w:t>
      </w:r>
      <w:r w:rsidRPr="00AE323C">
        <w:t xml:space="preserve">) The deformation of shallow floor beams Type </w:t>
      </w:r>
      <w:r w:rsidR="00266EF7" w:rsidRPr="00AE323C">
        <w:t>I</w:t>
      </w:r>
      <w:r w:rsidRPr="00AE323C">
        <w:t xml:space="preserve"> (see Table I.</w:t>
      </w:r>
      <w:r w:rsidR="007815CA" w:rsidRPr="00AE323C">
        <w:t>1</w:t>
      </w:r>
      <w:r w:rsidRPr="00AE323C">
        <w:t xml:space="preserve">) may be determined in accordance with </w:t>
      </w:r>
      <w:r w:rsidRPr="00AE323C">
        <w:fldChar w:fldCharType="begin"/>
      </w:r>
      <w:r w:rsidRPr="00AE323C">
        <w:instrText xml:space="preserve"> REF _Ref529742963 \r \h  \* MERGEFORMAT </w:instrText>
      </w:r>
      <w:r w:rsidRPr="00AE323C">
        <w:fldChar w:fldCharType="separate"/>
      </w:r>
      <w:r w:rsidR="00245A35">
        <w:t>9.3.1</w:t>
      </w:r>
      <w:r w:rsidRPr="00AE323C">
        <w:fldChar w:fldCharType="end"/>
      </w:r>
      <w:r w:rsidRPr="00AE323C">
        <w:t>.</w:t>
      </w:r>
    </w:p>
    <w:p w14:paraId="51692047" w14:textId="6A5B8FE1" w:rsidR="00C764BA" w:rsidRPr="00AE323C" w:rsidRDefault="00C764BA" w:rsidP="00C764BA">
      <w:pPr>
        <w:pStyle w:val="Note"/>
      </w:pPr>
      <w:r w:rsidRPr="00AE323C">
        <w:t>NOTE</w:t>
      </w:r>
      <w:r w:rsidR="0009252D" w:rsidRPr="00AE323C">
        <w:rPr>
          <w:rFonts w:cs="Arial"/>
        </w:rPr>
        <w:t> </w:t>
      </w:r>
      <w:r w:rsidRPr="00AE323C">
        <w:t>Modular ratio method can be used for the determination of the time</w:t>
      </w:r>
      <w:r w:rsidR="00566156">
        <w:t xml:space="preserve"> </w:t>
      </w:r>
      <w:r w:rsidRPr="00AE323C">
        <w:t xml:space="preserve">dependent cross-section moments of </w:t>
      </w:r>
      <w:r w:rsidR="00200D77" w:rsidRPr="00AE323C">
        <w:t>area</w:t>
      </w:r>
      <w:r w:rsidRPr="00AE323C">
        <w:t>, similar to partial encased composite beams</w:t>
      </w:r>
      <w:r w:rsidR="00654D3D" w:rsidRPr="00AE323C">
        <w:t xml:space="preserve"> thereby the effects of concrete cracking are to be considered.</w:t>
      </w:r>
    </w:p>
    <w:p w14:paraId="49082C3E" w14:textId="7C11D1EF" w:rsidR="00C764BA" w:rsidRPr="00AE323C" w:rsidRDefault="00C764BA" w:rsidP="00C764BA">
      <w:pPr>
        <w:pStyle w:val="BodyText"/>
      </w:pPr>
      <w:r w:rsidRPr="00AE323C">
        <w:t>(</w:t>
      </w:r>
      <w:r w:rsidR="00266EF7" w:rsidRPr="00AE323C">
        <w:t>3</w:t>
      </w:r>
      <w:r w:rsidRPr="00AE323C">
        <w:t>) For single span composite shallow</w:t>
      </w:r>
      <w:r w:rsidR="00566156">
        <w:t xml:space="preserve"> </w:t>
      </w:r>
      <w:r w:rsidRPr="00AE323C">
        <w:t xml:space="preserve">floor beams of Type II and III (see Table I.1) </w:t>
      </w:r>
      <w:r w:rsidR="00654D3D" w:rsidRPr="00AE323C">
        <w:t>the</w:t>
      </w:r>
      <w:r w:rsidR="00566156">
        <w:t xml:space="preserve"> </w:t>
      </w:r>
      <w:r w:rsidR="00266EF7" w:rsidRPr="00AE323C">
        <w:t>flexural</w:t>
      </w:r>
      <w:r w:rsidRPr="00AE323C">
        <w:t xml:space="preserve"> stiffness of the concrete slab should be considered for the determination of deformation.</w:t>
      </w:r>
      <w:r w:rsidR="00654D3D" w:rsidRPr="00AE323C">
        <w:t xml:space="preserve"> There</w:t>
      </w:r>
      <w:r w:rsidR="006E3CCB">
        <w:t>fore,</w:t>
      </w:r>
      <w:r w:rsidR="00654D3D" w:rsidRPr="00AE323C">
        <w:t xml:space="preserve"> the impact of concrete cracking on the flexural stiffness should be considered.</w:t>
      </w:r>
    </w:p>
    <w:p w14:paraId="1E24F77A" w14:textId="5A7626E0" w:rsidR="00F36295" w:rsidRPr="00AE323C" w:rsidRDefault="00654D3D" w:rsidP="00C764BA">
      <w:pPr>
        <w:pStyle w:val="BodyText"/>
      </w:pPr>
      <w:r w:rsidRPr="00AE323C">
        <w:t>In the absence of more detailed analysis, the second moment of area for the composite shallow floor section, may be taken into account as given in Formula (I.5) considering the effective width of the bending state of the concrete slab</w:t>
      </w:r>
      <w:r w:rsidR="00F36295" w:rsidRPr="00AE323C">
        <w:t xml:space="preserve"> for composite shall</w:t>
      </w:r>
      <w:r w:rsidR="00566156">
        <w:t>o</w:t>
      </w:r>
      <w:r w:rsidR="00F36295" w:rsidRPr="00AE323C">
        <w:t>w floor beams where the the following conditions are fulfilled:</w:t>
      </w:r>
    </w:p>
    <w:p w14:paraId="72E29B9C" w14:textId="349EBEAC" w:rsidR="00654D3D" w:rsidRPr="00AE323C" w:rsidRDefault="00566156">
      <w:pPr>
        <w:pStyle w:val="BodyText"/>
        <w:numPr>
          <w:ilvl w:val="0"/>
          <w:numId w:val="50"/>
        </w:numPr>
      </w:pPr>
      <w:r>
        <w:t>s</w:t>
      </w:r>
      <w:r w:rsidR="00F36295" w:rsidRPr="00AE323C">
        <w:t xml:space="preserve">pan length of the composite shallow floor beam 4,0 m ≤ </w:t>
      </w:r>
      <w:r w:rsidR="00F36295" w:rsidRPr="00AE323C">
        <w:rPr>
          <w:i/>
          <w:iCs/>
        </w:rPr>
        <w:t>L</w:t>
      </w:r>
      <w:r w:rsidR="00F36295" w:rsidRPr="00AE323C">
        <w:t xml:space="preserve"> ≤ 9,0</w:t>
      </w:r>
      <w:r>
        <w:t xml:space="preserve"> </w:t>
      </w:r>
      <w:r w:rsidR="00F36295" w:rsidRPr="00AE323C">
        <w:t>m;</w:t>
      </w:r>
    </w:p>
    <w:p w14:paraId="473F1943" w14:textId="50A48E45" w:rsidR="00F36295" w:rsidRPr="00AE323C" w:rsidRDefault="00566156">
      <w:pPr>
        <w:pStyle w:val="BodyText"/>
        <w:numPr>
          <w:ilvl w:val="0"/>
          <w:numId w:val="50"/>
        </w:numPr>
      </w:pPr>
      <w:r>
        <w:t>c</w:t>
      </w:r>
      <w:r w:rsidR="00F36295" w:rsidRPr="00AE323C">
        <w:t xml:space="preserve">oncrete slab </w:t>
      </w:r>
      <w:r w:rsidR="00F36295" w:rsidRPr="00E52E46">
        <w:t>width</w:t>
      </w:r>
      <w:r w:rsidR="00F36295" w:rsidRPr="00AE323C">
        <w:t xml:space="preserve"> 2,0 m ≤ </w:t>
      </w:r>
      <w:r w:rsidR="00F36295" w:rsidRPr="00AE323C">
        <w:rPr>
          <w:i/>
          <w:iCs/>
        </w:rPr>
        <w:t>b</w:t>
      </w:r>
      <w:r w:rsidR="00F36295" w:rsidRPr="00AE323C">
        <w:rPr>
          <w:vertAlign w:val="subscript"/>
        </w:rPr>
        <w:t>c</w:t>
      </w:r>
      <w:r w:rsidR="00F36295" w:rsidRPr="00AE323C">
        <w:t xml:space="preserve"> ≤ 8,0</w:t>
      </w:r>
      <w:r>
        <w:t xml:space="preserve"> </w:t>
      </w:r>
      <w:r w:rsidR="00F36295" w:rsidRPr="00AE323C">
        <w:t>m;</w:t>
      </w:r>
    </w:p>
    <w:p w14:paraId="57371AE9" w14:textId="79B64537" w:rsidR="00F36295" w:rsidRPr="00AE323C" w:rsidRDefault="00566156">
      <w:pPr>
        <w:pStyle w:val="BodyText"/>
        <w:numPr>
          <w:ilvl w:val="0"/>
          <w:numId w:val="50"/>
        </w:numPr>
      </w:pPr>
      <w:r>
        <w:t>c</w:t>
      </w:r>
      <w:r w:rsidR="00F36295" w:rsidRPr="00AE323C">
        <w:t xml:space="preserve">oncrete slab thickness 16 cm ≤ </w:t>
      </w:r>
      <w:r w:rsidR="00F36295" w:rsidRPr="00AE323C">
        <w:rPr>
          <w:i/>
          <w:iCs/>
        </w:rPr>
        <w:t>h</w:t>
      </w:r>
      <w:r w:rsidR="00F36295" w:rsidRPr="00AE323C">
        <w:rPr>
          <w:vertAlign w:val="subscript"/>
        </w:rPr>
        <w:t>c</w:t>
      </w:r>
      <w:r w:rsidR="00F36295" w:rsidRPr="00AE323C">
        <w:t xml:space="preserve"> ≤ 34</w:t>
      </w:r>
      <w:r>
        <w:t xml:space="preserve"> </w:t>
      </w:r>
      <w:r w:rsidR="00F36295" w:rsidRPr="00AE323C">
        <w:t>cm; and</w:t>
      </w:r>
    </w:p>
    <w:p w14:paraId="4B312E04" w14:textId="1BE0AA48" w:rsidR="00F36295" w:rsidRPr="00AE323C" w:rsidRDefault="00566156">
      <w:pPr>
        <w:pStyle w:val="BodyText"/>
        <w:numPr>
          <w:ilvl w:val="0"/>
          <w:numId w:val="50"/>
        </w:numPr>
      </w:pPr>
      <w:r>
        <w:t>a</w:t>
      </w:r>
      <w:r w:rsidR="00F36295" w:rsidRPr="00AE323C">
        <w:t xml:space="preserve">mount of reinforcement in the slab for each top and bottom layer 0 ≤ </w:t>
      </w:r>
      <w:r w:rsidR="00F36295" w:rsidRPr="00AE323C">
        <w:rPr>
          <w:i/>
          <w:iCs/>
        </w:rPr>
        <w:t>a</w:t>
      </w:r>
      <w:r w:rsidR="00F36295" w:rsidRPr="00AE323C">
        <w:rPr>
          <w:vertAlign w:val="subscript"/>
        </w:rPr>
        <w:t>s</w:t>
      </w:r>
      <w:r w:rsidR="00F36295" w:rsidRPr="00AE323C">
        <w:t xml:space="preserve"> ≤</w:t>
      </w:r>
      <w:r w:rsidR="001D4829">
        <w:t xml:space="preserve"> 18</w:t>
      </w:r>
      <w:r w:rsidR="00F36295" w:rsidRPr="00AE323C">
        <w:t>cm</w:t>
      </w:r>
      <w:r w:rsidR="00F36295" w:rsidRPr="00AE323C">
        <w:rPr>
          <w:vertAlign w:val="superscript"/>
        </w:rPr>
        <w:t>2</w:t>
      </w:r>
      <w:r w:rsidR="00F36295" w:rsidRPr="00AE323C">
        <w:t>/m.</w:t>
      </w:r>
    </w:p>
    <w:p w14:paraId="5996284E" w14:textId="63D2254C" w:rsidR="00C764BA" w:rsidRPr="00AE323C" w:rsidRDefault="00C764BA" w:rsidP="00C764BA">
      <w:pPr>
        <w:pStyle w:val="BodyText"/>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5"/>
        <w:gridCol w:w="987"/>
      </w:tblGrid>
      <w:tr w:rsidR="00976FEE" w:rsidRPr="00AE323C" w14:paraId="5BA6329B" w14:textId="77777777" w:rsidTr="00DF78F9">
        <w:tc>
          <w:tcPr>
            <w:tcW w:w="7715" w:type="dxa"/>
          </w:tcPr>
          <w:p w14:paraId="2223774E" w14:textId="77777777" w:rsidR="00976FEE" w:rsidRPr="00704ADD" w:rsidRDefault="00976FEE" w:rsidP="00976FEE">
            <w:pPr>
              <w:pStyle w:val="Formula"/>
              <w:ind w:left="0"/>
              <w:jc w:val="left"/>
              <w:rPr>
                <w:lang w:val="pt-BR"/>
              </w:rPr>
            </w:pPr>
            <w:r w:rsidRPr="00704ADD">
              <w:rPr>
                <w:i/>
                <w:iCs/>
                <w:lang w:val="pt-BR"/>
              </w:rPr>
              <w:t>I</w:t>
            </w:r>
            <w:r w:rsidRPr="00704ADD">
              <w:rPr>
                <w:vertAlign w:val="subscript"/>
                <w:lang w:val="pt-BR"/>
              </w:rPr>
              <w:t>i,eff,L</w:t>
            </w:r>
            <w:r w:rsidRPr="00704ADD">
              <w:rPr>
                <w:lang w:val="pt-BR"/>
              </w:rPr>
              <w:t xml:space="preserve"> = </w:t>
            </w:r>
            <w:r w:rsidRPr="00704ADD">
              <w:rPr>
                <w:i/>
                <w:iCs/>
                <w:lang w:val="pt-BR"/>
              </w:rPr>
              <w:t>I</w:t>
            </w:r>
            <w:r w:rsidRPr="00704ADD">
              <w:rPr>
                <w:vertAlign w:val="subscript"/>
                <w:lang w:val="pt-BR"/>
              </w:rPr>
              <w:t>a</w:t>
            </w:r>
            <w:r w:rsidRPr="00704ADD">
              <w:rPr>
                <w:lang w:val="pt-BR"/>
              </w:rPr>
              <w:t xml:space="preserve"> + </w:t>
            </w:r>
            <w:r w:rsidRPr="00AE323C">
              <w:rPr>
                <w:i/>
                <w:iCs/>
              </w:rPr>
              <w:t>α</w:t>
            </w:r>
            <w:r w:rsidRPr="00704ADD">
              <w:rPr>
                <w:vertAlign w:val="subscript"/>
                <w:lang w:val="pt-BR"/>
              </w:rPr>
              <w:t>c</w:t>
            </w:r>
            <w:r w:rsidRPr="00704ADD">
              <w:rPr>
                <w:lang w:val="pt-BR"/>
              </w:rPr>
              <w:t xml:space="preserve"> </w:t>
            </w:r>
            <w:r w:rsidRPr="00704ADD">
              <w:rPr>
                <w:rFonts w:ascii="Cambria Math" w:hAnsi="Cambria Math" w:cs="Cambria Math"/>
                <w:lang w:val="pt-BR"/>
              </w:rPr>
              <w:t>⋅</w:t>
            </w:r>
            <w:r w:rsidRPr="00704ADD">
              <w:rPr>
                <w:lang w:val="pt-BR"/>
              </w:rPr>
              <w:t xml:space="preserve"> (</w:t>
            </w:r>
            <w:r w:rsidRPr="00704ADD">
              <w:rPr>
                <w:i/>
                <w:iCs/>
                <w:lang w:val="pt-BR"/>
              </w:rPr>
              <w:t>I</w:t>
            </w:r>
            <w:r w:rsidRPr="00704ADD">
              <w:rPr>
                <w:vertAlign w:val="subscript"/>
                <w:lang w:val="pt-BR"/>
              </w:rPr>
              <w:t>c,L</w:t>
            </w:r>
            <w:r w:rsidRPr="00704ADD">
              <w:rPr>
                <w:lang w:val="pt-BR"/>
              </w:rPr>
              <w:t xml:space="preserve"> + </w:t>
            </w:r>
            <w:r w:rsidRPr="00704ADD">
              <w:rPr>
                <w:i/>
                <w:iCs/>
                <w:lang w:val="pt-BR"/>
              </w:rPr>
              <w:t>S</w:t>
            </w:r>
            <w:r w:rsidRPr="00704ADD">
              <w:rPr>
                <w:vertAlign w:val="subscript"/>
                <w:lang w:val="pt-BR"/>
              </w:rPr>
              <w:t>i,L</w:t>
            </w:r>
            <w:r w:rsidRPr="00704ADD">
              <w:rPr>
                <w:lang w:val="pt-BR"/>
              </w:rPr>
              <w:t xml:space="preserve"> </w:t>
            </w:r>
            <w:r w:rsidRPr="00704ADD">
              <w:rPr>
                <w:rFonts w:ascii="Cambria Math" w:hAnsi="Cambria Math" w:cs="Cambria Math"/>
                <w:lang w:val="pt-BR"/>
              </w:rPr>
              <w:t>⋅</w:t>
            </w:r>
            <w:r w:rsidRPr="00704ADD">
              <w:rPr>
                <w:lang w:val="pt-BR"/>
              </w:rPr>
              <w:t xml:space="preserve"> </w:t>
            </w:r>
            <w:r w:rsidRPr="00704ADD">
              <w:rPr>
                <w:i/>
                <w:iCs/>
                <w:lang w:val="pt-BR"/>
              </w:rPr>
              <w:t>a</w:t>
            </w:r>
            <w:r w:rsidRPr="00704ADD">
              <w:rPr>
                <w:vertAlign w:val="subscript"/>
                <w:lang w:val="pt-BR"/>
              </w:rPr>
              <w:t>St</w:t>
            </w:r>
            <w:r w:rsidRPr="00704ADD">
              <w:rPr>
                <w:lang w:val="pt-BR"/>
              </w:rPr>
              <w:t>)</w:t>
            </w:r>
          </w:p>
        </w:tc>
        <w:tc>
          <w:tcPr>
            <w:tcW w:w="987" w:type="dxa"/>
          </w:tcPr>
          <w:p w14:paraId="45A4BAFC" w14:textId="0FEDBFD6" w:rsidR="00976FEE" w:rsidRPr="00AE323C" w:rsidRDefault="00976FEE" w:rsidP="00971E90">
            <w:pPr>
              <w:pStyle w:val="BodyText"/>
            </w:pPr>
            <w:r w:rsidRPr="00AE323C">
              <w:t>(I.</w:t>
            </w:r>
            <w:r w:rsidRPr="00AE323C" w:rsidDel="007815CA">
              <w:t xml:space="preserve"> </w:t>
            </w:r>
            <w:r w:rsidRPr="00AE323C">
              <w:t>5)</w:t>
            </w:r>
          </w:p>
        </w:tc>
      </w:tr>
    </w:tbl>
    <w:p w14:paraId="11F05514" w14:textId="77777777" w:rsidR="00C764BA" w:rsidRPr="00AE323C" w:rsidRDefault="00C764BA" w:rsidP="00C764BA">
      <w:pPr>
        <w:pStyle w:val="BodyText"/>
      </w:pPr>
      <w:r w:rsidRPr="00AE323C">
        <w:t xml:space="preserve">where </w:t>
      </w:r>
    </w:p>
    <w:tbl>
      <w:tblPr>
        <w:tblW w:w="0" w:type="auto"/>
        <w:tblInd w:w="534" w:type="dxa"/>
        <w:tblLook w:val="04A0" w:firstRow="1" w:lastRow="0" w:firstColumn="1" w:lastColumn="0" w:noHBand="0" w:noVBand="1"/>
      </w:tblPr>
      <w:tblGrid>
        <w:gridCol w:w="7546"/>
        <w:gridCol w:w="992"/>
      </w:tblGrid>
      <w:tr w:rsidR="00C764BA" w:rsidRPr="00AE323C" w14:paraId="52F60063" w14:textId="77777777" w:rsidTr="00971E90">
        <w:tc>
          <w:tcPr>
            <w:tcW w:w="7546" w:type="dxa"/>
          </w:tcPr>
          <w:p w14:paraId="4BFCA1E7" w14:textId="77777777" w:rsidR="00C764BA" w:rsidRPr="00AE323C" w:rsidRDefault="00C764BA" w:rsidP="00971E90">
            <w:pPr>
              <w:pStyle w:val="Tablebody"/>
            </w:pPr>
            <w:r w:rsidRPr="00AE323C">
              <w:t>α</w:t>
            </w:r>
            <w:r w:rsidRPr="00AE323C">
              <w:rPr>
                <w:vertAlign w:val="subscript"/>
              </w:rPr>
              <w:t>c</w:t>
            </w:r>
            <w:r w:rsidRPr="00AE323C">
              <w:t xml:space="preserve"> = α</w:t>
            </w:r>
            <w:r w:rsidRPr="00AE323C">
              <w:rPr>
                <w:vertAlign w:val="subscript"/>
              </w:rPr>
              <w:t xml:space="preserve">V </w:t>
            </w:r>
            <w:r w:rsidRPr="00AE323C">
              <w:rPr>
                <w:rFonts w:ascii="Cambria Math" w:hAnsi="Cambria Math" w:cs="Cambria Math"/>
              </w:rPr>
              <w:t>⋅</w:t>
            </w:r>
            <w:r w:rsidRPr="00AE323C">
              <w:t xml:space="preserve"> α</w:t>
            </w:r>
            <w:r w:rsidRPr="00AE323C">
              <w:rPr>
                <w:vertAlign w:val="subscript"/>
              </w:rPr>
              <w:t>Mat</w:t>
            </w:r>
            <w:r w:rsidRPr="00AE323C">
              <w:t xml:space="preserve"> </w:t>
            </w:r>
            <w:r w:rsidRPr="00AE323C">
              <w:rPr>
                <w:rFonts w:ascii="Cambria Math" w:hAnsi="Cambria Math" w:cs="Cambria Math"/>
              </w:rPr>
              <w:t>⋅</w:t>
            </w:r>
            <w:r w:rsidRPr="00AE323C">
              <w:t xml:space="preserve"> α</w:t>
            </w:r>
            <w:r w:rsidRPr="00AE323C">
              <w:rPr>
                <w:vertAlign w:val="subscript"/>
              </w:rPr>
              <w:t>QS</w:t>
            </w:r>
            <w:r w:rsidRPr="00AE323C">
              <w:t xml:space="preserve"> </w:t>
            </w:r>
            <w:r w:rsidRPr="00AE323C">
              <w:rPr>
                <w:rFonts w:ascii="Cambria Math" w:hAnsi="Cambria Math" w:cs="Cambria Math"/>
              </w:rPr>
              <w:t>⋅</w:t>
            </w:r>
            <w:r w:rsidRPr="00AE323C">
              <w:t xml:space="preserve"> α</w:t>
            </w:r>
            <w:r w:rsidRPr="00AE323C">
              <w:rPr>
                <w:vertAlign w:val="subscript"/>
              </w:rPr>
              <w:t>M</w:t>
            </w:r>
          </w:p>
        </w:tc>
        <w:tc>
          <w:tcPr>
            <w:tcW w:w="992" w:type="dxa"/>
          </w:tcPr>
          <w:p w14:paraId="35DBF941" w14:textId="2EE52572" w:rsidR="00C764BA" w:rsidRPr="00AE323C" w:rsidRDefault="00C764BA" w:rsidP="00971E90">
            <w:pPr>
              <w:pStyle w:val="Tablebody"/>
            </w:pPr>
            <w:r w:rsidRPr="00AE323C">
              <w:t>(I.</w:t>
            </w:r>
            <w:r w:rsidR="007815CA" w:rsidRPr="00AE323C">
              <w:t>6</w:t>
            </w:r>
            <w:r w:rsidRPr="00AE323C">
              <w:t>)</w:t>
            </w:r>
          </w:p>
        </w:tc>
      </w:tr>
      <w:tr w:rsidR="00C764BA" w:rsidRPr="00AE323C" w14:paraId="302FA6B5" w14:textId="77777777" w:rsidTr="00971E90">
        <w:tc>
          <w:tcPr>
            <w:tcW w:w="7546" w:type="dxa"/>
          </w:tcPr>
          <w:p w14:paraId="4279C4A2" w14:textId="77777777" w:rsidR="00C764BA" w:rsidRPr="00AE323C" w:rsidRDefault="00C764BA" w:rsidP="00971E90">
            <w:pPr>
              <w:pStyle w:val="BodyText"/>
            </w:pPr>
            <w:r w:rsidRPr="00AE323C">
              <w:t>for Type II:</w:t>
            </w:r>
            <w:r w:rsidRPr="00AE323C">
              <w:tab/>
              <w:t>α</w:t>
            </w:r>
            <w:r w:rsidRPr="00AE323C">
              <w:rPr>
                <w:vertAlign w:val="subscript"/>
              </w:rPr>
              <w:t>V</w:t>
            </w:r>
            <w:r w:rsidRPr="00AE323C">
              <w:t xml:space="preserve"> = 0,4</w:t>
            </w:r>
            <w:r w:rsidRPr="00AE323C">
              <w:tab/>
            </w:r>
          </w:p>
          <w:p w14:paraId="54795F8E" w14:textId="77777777" w:rsidR="00C764BA" w:rsidRPr="00AE323C" w:rsidRDefault="00C764BA" w:rsidP="00971E90">
            <w:pPr>
              <w:pStyle w:val="Formula"/>
            </w:pPr>
            <w:r w:rsidRPr="00AE323C">
              <w:rPr>
                <w:position w:val="-30"/>
              </w:rPr>
              <w:object w:dxaOrig="4920" w:dyaOrig="760" w14:anchorId="35D1D47A">
                <v:shape id="_x0000_i1345" type="#_x0000_t75" style="width:245.25pt;height:35.25pt" o:ole="">
                  <v:imagedata r:id="rId904" o:title=""/>
                </v:shape>
                <o:OLEObject Type="Embed" ProgID="Equation.DSMT4" ShapeID="_x0000_i1345" DrawAspect="Content" ObjectID="_1772536464" r:id="rId905"/>
              </w:object>
            </w:r>
          </w:p>
        </w:tc>
        <w:tc>
          <w:tcPr>
            <w:tcW w:w="992" w:type="dxa"/>
          </w:tcPr>
          <w:p w14:paraId="4F53A938" w14:textId="77777777" w:rsidR="00C764BA" w:rsidRPr="00AE323C" w:rsidRDefault="00C764BA" w:rsidP="00971E90">
            <w:pPr>
              <w:pStyle w:val="Tablebody"/>
            </w:pPr>
          </w:p>
          <w:p w14:paraId="578FB2FE" w14:textId="77777777" w:rsidR="00C764BA" w:rsidRPr="00AE323C" w:rsidRDefault="00C764BA" w:rsidP="00971E90">
            <w:pPr>
              <w:pStyle w:val="Tablebody"/>
            </w:pPr>
          </w:p>
          <w:p w14:paraId="3ED29875" w14:textId="27DA62CD" w:rsidR="00C764BA" w:rsidRPr="00AE323C" w:rsidRDefault="00C764BA" w:rsidP="00971E90">
            <w:pPr>
              <w:pStyle w:val="Tablebody"/>
            </w:pPr>
            <w:r w:rsidRPr="00AE323C">
              <w:t>(I.</w:t>
            </w:r>
            <w:r w:rsidR="007815CA" w:rsidRPr="00AE323C">
              <w:t>7</w:t>
            </w:r>
            <w:r w:rsidRPr="00AE323C">
              <w:t>)</w:t>
            </w:r>
          </w:p>
        </w:tc>
      </w:tr>
      <w:tr w:rsidR="00C764BA" w:rsidRPr="00AE323C" w14:paraId="31F87453" w14:textId="77777777" w:rsidTr="00971E90">
        <w:tc>
          <w:tcPr>
            <w:tcW w:w="7546" w:type="dxa"/>
          </w:tcPr>
          <w:p w14:paraId="2F1B3E4E" w14:textId="77777777" w:rsidR="00C764BA" w:rsidRPr="00AE323C" w:rsidRDefault="00C764BA" w:rsidP="00971E90">
            <w:pPr>
              <w:pStyle w:val="Tablebody"/>
            </w:pPr>
            <w:r w:rsidRPr="00AE323C">
              <w:t>for Type III:</w:t>
            </w:r>
            <w:r w:rsidRPr="00AE323C">
              <w:tab/>
              <w:t>α</w:t>
            </w:r>
            <w:r w:rsidRPr="00AE323C">
              <w:rPr>
                <w:vertAlign w:val="subscript"/>
              </w:rPr>
              <w:t>V</w:t>
            </w:r>
            <w:r w:rsidRPr="00AE323C">
              <w:t xml:space="preserve"> = 3.7</w:t>
            </w:r>
          </w:p>
          <w:p w14:paraId="5686408E" w14:textId="77777777" w:rsidR="00C764BA" w:rsidRPr="00AE323C" w:rsidRDefault="00C764BA" w:rsidP="00971E90">
            <w:pPr>
              <w:pStyle w:val="Formula"/>
            </w:pPr>
            <w:r w:rsidRPr="00AE323C">
              <w:rPr>
                <w:position w:val="-30"/>
              </w:rPr>
              <w:object w:dxaOrig="4900" w:dyaOrig="760" w14:anchorId="4DD116A6">
                <v:shape id="_x0000_i1346" type="#_x0000_t75" style="width:245.25pt;height:35.25pt" o:ole="">
                  <v:imagedata r:id="rId906" o:title=""/>
                </v:shape>
                <o:OLEObject Type="Embed" ProgID="Equation.DSMT4" ShapeID="_x0000_i1346" DrawAspect="Content" ObjectID="_1772536465" r:id="rId907"/>
              </w:object>
            </w:r>
          </w:p>
          <w:p w14:paraId="4331F3ED" w14:textId="5E671FD8" w:rsidR="00266EF7" w:rsidRPr="00AE323C" w:rsidRDefault="00266EF7" w:rsidP="00EB454C">
            <w:pPr>
              <w:pStyle w:val="BodyText"/>
            </w:pPr>
            <w:r w:rsidRPr="00AE323C">
              <w:t>for Type II and Type III:</w:t>
            </w:r>
          </w:p>
        </w:tc>
        <w:tc>
          <w:tcPr>
            <w:tcW w:w="992" w:type="dxa"/>
          </w:tcPr>
          <w:p w14:paraId="6E67B0C6" w14:textId="77777777" w:rsidR="00C764BA" w:rsidRPr="00AE323C" w:rsidRDefault="00C764BA" w:rsidP="00971E90">
            <w:pPr>
              <w:pStyle w:val="Tablebody"/>
            </w:pPr>
          </w:p>
          <w:p w14:paraId="1AF5886E" w14:textId="77777777" w:rsidR="00C764BA" w:rsidRPr="00AE323C" w:rsidRDefault="00C764BA" w:rsidP="00971E90">
            <w:pPr>
              <w:pStyle w:val="Tablebody"/>
            </w:pPr>
          </w:p>
          <w:p w14:paraId="587F9809" w14:textId="000D2AE4" w:rsidR="00C764BA" w:rsidRPr="00AE323C" w:rsidRDefault="00C764BA" w:rsidP="00971E90">
            <w:pPr>
              <w:pStyle w:val="Tablebody"/>
              <w:rPr>
                <w:rFonts w:asciiTheme="majorHAnsi" w:hAnsiTheme="majorHAnsi"/>
              </w:rPr>
            </w:pPr>
            <w:r w:rsidRPr="00AE323C">
              <w:rPr>
                <w:rFonts w:asciiTheme="majorHAnsi" w:hAnsiTheme="majorHAnsi"/>
              </w:rPr>
              <w:t>(I.</w:t>
            </w:r>
            <w:r w:rsidR="007815CA" w:rsidRPr="00AE323C">
              <w:rPr>
                <w:rFonts w:asciiTheme="majorHAnsi" w:hAnsiTheme="majorHAnsi"/>
              </w:rPr>
              <w:t>8</w:t>
            </w:r>
            <w:r w:rsidRPr="00AE323C">
              <w:rPr>
                <w:rFonts w:asciiTheme="majorHAnsi" w:hAnsiTheme="majorHAnsi"/>
              </w:rPr>
              <w:t>)</w:t>
            </w:r>
          </w:p>
        </w:tc>
      </w:tr>
      <w:tr w:rsidR="00C764BA" w:rsidRPr="00AE323C" w14:paraId="20037EF2" w14:textId="77777777" w:rsidTr="00971E90">
        <w:tc>
          <w:tcPr>
            <w:tcW w:w="7546" w:type="dxa"/>
          </w:tcPr>
          <w:p w14:paraId="239372F0" w14:textId="77777777" w:rsidR="00C764BA" w:rsidRPr="00AE323C" w:rsidRDefault="00C764BA" w:rsidP="00971E90">
            <w:pPr>
              <w:pStyle w:val="Formula"/>
            </w:pPr>
            <w:r w:rsidRPr="00AE323C">
              <w:rPr>
                <w:position w:val="-32"/>
              </w:rPr>
              <w:object w:dxaOrig="3840" w:dyaOrig="800" w14:anchorId="695EBF56">
                <v:shape id="_x0000_i1347" type="#_x0000_t75" style="width:194.25pt;height:45pt" o:ole="">
                  <v:imagedata r:id="rId908" o:title=""/>
                </v:shape>
                <o:OLEObject Type="Embed" ProgID="Equation.DSMT4" ShapeID="_x0000_i1347" DrawAspect="Content" ObjectID="_1772536466" r:id="rId909"/>
              </w:object>
            </w:r>
          </w:p>
        </w:tc>
        <w:tc>
          <w:tcPr>
            <w:tcW w:w="992" w:type="dxa"/>
          </w:tcPr>
          <w:p w14:paraId="6AAD3268" w14:textId="77777777" w:rsidR="00C764BA" w:rsidRPr="00AE323C" w:rsidRDefault="00C764BA" w:rsidP="00971E90">
            <w:pPr>
              <w:pStyle w:val="Tablebody"/>
            </w:pPr>
          </w:p>
          <w:p w14:paraId="1173BC17" w14:textId="14332D32" w:rsidR="00C764BA" w:rsidRPr="00AE323C" w:rsidRDefault="00C764BA" w:rsidP="00971E90">
            <w:pPr>
              <w:pStyle w:val="Tablebody"/>
            </w:pPr>
            <w:r w:rsidRPr="00AE323C">
              <w:t>(I.</w:t>
            </w:r>
            <w:r w:rsidR="007815CA" w:rsidRPr="00AE323C">
              <w:t>9</w:t>
            </w:r>
            <w:r w:rsidRPr="00AE323C">
              <w:t>)</w:t>
            </w:r>
          </w:p>
        </w:tc>
      </w:tr>
      <w:tr w:rsidR="00C764BA" w:rsidRPr="00AE323C" w14:paraId="4B042A3E" w14:textId="77777777" w:rsidTr="00971E90">
        <w:tc>
          <w:tcPr>
            <w:tcW w:w="7546" w:type="dxa"/>
          </w:tcPr>
          <w:p w14:paraId="4129D36B" w14:textId="77777777" w:rsidR="00C764BA" w:rsidRPr="00AE323C" w:rsidRDefault="00C764BA" w:rsidP="00971E90">
            <w:pPr>
              <w:pStyle w:val="Formula"/>
            </w:pPr>
            <w:r w:rsidRPr="00AE323C">
              <w:rPr>
                <w:position w:val="-28"/>
              </w:rPr>
              <w:object w:dxaOrig="1700" w:dyaOrig="720" w14:anchorId="72DF28B2">
                <v:shape id="_x0000_i1348" type="#_x0000_t75" style="width:85.5pt;height:36.75pt" o:ole="">
                  <v:imagedata r:id="rId910" o:title=""/>
                </v:shape>
                <o:OLEObject Type="Embed" ProgID="Equation.DSMT4" ShapeID="_x0000_i1348" DrawAspect="Content" ObjectID="_1772536467" r:id="rId911"/>
              </w:object>
            </w:r>
          </w:p>
        </w:tc>
        <w:tc>
          <w:tcPr>
            <w:tcW w:w="992" w:type="dxa"/>
          </w:tcPr>
          <w:p w14:paraId="7CA090FA" w14:textId="77777777" w:rsidR="00C764BA" w:rsidRPr="00AE323C" w:rsidRDefault="00C764BA" w:rsidP="00971E90">
            <w:pPr>
              <w:pStyle w:val="Tablebody"/>
            </w:pPr>
          </w:p>
          <w:p w14:paraId="36E6B03F" w14:textId="0A598BC5" w:rsidR="00C764BA" w:rsidRPr="00AE323C" w:rsidRDefault="00C764BA" w:rsidP="00971E90">
            <w:pPr>
              <w:pStyle w:val="Tablebody"/>
            </w:pPr>
            <w:r w:rsidRPr="00AE323C">
              <w:t>(I.</w:t>
            </w:r>
            <w:r w:rsidR="007815CA" w:rsidRPr="00AE323C">
              <w:t>10</w:t>
            </w:r>
            <w:r w:rsidRPr="00AE323C">
              <w:t>)</w:t>
            </w:r>
          </w:p>
        </w:tc>
      </w:tr>
    </w:tbl>
    <w:p w14:paraId="79D55FB1" w14:textId="77777777" w:rsidR="00C764BA" w:rsidRPr="00AE323C" w:rsidRDefault="00C764BA" w:rsidP="00C764BA">
      <w:pPr>
        <w:pStyle w:val="BodyText"/>
      </w:pPr>
      <w:r w:rsidRPr="00AE323C">
        <w:t xml:space="preserve">where </w:t>
      </w:r>
    </w:p>
    <w:tbl>
      <w:tblPr>
        <w:tblW w:w="0" w:type="auto"/>
        <w:tblInd w:w="534" w:type="dxa"/>
        <w:tblLook w:val="04A0" w:firstRow="1" w:lastRow="0" w:firstColumn="1" w:lastColumn="0" w:noHBand="0" w:noVBand="1"/>
      </w:tblPr>
      <w:tblGrid>
        <w:gridCol w:w="904"/>
        <w:gridCol w:w="7476"/>
      </w:tblGrid>
      <w:tr w:rsidR="00C764BA" w:rsidRPr="00AE323C" w14:paraId="0472E13F" w14:textId="77777777" w:rsidTr="00971E90">
        <w:tc>
          <w:tcPr>
            <w:tcW w:w="904" w:type="dxa"/>
          </w:tcPr>
          <w:p w14:paraId="09C4FAF8" w14:textId="77777777" w:rsidR="00C764BA" w:rsidRPr="00AE323C" w:rsidRDefault="00C764BA" w:rsidP="00971E90">
            <w:pPr>
              <w:pStyle w:val="Tablebody"/>
            </w:pPr>
            <w:r w:rsidRPr="00AE323C">
              <w:rPr>
                <w:i/>
                <w:iCs/>
              </w:rPr>
              <w:t>f</w:t>
            </w:r>
            <w:r w:rsidRPr="00AE323C">
              <w:rPr>
                <w:vertAlign w:val="subscript"/>
              </w:rPr>
              <w:t>ck</w:t>
            </w:r>
          </w:p>
        </w:tc>
        <w:tc>
          <w:tcPr>
            <w:tcW w:w="7476" w:type="dxa"/>
          </w:tcPr>
          <w:p w14:paraId="64DCC4B3" w14:textId="7B5D9CDC" w:rsidR="00C764BA" w:rsidRPr="00AE323C" w:rsidRDefault="00C764BA" w:rsidP="00971E90">
            <w:pPr>
              <w:pStyle w:val="Tablebody"/>
            </w:pPr>
            <w:r w:rsidRPr="00AE323C">
              <w:t>characteristic concrete compressive strength</w:t>
            </w:r>
            <w:r w:rsidR="00380562">
              <w:t>;</w:t>
            </w:r>
          </w:p>
        </w:tc>
      </w:tr>
      <w:tr w:rsidR="00C764BA" w:rsidRPr="00AE323C" w14:paraId="7B90A0F2" w14:textId="77777777" w:rsidTr="00971E90">
        <w:tc>
          <w:tcPr>
            <w:tcW w:w="904" w:type="dxa"/>
          </w:tcPr>
          <w:p w14:paraId="4637D5AC" w14:textId="77777777" w:rsidR="00C764BA" w:rsidRPr="00AE323C" w:rsidRDefault="00C764BA" w:rsidP="00971E90">
            <w:pPr>
              <w:pStyle w:val="Tablebody"/>
            </w:pPr>
            <w:r w:rsidRPr="00AE323C">
              <w:rPr>
                <w:i/>
                <w:iCs/>
              </w:rPr>
              <w:t>f</w:t>
            </w:r>
            <w:r w:rsidRPr="00AE323C">
              <w:rPr>
                <w:vertAlign w:val="subscript"/>
              </w:rPr>
              <w:t>c,0</w:t>
            </w:r>
          </w:p>
        </w:tc>
        <w:tc>
          <w:tcPr>
            <w:tcW w:w="7476" w:type="dxa"/>
          </w:tcPr>
          <w:p w14:paraId="670D12A1" w14:textId="369DD6C5" w:rsidR="00C764BA" w:rsidRPr="00AE323C" w:rsidRDefault="00C764BA" w:rsidP="00971E90">
            <w:pPr>
              <w:pStyle w:val="Tablebody"/>
            </w:pPr>
            <w:r w:rsidRPr="00AE323C">
              <w:t xml:space="preserve">reference value for </w:t>
            </w:r>
            <w:r w:rsidRPr="00AE323C">
              <w:rPr>
                <w:i/>
                <w:iCs/>
              </w:rPr>
              <w:t>f</w:t>
            </w:r>
            <w:r w:rsidRPr="00AE323C">
              <w:rPr>
                <w:vertAlign w:val="subscript"/>
              </w:rPr>
              <w:t xml:space="preserve">ck </w:t>
            </w:r>
            <w:r w:rsidRPr="00AE323C">
              <w:t>(30 N/mm</w:t>
            </w:r>
            <w:r w:rsidRPr="00AE323C">
              <w:rPr>
                <w:vertAlign w:val="superscript"/>
              </w:rPr>
              <w:t>2</w:t>
            </w:r>
            <w:r w:rsidRPr="00AE323C">
              <w:t>)</w:t>
            </w:r>
            <w:r w:rsidR="00380562">
              <w:t>;</w:t>
            </w:r>
          </w:p>
        </w:tc>
      </w:tr>
      <w:tr w:rsidR="00C764BA" w:rsidRPr="00AE323C" w14:paraId="147D1EC7" w14:textId="77777777" w:rsidTr="00971E90">
        <w:tc>
          <w:tcPr>
            <w:tcW w:w="904" w:type="dxa"/>
          </w:tcPr>
          <w:p w14:paraId="767B6AC8" w14:textId="77777777" w:rsidR="00C764BA" w:rsidRPr="00AE323C" w:rsidRDefault="00C764BA" w:rsidP="00971E90">
            <w:pPr>
              <w:pStyle w:val="Tablebody"/>
              <w:rPr>
                <w:i/>
                <w:iCs/>
              </w:rPr>
            </w:pPr>
            <w:r w:rsidRPr="00AE323C">
              <w:rPr>
                <w:i/>
                <w:iCs/>
              </w:rPr>
              <w:t>f</w:t>
            </w:r>
            <w:r w:rsidRPr="00AE323C">
              <w:rPr>
                <w:i/>
                <w:iCs/>
                <w:vertAlign w:val="subscript"/>
              </w:rPr>
              <w:t>ct,k</w:t>
            </w:r>
          </w:p>
        </w:tc>
        <w:tc>
          <w:tcPr>
            <w:tcW w:w="7476" w:type="dxa"/>
          </w:tcPr>
          <w:p w14:paraId="77BC790F" w14:textId="463DD289" w:rsidR="00C764BA" w:rsidRPr="00AE323C" w:rsidRDefault="00C764BA" w:rsidP="00971E90">
            <w:pPr>
              <w:pStyle w:val="Tablebody"/>
            </w:pPr>
            <w:r w:rsidRPr="00AE323C">
              <w:t>characteristic concrete tensile strength</w:t>
            </w:r>
            <w:r w:rsidR="00380562">
              <w:t>;</w:t>
            </w:r>
          </w:p>
        </w:tc>
      </w:tr>
      <w:tr w:rsidR="00C764BA" w:rsidRPr="00AE323C" w14:paraId="72A1A98B" w14:textId="77777777" w:rsidTr="00971E90">
        <w:tc>
          <w:tcPr>
            <w:tcW w:w="904" w:type="dxa"/>
          </w:tcPr>
          <w:p w14:paraId="1F12622E" w14:textId="77777777" w:rsidR="00C764BA" w:rsidRPr="00AE323C" w:rsidRDefault="00C764BA" w:rsidP="00971E90">
            <w:pPr>
              <w:pStyle w:val="Tablebody"/>
              <w:rPr>
                <w:i/>
                <w:iCs/>
              </w:rPr>
            </w:pPr>
            <w:r w:rsidRPr="00AE323C">
              <w:rPr>
                <w:i/>
                <w:iCs/>
              </w:rPr>
              <w:t>f</w:t>
            </w:r>
            <w:r w:rsidRPr="00AE323C">
              <w:rPr>
                <w:i/>
                <w:iCs/>
                <w:vertAlign w:val="subscript"/>
              </w:rPr>
              <w:t>ct,0</w:t>
            </w:r>
          </w:p>
        </w:tc>
        <w:tc>
          <w:tcPr>
            <w:tcW w:w="7476" w:type="dxa"/>
          </w:tcPr>
          <w:p w14:paraId="1F4D46CB" w14:textId="14F144F4" w:rsidR="00C764BA" w:rsidRPr="00AE323C" w:rsidRDefault="00C764BA" w:rsidP="00971E90">
            <w:pPr>
              <w:pStyle w:val="Tablebody"/>
            </w:pPr>
            <w:r w:rsidRPr="00AE323C">
              <w:t xml:space="preserve">reference value for </w:t>
            </w:r>
            <w:r w:rsidRPr="00AE323C">
              <w:rPr>
                <w:i/>
                <w:iCs/>
              </w:rPr>
              <w:t>f</w:t>
            </w:r>
            <w:r w:rsidRPr="00AE323C">
              <w:rPr>
                <w:vertAlign w:val="subscript"/>
              </w:rPr>
              <w:t>ct,k</w:t>
            </w:r>
            <w:r w:rsidRPr="00AE323C">
              <w:t xml:space="preserve"> (1</w:t>
            </w:r>
            <w:r w:rsidR="00380562">
              <w:t>,</w:t>
            </w:r>
            <w:r w:rsidRPr="00AE323C">
              <w:t>0 N/mm</w:t>
            </w:r>
            <w:r w:rsidRPr="00AE323C">
              <w:rPr>
                <w:vertAlign w:val="superscript"/>
              </w:rPr>
              <w:t>2</w:t>
            </w:r>
            <w:r w:rsidRPr="00AE323C">
              <w:t>)</w:t>
            </w:r>
            <w:r w:rsidR="00380562">
              <w:t>;</w:t>
            </w:r>
          </w:p>
        </w:tc>
      </w:tr>
      <w:tr w:rsidR="00C764BA" w:rsidRPr="00AE323C" w14:paraId="3A52F25C" w14:textId="77777777" w:rsidTr="00971E90">
        <w:tc>
          <w:tcPr>
            <w:tcW w:w="904" w:type="dxa"/>
          </w:tcPr>
          <w:p w14:paraId="3EF2247E" w14:textId="77777777" w:rsidR="00C764BA" w:rsidRPr="00AE323C" w:rsidRDefault="00C764BA" w:rsidP="00971E90">
            <w:pPr>
              <w:pStyle w:val="Tablebody"/>
              <w:rPr>
                <w:i/>
                <w:iCs/>
              </w:rPr>
            </w:pPr>
            <w:r w:rsidRPr="00AE323C">
              <w:rPr>
                <w:i/>
                <w:iCs/>
              </w:rPr>
              <w:t>f</w:t>
            </w:r>
            <w:r w:rsidRPr="00AE323C">
              <w:rPr>
                <w:i/>
                <w:iCs/>
                <w:vertAlign w:val="subscript"/>
              </w:rPr>
              <w:t>yk</w:t>
            </w:r>
          </w:p>
        </w:tc>
        <w:tc>
          <w:tcPr>
            <w:tcW w:w="7476" w:type="dxa"/>
          </w:tcPr>
          <w:p w14:paraId="6A6EDE4C" w14:textId="51D8C2B7" w:rsidR="00C764BA" w:rsidRPr="00AE323C" w:rsidRDefault="00C764BA" w:rsidP="00971E90">
            <w:pPr>
              <w:pStyle w:val="Tablebody"/>
            </w:pPr>
            <w:r w:rsidRPr="00AE323C">
              <w:t>characteristic yield strength of structural steel</w:t>
            </w:r>
            <w:r w:rsidR="00380562">
              <w:t>;</w:t>
            </w:r>
          </w:p>
        </w:tc>
      </w:tr>
      <w:tr w:rsidR="00C764BA" w:rsidRPr="00AE323C" w14:paraId="2798DD33" w14:textId="77777777" w:rsidTr="00971E90">
        <w:tc>
          <w:tcPr>
            <w:tcW w:w="904" w:type="dxa"/>
          </w:tcPr>
          <w:p w14:paraId="1B288AB7" w14:textId="77777777" w:rsidR="00C764BA" w:rsidRPr="00AE323C" w:rsidRDefault="00C764BA" w:rsidP="00971E90">
            <w:pPr>
              <w:pStyle w:val="Tablebody"/>
            </w:pPr>
            <w:r w:rsidRPr="00AE323C">
              <w:rPr>
                <w:i/>
                <w:iCs/>
              </w:rPr>
              <w:t>f</w:t>
            </w:r>
            <w:r w:rsidRPr="00AE323C">
              <w:rPr>
                <w:vertAlign w:val="subscript"/>
              </w:rPr>
              <w:t>y,0</w:t>
            </w:r>
          </w:p>
        </w:tc>
        <w:tc>
          <w:tcPr>
            <w:tcW w:w="7476" w:type="dxa"/>
          </w:tcPr>
          <w:p w14:paraId="7D5E5968" w14:textId="01C3EDA7" w:rsidR="00C764BA" w:rsidRPr="00AE323C" w:rsidRDefault="00C764BA" w:rsidP="00971E90">
            <w:pPr>
              <w:pStyle w:val="Tablebody"/>
            </w:pPr>
            <w:r w:rsidRPr="00AE323C">
              <w:t xml:space="preserve">reference value for </w:t>
            </w:r>
            <w:r w:rsidRPr="00AE323C">
              <w:rPr>
                <w:i/>
                <w:iCs/>
              </w:rPr>
              <w:t>f</w:t>
            </w:r>
            <w:r w:rsidRPr="00AE323C">
              <w:rPr>
                <w:vertAlign w:val="subscript"/>
              </w:rPr>
              <w:t>yk</w:t>
            </w:r>
            <w:r w:rsidRPr="00AE323C">
              <w:t xml:space="preserve"> (355 N/mm</w:t>
            </w:r>
            <w:r w:rsidRPr="00AE323C">
              <w:rPr>
                <w:vertAlign w:val="superscript"/>
              </w:rPr>
              <w:t>2</w:t>
            </w:r>
            <w:r w:rsidRPr="00AE323C">
              <w:t>)</w:t>
            </w:r>
            <w:r w:rsidR="00380562">
              <w:t>;</w:t>
            </w:r>
          </w:p>
        </w:tc>
      </w:tr>
      <w:tr w:rsidR="00C764BA" w:rsidRPr="00AE323C" w14:paraId="20DF771B" w14:textId="77777777" w:rsidTr="00971E90">
        <w:tc>
          <w:tcPr>
            <w:tcW w:w="904" w:type="dxa"/>
          </w:tcPr>
          <w:p w14:paraId="2E6AAF17" w14:textId="77777777" w:rsidR="00C764BA" w:rsidRPr="00AE323C" w:rsidRDefault="00C764BA" w:rsidP="00971E90">
            <w:pPr>
              <w:pStyle w:val="Tablebody"/>
              <w:rPr>
                <w:i/>
                <w:iCs/>
              </w:rPr>
            </w:pPr>
            <w:r w:rsidRPr="00AE323C">
              <w:rPr>
                <w:i/>
                <w:iCs/>
              </w:rPr>
              <w:t>A</w:t>
            </w:r>
            <w:r w:rsidRPr="00AE323C">
              <w:rPr>
                <w:i/>
                <w:iCs/>
                <w:vertAlign w:val="subscript"/>
              </w:rPr>
              <w:t>s,u</w:t>
            </w:r>
          </w:p>
        </w:tc>
        <w:tc>
          <w:tcPr>
            <w:tcW w:w="7476" w:type="dxa"/>
          </w:tcPr>
          <w:p w14:paraId="4DCBDCB9" w14:textId="7DA883E2" w:rsidR="00C764BA" w:rsidRPr="00AE323C" w:rsidRDefault="00C764BA" w:rsidP="00971E90">
            <w:pPr>
              <w:pStyle w:val="Tablebody"/>
            </w:pPr>
            <w:r w:rsidRPr="00AE323C">
              <w:t>area of reinforced in tensile zone</w:t>
            </w:r>
            <w:r w:rsidR="00380562">
              <w:t>;</w:t>
            </w:r>
          </w:p>
        </w:tc>
      </w:tr>
      <w:tr w:rsidR="00C764BA" w:rsidRPr="00AE323C" w14:paraId="7F16E156" w14:textId="77777777" w:rsidTr="00971E90">
        <w:tc>
          <w:tcPr>
            <w:tcW w:w="904" w:type="dxa"/>
          </w:tcPr>
          <w:p w14:paraId="37E90EBE" w14:textId="77777777" w:rsidR="00C764BA" w:rsidRPr="00AE323C" w:rsidRDefault="00C764BA" w:rsidP="00971E90">
            <w:pPr>
              <w:pStyle w:val="Tablebody"/>
              <w:rPr>
                <w:i/>
                <w:iCs/>
              </w:rPr>
            </w:pPr>
            <w:r w:rsidRPr="00AE323C">
              <w:rPr>
                <w:i/>
                <w:iCs/>
              </w:rPr>
              <w:t>A</w:t>
            </w:r>
            <w:r w:rsidRPr="00AE323C">
              <w:rPr>
                <w:i/>
                <w:iCs/>
                <w:vertAlign w:val="subscript"/>
              </w:rPr>
              <w:t>a</w:t>
            </w:r>
          </w:p>
        </w:tc>
        <w:tc>
          <w:tcPr>
            <w:tcW w:w="7476" w:type="dxa"/>
          </w:tcPr>
          <w:p w14:paraId="02E750E4" w14:textId="680C637A" w:rsidR="00C764BA" w:rsidRPr="00AE323C" w:rsidRDefault="00C764BA" w:rsidP="00971E90">
            <w:pPr>
              <w:pStyle w:val="Tablebody"/>
            </w:pPr>
            <w:r w:rsidRPr="00AE323C">
              <w:t>area of structural steel section</w:t>
            </w:r>
            <w:r w:rsidR="00380562">
              <w:t>;</w:t>
            </w:r>
          </w:p>
        </w:tc>
      </w:tr>
      <w:tr w:rsidR="00C764BA" w:rsidRPr="00AE323C" w14:paraId="16F71858" w14:textId="77777777" w:rsidTr="00971E90">
        <w:tc>
          <w:tcPr>
            <w:tcW w:w="904" w:type="dxa"/>
          </w:tcPr>
          <w:p w14:paraId="2BCFAE63" w14:textId="77777777" w:rsidR="00C764BA" w:rsidRPr="00AE323C" w:rsidRDefault="00C764BA" w:rsidP="00971E90">
            <w:pPr>
              <w:pStyle w:val="Tablebody"/>
              <w:rPr>
                <w:i/>
                <w:iCs/>
              </w:rPr>
            </w:pPr>
            <w:r w:rsidRPr="00AE323C">
              <w:rPr>
                <w:i/>
                <w:iCs/>
              </w:rPr>
              <w:t>L</w:t>
            </w:r>
          </w:p>
        </w:tc>
        <w:tc>
          <w:tcPr>
            <w:tcW w:w="7476" w:type="dxa"/>
          </w:tcPr>
          <w:p w14:paraId="5961C608" w14:textId="6EBF210A" w:rsidR="00C764BA" w:rsidRPr="00AE323C" w:rsidRDefault="00380562" w:rsidP="00971E90">
            <w:pPr>
              <w:pStyle w:val="Tablebody"/>
            </w:pPr>
            <w:r>
              <w:t>subscript</w:t>
            </w:r>
            <w:r w:rsidR="00C764BA" w:rsidRPr="00AE323C">
              <w:t xml:space="preserve"> in accordance with </w:t>
            </w:r>
            <w:r w:rsidR="00C764BA" w:rsidRPr="00AE323C">
              <w:fldChar w:fldCharType="begin"/>
            </w:r>
            <w:r w:rsidR="00C764BA" w:rsidRPr="00AE323C">
              <w:instrText xml:space="preserve"> REF _Ref529707101 \r \h  \* MERGEFORMAT </w:instrText>
            </w:r>
            <w:r w:rsidR="00C764BA" w:rsidRPr="00AE323C">
              <w:fldChar w:fldCharType="separate"/>
            </w:r>
            <w:r w:rsidR="00245A35">
              <w:t>7.4.2.2</w:t>
            </w:r>
            <w:r w:rsidR="00C764BA" w:rsidRPr="00AE323C">
              <w:fldChar w:fldCharType="end"/>
            </w:r>
            <w:r w:rsidR="00C764BA" w:rsidRPr="00AE323C">
              <w:t>(2)</w:t>
            </w:r>
            <w:r>
              <w:t>;</w:t>
            </w:r>
          </w:p>
        </w:tc>
      </w:tr>
      <w:tr w:rsidR="00C764BA" w:rsidRPr="00AE323C" w14:paraId="7312196C" w14:textId="77777777" w:rsidTr="00971E90">
        <w:tc>
          <w:tcPr>
            <w:tcW w:w="904" w:type="dxa"/>
          </w:tcPr>
          <w:p w14:paraId="206DAFFA" w14:textId="77777777" w:rsidR="00C764BA" w:rsidRPr="00AE323C" w:rsidRDefault="00C764BA" w:rsidP="00971E90">
            <w:pPr>
              <w:pStyle w:val="Tablebody"/>
              <w:rPr>
                <w:i/>
                <w:iCs/>
              </w:rPr>
            </w:pPr>
            <w:r w:rsidRPr="00AE323C">
              <w:rPr>
                <w:i/>
                <w:iCs/>
              </w:rPr>
              <w:t>A</w:t>
            </w:r>
            <w:r w:rsidRPr="00AE323C">
              <w:rPr>
                <w:vertAlign w:val="subscript"/>
              </w:rPr>
              <w:t>I,L</w:t>
            </w:r>
          </w:p>
        </w:tc>
        <w:tc>
          <w:tcPr>
            <w:tcW w:w="7476" w:type="dxa"/>
          </w:tcPr>
          <w:p w14:paraId="2B04D2A7" w14:textId="1C9F7B4F" w:rsidR="00C764BA" w:rsidRPr="00AE323C" w:rsidRDefault="00ED5851" w:rsidP="00971E90">
            <w:pPr>
              <w:pStyle w:val="Tablebody"/>
            </w:pPr>
            <w:r w:rsidRPr="00AE323C">
              <w:t>time dep</w:t>
            </w:r>
            <w:r w:rsidR="00734AB7">
              <w:t>e</w:t>
            </w:r>
            <w:r w:rsidRPr="00AE323C">
              <w:t xml:space="preserve">ndant </w:t>
            </w:r>
            <w:r w:rsidR="00C764BA" w:rsidRPr="00AE323C">
              <w:t>area of composite section</w:t>
            </w:r>
            <w:r w:rsidRPr="00AE323C">
              <w:t xml:space="preserve"> taking into account the modular ratio</w:t>
            </w:r>
            <w:r w:rsidR="00380562">
              <w:t>;</w:t>
            </w:r>
          </w:p>
        </w:tc>
      </w:tr>
      <w:tr w:rsidR="00C764BA" w:rsidRPr="00AE323C" w14:paraId="77F1F1A6" w14:textId="77777777" w:rsidTr="00971E90">
        <w:tc>
          <w:tcPr>
            <w:tcW w:w="904" w:type="dxa"/>
          </w:tcPr>
          <w:p w14:paraId="18662C63" w14:textId="77777777" w:rsidR="00C764BA" w:rsidRPr="00AE323C" w:rsidRDefault="00C764BA" w:rsidP="00971E90">
            <w:pPr>
              <w:pStyle w:val="Tablebody"/>
            </w:pPr>
            <w:r w:rsidRPr="00AE323C">
              <w:rPr>
                <w:i/>
                <w:iCs/>
              </w:rPr>
              <w:t>I</w:t>
            </w:r>
            <w:r w:rsidRPr="00AE323C">
              <w:rPr>
                <w:vertAlign w:val="subscript"/>
              </w:rPr>
              <w:t>c,L</w:t>
            </w:r>
          </w:p>
        </w:tc>
        <w:tc>
          <w:tcPr>
            <w:tcW w:w="7476" w:type="dxa"/>
          </w:tcPr>
          <w:p w14:paraId="22C19806" w14:textId="2D4A4829" w:rsidR="00C764BA" w:rsidRPr="00AE323C" w:rsidRDefault="00ED5851" w:rsidP="00971E90">
            <w:pPr>
              <w:pStyle w:val="Tablebody"/>
            </w:pPr>
            <w:r w:rsidRPr="00AE323C">
              <w:t>time dep</w:t>
            </w:r>
            <w:r w:rsidR="00734AB7">
              <w:t>e</w:t>
            </w:r>
            <w:r w:rsidRPr="00AE323C">
              <w:t xml:space="preserve">ndant </w:t>
            </w:r>
            <w:r w:rsidR="00C764BA" w:rsidRPr="00AE323C">
              <w:t xml:space="preserve">second moment of area for the concrete section of width </w:t>
            </w:r>
            <w:r w:rsidR="00C764BA" w:rsidRPr="00704ADD">
              <w:rPr>
                <w:i/>
                <w:iCs/>
              </w:rPr>
              <w:t>b</w:t>
            </w:r>
            <w:r w:rsidR="00C764BA" w:rsidRPr="00AE323C">
              <w:rPr>
                <w:vertAlign w:val="subscript"/>
              </w:rPr>
              <w:t>c</w:t>
            </w:r>
            <w:r w:rsidR="00C764BA" w:rsidRPr="00AE323C">
              <w:t xml:space="preserve"> taking into account the modular ratio</w:t>
            </w:r>
            <w:r w:rsidR="00380562">
              <w:t>;</w:t>
            </w:r>
          </w:p>
        </w:tc>
      </w:tr>
      <w:tr w:rsidR="00C764BA" w:rsidRPr="00AE323C" w14:paraId="47763A55" w14:textId="77777777" w:rsidTr="00971E90">
        <w:tc>
          <w:tcPr>
            <w:tcW w:w="904" w:type="dxa"/>
          </w:tcPr>
          <w:p w14:paraId="17D0547C" w14:textId="77777777" w:rsidR="00C764BA" w:rsidRPr="00AE323C" w:rsidRDefault="00C764BA" w:rsidP="00971E90">
            <w:pPr>
              <w:pStyle w:val="Tablebody"/>
            </w:pPr>
            <w:r w:rsidRPr="00AE323C">
              <w:rPr>
                <w:i/>
                <w:iCs/>
              </w:rPr>
              <w:t>I</w:t>
            </w:r>
            <w:r w:rsidRPr="00AE323C">
              <w:rPr>
                <w:vertAlign w:val="subscript"/>
              </w:rPr>
              <w:t>I,L</w:t>
            </w:r>
          </w:p>
        </w:tc>
        <w:tc>
          <w:tcPr>
            <w:tcW w:w="7476" w:type="dxa"/>
          </w:tcPr>
          <w:p w14:paraId="2E45D12B" w14:textId="15BF2B28" w:rsidR="00C764BA" w:rsidRPr="00AE323C" w:rsidRDefault="00ED5851" w:rsidP="00971E90">
            <w:pPr>
              <w:pStyle w:val="Tablebody"/>
            </w:pPr>
            <w:r w:rsidRPr="00AE323C">
              <w:t>time dep</w:t>
            </w:r>
            <w:r w:rsidR="00734AB7">
              <w:t>e</w:t>
            </w:r>
            <w:r w:rsidRPr="00AE323C">
              <w:t xml:space="preserve">ndant </w:t>
            </w:r>
            <w:r w:rsidR="00C764BA" w:rsidRPr="00AE323C">
              <w:t>second moment of area for the concrete section taking into account the modular ratio</w:t>
            </w:r>
            <w:r w:rsidR="00380562">
              <w:t>;</w:t>
            </w:r>
          </w:p>
        </w:tc>
      </w:tr>
      <w:tr w:rsidR="00C764BA" w:rsidRPr="00AE323C" w14:paraId="7B4E5AF8" w14:textId="77777777" w:rsidTr="00971E90">
        <w:tc>
          <w:tcPr>
            <w:tcW w:w="904" w:type="dxa"/>
          </w:tcPr>
          <w:p w14:paraId="1DA8B54F" w14:textId="77777777" w:rsidR="00C764BA" w:rsidRPr="00AE323C" w:rsidRDefault="00C764BA" w:rsidP="00971E90">
            <w:pPr>
              <w:pStyle w:val="Tablebody"/>
            </w:pPr>
            <w:r w:rsidRPr="00AE323C">
              <w:rPr>
                <w:i/>
                <w:iCs/>
              </w:rPr>
              <w:t>S</w:t>
            </w:r>
            <w:r w:rsidRPr="00AE323C">
              <w:rPr>
                <w:vertAlign w:val="subscript"/>
              </w:rPr>
              <w:t>i,L</w:t>
            </w:r>
          </w:p>
        </w:tc>
        <w:tc>
          <w:tcPr>
            <w:tcW w:w="7476" w:type="dxa"/>
          </w:tcPr>
          <w:p w14:paraId="6C4056C9" w14:textId="05012A09" w:rsidR="00C764BA" w:rsidRPr="00AE323C" w:rsidRDefault="00380562" w:rsidP="00971E90">
            <w:pPr>
              <w:pStyle w:val="Tablebody"/>
            </w:pPr>
            <w:r>
              <w:t>t</w:t>
            </w:r>
            <w:r w:rsidR="00ED5851" w:rsidRPr="00AE323C">
              <w:t>ime dep</w:t>
            </w:r>
            <w:r w:rsidR="00734AB7">
              <w:t>e</w:t>
            </w:r>
            <w:r w:rsidR="00ED5851" w:rsidRPr="00AE323C">
              <w:t xml:space="preserve">ndant </w:t>
            </w:r>
            <w:r w:rsidR="00C764BA" w:rsidRPr="00AE323C">
              <w:t>static moment of composite section taking into account the modular ratio</w:t>
            </w:r>
            <w:r>
              <w:t>;</w:t>
            </w:r>
          </w:p>
        </w:tc>
      </w:tr>
      <w:tr w:rsidR="00C764BA" w:rsidRPr="00AE323C" w14:paraId="04DC7965" w14:textId="77777777" w:rsidTr="00971E90">
        <w:tc>
          <w:tcPr>
            <w:tcW w:w="904" w:type="dxa"/>
          </w:tcPr>
          <w:p w14:paraId="0804E956" w14:textId="77777777" w:rsidR="00C764BA" w:rsidRPr="00AE323C" w:rsidRDefault="00C764BA" w:rsidP="00971E90">
            <w:pPr>
              <w:pStyle w:val="Tablebody"/>
            </w:pPr>
            <w:r w:rsidRPr="00AE323C">
              <w:rPr>
                <w:i/>
                <w:iCs/>
              </w:rPr>
              <w:t>a</w:t>
            </w:r>
            <w:r w:rsidRPr="00AE323C">
              <w:rPr>
                <w:vertAlign w:val="subscript"/>
              </w:rPr>
              <w:t>st</w:t>
            </w:r>
          </w:p>
        </w:tc>
        <w:tc>
          <w:tcPr>
            <w:tcW w:w="7476" w:type="dxa"/>
          </w:tcPr>
          <w:p w14:paraId="3F784ADB" w14:textId="197F230B" w:rsidR="00C764BA" w:rsidRPr="00AE323C" w:rsidRDefault="00C764BA" w:rsidP="00971E90">
            <w:pPr>
              <w:pStyle w:val="Tablebody"/>
            </w:pPr>
            <w:r w:rsidRPr="00AE323C">
              <w:t>distance between centroids of concrete and steel section</w:t>
            </w:r>
            <w:r w:rsidR="00380562">
              <w:t>;</w:t>
            </w:r>
          </w:p>
        </w:tc>
      </w:tr>
      <w:tr w:rsidR="00C764BA" w:rsidRPr="00AE323C" w14:paraId="1F6E0875" w14:textId="77777777" w:rsidTr="00971E90">
        <w:tc>
          <w:tcPr>
            <w:tcW w:w="904" w:type="dxa"/>
          </w:tcPr>
          <w:p w14:paraId="1929D642" w14:textId="77777777" w:rsidR="00C764BA" w:rsidRPr="00AE323C" w:rsidRDefault="00C764BA" w:rsidP="00971E90">
            <w:pPr>
              <w:pStyle w:val="Tablebody"/>
            </w:pPr>
            <w:r w:rsidRPr="00AE323C">
              <w:rPr>
                <w:i/>
                <w:iCs/>
              </w:rPr>
              <w:t>h</w:t>
            </w:r>
            <w:r w:rsidRPr="00AE323C">
              <w:rPr>
                <w:vertAlign w:val="subscript"/>
              </w:rPr>
              <w:t>c</w:t>
            </w:r>
          </w:p>
        </w:tc>
        <w:tc>
          <w:tcPr>
            <w:tcW w:w="7476" w:type="dxa"/>
          </w:tcPr>
          <w:p w14:paraId="750D6F26" w14:textId="27EBCBC5" w:rsidR="00C764BA" w:rsidRPr="00AE323C" w:rsidRDefault="00C764BA" w:rsidP="00971E90">
            <w:pPr>
              <w:pStyle w:val="Tablebody"/>
            </w:pPr>
            <w:r w:rsidRPr="00AE323C">
              <w:t>height of concrete slab</w:t>
            </w:r>
            <w:r w:rsidR="00380562">
              <w:t>;</w:t>
            </w:r>
          </w:p>
        </w:tc>
      </w:tr>
      <w:tr w:rsidR="00C764BA" w:rsidRPr="00AE323C" w14:paraId="25DFB7DC" w14:textId="77777777" w:rsidTr="00971E90">
        <w:tc>
          <w:tcPr>
            <w:tcW w:w="904" w:type="dxa"/>
          </w:tcPr>
          <w:p w14:paraId="5B472986" w14:textId="77777777" w:rsidR="00C764BA" w:rsidRPr="00AE323C" w:rsidRDefault="00C764BA" w:rsidP="00971E90">
            <w:pPr>
              <w:pStyle w:val="Tablebody"/>
            </w:pPr>
            <w:r w:rsidRPr="00AE323C">
              <w:rPr>
                <w:i/>
                <w:iCs/>
              </w:rPr>
              <w:t>b</w:t>
            </w:r>
            <w:r w:rsidRPr="00AE323C">
              <w:rPr>
                <w:vertAlign w:val="subscript"/>
              </w:rPr>
              <w:t>c</w:t>
            </w:r>
          </w:p>
        </w:tc>
        <w:tc>
          <w:tcPr>
            <w:tcW w:w="7476" w:type="dxa"/>
          </w:tcPr>
          <w:p w14:paraId="5410DC49" w14:textId="5E6A68DB" w:rsidR="00C764BA" w:rsidRPr="00AE323C" w:rsidRDefault="00C764BA" w:rsidP="00971E90">
            <w:pPr>
              <w:pStyle w:val="Tablebody"/>
            </w:pPr>
            <w:r w:rsidRPr="00AE323C">
              <w:t>full geometric width of the concrete section</w:t>
            </w:r>
            <w:r w:rsidR="00380562">
              <w:t>;</w:t>
            </w:r>
          </w:p>
        </w:tc>
      </w:tr>
      <w:tr w:rsidR="00C764BA" w:rsidRPr="00AE323C" w14:paraId="39CDEF74" w14:textId="77777777" w:rsidTr="00971E90">
        <w:tc>
          <w:tcPr>
            <w:tcW w:w="904" w:type="dxa"/>
          </w:tcPr>
          <w:p w14:paraId="129D3683" w14:textId="77777777" w:rsidR="00C764BA" w:rsidRPr="00AE323C" w:rsidRDefault="00C764BA" w:rsidP="00971E90">
            <w:pPr>
              <w:pStyle w:val="Tablebody"/>
              <w:rPr>
                <w:i/>
                <w:iCs/>
              </w:rPr>
            </w:pPr>
            <w:r w:rsidRPr="00AE323C">
              <w:rPr>
                <w:i/>
                <w:iCs/>
              </w:rPr>
              <w:t>L</w:t>
            </w:r>
          </w:p>
        </w:tc>
        <w:tc>
          <w:tcPr>
            <w:tcW w:w="7476" w:type="dxa"/>
          </w:tcPr>
          <w:p w14:paraId="3440ECEC" w14:textId="1590C575" w:rsidR="00C764BA" w:rsidRPr="00AE323C" w:rsidRDefault="00C764BA" w:rsidP="00971E90">
            <w:pPr>
              <w:pStyle w:val="Tablebody"/>
            </w:pPr>
            <w:r w:rsidRPr="00AE323C">
              <w:t>beam length</w:t>
            </w:r>
            <w:r w:rsidR="00380562">
              <w:t>;</w:t>
            </w:r>
          </w:p>
        </w:tc>
      </w:tr>
      <w:tr w:rsidR="00C764BA" w:rsidRPr="00AE323C" w14:paraId="4E419A52" w14:textId="77777777" w:rsidTr="00971E90">
        <w:tc>
          <w:tcPr>
            <w:tcW w:w="904" w:type="dxa"/>
          </w:tcPr>
          <w:p w14:paraId="2C680730" w14:textId="77777777" w:rsidR="00C764BA" w:rsidRPr="00AE323C" w:rsidRDefault="00C764BA" w:rsidP="00971E90">
            <w:pPr>
              <w:pStyle w:val="Tablebody"/>
            </w:pPr>
            <w:r w:rsidRPr="00AE323C">
              <w:rPr>
                <w:i/>
                <w:iCs/>
              </w:rPr>
              <w:t>M</w:t>
            </w:r>
            <w:r w:rsidRPr="00AE323C">
              <w:rPr>
                <w:vertAlign w:val="subscript"/>
              </w:rPr>
              <w:t>crack</w:t>
            </w:r>
          </w:p>
        </w:tc>
        <w:tc>
          <w:tcPr>
            <w:tcW w:w="7476" w:type="dxa"/>
          </w:tcPr>
          <w:p w14:paraId="2DE8924F" w14:textId="268A34F4" w:rsidR="00C764BA" w:rsidRPr="00AE323C" w:rsidRDefault="00C764BA" w:rsidP="00971E90">
            <w:pPr>
              <w:pStyle w:val="Tablebody"/>
            </w:pPr>
            <w:r w:rsidRPr="00AE323C">
              <w:t xml:space="preserve">moment at beginning of cracks under tension, i.e. elastic bending moment of composite section when reaching </w:t>
            </w:r>
            <w:r w:rsidRPr="00AE323C">
              <w:rPr>
                <w:i/>
                <w:iCs/>
              </w:rPr>
              <w:t>f</w:t>
            </w:r>
            <w:r w:rsidRPr="00AE323C">
              <w:rPr>
                <w:vertAlign w:val="subscript"/>
              </w:rPr>
              <w:t>ct,k</w:t>
            </w:r>
            <w:r w:rsidRPr="00AE323C">
              <w:t xml:space="preserve"> at the concrete tension fibre considering the second moment of area </w:t>
            </w:r>
            <w:r w:rsidRPr="00AE323C">
              <w:rPr>
                <w:i/>
                <w:iCs/>
              </w:rPr>
              <w:t>I</w:t>
            </w:r>
            <w:r w:rsidRPr="00AE323C">
              <w:rPr>
                <w:vertAlign w:val="subscript"/>
              </w:rPr>
              <w:t>i,0</w:t>
            </w:r>
            <w:r w:rsidRPr="00AE323C">
              <w:t xml:space="preserve"> for short</w:t>
            </w:r>
            <w:r w:rsidR="00380562">
              <w:t>-</w:t>
            </w:r>
            <w:r w:rsidRPr="00AE323C">
              <w:t>term loading</w:t>
            </w:r>
            <w:r w:rsidR="00380562">
              <w:t>;</w:t>
            </w:r>
          </w:p>
        </w:tc>
      </w:tr>
      <w:tr w:rsidR="00C764BA" w:rsidRPr="00AE323C" w14:paraId="64C0F91B" w14:textId="77777777" w:rsidTr="00971E90">
        <w:tc>
          <w:tcPr>
            <w:tcW w:w="904" w:type="dxa"/>
          </w:tcPr>
          <w:p w14:paraId="45CA096A" w14:textId="77777777" w:rsidR="00C764BA" w:rsidRPr="00AE323C" w:rsidRDefault="00C764BA" w:rsidP="00971E90">
            <w:pPr>
              <w:pStyle w:val="Tablebody"/>
            </w:pPr>
            <w:r w:rsidRPr="00AE323C">
              <w:rPr>
                <w:i/>
                <w:iCs/>
              </w:rPr>
              <w:t>M</w:t>
            </w:r>
            <w:r w:rsidRPr="00AE323C">
              <w:rPr>
                <w:vertAlign w:val="subscript"/>
              </w:rPr>
              <w:t>Ek</w:t>
            </w:r>
          </w:p>
        </w:tc>
        <w:tc>
          <w:tcPr>
            <w:tcW w:w="7476" w:type="dxa"/>
          </w:tcPr>
          <w:p w14:paraId="72D8083D" w14:textId="3265F93E" w:rsidR="00C764BA" w:rsidRPr="00AE323C" w:rsidRDefault="00C764BA" w:rsidP="00971E90">
            <w:pPr>
              <w:pStyle w:val="Tablebody"/>
            </w:pPr>
            <w:r w:rsidRPr="00AE323C">
              <w:t>total characteristic moment in serviceability limit state</w:t>
            </w:r>
            <w:r w:rsidR="00380562">
              <w:t>.</w:t>
            </w:r>
          </w:p>
        </w:tc>
      </w:tr>
    </w:tbl>
    <w:p w14:paraId="5A215ED8" w14:textId="77777777" w:rsidR="00C764BA" w:rsidRPr="00AE323C" w:rsidRDefault="00C764BA" w:rsidP="00C764BA">
      <w:pPr>
        <w:pStyle w:val="BodyText"/>
      </w:pPr>
      <w:r w:rsidRPr="00AE323C">
        <w:br w:type="page"/>
      </w:r>
    </w:p>
    <w:p w14:paraId="4D405CBC" w14:textId="64EC429E" w:rsidR="00C764BA" w:rsidRPr="00AE323C" w:rsidRDefault="00C764BA" w:rsidP="00C764BA">
      <w:pPr>
        <w:pStyle w:val="ANNEX"/>
      </w:pPr>
      <w:r w:rsidRPr="00AE323C">
        <w:br/>
      </w:r>
      <w:bookmarkStart w:id="1317" w:name="_Toc140833567"/>
      <w:r w:rsidRPr="00276664">
        <w:rPr>
          <w:b w:val="0"/>
        </w:rPr>
        <w:t>(</w:t>
      </w:r>
      <w:r w:rsidR="00276664" w:rsidRPr="00276664">
        <w:rPr>
          <w:b w:val="0"/>
        </w:rPr>
        <w:t>i</w:t>
      </w:r>
      <w:r w:rsidRPr="00276664">
        <w:rPr>
          <w:b w:val="0"/>
        </w:rPr>
        <w:t>nformative)</w:t>
      </w:r>
      <w:r w:rsidRPr="00AE323C">
        <w:br/>
      </w:r>
      <w:r w:rsidR="00276664" w:rsidRPr="00AE323C">
        <w:br/>
      </w:r>
      <w:r w:rsidRPr="00AE323C">
        <w:t>Other flooring types using precast concrete slabs in buildings</w:t>
      </w:r>
      <w:bookmarkEnd w:id="1317"/>
    </w:p>
    <w:p w14:paraId="39327116" w14:textId="77777777" w:rsidR="00C764BA" w:rsidRPr="00AE323C" w:rsidRDefault="00C764BA" w:rsidP="00C764BA">
      <w:pPr>
        <w:pStyle w:val="a2"/>
      </w:pPr>
      <w:bookmarkStart w:id="1318" w:name="_Toc140833568"/>
      <w:r w:rsidRPr="00AE323C">
        <w:t>Scope</w:t>
      </w:r>
      <w:bookmarkEnd w:id="1318"/>
    </w:p>
    <w:p w14:paraId="5F293C32" w14:textId="662F394A" w:rsidR="00C764BA" w:rsidRPr="00AE323C" w:rsidRDefault="00C764BA" w:rsidP="00C764BA">
      <w:pPr>
        <w:pStyle w:val="BodyText"/>
      </w:pPr>
      <w:r w:rsidRPr="00AE323C">
        <w:t xml:space="preserve">(1) This Annex gives additional rules for the use of precast concrete slabs in composite beams. Unless otherwise stated in this Annex all other parts of </w:t>
      </w:r>
      <w:r w:rsidR="00E03801">
        <w:t>this standard a</w:t>
      </w:r>
      <w:r w:rsidRPr="00AE323C">
        <w:t>lso apply.</w:t>
      </w:r>
    </w:p>
    <w:p w14:paraId="4BF736E2" w14:textId="53F2BD63" w:rsidR="00C764BA" w:rsidRPr="00AE323C" w:rsidRDefault="00C764BA" w:rsidP="00C764BA">
      <w:pPr>
        <w:pStyle w:val="BodyText"/>
      </w:pPr>
      <w:r w:rsidRPr="00AE323C">
        <w:t xml:space="preserve">(2) Typical types of cross-section are shown in </w:t>
      </w:r>
      <w:r w:rsidR="00976FEE" w:rsidRPr="00260C8E">
        <w:t>Fi</w:t>
      </w:r>
      <w:r w:rsidR="00976FEE" w:rsidRPr="00E52E46">
        <w:t>gure J.1</w:t>
      </w:r>
      <w:r w:rsidR="00976FEE" w:rsidRPr="00AE323C">
        <w:t xml:space="preserve"> </w:t>
      </w:r>
      <w:r w:rsidRPr="00AE323C">
        <w:t>with either a hollow core slab, composite hollow core slab or a solid composite slab. The rules may also be applied to beams with solid precast concrete slabs.</w:t>
      </w:r>
    </w:p>
    <w:p w14:paraId="66016B71" w14:textId="77777777" w:rsidR="00C764BA" w:rsidRPr="00AE323C" w:rsidRDefault="00C764BA" w:rsidP="00C764BA">
      <w:pPr>
        <w:pStyle w:val="BodyText"/>
      </w:pPr>
      <w:r w:rsidRPr="00AE323C">
        <w:t>(3) The scope of the rules for composite beams with precast slabs is limited to uniform steel members of doubly symmetrical or singly symmetrical cross-section. The steel members may be hot-rolled, cold-formed or formed from welded plates.</w:t>
      </w:r>
    </w:p>
    <w:p w14:paraId="5F83CB1B" w14:textId="77777777" w:rsidR="00C764BA" w:rsidRPr="00AE323C" w:rsidRDefault="00C764BA" w:rsidP="00C764BA">
      <w:pPr>
        <w:pStyle w:val="BodyText"/>
      </w:pPr>
      <w:r w:rsidRPr="00AE323C">
        <w:t>(4) The rules are limited to beams in buildings that are designed as simply-supported.</w:t>
      </w:r>
    </w:p>
    <w:p w14:paraId="5E13AAB7" w14:textId="3CB5B6BB" w:rsidR="00C764BA" w:rsidRPr="00AE323C" w:rsidRDefault="00C764BA" w:rsidP="00C764BA">
      <w:pPr>
        <w:pStyle w:val="BodyText"/>
      </w:pPr>
      <w:r w:rsidRPr="00AE323C">
        <w:t>(5) The rules are limited to slabs with normal weight concrete of Class C20/25 to C60/75.</w:t>
      </w:r>
    </w:p>
    <w:p w14:paraId="33891B81" w14:textId="77777777" w:rsidR="00C764BA" w:rsidRPr="00AE323C" w:rsidRDefault="00C764BA" w:rsidP="00C764BA">
      <w:pPr>
        <w:pStyle w:val="BodyText"/>
      </w:pPr>
      <w:r w:rsidRPr="00AE323C">
        <w:t>(6) The rules are limited to precast concrete hollow core slabs manufactured in accordance with EN 1168, and solid composite slabs with or without lattice girders in accordance with EN 13747.</w:t>
      </w:r>
    </w:p>
    <w:p w14:paraId="2DF0E25B" w14:textId="45AA2FB4" w:rsidR="00C764BA" w:rsidRPr="00AE323C" w:rsidRDefault="00C764BA" w:rsidP="00C764BA">
      <w:pPr>
        <w:pStyle w:val="BodyText"/>
      </w:pPr>
      <w:r w:rsidRPr="00AE323C">
        <w:t>(7) The design of the concrete slab, including the effect of any interaction between the slab and beam on the design of the concrete</w:t>
      </w:r>
      <w:r w:rsidR="007815CA" w:rsidRPr="00AE323C">
        <w:t>,</w:t>
      </w:r>
      <w:r w:rsidRPr="00AE323C">
        <w:t xml:space="preserve"> is outside the scope of this Annex.</w:t>
      </w:r>
    </w:p>
    <w:p w14:paraId="0D288345" w14:textId="38D7703E" w:rsidR="00C764BA" w:rsidRPr="00AE323C" w:rsidRDefault="00C764BA" w:rsidP="00C764BA">
      <w:pPr>
        <w:pStyle w:val="Note"/>
      </w:pPr>
      <w:r w:rsidRPr="00AE323C">
        <w:t>NOTE 1</w:t>
      </w:r>
      <w:r w:rsidR="0009252D" w:rsidRPr="00AE323C">
        <w:rPr>
          <w:rFonts w:cs="Arial"/>
        </w:rPr>
        <w:t> </w:t>
      </w:r>
      <w:r w:rsidRPr="00AE323C">
        <w:t>The flexibility of the support offered by the beam to precast slabs can affect the resistance of the slab. For prestressed hollow core slabs, see EN 1168.</w:t>
      </w:r>
    </w:p>
    <w:p w14:paraId="6640A91C" w14:textId="277EFBD4" w:rsidR="00C764BA" w:rsidRPr="00AE323C" w:rsidRDefault="00C764BA" w:rsidP="00C764BA">
      <w:pPr>
        <w:pStyle w:val="Note"/>
      </w:pPr>
      <w:r w:rsidRPr="00AE323C">
        <w:t>NOTE 2</w:t>
      </w:r>
      <w:r w:rsidR="0009252D" w:rsidRPr="00AE323C">
        <w:rPr>
          <w:rFonts w:cs="Arial"/>
        </w:rPr>
        <w:t> </w:t>
      </w:r>
      <w:r w:rsidRPr="00AE323C">
        <w:t>Composite interaction with the steel beam induces stresses in the precast slabs.</w:t>
      </w:r>
    </w:p>
    <w:p w14:paraId="59A4761B" w14:textId="113455E2" w:rsidR="00C764BA" w:rsidRPr="00AE323C" w:rsidRDefault="00C764BA" w:rsidP="00C764BA">
      <w:pPr>
        <w:pStyle w:val="Note"/>
      </w:pPr>
      <w:r w:rsidRPr="00AE323C">
        <w:t>NOTE 3</w:t>
      </w:r>
      <w:r w:rsidR="0009252D" w:rsidRPr="00AE323C">
        <w:rPr>
          <w:rFonts w:cs="Arial"/>
        </w:rPr>
        <w:t> </w:t>
      </w:r>
      <w:r w:rsidRPr="00AE323C">
        <w:t>Deviations in the position and dimension of the steel beam can affect the bearing length of the precast slabs.</w:t>
      </w:r>
    </w:p>
    <w:p w14:paraId="1553C8F8" w14:textId="77777777" w:rsidR="00C764BA" w:rsidRPr="00AE323C" w:rsidRDefault="00C764BA" w:rsidP="00C764BA">
      <w:pPr>
        <w:pStyle w:val="BodyText"/>
      </w:pPr>
      <w:r w:rsidRPr="00AE323C">
        <w:t>(8) The rules are limited to beams subjected to static loading only.</w:t>
      </w:r>
    </w:p>
    <w:p w14:paraId="4A519FCB" w14:textId="5958042D" w:rsidR="00276664" w:rsidRDefault="00C764BA" w:rsidP="00C764BA">
      <w:pPr>
        <w:pStyle w:val="BodyText"/>
      </w:pPr>
      <w:r w:rsidRPr="00AE323C">
        <w:t xml:space="preserve">(9) The rules cover design of the beam in its final composite state. Design for the construction stage, including allowance for any torsional loads resulting from the construction sequence, should be in accordance </w:t>
      </w:r>
      <w:r w:rsidRPr="00E52E46">
        <w:t>with</w:t>
      </w:r>
      <w:r w:rsidRPr="00AE323C">
        <w:t xml:space="preserve"> EN 1993-1-1.</w:t>
      </w:r>
    </w:p>
    <w:p w14:paraId="20A51B53" w14:textId="77777777" w:rsidR="00276664" w:rsidRDefault="00276664">
      <w:pPr>
        <w:spacing w:before="0" w:after="0" w:line="240" w:lineRule="auto"/>
        <w:jc w:val="left"/>
        <w:rPr>
          <w:rFonts w:eastAsia="MS Mincho" w:cs="Cambria"/>
          <w:szCs w:val="20"/>
          <w:lang w:eastAsia="fr-FR"/>
        </w:rPr>
      </w:pPr>
      <w:r>
        <w:br w:type="page"/>
      </w:r>
    </w:p>
    <w:p w14:paraId="510574A0" w14:textId="77777777" w:rsidR="00C764BA" w:rsidRPr="00AE323C" w:rsidRDefault="00C764BA" w:rsidP="00C764B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E5296" w:rsidRPr="00AE323C" w14:paraId="372FEF4A" w14:textId="77777777" w:rsidTr="003E5296">
        <w:tc>
          <w:tcPr>
            <w:tcW w:w="901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5"/>
            </w:tblGrid>
            <w:tr w:rsidR="003E5296" w14:paraId="46BD3FF3" w14:textId="77777777" w:rsidTr="00380F08">
              <w:tc>
                <w:tcPr>
                  <w:tcW w:w="4395" w:type="dxa"/>
                </w:tcPr>
                <w:p w14:paraId="40470550" w14:textId="2D055D5B" w:rsidR="004161D8" w:rsidRDefault="00CC293F" w:rsidP="00D22FC2">
                  <w:pPr>
                    <w:pStyle w:val="FigureText"/>
                    <w:jc w:val="center"/>
                  </w:pPr>
                  <w:r>
                    <w:rPr>
                      <w:noProof/>
                    </w:rPr>
                    <w:drawing>
                      <wp:inline distT="0" distB="0" distL="0" distR="0" wp14:anchorId="41DB2C46" wp14:editId="6AB023BE">
                        <wp:extent cx="2188464" cy="1235964"/>
                        <wp:effectExtent l="0" t="0" r="2540" b="2540"/>
                        <wp:docPr id="13" name="J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001a.tif"/>
                                <pic:cNvPicPr/>
                              </pic:nvPicPr>
                              <pic:blipFill>
                                <a:blip r:embed="rId912" r:link="rId913" cstate="print">
                                  <a:extLst>
                                    <a:ext uri="{28A0092B-C50C-407E-A947-70E740481C1C}">
                                      <a14:useLocalDpi xmlns:a14="http://schemas.microsoft.com/office/drawing/2010/main" val="0"/>
                                    </a:ext>
                                  </a:extLst>
                                </a:blip>
                                <a:stretch>
                                  <a:fillRect/>
                                </a:stretch>
                              </pic:blipFill>
                              <pic:spPr>
                                <a:xfrm>
                                  <a:off x="0" y="0"/>
                                  <a:ext cx="2188464" cy="1235964"/>
                                </a:xfrm>
                                <a:prstGeom prst="rect">
                                  <a:avLst/>
                                </a:prstGeom>
                              </pic:spPr>
                            </pic:pic>
                          </a:graphicData>
                        </a:graphic>
                      </wp:inline>
                    </w:drawing>
                  </w:r>
                </w:p>
              </w:tc>
              <w:tc>
                <w:tcPr>
                  <w:tcW w:w="4395" w:type="dxa"/>
                </w:tcPr>
                <w:p w14:paraId="7FA3B755" w14:textId="6DCD06E2" w:rsidR="004161D8" w:rsidRDefault="00CC293F" w:rsidP="00D22FC2">
                  <w:pPr>
                    <w:pStyle w:val="FigureText"/>
                    <w:jc w:val="center"/>
                  </w:pPr>
                  <w:r>
                    <w:rPr>
                      <w:noProof/>
                    </w:rPr>
                    <w:drawing>
                      <wp:inline distT="0" distB="0" distL="0" distR="0" wp14:anchorId="6D8DF690" wp14:editId="77ECE66C">
                        <wp:extent cx="2188464" cy="1235964"/>
                        <wp:effectExtent l="0" t="0" r="2540" b="2540"/>
                        <wp:docPr id="14" name="J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001b.tif"/>
                                <pic:cNvPicPr/>
                              </pic:nvPicPr>
                              <pic:blipFill>
                                <a:blip r:embed="rId914" r:link="rId915" cstate="print">
                                  <a:extLst>
                                    <a:ext uri="{28A0092B-C50C-407E-A947-70E740481C1C}">
                                      <a14:useLocalDpi xmlns:a14="http://schemas.microsoft.com/office/drawing/2010/main" val="0"/>
                                    </a:ext>
                                  </a:extLst>
                                </a:blip>
                                <a:stretch>
                                  <a:fillRect/>
                                </a:stretch>
                              </pic:blipFill>
                              <pic:spPr>
                                <a:xfrm>
                                  <a:off x="0" y="0"/>
                                  <a:ext cx="2188464" cy="1235964"/>
                                </a:xfrm>
                                <a:prstGeom prst="rect">
                                  <a:avLst/>
                                </a:prstGeom>
                              </pic:spPr>
                            </pic:pic>
                          </a:graphicData>
                        </a:graphic>
                      </wp:inline>
                    </w:drawing>
                  </w:r>
                </w:p>
              </w:tc>
            </w:tr>
            <w:tr w:rsidR="003E5296" w14:paraId="1B4BA14E" w14:textId="77777777" w:rsidTr="00380F08">
              <w:tc>
                <w:tcPr>
                  <w:tcW w:w="4395" w:type="dxa"/>
                </w:tcPr>
                <w:p w14:paraId="654B21B8" w14:textId="0529AF6A" w:rsidR="003E5296" w:rsidRDefault="003E5296" w:rsidP="00971E90">
                  <w:pPr>
                    <w:pStyle w:val="FigureText"/>
                    <w:jc w:val="center"/>
                  </w:pPr>
                  <w:r w:rsidRPr="00AE323C">
                    <w:t>a) Composite beams with square ended hollow core slabs at filled core</w:t>
                  </w:r>
                </w:p>
              </w:tc>
              <w:tc>
                <w:tcPr>
                  <w:tcW w:w="4395" w:type="dxa"/>
                </w:tcPr>
                <w:p w14:paraId="0E5984E3" w14:textId="6E3BD72E" w:rsidR="003E5296" w:rsidRDefault="003E5296" w:rsidP="00971E90">
                  <w:pPr>
                    <w:pStyle w:val="FigureText"/>
                    <w:jc w:val="center"/>
                  </w:pPr>
                  <w:r w:rsidRPr="00AE323C">
                    <w:t>b) Composite beams with chamfered ended hollow core slabs at filled core</w:t>
                  </w:r>
                </w:p>
              </w:tc>
            </w:tr>
            <w:tr w:rsidR="003E5296" w14:paraId="2C4A6284" w14:textId="77777777" w:rsidTr="00380F08">
              <w:tc>
                <w:tcPr>
                  <w:tcW w:w="4395" w:type="dxa"/>
                </w:tcPr>
                <w:p w14:paraId="3F77E096" w14:textId="5DC9B233" w:rsidR="004161D8" w:rsidRDefault="00CC293F" w:rsidP="00D22FC2">
                  <w:pPr>
                    <w:pStyle w:val="FigureText"/>
                    <w:jc w:val="center"/>
                  </w:pPr>
                  <w:r>
                    <w:rPr>
                      <w:noProof/>
                    </w:rPr>
                    <w:drawing>
                      <wp:inline distT="0" distB="0" distL="0" distR="0" wp14:anchorId="1DC634F5" wp14:editId="12241781">
                        <wp:extent cx="2188464" cy="1235964"/>
                        <wp:effectExtent l="0" t="0" r="2540" b="2540"/>
                        <wp:docPr id="24" name="J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001c.tif"/>
                                <pic:cNvPicPr/>
                              </pic:nvPicPr>
                              <pic:blipFill>
                                <a:blip r:embed="rId916" r:link="rId917" cstate="print">
                                  <a:extLst>
                                    <a:ext uri="{28A0092B-C50C-407E-A947-70E740481C1C}">
                                      <a14:useLocalDpi xmlns:a14="http://schemas.microsoft.com/office/drawing/2010/main" val="0"/>
                                    </a:ext>
                                  </a:extLst>
                                </a:blip>
                                <a:stretch>
                                  <a:fillRect/>
                                </a:stretch>
                              </pic:blipFill>
                              <pic:spPr>
                                <a:xfrm>
                                  <a:off x="0" y="0"/>
                                  <a:ext cx="2188464" cy="1235964"/>
                                </a:xfrm>
                                <a:prstGeom prst="rect">
                                  <a:avLst/>
                                </a:prstGeom>
                              </pic:spPr>
                            </pic:pic>
                          </a:graphicData>
                        </a:graphic>
                      </wp:inline>
                    </w:drawing>
                  </w:r>
                </w:p>
              </w:tc>
              <w:tc>
                <w:tcPr>
                  <w:tcW w:w="4395" w:type="dxa"/>
                </w:tcPr>
                <w:p w14:paraId="74EFBD9F" w14:textId="3B6D7360" w:rsidR="004161D8" w:rsidRDefault="00CC293F" w:rsidP="00D22FC2">
                  <w:pPr>
                    <w:pStyle w:val="FigureText"/>
                    <w:jc w:val="center"/>
                  </w:pPr>
                  <w:r>
                    <w:rPr>
                      <w:noProof/>
                    </w:rPr>
                    <w:drawing>
                      <wp:inline distT="0" distB="0" distL="0" distR="0" wp14:anchorId="70EFFA32" wp14:editId="0EC05C4C">
                        <wp:extent cx="2260092" cy="797052"/>
                        <wp:effectExtent l="0" t="0" r="6985" b="3175"/>
                        <wp:docPr id="25" name="J00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001d.tif"/>
                                <pic:cNvPicPr/>
                              </pic:nvPicPr>
                              <pic:blipFill>
                                <a:blip r:embed="rId918" r:link="rId919" cstate="print">
                                  <a:extLst>
                                    <a:ext uri="{28A0092B-C50C-407E-A947-70E740481C1C}">
                                      <a14:useLocalDpi xmlns:a14="http://schemas.microsoft.com/office/drawing/2010/main" val="0"/>
                                    </a:ext>
                                  </a:extLst>
                                </a:blip>
                                <a:stretch>
                                  <a:fillRect/>
                                </a:stretch>
                              </pic:blipFill>
                              <pic:spPr>
                                <a:xfrm>
                                  <a:off x="0" y="0"/>
                                  <a:ext cx="2260092" cy="797052"/>
                                </a:xfrm>
                                <a:prstGeom prst="rect">
                                  <a:avLst/>
                                </a:prstGeom>
                              </pic:spPr>
                            </pic:pic>
                          </a:graphicData>
                        </a:graphic>
                      </wp:inline>
                    </w:drawing>
                  </w:r>
                </w:p>
              </w:tc>
            </w:tr>
            <w:tr w:rsidR="003E5296" w14:paraId="4929E0A1" w14:textId="77777777" w:rsidTr="00380F08">
              <w:tc>
                <w:tcPr>
                  <w:tcW w:w="4395" w:type="dxa"/>
                </w:tcPr>
                <w:p w14:paraId="3CB22F34" w14:textId="71402325" w:rsidR="003E5296" w:rsidRDefault="003E5296" w:rsidP="00971E90">
                  <w:pPr>
                    <w:pStyle w:val="FigureText"/>
                    <w:jc w:val="center"/>
                  </w:pPr>
                  <w:r w:rsidRPr="00AE323C">
                    <w:t>c) Composite beams with solid composite slabs</w:t>
                  </w:r>
                </w:p>
              </w:tc>
              <w:tc>
                <w:tcPr>
                  <w:tcW w:w="4395" w:type="dxa"/>
                </w:tcPr>
                <w:p w14:paraId="1AC9C226" w14:textId="14D8B853" w:rsidR="003E5296" w:rsidRDefault="003E5296" w:rsidP="00971E90">
                  <w:pPr>
                    <w:pStyle w:val="FigureText"/>
                    <w:jc w:val="center"/>
                  </w:pPr>
                  <w:r>
                    <w:t>d) Composite Shallow Floor beams.</w:t>
                  </w:r>
                </w:p>
              </w:tc>
            </w:tr>
          </w:tbl>
          <w:p w14:paraId="32927219" w14:textId="53734740" w:rsidR="003E5296" w:rsidRPr="00AE323C" w:rsidRDefault="003E5296" w:rsidP="00971E90">
            <w:pPr>
              <w:pStyle w:val="FigureText"/>
              <w:jc w:val="center"/>
            </w:pPr>
          </w:p>
        </w:tc>
      </w:tr>
    </w:tbl>
    <w:p w14:paraId="44A03484" w14:textId="5A3B051B" w:rsidR="00C764BA" w:rsidRPr="00AE323C" w:rsidRDefault="00C764BA" w:rsidP="00C764BA">
      <w:pPr>
        <w:pStyle w:val="Figuretitle"/>
      </w:pPr>
      <w:r w:rsidRPr="00AE323C">
        <w:t>Figure J.1</w:t>
      </w:r>
      <w:r w:rsidR="0009252D" w:rsidRPr="00AE323C">
        <w:t xml:space="preserve"> —</w:t>
      </w:r>
      <w:r w:rsidRPr="00AE323C">
        <w:t xml:space="preserve"> Typical cross-sections of composite beams with precast slabs</w:t>
      </w:r>
    </w:p>
    <w:p w14:paraId="43C1FB47" w14:textId="77777777" w:rsidR="00C764BA" w:rsidRPr="00AE323C" w:rsidRDefault="00C764BA" w:rsidP="00C764BA">
      <w:pPr>
        <w:pStyle w:val="a2"/>
      </w:pPr>
      <w:bookmarkStart w:id="1319" w:name="_Toc140833569"/>
      <w:r w:rsidRPr="00AE323C">
        <w:t>Materials</w:t>
      </w:r>
      <w:bookmarkEnd w:id="1319"/>
    </w:p>
    <w:p w14:paraId="03D1B015" w14:textId="77777777" w:rsidR="00C764BA" w:rsidRPr="00AE323C" w:rsidRDefault="00C764BA" w:rsidP="00C764BA">
      <w:pPr>
        <w:pStyle w:val="a3"/>
      </w:pPr>
      <w:bookmarkStart w:id="1320" w:name="_Toc140833570"/>
      <w:r w:rsidRPr="00AE323C">
        <w:t>Precast concrete slabs in buildings</w:t>
      </w:r>
      <w:bookmarkEnd w:id="1320"/>
    </w:p>
    <w:p w14:paraId="1E5CCE94" w14:textId="77777777" w:rsidR="00C764BA" w:rsidRPr="00AE323C" w:rsidRDefault="00C764BA" w:rsidP="00C764BA">
      <w:pPr>
        <w:pStyle w:val="BodyText"/>
      </w:pPr>
      <w:r w:rsidRPr="00AE323C">
        <w:t>(1) Properties should be obtained by reference to EN 1168 and EN 13747.</w:t>
      </w:r>
    </w:p>
    <w:p w14:paraId="696DB90A" w14:textId="77777777" w:rsidR="00C764BA" w:rsidRPr="00AE323C" w:rsidRDefault="00C764BA" w:rsidP="00C764BA">
      <w:pPr>
        <w:pStyle w:val="a2"/>
      </w:pPr>
      <w:bookmarkStart w:id="1321" w:name="_Toc140833571"/>
      <w:r w:rsidRPr="00AE323C">
        <w:t>Structural analysis</w:t>
      </w:r>
      <w:bookmarkEnd w:id="1321"/>
    </w:p>
    <w:p w14:paraId="31609418" w14:textId="77777777" w:rsidR="00C764BA" w:rsidRPr="00AE323C" w:rsidRDefault="00C764BA" w:rsidP="00C764BA">
      <w:pPr>
        <w:pStyle w:val="a3"/>
      </w:pPr>
      <w:bookmarkStart w:id="1322" w:name="_Toc140833572"/>
      <w:r w:rsidRPr="00AE323C">
        <w:t>Effective width of flanges using precast concrete slabs.</w:t>
      </w:r>
      <w:bookmarkEnd w:id="1322"/>
    </w:p>
    <w:p w14:paraId="611E1FEE" w14:textId="0EC38085" w:rsidR="00C764BA" w:rsidRPr="00AE323C" w:rsidRDefault="00C764BA" w:rsidP="00C764BA">
      <w:pPr>
        <w:pStyle w:val="BodyText"/>
      </w:pPr>
      <w:r w:rsidRPr="00AE323C">
        <w:t xml:space="preserve">(1) For floors with hollow core slabs or composite hollow core slabs, the tops of </w:t>
      </w:r>
      <w:r w:rsidR="00AF4308" w:rsidRPr="00AE323C">
        <w:t>alternate</w:t>
      </w:r>
      <w:r w:rsidRPr="00AE323C">
        <w:t xml:space="preserve"> cores in </w:t>
      </w:r>
      <w:r w:rsidR="00AF4308" w:rsidRPr="00AE323C">
        <w:t>each</w:t>
      </w:r>
      <w:r w:rsidRPr="00AE323C">
        <w:t xml:space="preserve"> unit should be broken out and infilled with in-situ concrete. The infill should have embedded transverse reinforcement which should extend to the end of the infill length. The effective width of the flange may be determined using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but for ULS should not be taken as more than the sum of the gap between the slabs (</w:t>
      </w:r>
      <w:r w:rsidRPr="00AE323C">
        <w:rPr>
          <w:i/>
          <w:iCs/>
        </w:rPr>
        <w:t>b</w:t>
      </w:r>
      <w:r w:rsidRPr="00AE323C">
        <w:rPr>
          <w:vertAlign w:val="subscript"/>
        </w:rPr>
        <w:t>g</w:t>
      </w:r>
      <w:r w:rsidRPr="00AE323C">
        <w:t>) and the infill lengths (</w:t>
      </w:r>
      <w:r w:rsidRPr="00AE323C">
        <w:rPr>
          <w:i/>
          <w:iCs/>
        </w:rPr>
        <w:t>L</w:t>
      </w:r>
      <w:r w:rsidRPr="00AE323C">
        <w:rPr>
          <w:vertAlign w:val="subscript"/>
        </w:rPr>
        <w:t>f</w:t>
      </w:r>
      <w:r w:rsidRPr="00AE323C">
        <w:t xml:space="preserve">) on either side of the beam (See </w:t>
      </w:r>
      <w:r w:rsidR="007D3BEA" w:rsidRPr="00AE323C">
        <w:t>Figure J.2</w:t>
      </w:r>
      <w:r w:rsidRPr="00AE323C">
        <w:t>). The depth of the concrete flange should only include the depth of joint where compression transfer is possible (this depth is the dimension (</w:t>
      </w:r>
      <w:r w:rsidRPr="00AE323C">
        <w:rPr>
          <w:i/>
          <w:iCs/>
        </w:rPr>
        <w:t>h</w:t>
      </w:r>
      <w:r w:rsidRPr="00AE323C">
        <w:t xml:space="preserve"> – </w:t>
      </w:r>
      <w:r w:rsidRPr="00AE323C">
        <w:rPr>
          <w:i/>
          <w:iCs/>
        </w:rPr>
        <w:t>h</w:t>
      </w:r>
      <w:r w:rsidRPr="00AE323C">
        <w:rPr>
          <w:vertAlign w:val="subscript"/>
        </w:rPr>
        <w:t>j</w:t>
      </w:r>
      <w:r w:rsidRPr="00AE323C">
        <w:t xml:space="preserve">) in </w:t>
      </w:r>
      <w:r w:rsidR="007D3BEA" w:rsidRPr="00AE323C">
        <w:t>Figure J.3</w:t>
      </w:r>
      <w:r w:rsidRPr="00AE323C">
        <w:t>).</w:t>
      </w:r>
    </w:p>
    <w:p w14:paraId="5BBBC4AD" w14:textId="3A94FE4C" w:rsidR="00C764BA" w:rsidRPr="00AE323C" w:rsidRDefault="00C764BA" w:rsidP="00C764BA">
      <w:pPr>
        <w:pStyle w:val="BodyText"/>
      </w:pPr>
      <w:r w:rsidRPr="00AE323C">
        <w:t xml:space="preserve">(2) For floors with hollow core slabs, the effective width of the flange at the serviceability limit state may be determined using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w:t>
      </w:r>
    </w:p>
    <w:p w14:paraId="4D750B2C" w14:textId="0DB2167C" w:rsidR="00C764BA" w:rsidRPr="00AE323C" w:rsidRDefault="00C764BA" w:rsidP="00C764BA">
      <w:pPr>
        <w:pStyle w:val="BodyText"/>
      </w:pPr>
      <w:r w:rsidRPr="00AE323C">
        <w:t xml:space="preserve">(3) For floors with solid composite slabs, the effective width of the flange may be determined using </w:t>
      </w:r>
      <w:r w:rsidRPr="00AE323C">
        <w:fldChar w:fldCharType="begin"/>
      </w:r>
      <w:r w:rsidRPr="00AE323C">
        <w:instrText xml:space="preserve"> REF _Ref529408745 \r \h  \* MERGEFORMAT </w:instrText>
      </w:r>
      <w:r w:rsidRPr="00AE323C">
        <w:fldChar w:fldCharType="separate"/>
      </w:r>
      <w:r w:rsidR="00245A35">
        <w:t>7.4.1.2</w:t>
      </w:r>
      <w:r w:rsidRPr="00AE323C">
        <w:fldChar w:fldCharType="end"/>
      </w:r>
      <w:r w:rsidRPr="00AE323C">
        <w:t>. The depth of the concrete flange should only include the depth of joint where compression transfer is possible (this depth is the dimension (</w:t>
      </w:r>
      <w:r w:rsidRPr="00AE323C">
        <w:rPr>
          <w:i/>
          <w:iCs/>
        </w:rPr>
        <w:t>h</w:t>
      </w:r>
      <w:r w:rsidRPr="00AE323C">
        <w:t xml:space="preserve"> – </w:t>
      </w:r>
      <w:r w:rsidRPr="00AE323C">
        <w:rPr>
          <w:i/>
          <w:iCs/>
        </w:rPr>
        <w:t>h</w:t>
      </w:r>
      <w:r w:rsidRPr="00AE323C">
        <w:rPr>
          <w:vertAlign w:val="subscript"/>
        </w:rPr>
        <w:t>j</w:t>
      </w:r>
      <w:r w:rsidRPr="00AE323C">
        <w:t>) i</w:t>
      </w:r>
      <w:r w:rsidR="007D3BEA" w:rsidRPr="00AE323C">
        <w:t>n Figure J.3</w:t>
      </w:r>
      <w:r w:rsidRPr="00AE323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08"/>
      </w:tblGrid>
      <w:tr w:rsidR="00C764BA" w:rsidRPr="00AE323C" w14:paraId="71F48DA5" w14:textId="77777777" w:rsidTr="00E52E46">
        <w:tc>
          <w:tcPr>
            <w:tcW w:w="9134" w:type="dxa"/>
            <w:gridSpan w:val="2"/>
          </w:tcPr>
          <w:p w14:paraId="41945102" w14:textId="6204AE5D" w:rsidR="00394886" w:rsidRPr="00AE323C" w:rsidRDefault="00394886" w:rsidP="00394886">
            <w:pPr>
              <w:pStyle w:val="FigureImage"/>
            </w:pPr>
            <w:r>
              <w:rPr>
                <w:noProof/>
              </w:rPr>
              <w:drawing>
                <wp:inline distT="0" distB="0" distL="0" distR="0" wp14:anchorId="44F5AE9C" wp14:editId="535A5169">
                  <wp:extent cx="2793492" cy="1060704"/>
                  <wp:effectExtent l="0" t="0" r="6985" b="6350"/>
                  <wp:docPr id="78" name="J002a.tif" descr="A diagram of a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002a.tif" descr="A diagram of a floor&#10;&#10;Description automatically generated"/>
                          <pic:cNvPicPr/>
                        </pic:nvPicPr>
                        <pic:blipFill>
                          <a:blip r:embed="rId920" r:link="rId921" cstate="print">
                            <a:extLst>
                              <a:ext uri="{28A0092B-C50C-407E-A947-70E740481C1C}">
                                <a14:useLocalDpi xmlns:a14="http://schemas.microsoft.com/office/drawing/2010/main" val="0"/>
                              </a:ext>
                            </a:extLst>
                          </a:blip>
                          <a:stretch>
                            <a:fillRect/>
                          </a:stretch>
                        </pic:blipFill>
                        <pic:spPr>
                          <a:xfrm>
                            <a:off x="0" y="0"/>
                            <a:ext cx="2793492" cy="1060704"/>
                          </a:xfrm>
                          <a:prstGeom prst="rect">
                            <a:avLst/>
                          </a:prstGeom>
                        </pic:spPr>
                      </pic:pic>
                    </a:graphicData>
                  </a:graphic>
                </wp:inline>
              </w:drawing>
            </w:r>
          </w:p>
        </w:tc>
      </w:tr>
      <w:tr w:rsidR="00C764BA" w:rsidRPr="00AE323C" w14:paraId="4642C96F" w14:textId="77777777" w:rsidTr="00E52E46">
        <w:tc>
          <w:tcPr>
            <w:tcW w:w="9134" w:type="dxa"/>
            <w:gridSpan w:val="2"/>
          </w:tcPr>
          <w:p w14:paraId="4DEADD90" w14:textId="46A59109" w:rsidR="00C764BA" w:rsidRPr="00AE323C" w:rsidRDefault="00C764BA" w:rsidP="00971E90">
            <w:pPr>
              <w:pStyle w:val="FigureText"/>
              <w:jc w:val="center"/>
            </w:pPr>
            <w:r w:rsidRPr="00AE323C">
              <w:t>a) Cross</w:t>
            </w:r>
            <w:r w:rsidR="00022BA1">
              <w:t>-</w:t>
            </w:r>
            <w:r w:rsidRPr="00AE323C">
              <w:t>section at filled core</w:t>
            </w:r>
          </w:p>
        </w:tc>
      </w:tr>
      <w:tr w:rsidR="006F3617" w:rsidRPr="00AE323C" w14:paraId="311B1C30" w14:textId="77777777" w:rsidTr="00E52E46">
        <w:tc>
          <w:tcPr>
            <w:tcW w:w="4626" w:type="dxa"/>
          </w:tcPr>
          <w:p w14:paraId="10C3FED0" w14:textId="1B2D1E3B" w:rsidR="00394886" w:rsidRPr="00AE323C" w:rsidRDefault="00394886" w:rsidP="00971E90">
            <w:pPr>
              <w:pStyle w:val="FigureText"/>
              <w:jc w:val="center"/>
            </w:pPr>
            <w:r>
              <w:rPr>
                <w:noProof/>
              </w:rPr>
              <w:drawing>
                <wp:inline distT="0" distB="0" distL="0" distR="0" wp14:anchorId="2CED7841" wp14:editId="4AF2198A">
                  <wp:extent cx="2793492" cy="1190244"/>
                  <wp:effectExtent l="0" t="0" r="6985" b="0"/>
                  <wp:docPr id="81" name="J002b.tif" descr="A diagram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J002b.tif" descr="A diagram of a concrete slab&#10;&#10;Description automatically generated"/>
                          <pic:cNvPicPr/>
                        </pic:nvPicPr>
                        <pic:blipFill>
                          <a:blip r:embed="rId922" r:link="rId923" cstate="print">
                            <a:extLst>
                              <a:ext uri="{28A0092B-C50C-407E-A947-70E740481C1C}">
                                <a14:useLocalDpi xmlns:a14="http://schemas.microsoft.com/office/drawing/2010/main" val="0"/>
                              </a:ext>
                            </a:extLst>
                          </a:blip>
                          <a:stretch>
                            <a:fillRect/>
                          </a:stretch>
                        </pic:blipFill>
                        <pic:spPr>
                          <a:xfrm>
                            <a:off x="0" y="0"/>
                            <a:ext cx="2793492" cy="1190244"/>
                          </a:xfrm>
                          <a:prstGeom prst="rect">
                            <a:avLst/>
                          </a:prstGeom>
                        </pic:spPr>
                      </pic:pic>
                    </a:graphicData>
                  </a:graphic>
                </wp:inline>
              </w:drawing>
            </w:r>
          </w:p>
        </w:tc>
        <w:tc>
          <w:tcPr>
            <w:tcW w:w="4508" w:type="dxa"/>
          </w:tcPr>
          <w:p w14:paraId="322ADADD" w14:textId="50581C49" w:rsidR="00394886" w:rsidRPr="00AE323C" w:rsidRDefault="00394886" w:rsidP="00971E90">
            <w:pPr>
              <w:pStyle w:val="FigureText"/>
              <w:jc w:val="center"/>
            </w:pPr>
            <w:r>
              <w:rPr>
                <w:noProof/>
              </w:rPr>
              <w:drawing>
                <wp:inline distT="0" distB="0" distL="0" distR="0" wp14:anchorId="5F41FC0D" wp14:editId="44CA93C1">
                  <wp:extent cx="454152" cy="769620"/>
                  <wp:effectExtent l="0" t="0" r="3175" b="0"/>
                  <wp:docPr id="82" name="J002c.tif"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002c.tif" descr="A diagram of a graph&#10;&#10;Description automatically generated with medium confidence"/>
                          <pic:cNvPicPr/>
                        </pic:nvPicPr>
                        <pic:blipFill>
                          <a:blip r:embed="rId924" r:link="rId925" cstate="print">
                            <a:extLst>
                              <a:ext uri="{28A0092B-C50C-407E-A947-70E740481C1C}">
                                <a14:useLocalDpi xmlns:a14="http://schemas.microsoft.com/office/drawing/2010/main" val="0"/>
                              </a:ext>
                            </a:extLst>
                          </a:blip>
                          <a:stretch>
                            <a:fillRect/>
                          </a:stretch>
                        </pic:blipFill>
                        <pic:spPr>
                          <a:xfrm>
                            <a:off x="0" y="0"/>
                            <a:ext cx="454152" cy="769620"/>
                          </a:xfrm>
                          <a:prstGeom prst="rect">
                            <a:avLst/>
                          </a:prstGeom>
                        </pic:spPr>
                      </pic:pic>
                    </a:graphicData>
                  </a:graphic>
                </wp:inline>
              </w:drawing>
            </w:r>
          </w:p>
        </w:tc>
      </w:tr>
      <w:tr w:rsidR="006F3617" w:rsidRPr="00AE323C" w14:paraId="0842D748" w14:textId="77777777" w:rsidTr="00E52E46">
        <w:tc>
          <w:tcPr>
            <w:tcW w:w="4626" w:type="dxa"/>
          </w:tcPr>
          <w:p w14:paraId="73E7548F" w14:textId="749A38AE" w:rsidR="006F3617" w:rsidRPr="00AE323C" w:rsidRDefault="006F3617" w:rsidP="00971E90">
            <w:pPr>
              <w:pStyle w:val="FigureText"/>
              <w:jc w:val="center"/>
            </w:pPr>
            <w:r w:rsidRPr="00AE323C">
              <w:t>b) Cross-section at unfilled core</w:t>
            </w:r>
          </w:p>
        </w:tc>
        <w:tc>
          <w:tcPr>
            <w:tcW w:w="4508" w:type="dxa"/>
          </w:tcPr>
          <w:p w14:paraId="0CA3F035" w14:textId="5BA165E4" w:rsidR="006F3617" w:rsidRPr="00AE323C" w:rsidRDefault="006F3617" w:rsidP="00971E90">
            <w:pPr>
              <w:pStyle w:val="FigureText"/>
              <w:jc w:val="center"/>
            </w:pPr>
            <w:r w:rsidRPr="00AE323C">
              <w:t>c) Longitudinal joint between hollow core slabs</w:t>
            </w:r>
          </w:p>
        </w:tc>
      </w:tr>
      <w:tr w:rsidR="00C764BA" w:rsidRPr="00AE323C" w14:paraId="4830C0BE" w14:textId="77777777" w:rsidTr="00E52E46">
        <w:tc>
          <w:tcPr>
            <w:tcW w:w="9134" w:type="dxa"/>
            <w:gridSpan w:val="2"/>
          </w:tcPr>
          <w:p w14:paraId="4C99ED48" w14:textId="77777777" w:rsidR="00C764BA" w:rsidRPr="00AE323C" w:rsidRDefault="00C764BA" w:rsidP="00971E90">
            <w:pPr>
              <w:pStyle w:val="BodyText"/>
            </w:pPr>
          </w:p>
        </w:tc>
      </w:tr>
    </w:tbl>
    <w:p w14:paraId="7EF34454" w14:textId="77777777" w:rsidR="00C764BA" w:rsidRPr="00AE323C" w:rsidRDefault="00C764BA" w:rsidP="00C764BA">
      <w:pPr>
        <w:pStyle w:val="KeyTitle"/>
        <w:rPr>
          <w:sz w:val="20"/>
        </w:rPr>
      </w:pPr>
      <w:r w:rsidRPr="00AE323C">
        <w:rPr>
          <w:sz w:val="20"/>
        </w:rPr>
        <w:t>Key</w:t>
      </w:r>
    </w:p>
    <w:tbl>
      <w:tblPr>
        <w:tblW w:w="0" w:type="auto"/>
        <w:tblInd w:w="-108" w:type="dxa"/>
        <w:tblLook w:val="0000" w:firstRow="0" w:lastRow="0" w:firstColumn="0" w:lastColumn="0" w:noHBand="0" w:noVBand="0"/>
      </w:tblPr>
      <w:tblGrid>
        <w:gridCol w:w="327"/>
        <w:gridCol w:w="4914"/>
      </w:tblGrid>
      <w:tr w:rsidR="00C764BA" w:rsidRPr="00AE323C" w14:paraId="4FD2257A" w14:textId="77777777" w:rsidTr="00E52E46">
        <w:tc>
          <w:tcPr>
            <w:tcW w:w="0" w:type="auto"/>
            <w:shd w:val="clear" w:color="auto" w:fill="auto"/>
          </w:tcPr>
          <w:p w14:paraId="55914266" w14:textId="77777777" w:rsidR="00C764BA" w:rsidRPr="00AE323C" w:rsidRDefault="00C764BA" w:rsidP="00E52E46">
            <w:pPr>
              <w:pStyle w:val="KeyText"/>
              <w:tabs>
                <w:tab w:val="clear" w:pos="346"/>
              </w:tabs>
              <w:spacing w:before="0" w:after="0"/>
              <w:ind w:left="0" w:firstLine="0"/>
            </w:pPr>
            <w:r w:rsidRPr="00AE323C">
              <w:t>1</w:t>
            </w:r>
          </w:p>
        </w:tc>
        <w:tc>
          <w:tcPr>
            <w:tcW w:w="4914" w:type="dxa"/>
            <w:shd w:val="clear" w:color="auto" w:fill="auto"/>
          </w:tcPr>
          <w:p w14:paraId="40AD34DF" w14:textId="77777777" w:rsidR="00C764BA" w:rsidRPr="00AE323C" w:rsidRDefault="00C764BA" w:rsidP="00E52E46">
            <w:pPr>
              <w:pStyle w:val="KeyText"/>
              <w:tabs>
                <w:tab w:val="clear" w:pos="346"/>
              </w:tabs>
              <w:spacing w:before="0" w:after="0"/>
              <w:ind w:left="0" w:firstLine="0"/>
            </w:pPr>
            <w:r w:rsidRPr="00AE323C">
              <w:t>Topping when composite hollow core slabs are used</w:t>
            </w:r>
          </w:p>
        </w:tc>
      </w:tr>
      <w:tr w:rsidR="00C764BA" w:rsidRPr="00AE323C" w14:paraId="64763EBB" w14:textId="77777777" w:rsidTr="00E52E46">
        <w:tc>
          <w:tcPr>
            <w:tcW w:w="0" w:type="auto"/>
            <w:shd w:val="clear" w:color="auto" w:fill="auto"/>
          </w:tcPr>
          <w:p w14:paraId="4BF4AAB0" w14:textId="77777777" w:rsidR="00C764BA" w:rsidRPr="00AE323C" w:rsidRDefault="00C764BA" w:rsidP="00E52E46">
            <w:pPr>
              <w:pStyle w:val="KeyText"/>
              <w:tabs>
                <w:tab w:val="clear" w:pos="346"/>
              </w:tabs>
              <w:spacing w:before="0" w:after="0"/>
              <w:ind w:left="0" w:firstLine="0"/>
            </w:pPr>
            <w:r w:rsidRPr="00AE323C">
              <w:t>2</w:t>
            </w:r>
          </w:p>
        </w:tc>
        <w:tc>
          <w:tcPr>
            <w:tcW w:w="4914" w:type="dxa"/>
            <w:shd w:val="clear" w:color="auto" w:fill="auto"/>
          </w:tcPr>
          <w:p w14:paraId="0444F4F6" w14:textId="77777777" w:rsidR="00C764BA" w:rsidRPr="00AE323C" w:rsidRDefault="00C764BA" w:rsidP="00E52E46">
            <w:pPr>
              <w:pStyle w:val="KeyText"/>
              <w:tabs>
                <w:tab w:val="clear" w:pos="346"/>
              </w:tabs>
              <w:spacing w:before="0" w:after="0"/>
              <w:ind w:left="0" w:firstLine="0"/>
            </w:pPr>
            <w:r w:rsidRPr="00AE323C">
              <w:t>Square end</w:t>
            </w:r>
          </w:p>
        </w:tc>
      </w:tr>
      <w:tr w:rsidR="00C764BA" w:rsidRPr="00AE323C" w14:paraId="07265E96" w14:textId="77777777" w:rsidTr="00E52E46">
        <w:tc>
          <w:tcPr>
            <w:tcW w:w="0" w:type="auto"/>
            <w:shd w:val="clear" w:color="auto" w:fill="auto"/>
          </w:tcPr>
          <w:p w14:paraId="27518312" w14:textId="77777777" w:rsidR="00C764BA" w:rsidRPr="00AE323C" w:rsidRDefault="00C764BA" w:rsidP="00E52E46">
            <w:pPr>
              <w:pStyle w:val="KeyText"/>
              <w:tabs>
                <w:tab w:val="clear" w:pos="346"/>
              </w:tabs>
              <w:spacing w:before="0" w:after="0"/>
              <w:ind w:left="0" w:firstLine="0"/>
            </w:pPr>
            <w:r w:rsidRPr="00AE323C">
              <w:t>3</w:t>
            </w:r>
          </w:p>
        </w:tc>
        <w:tc>
          <w:tcPr>
            <w:tcW w:w="4914" w:type="dxa"/>
            <w:shd w:val="clear" w:color="auto" w:fill="auto"/>
          </w:tcPr>
          <w:p w14:paraId="7D1E1C08" w14:textId="77777777" w:rsidR="00C764BA" w:rsidRPr="00AE323C" w:rsidRDefault="00C764BA" w:rsidP="00E52E46">
            <w:pPr>
              <w:pStyle w:val="KeyText"/>
              <w:tabs>
                <w:tab w:val="clear" w:pos="346"/>
              </w:tabs>
              <w:spacing w:before="0" w:after="0"/>
              <w:ind w:left="0" w:firstLine="0"/>
            </w:pPr>
            <w:r w:rsidRPr="00AE323C">
              <w:t>Chamfered end</w:t>
            </w:r>
          </w:p>
        </w:tc>
      </w:tr>
    </w:tbl>
    <w:p w14:paraId="660767BF" w14:textId="1E050C71" w:rsidR="00C764BA" w:rsidRPr="00AE323C" w:rsidRDefault="00C764BA" w:rsidP="00C764BA">
      <w:pPr>
        <w:pStyle w:val="Figuretitle"/>
      </w:pPr>
      <w:r w:rsidRPr="00AE323C">
        <w:t>Figure J.2</w:t>
      </w:r>
      <w:r w:rsidR="0009252D" w:rsidRPr="00AE323C">
        <w:t xml:space="preserve"> —</w:t>
      </w:r>
      <w:r w:rsidRPr="00AE323C">
        <w:t xml:space="preserve"> Typical cross-sections of composite beams with precast hollow core slabs, showing a filled core with embedded transverse reinforcement and an unfilled core </w:t>
      </w:r>
    </w:p>
    <w:p w14:paraId="452400A0" w14:textId="77777777" w:rsidR="00C764BA" w:rsidRPr="00AE323C" w:rsidRDefault="00C764BA" w:rsidP="00C764BA">
      <w:pPr>
        <w:pStyle w:val="a2"/>
      </w:pPr>
      <w:bookmarkStart w:id="1323" w:name="_Toc140833573"/>
      <w:r w:rsidRPr="00AE323C">
        <w:t>Ultimate limit states</w:t>
      </w:r>
      <w:bookmarkEnd w:id="1323"/>
    </w:p>
    <w:p w14:paraId="1138C5BB" w14:textId="77777777" w:rsidR="00C764BA" w:rsidRPr="00AE323C" w:rsidRDefault="00C764BA" w:rsidP="00C764BA">
      <w:pPr>
        <w:pStyle w:val="BodyText"/>
      </w:pPr>
      <w:r w:rsidRPr="00AE323C">
        <w:t>(1) Composite beams with precast concrete slabs should be verified for:</w:t>
      </w:r>
    </w:p>
    <w:p w14:paraId="4A0654F9" w14:textId="1E60D29F" w:rsidR="00C764BA" w:rsidRPr="00AE323C" w:rsidRDefault="00C764BA" w:rsidP="00C764BA">
      <w:pPr>
        <w:pStyle w:val="ListBullet"/>
      </w:pPr>
      <w:r w:rsidRPr="00AE323C">
        <w:t xml:space="preserve">moment resistance of critical cross-sections (see </w:t>
      </w:r>
      <w:r w:rsidRPr="00AE323C">
        <w:fldChar w:fldCharType="begin"/>
      </w:r>
      <w:r w:rsidRPr="00AE323C">
        <w:instrText xml:space="preserve"> REF _Ref529709701 \r \h  \* MERGEFORMAT </w:instrText>
      </w:r>
      <w:r w:rsidRPr="00AE323C">
        <w:fldChar w:fldCharType="separate"/>
      </w:r>
      <w:r w:rsidR="00245A35">
        <w:t>8.2</w:t>
      </w:r>
      <w:r w:rsidRPr="00AE323C">
        <w:fldChar w:fldCharType="end"/>
      </w:r>
      <w:r w:rsidRPr="00AE323C">
        <w:t xml:space="preserve"> and </w:t>
      </w:r>
      <w:r w:rsidRPr="00AE323C">
        <w:fldChar w:fldCharType="begin"/>
      </w:r>
      <w:r w:rsidRPr="00AE323C">
        <w:instrText xml:space="preserve"> REF _Ref67473147 \r \h  \* MERGEFORMAT </w:instrText>
      </w:r>
      <w:r w:rsidRPr="00AE323C">
        <w:fldChar w:fldCharType="separate"/>
      </w:r>
      <w:r w:rsidR="00245A35">
        <w:t>8.3</w:t>
      </w:r>
      <w:r w:rsidRPr="00AE323C">
        <w:fldChar w:fldCharType="end"/>
      </w:r>
      <w:r w:rsidRPr="00AE323C">
        <w:t>);</w:t>
      </w:r>
    </w:p>
    <w:p w14:paraId="6FF6BD94" w14:textId="6998BE9E" w:rsidR="00C764BA" w:rsidRPr="00AE323C" w:rsidRDefault="00C764BA" w:rsidP="00C764BA">
      <w:pPr>
        <w:pStyle w:val="ListBullet"/>
      </w:pPr>
      <w:r w:rsidRPr="00AE323C">
        <w:t xml:space="preserve">resistance to lateral-torsional buckling (see </w:t>
      </w:r>
      <w:r w:rsidRPr="00AE323C">
        <w:fldChar w:fldCharType="begin"/>
      </w:r>
      <w:r w:rsidRPr="00AE323C">
        <w:instrText xml:space="preserve"> REF _Ref529707960 \r \h  \* MERGEFORMAT </w:instrText>
      </w:r>
      <w:r w:rsidRPr="00AE323C">
        <w:fldChar w:fldCharType="separate"/>
      </w:r>
      <w:r w:rsidR="00245A35">
        <w:t>8.4</w:t>
      </w:r>
      <w:r w:rsidRPr="00AE323C">
        <w:fldChar w:fldCharType="end"/>
      </w:r>
      <w:r w:rsidRPr="00AE323C">
        <w:t>);</w:t>
      </w:r>
    </w:p>
    <w:p w14:paraId="67D3D0E6" w14:textId="57D3B291" w:rsidR="00C764BA" w:rsidRPr="00AE323C" w:rsidRDefault="00C764BA" w:rsidP="00C764BA">
      <w:pPr>
        <w:pStyle w:val="ListBullet"/>
      </w:pPr>
      <w:r w:rsidRPr="00AE323C">
        <w:t xml:space="preserve">resistance to transverse forces on webs (see </w:t>
      </w:r>
      <w:r w:rsidRPr="00AE323C">
        <w:fldChar w:fldCharType="begin"/>
      </w:r>
      <w:r w:rsidRPr="00AE323C">
        <w:instrText xml:space="preserve"> REF _Ref529709762 \r \h  \* MERGEFORMAT </w:instrText>
      </w:r>
      <w:r w:rsidRPr="00AE323C">
        <w:fldChar w:fldCharType="separate"/>
      </w:r>
      <w:r w:rsidR="00245A35">
        <w:t>8.5</w:t>
      </w:r>
      <w:r w:rsidRPr="00AE323C">
        <w:fldChar w:fldCharType="end"/>
      </w:r>
      <w:r w:rsidRPr="00AE323C">
        <w:t>);</w:t>
      </w:r>
    </w:p>
    <w:p w14:paraId="4401E464" w14:textId="25E1A448" w:rsidR="00C764BA" w:rsidRPr="00AE323C" w:rsidRDefault="00C764BA" w:rsidP="00C764BA">
      <w:pPr>
        <w:pStyle w:val="ListBullet"/>
      </w:pPr>
      <w:r w:rsidRPr="00AE323C">
        <w:t xml:space="preserve">resistance to longitudinal shear (see </w:t>
      </w:r>
      <w:r w:rsidRPr="00AE323C">
        <w:fldChar w:fldCharType="begin"/>
      </w:r>
      <w:r w:rsidRPr="00AE323C">
        <w:instrText xml:space="preserve"> REF _Ref529709060 \r \h  \* MERGEFORMAT </w:instrText>
      </w:r>
      <w:r w:rsidRPr="00AE323C">
        <w:fldChar w:fldCharType="separate"/>
      </w:r>
      <w:r w:rsidR="00245A35">
        <w:t>8.6</w:t>
      </w:r>
      <w:r w:rsidRPr="00AE323C">
        <w:fldChar w:fldCharType="end"/>
      </w:r>
      <w:r w:rsidRPr="00AE323C">
        <w:t>).</w:t>
      </w:r>
    </w:p>
    <w:p w14:paraId="17A3AC31" w14:textId="362F9C9E" w:rsidR="00C764BA" w:rsidRPr="00AE323C" w:rsidRDefault="00C764BA" w:rsidP="00C764BA">
      <w:pPr>
        <w:pStyle w:val="BodyText"/>
      </w:pPr>
      <w:r w:rsidRPr="00AE323C">
        <w:t xml:space="preserve">(2) For </w:t>
      </w:r>
      <w:r w:rsidR="00D371C0">
        <w:t xml:space="preserve">a </w:t>
      </w:r>
      <w:r w:rsidRPr="00AE323C">
        <w:t>composite hollow core slab or a solid composite slabs, the in-situ topping should be at least 40 mm thick.</w:t>
      </w:r>
    </w:p>
    <w:p w14:paraId="7D11A1CC" w14:textId="77777777" w:rsidR="00C764BA" w:rsidRPr="00AE323C" w:rsidRDefault="00C764BA" w:rsidP="00C764BA">
      <w:pPr>
        <w:pStyle w:val="BodyText"/>
      </w:pPr>
      <w:r w:rsidRPr="00AE323C">
        <w:t>(3) The strength of the concrete slab should be taken as the strength of the in-situ infill concrete.</w:t>
      </w:r>
    </w:p>
    <w:p w14:paraId="287912AF" w14:textId="77777777" w:rsidR="00C764BA" w:rsidRPr="00AE323C" w:rsidRDefault="00C764BA" w:rsidP="00C764BA">
      <w:pPr>
        <w:pStyle w:val="a2"/>
      </w:pPr>
      <w:bookmarkStart w:id="1324" w:name="_Toc140833574"/>
      <w:r w:rsidRPr="00AE323C">
        <w:t>Design resistance of shear connectors used with precast floors in buildings</w:t>
      </w:r>
      <w:bookmarkEnd w:id="1324"/>
    </w:p>
    <w:p w14:paraId="47CE9BEA" w14:textId="77777777" w:rsidR="00C764BA" w:rsidRPr="00AE323C" w:rsidRDefault="00C764BA" w:rsidP="00C764BA">
      <w:pPr>
        <w:pStyle w:val="a3"/>
      </w:pPr>
      <w:bookmarkStart w:id="1325" w:name="_Toc140833575"/>
      <w:r w:rsidRPr="00AE323C">
        <w:t>General</w:t>
      </w:r>
      <w:bookmarkEnd w:id="1325"/>
    </w:p>
    <w:p w14:paraId="5C403FC4" w14:textId="246A0C9F" w:rsidR="00C764BA" w:rsidRPr="00AE323C" w:rsidRDefault="00C764BA" w:rsidP="00C764BA">
      <w:pPr>
        <w:pStyle w:val="BodyText"/>
      </w:pPr>
      <w:r w:rsidRPr="00AE323C">
        <w:t xml:space="preserve">(1) The shear connection should satisfy the requirements given in </w:t>
      </w:r>
      <w:r w:rsidRPr="00AE323C">
        <w:fldChar w:fldCharType="begin"/>
      </w:r>
      <w:r w:rsidRPr="00AE323C">
        <w:instrText xml:space="preserve"> REF _Ref60998205 \r \h  \* MERGEFORMAT </w:instrText>
      </w:r>
      <w:r w:rsidRPr="00AE323C">
        <w:fldChar w:fldCharType="separate"/>
      </w:r>
      <w:r w:rsidR="00245A35">
        <w:t>8.6.1</w:t>
      </w:r>
      <w:r w:rsidRPr="00AE323C">
        <w:fldChar w:fldCharType="end"/>
      </w:r>
      <w:r w:rsidRPr="00AE323C">
        <w:t>.</w:t>
      </w:r>
    </w:p>
    <w:p w14:paraId="27DB214A" w14:textId="7E35C91A" w:rsidR="00C764BA" w:rsidRPr="00AE323C" w:rsidRDefault="00C764BA" w:rsidP="00C764BA">
      <w:pPr>
        <w:pStyle w:val="BodyText"/>
      </w:pPr>
      <w:r w:rsidRPr="00AE323C">
        <w:t xml:space="preserve">(2) For headed stud shear connectors the design resistance should be determined in accordance with </w:t>
      </w:r>
      <w:r w:rsidR="002C2021">
        <w:fldChar w:fldCharType="begin"/>
      </w:r>
      <w:r w:rsidR="002C2021">
        <w:instrText xml:space="preserve"> REF _Ref134885928 \r \h </w:instrText>
      </w:r>
      <w:r w:rsidR="002C2021">
        <w:fldChar w:fldCharType="separate"/>
      </w:r>
      <w:r w:rsidR="00245A35">
        <w:t>J.5.2</w:t>
      </w:r>
      <w:r w:rsidR="002C2021">
        <w:fldChar w:fldCharType="end"/>
      </w:r>
      <w:r w:rsidRPr="00AE323C">
        <w:t xml:space="preserve"> or </w:t>
      </w:r>
      <w:r w:rsidR="002C2021">
        <w:fldChar w:fldCharType="begin"/>
      </w:r>
      <w:r w:rsidR="002C2021">
        <w:instrText xml:space="preserve"> REF _Ref134885941 \r \h </w:instrText>
      </w:r>
      <w:r w:rsidR="002C2021">
        <w:fldChar w:fldCharType="separate"/>
      </w:r>
      <w:r w:rsidR="00245A35">
        <w:t>J.5.3</w:t>
      </w:r>
      <w:r w:rsidR="002C2021">
        <w:fldChar w:fldCharType="end"/>
      </w:r>
      <w:r w:rsidRPr="00AE323C">
        <w:t xml:space="preserve">. When the minimum dimensions given in </w:t>
      </w:r>
      <w:r w:rsidR="00C86E91">
        <w:fldChar w:fldCharType="begin"/>
      </w:r>
      <w:r w:rsidR="00C86E91">
        <w:instrText xml:space="preserve"> REF _Ref134885989 \r \h </w:instrText>
      </w:r>
      <w:r w:rsidR="00C86E91">
        <w:fldChar w:fldCharType="separate"/>
      </w:r>
      <w:r w:rsidR="00245A35">
        <w:t>J.5.2</w:t>
      </w:r>
      <w:r w:rsidR="00C86E91">
        <w:fldChar w:fldCharType="end"/>
      </w:r>
      <w:r w:rsidR="007D3BEA" w:rsidRPr="00AE323C">
        <w:t xml:space="preserve"> or </w:t>
      </w:r>
      <w:r w:rsidR="00C86E91">
        <w:fldChar w:fldCharType="begin"/>
      </w:r>
      <w:r w:rsidR="00C86E91">
        <w:instrText xml:space="preserve"> REF _Ref134885996 \r \h </w:instrText>
      </w:r>
      <w:r w:rsidR="00C86E91">
        <w:fldChar w:fldCharType="separate"/>
      </w:r>
      <w:r w:rsidR="00245A35">
        <w:t>J.5.3</w:t>
      </w:r>
      <w:r w:rsidR="00C86E91">
        <w:fldChar w:fldCharType="end"/>
      </w:r>
      <w:r w:rsidRPr="00AE323C">
        <w:t xml:space="preserve"> are not satisfied, the design shear resistance and characteristic slip capacity of the headed studs should be evaluated from specific tests in accordance with </w:t>
      </w:r>
      <w:r w:rsidR="00C86E91">
        <w:fldChar w:fldCharType="begin"/>
      </w:r>
      <w:r w:rsidR="00C86E91">
        <w:instrText xml:space="preserve"> REF _Ref134886036 \r \h </w:instrText>
      </w:r>
      <w:r w:rsidR="00C86E91">
        <w:fldChar w:fldCharType="separate"/>
      </w:r>
      <w:r w:rsidR="00245A35">
        <w:t>J.8</w:t>
      </w:r>
      <w:r w:rsidR="00C86E91">
        <w:fldChar w:fldCharType="end"/>
      </w:r>
      <w:r w:rsidRPr="00AE323C">
        <w:t>.</w:t>
      </w:r>
    </w:p>
    <w:p w14:paraId="1C98DA9E" w14:textId="3FAED53B" w:rsidR="00C764BA" w:rsidRPr="00AE323C" w:rsidRDefault="00C764BA" w:rsidP="00C764BA">
      <w:pPr>
        <w:pStyle w:val="BodyText"/>
      </w:pPr>
      <w:r w:rsidRPr="00AE323C">
        <w:t xml:space="preserve">(3) For non-preloaded bolts used as shear connectors, the design resistance should be determined in accordance with </w:t>
      </w:r>
      <w:r w:rsidR="00C86E91">
        <w:fldChar w:fldCharType="begin"/>
      </w:r>
      <w:r w:rsidR="00C86E91">
        <w:instrText xml:space="preserve"> REF _Ref134886023 \r \h </w:instrText>
      </w:r>
      <w:r w:rsidR="00C86E91">
        <w:fldChar w:fldCharType="separate"/>
      </w:r>
      <w:r w:rsidR="00245A35">
        <w:t>J.5.4</w:t>
      </w:r>
      <w:r w:rsidR="00C86E91">
        <w:fldChar w:fldCharType="end"/>
      </w:r>
      <w:r w:rsidRPr="00AE323C">
        <w:t xml:space="preserve">. When the requirements given in </w:t>
      </w:r>
      <w:r w:rsidR="00C86E91">
        <w:fldChar w:fldCharType="begin"/>
      </w:r>
      <w:r w:rsidR="00C86E91">
        <w:instrText xml:space="preserve"> REF _Ref134886004 \r \h </w:instrText>
      </w:r>
      <w:r w:rsidR="00C86E91">
        <w:fldChar w:fldCharType="separate"/>
      </w:r>
      <w:r w:rsidR="00245A35">
        <w:t>J.5.2</w:t>
      </w:r>
      <w:r w:rsidR="00C86E91">
        <w:fldChar w:fldCharType="end"/>
      </w:r>
      <w:r w:rsidR="007D3BEA" w:rsidRPr="00AE323C">
        <w:t xml:space="preserve"> or </w:t>
      </w:r>
      <w:r w:rsidR="00C86E91">
        <w:fldChar w:fldCharType="begin"/>
      </w:r>
      <w:r w:rsidR="00C86E91">
        <w:instrText xml:space="preserve"> REF _Ref134886012 \r \h </w:instrText>
      </w:r>
      <w:r w:rsidR="00C86E91">
        <w:fldChar w:fldCharType="separate"/>
      </w:r>
      <w:r w:rsidR="00245A35">
        <w:t>J.5.3</w:t>
      </w:r>
      <w:r w:rsidR="00C86E91">
        <w:fldChar w:fldCharType="end"/>
      </w:r>
      <w:r w:rsidRPr="00AE323C">
        <w:t xml:space="preserve"> are not satisfied, the design shear resistance and characteristic slip capacity of the shear connectors should be evaluated from specific tests in accordance with </w:t>
      </w:r>
      <w:r w:rsidR="00C86E91">
        <w:fldChar w:fldCharType="begin"/>
      </w:r>
      <w:r w:rsidR="00C86E91">
        <w:instrText xml:space="preserve"> REF _Ref134886083 \r \h </w:instrText>
      </w:r>
      <w:r w:rsidR="00C86E91">
        <w:fldChar w:fldCharType="separate"/>
      </w:r>
      <w:r w:rsidR="00245A35">
        <w:t>J.8</w:t>
      </w:r>
      <w:r w:rsidR="00C86E91">
        <w:fldChar w:fldCharType="end"/>
      </w:r>
      <w:r w:rsidRPr="00AE323C">
        <w:t>.</w:t>
      </w:r>
    </w:p>
    <w:p w14:paraId="2F07A4DC" w14:textId="29F2AB86" w:rsidR="00C764BA" w:rsidRPr="00AE323C" w:rsidRDefault="00C764BA" w:rsidP="00C764BA">
      <w:pPr>
        <w:pStyle w:val="BodyText"/>
      </w:pPr>
      <w:r w:rsidRPr="00AE323C">
        <w:t xml:space="preserve">(4) For shear connectors other than headed studs or non-preloaded bolts, the design resistance and characteristic slip capacity should be evaluated from specific tests in accordance with </w:t>
      </w:r>
      <w:r w:rsidR="00C86E91">
        <w:fldChar w:fldCharType="begin"/>
      </w:r>
      <w:r w:rsidR="00C86E91">
        <w:instrText xml:space="preserve"> REF _Ref134886043 \r \h </w:instrText>
      </w:r>
      <w:r w:rsidR="00C86E91">
        <w:fldChar w:fldCharType="separate"/>
      </w:r>
      <w:r w:rsidR="00245A35">
        <w:t>J.8</w:t>
      </w:r>
      <w:r w:rsidR="00C86E91">
        <w:fldChar w:fldCharType="end"/>
      </w:r>
      <w:r w:rsidRPr="00AE323C">
        <w:t>.</w:t>
      </w:r>
    </w:p>
    <w:p w14:paraId="534C4E02" w14:textId="5C68231E" w:rsidR="00C764BA" w:rsidRPr="00AE323C" w:rsidRDefault="00C764BA" w:rsidP="00C764BA">
      <w:pPr>
        <w:pStyle w:val="BodyText"/>
      </w:pPr>
      <w:r w:rsidRPr="00AE323C">
        <w:t>(5) The gap between the precast slabs should be such that there is adequate space for the concrete to be compacted adjacent to the shear connectors. The as-built gap should be not less than the stud diameter plus twice the aggregate size (</w:t>
      </w:r>
      <w:r w:rsidRPr="00AE323C">
        <w:rPr>
          <w:i/>
          <w:iCs/>
        </w:rPr>
        <w:t>D</w:t>
      </w:r>
      <w:r w:rsidRPr="00AE323C">
        <w:rPr>
          <w:vertAlign w:val="subscript"/>
        </w:rPr>
        <w:t>upper</w:t>
      </w:r>
      <w:r w:rsidRPr="00AE323C">
        <w:t xml:space="preserve">) plus 5 mm. </w:t>
      </w:r>
      <w:r w:rsidR="00200D77" w:rsidRPr="00AE323C">
        <w:t>Where 19 mm diameter shear studs are used, a minimum gap of 65</w:t>
      </w:r>
      <w:r w:rsidR="00C86E91">
        <w:t xml:space="preserve"> </w:t>
      </w:r>
      <w:r w:rsidR="00200D77" w:rsidRPr="00AE323C">
        <w:t xml:space="preserve">mm may be used for studs installed before the slabs. </w:t>
      </w:r>
      <w:r w:rsidRPr="00AE323C">
        <w:t>The nominal gap should include an allowance for construction deviations.</w:t>
      </w:r>
    </w:p>
    <w:p w14:paraId="31598482" w14:textId="496A3A8B" w:rsidR="00C764BA" w:rsidRPr="00AE323C" w:rsidRDefault="00C764BA" w:rsidP="00C764BA">
      <w:pPr>
        <w:pStyle w:val="BodyText"/>
      </w:pPr>
      <w:r w:rsidRPr="00AE323C">
        <w:t>(6) The gap between the precast slabs should be such that if the shear connectors are placed after the slabs there is adequate space for installation of the connectors. An allowance for construction deviations should be added to these values.</w:t>
      </w:r>
    </w:p>
    <w:p w14:paraId="523D4AA3" w14:textId="77777777" w:rsidR="00C764BA" w:rsidRPr="00AE323C" w:rsidRDefault="00C764BA" w:rsidP="00C764BA">
      <w:pPr>
        <w:pStyle w:val="a3"/>
      </w:pPr>
      <w:bookmarkStart w:id="1326" w:name="_Ref134885928"/>
      <w:bookmarkStart w:id="1327" w:name="_Ref134885989"/>
      <w:bookmarkStart w:id="1328" w:name="_Ref134886004"/>
      <w:bookmarkStart w:id="1329" w:name="_Toc140833576"/>
      <w:r w:rsidRPr="00AE323C">
        <w:t>Headed studs in solid composite slabs</w:t>
      </w:r>
      <w:bookmarkEnd w:id="1326"/>
      <w:bookmarkEnd w:id="1327"/>
      <w:bookmarkEnd w:id="1328"/>
      <w:bookmarkEnd w:id="1329"/>
    </w:p>
    <w:p w14:paraId="14654022" w14:textId="479716E6" w:rsidR="00C764BA" w:rsidRPr="00AE323C" w:rsidRDefault="00C764BA" w:rsidP="00C764BA">
      <w:pPr>
        <w:pStyle w:val="BodyText"/>
      </w:pPr>
      <w:r w:rsidRPr="00AE323C">
        <w:t xml:space="preserve">(1) The nominal thickness of the precast floor elements </w:t>
      </w:r>
      <w:r w:rsidRPr="00AE323C">
        <w:rPr>
          <w:i/>
          <w:iCs/>
        </w:rPr>
        <w:t>h</w:t>
      </w:r>
      <w:r w:rsidRPr="00AE323C">
        <w:rPr>
          <w:vertAlign w:val="subscript"/>
        </w:rPr>
        <w:t>pc</w:t>
      </w:r>
      <w:r w:rsidRPr="00AE323C">
        <w:t xml:space="preserve"> should not exceed 100 mm and the transverse reinforcement bars should be positioned in accordance with </w:t>
      </w:r>
      <w:r w:rsidRPr="00AE323C">
        <w:fldChar w:fldCharType="begin"/>
      </w:r>
      <w:r w:rsidRPr="00AE323C">
        <w:instrText xml:space="preserve"> REF _Ref59636273 \r \h  \* MERGEFORMAT </w:instrText>
      </w:r>
      <w:r w:rsidRPr="00AE323C">
        <w:fldChar w:fldCharType="separate"/>
      </w:r>
      <w:r w:rsidR="00245A35">
        <w:t>8.6.10.1</w:t>
      </w:r>
      <w:r w:rsidRPr="00AE323C">
        <w:fldChar w:fldCharType="end"/>
      </w:r>
      <w:r w:rsidRPr="00AE323C">
        <w:t>(1).</w:t>
      </w:r>
    </w:p>
    <w:p w14:paraId="0B5A27EE" w14:textId="4248B8FC" w:rsidR="00C764BA" w:rsidRPr="00AE323C" w:rsidRDefault="00C764BA" w:rsidP="00C764BA">
      <w:pPr>
        <w:pStyle w:val="BodyText"/>
      </w:pPr>
      <w:r w:rsidRPr="00AE323C">
        <w:t>(2) The diameter of the shank of the headed stud d should be not less than 16 mm, or greater than 25 mm.</w:t>
      </w:r>
      <w:r w:rsidRPr="00AE323C" w:rsidDel="00734B09">
        <w:t xml:space="preserve"> </w:t>
      </w:r>
      <w:r w:rsidRPr="00AE323C">
        <w:t xml:space="preserve">The connectors should be provided in accordance with </w:t>
      </w:r>
      <w:r w:rsidRPr="00AE323C">
        <w:fldChar w:fldCharType="begin"/>
      </w:r>
      <w:r w:rsidRPr="00AE323C">
        <w:instrText xml:space="preserve"> REF _Ref529736205 \r \h  \* MERGEFORMAT </w:instrText>
      </w:r>
      <w:r w:rsidRPr="00AE323C">
        <w:fldChar w:fldCharType="separate"/>
      </w:r>
      <w:r w:rsidR="00245A35">
        <w:t>8.6.10.7</w:t>
      </w:r>
      <w:r w:rsidRPr="00AE323C">
        <w:fldChar w:fldCharType="end"/>
      </w:r>
      <w:r w:rsidRPr="00AE323C">
        <w:t>.</w:t>
      </w:r>
    </w:p>
    <w:p w14:paraId="1CBA8531" w14:textId="5121644A" w:rsidR="00C764BA" w:rsidRDefault="00C764BA" w:rsidP="00C764BA">
      <w:pPr>
        <w:pStyle w:val="BodyText"/>
      </w:pPr>
      <w:r w:rsidRPr="00AE323C">
        <w:t xml:space="preserve">(3) The design shear resistance of headed stud connectors should be taken as the resistance in a solid slab, see </w:t>
      </w:r>
      <w:r w:rsidRPr="00AE323C">
        <w:fldChar w:fldCharType="begin"/>
      </w:r>
      <w:r w:rsidRPr="00AE323C">
        <w:instrText xml:space="preserve"> REF _Ref58598650 \r \h  \* MERGEFORMAT </w:instrText>
      </w:r>
      <w:r w:rsidRPr="00AE323C">
        <w:fldChar w:fldCharType="separate"/>
      </w:r>
      <w:r w:rsidR="00245A35">
        <w:t>8.6.8.1</w:t>
      </w:r>
      <w:r w:rsidRPr="00AE323C">
        <w:fldChar w:fldCharType="end"/>
      </w:r>
      <w:r w:rsidRPr="00AE323C">
        <w:t>.</w:t>
      </w:r>
      <w:r w:rsidR="00AF4308" w:rsidRPr="00AE323C">
        <w:t xml:space="preserve"> Classification into ductility category D2 may be assumed in accordance with </w:t>
      </w:r>
      <w:r w:rsidR="00AF4308" w:rsidRPr="00C86E91">
        <w:fldChar w:fldCharType="begin"/>
      </w:r>
      <w:r w:rsidR="00AF4308" w:rsidRPr="00C86E91">
        <w:instrText xml:space="preserve"> REF _Ref58569281 \h </w:instrText>
      </w:r>
      <w:r w:rsidR="00AE323C" w:rsidRPr="00C86E91">
        <w:instrText xml:space="preserve"> \* MERGEFORMAT </w:instrText>
      </w:r>
      <w:r w:rsidR="00AF4308" w:rsidRPr="00C86E91">
        <w:fldChar w:fldCharType="separate"/>
      </w:r>
      <w:r w:rsidR="00245A35" w:rsidRPr="00245A35">
        <w:t xml:space="preserve">Table </w:t>
      </w:r>
      <w:r w:rsidR="00245A35" w:rsidRPr="00245A35">
        <w:rPr>
          <w:noProof/>
        </w:rPr>
        <w:t>5.1</w:t>
      </w:r>
      <w:r w:rsidR="00AF4308" w:rsidRPr="00C86E91">
        <w:fldChar w:fldCharType="end"/>
      </w:r>
      <w:r w:rsidR="00AF4308" w:rsidRPr="00AE323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21C53" w:rsidRPr="00AE323C" w14:paraId="034AAD51" w14:textId="77777777" w:rsidTr="00E77C98">
        <w:tc>
          <w:tcPr>
            <w:tcW w:w="4508" w:type="dxa"/>
            <w:vAlign w:val="center"/>
          </w:tcPr>
          <w:p w14:paraId="72B8D641" w14:textId="50296A26" w:rsidR="00E77C98" w:rsidRPr="00AE323C" w:rsidRDefault="00E77C98" w:rsidP="0092280C">
            <w:pPr>
              <w:pStyle w:val="FigureImage"/>
              <w:rPr>
                <w:noProof/>
                <w:lang w:val="fr-FR" w:eastAsia="fr-FR"/>
              </w:rPr>
            </w:pPr>
            <w:r>
              <w:rPr>
                <w:noProof/>
                <w:lang w:val="fr-FR" w:eastAsia="fr-FR"/>
              </w:rPr>
              <w:drawing>
                <wp:inline distT="0" distB="0" distL="0" distR="0" wp14:anchorId="5FDA1536" wp14:editId="58330C4D">
                  <wp:extent cx="2316480" cy="1351788"/>
                  <wp:effectExtent l="0" t="0" r="7620" b="1270"/>
                  <wp:docPr id="29" name="J003a.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003a.tif" descr="A diagram of a beam&#10;&#10;Description automatically generated"/>
                          <pic:cNvPicPr/>
                        </pic:nvPicPr>
                        <pic:blipFill>
                          <a:blip r:embed="rId926" r:link="rId927" cstate="print">
                            <a:extLst>
                              <a:ext uri="{28A0092B-C50C-407E-A947-70E740481C1C}">
                                <a14:useLocalDpi xmlns:a14="http://schemas.microsoft.com/office/drawing/2010/main" val="0"/>
                              </a:ext>
                            </a:extLst>
                          </a:blip>
                          <a:stretch>
                            <a:fillRect/>
                          </a:stretch>
                        </pic:blipFill>
                        <pic:spPr>
                          <a:xfrm>
                            <a:off x="0" y="0"/>
                            <a:ext cx="2316480" cy="1351788"/>
                          </a:xfrm>
                          <a:prstGeom prst="rect">
                            <a:avLst/>
                          </a:prstGeom>
                        </pic:spPr>
                      </pic:pic>
                    </a:graphicData>
                  </a:graphic>
                </wp:inline>
              </w:drawing>
            </w:r>
          </w:p>
        </w:tc>
        <w:tc>
          <w:tcPr>
            <w:tcW w:w="4508" w:type="dxa"/>
            <w:vAlign w:val="center"/>
          </w:tcPr>
          <w:p w14:paraId="38006C62" w14:textId="4FDB1F8A" w:rsidR="00E77C98" w:rsidRPr="00AE323C" w:rsidRDefault="00E77C98" w:rsidP="0092280C">
            <w:pPr>
              <w:pStyle w:val="FigureImage"/>
              <w:rPr>
                <w:noProof/>
                <w:lang w:val="fr-FR" w:eastAsia="fr-FR"/>
              </w:rPr>
            </w:pPr>
            <w:r>
              <w:rPr>
                <w:noProof/>
                <w:lang w:val="fr-FR" w:eastAsia="fr-FR"/>
              </w:rPr>
              <w:drawing>
                <wp:inline distT="0" distB="0" distL="0" distR="0" wp14:anchorId="2455CDD2" wp14:editId="5F457739">
                  <wp:extent cx="521208" cy="990600"/>
                  <wp:effectExtent l="0" t="0" r="0" b="0"/>
                  <wp:docPr id="1859" name="J003b.tif" descr="A diagram of a metal b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J003b.tif" descr="A diagram of a metal beam&#10;&#10;Description automatically generated with medium confidence"/>
                          <pic:cNvPicPr/>
                        </pic:nvPicPr>
                        <pic:blipFill>
                          <a:blip r:embed="rId928" r:link="rId929" cstate="print">
                            <a:extLst>
                              <a:ext uri="{28A0092B-C50C-407E-A947-70E740481C1C}">
                                <a14:useLocalDpi xmlns:a14="http://schemas.microsoft.com/office/drawing/2010/main" val="0"/>
                              </a:ext>
                            </a:extLst>
                          </a:blip>
                          <a:stretch>
                            <a:fillRect/>
                          </a:stretch>
                        </pic:blipFill>
                        <pic:spPr>
                          <a:xfrm>
                            <a:off x="0" y="0"/>
                            <a:ext cx="521208" cy="990600"/>
                          </a:xfrm>
                          <a:prstGeom prst="rect">
                            <a:avLst/>
                          </a:prstGeom>
                        </pic:spPr>
                      </pic:pic>
                    </a:graphicData>
                  </a:graphic>
                </wp:inline>
              </w:drawing>
            </w:r>
          </w:p>
        </w:tc>
      </w:tr>
    </w:tbl>
    <w:p w14:paraId="6C4C9A55" w14:textId="77777777" w:rsidR="00C764BA" w:rsidRPr="00AE323C" w:rsidRDefault="00C764BA" w:rsidP="00C764BA">
      <w:pPr>
        <w:pStyle w:val="KeyTitle"/>
        <w:rPr>
          <w:sz w:val="20"/>
        </w:rPr>
      </w:pPr>
      <w:bookmarkStart w:id="1330" w:name="_Hlk124492020"/>
      <w:r w:rsidRPr="00AE323C">
        <w:rPr>
          <w:sz w:val="20"/>
        </w:rPr>
        <w:t>Key</w:t>
      </w:r>
    </w:p>
    <w:tbl>
      <w:tblPr>
        <w:tblW w:w="0" w:type="auto"/>
        <w:tblInd w:w="-108" w:type="dxa"/>
        <w:tblLook w:val="0000" w:firstRow="0" w:lastRow="0" w:firstColumn="0" w:lastColumn="0" w:noHBand="0" w:noVBand="0"/>
      </w:tblPr>
      <w:tblGrid>
        <w:gridCol w:w="327"/>
        <w:gridCol w:w="4914"/>
      </w:tblGrid>
      <w:tr w:rsidR="00C764BA" w:rsidRPr="00AE323C" w14:paraId="0B0E1317" w14:textId="77777777" w:rsidTr="00E52E46">
        <w:tc>
          <w:tcPr>
            <w:tcW w:w="0" w:type="auto"/>
            <w:shd w:val="clear" w:color="auto" w:fill="auto"/>
          </w:tcPr>
          <w:p w14:paraId="51C9A99C" w14:textId="77777777" w:rsidR="00C764BA" w:rsidRPr="00AE323C" w:rsidRDefault="00C764BA" w:rsidP="00971E90">
            <w:pPr>
              <w:pStyle w:val="KeyText"/>
              <w:tabs>
                <w:tab w:val="clear" w:pos="346"/>
              </w:tabs>
              <w:ind w:left="0" w:firstLine="0"/>
            </w:pPr>
            <w:r w:rsidRPr="00AE323C">
              <w:t>1</w:t>
            </w:r>
          </w:p>
        </w:tc>
        <w:tc>
          <w:tcPr>
            <w:tcW w:w="4914" w:type="dxa"/>
            <w:shd w:val="clear" w:color="auto" w:fill="auto"/>
          </w:tcPr>
          <w:p w14:paraId="407CB3E4" w14:textId="77777777" w:rsidR="00C764BA" w:rsidRPr="00AE323C" w:rsidRDefault="00C764BA" w:rsidP="00971E90">
            <w:pPr>
              <w:pStyle w:val="KeyText"/>
              <w:tabs>
                <w:tab w:val="clear" w:pos="346"/>
              </w:tabs>
              <w:ind w:left="0" w:firstLine="0"/>
            </w:pPr>
            <w:r w:rsidRPr="00AE323C">
              <w:t>Longitudinal joint between precast floor plates</w:t>
            </w:r>
          </w:p>
        </w:tc>
      </w:tr>
    </w:tbl>
    <w:bookmarkEnd w:id="1330"/>
    <w:p w14:paraId="35FF03FE" w14:textId="4B8D7A79" w:rsidR="00C764BA" w:rsidRPr="00AE323C" w:rsidRDefault="00C764BA" w:rsidP="00C764BA">
      <w:pPr>
        <w:pStyle w:val="Figuretitle"/>
      </w:pPr>
      <w:r w:rsidRPr="00AE323C">
        <w:t>Figure J.3</w:t>
      </w:r>
      <w:r w:rsidR="00576C7C" w:rsidRPr="00AE323C">
        <w:t xml:space="preserve"> —</w:t>
      </w:r>
      <w:r w:rsidRPr="00AE323C">
        <w:t xml:space="preserve"> Detailing dimensions for solid composite slabs</w:t>
      </w:r>
    </w:p>
    <w:p w14:paraId="6F051203" w14:textId="77777777" w:rsidR="00C764BA" w:rsidRPr="00AE323C" w:rsidRDefault="00C764BA" w:rsidP="00C764BA">
      <w:pPr>
        <w:pStyle w:val="a3"/>
      </w:pPr>
      <w:bookmarkStart w:id="1331" w:name="_Ref134885941"/>
      <w:bookmarkStart w:id="1332" w:name="_Ref134885996"/>
      <w:bookmarkStart w:id="1333" w:name="_Ref134886012"/>
      <w:bookmarkStart w:id="1334" w:name="_Toc140833577"/>
      <w:r w:rsidRPr="00AE323C">
        <w:t>Headed studs in precast hollow core slabs</w:t>
      </w:r>
      <w:bookmarkEnd w:id="1331"/>
      <w:bookmarkEnd w:id="1332"/>
      <w:bookmarkEnd w:id="1333"/>
      <w:bookmarkEnd w:id="1334"/>
    </w:p>
    <w:p w14:paraId="3090EBD6" w14:textId="77777777" w:rsidR="00C764BA" w:rsidRPr="00AE323C" w:rsidRDefault="00C764BA" w:rsidP="00C764BA">
      <w:pPr>
        <w:pStyle w:val="BodyText"/>
      </w:pPr>
      <w:r w:rsidRPr="00AE323C">
        <w:t xml:space="preserve">(1) The nominal thickness of the hollow core slab excluding topping </w:t>
      </w:r>
      <w:r w:rsidRPr="00AE323C">
        <w:rPr>
          <w:i/>
          <w:iCs/>
        </w:rPr>
        <w:t>h</w:t>
      </w:r>
      <w:r w:rsidRPr="00AE323C">
        <w:rPr>
          <w:vertAlign w:val="subscript"/>
        </w:rPr>
        <w:t>pc</w:t>
      </w:r>
      <w:r w:rsidRPr="00AE323C">
        <w:t xml:space="preserve"> should be not greater than 265 mm.</w:t>
      </w:r>
    </w:p>
    <w:p w14:paraId="42B43633" w14:textId="29822F31" w:rsidR="00C764BA" w:rsidRPr="00AE323C" w:rsidRDefault="00C764BA" w:rsidP="00C764BA">
      <w:pPr>
        <w:pStyle w:val="BodyText"/>
      </w:pPr>
      <w:r w:rsidRPr="00AE323C">
        <w:t xml:space="preserve">(2) The ends of the hollow core slab may be square or chamfered. For hollow core slabs with chamfered ends, the depth of the chamfer </w:t>
      </w:r>
      <w:r w:rsidRPr="00AE323C">
        <w:rPr>
          <w:i/>
          <w:iCs/>
        </w:rPr>
        <w:t>a</w:t>
      </w:r>
      <w:r w:rsidRPr="00AE323C">
        <w:rPr>
          <w:vertAlign w:val="subscript"/>
        </w:rPr>
        <w:t>h</w:t>
      </w:r>
      <w:r w:rsidRPr="00AE323C">
        <w:t xml:space="preserve"> should not exceed 85 mm and the breadth of the chamfer </w:t>
      </w:r>
      <w:r w:rsidRPr="00704ADD">
        <w:rPr>
          <w:i/>
          <w:iCs/>
        </w:rPr>
        <w:t>a</w:t>
      </w:r>
      <w:r w:rsidRPr="00704ADD">
        <w:rPr>
          <w:vertAlign w:val="subscript"/>
        </w:rPr>
        <w:t>b</w:t>
      </w:r>
      <w:r w:rsidRPr="00AE323C">
        <w:t xml:space="preserve"> should not exceed 235 mm (s</w:t>
      </w:r>
      <w:r w:rsidR="007D3BEA" w:rsidRPr="00AE323C">
        <w:t>ee Figure J.4</w:t>
      </w:r>
      <w:r w:rsidRPr="00AE323C">
        <w:t>).</w:t>
      </w:r>
    </w:p>
    <w:p w14:paraId="16902AFB" w14:textId="50A76F0D" w:rsidR="00C764BA" w:rsidRPr="00AE323C" w:rsidRDefault="00C764BA" w:rsidP="00C764BA">
      <w:pPr>
        <w:pStyle w:val="BodyText"/>
      </w:pPr>
      <w:r w:rsidRPr="00AE323C">
        <w:t xml:space="preserve">(3) The diameter of the shank of the headed stud d should be not less than 19 mm, or greater than 22 mm. The headed stud connectors should be provided in accordance </w:t>
      </w:r>
      <w:r w:rsidRPr="00E52E46">
        <w:t>with</w:t>
      </w:r>
      <w:r w:rsidRPr="00AE323C">
        <w:t xml:space="preserve"> </w:t>
      </w:r>
      <w:r w:rsidRPr="00AE323C">
        <w:fldChar w:fldCharType="begin"/>
      </w:r>
      <w:r w:rsidRPr="00AE323C">
        <w:instrText xml:space="preserve"> REF _Ref529736205 \r \h  \* MERGEFORMAT </w:instrText>
      </w:r>
      <w:r w:rsidRPr="00AE323C">
        <w:fldChar w:fldCharType="separate"/>
      </w:r>
      <w:r w:rsidR="00245A35">
        <w:t>8.6.10.7</w:t>
      </w:r>
      <w:r w:rsidRPr="00AE323C">
        <w:fldChar w:fldCharType="end"/>
      </w:r>
      <w:r w:rsidRPr="00AE323C">
        <w:t>.</w:t>
      </w:r>
      <w:r w:rsidR="00AF4308" w:rsidRPr="00AE323C">
        <w:t xml:space="preserve"> When the diameter of the transverse reinforcement is at least 12 mm, the shear connector may be assumed to be Ductility Category D2 in accordance with </w:t>
      </w:r>
      <w:r w:rsidR="00AF4308" w:rsidRPr="00AE323C">
        <w:fldChar w:fldCharType="begin"/>
      </w:r>
      <w:r w:rsidR="00AF4308" w:rsidRPr="00AE323C">
        <w:instrText xml:space="preserve"> REF _Ref58569281 \h </w:instrText>
      </w:r>
      <w:r w:rsidR="007D3BEA" w:rsidRPr="00AE323C">
        <w:instrText xml:space="preserve"> \* MERGEFORMAT </w:instrText>
      </w:r>
      <w:r w:rsidR="00AF4308" w:rsidRPr="00AE323C">
        <w:fldChar w:fldCharType="separate"/>
      </w:r>
      <w:r w:rsidR="00245A35" w:rsidRPr="00245A35">
        <w:t xml:space="preserve">Table </w:t>
      </w:r>
      <w:r w:rsidR="00245A35" w:rsidRPr="00245A35">
        <w:rPr>
          <w:noProof/>
        </w:rPr>
        <w:t>5.1</w:t>
      </w:r>
      <w:r w:rsidR="00AF4308" w:rsidRPr="00AE323C">
        <w:fldChar w:fldCharType="end"/>
      </w:r>
      <w:r w:rsidR="00AF4308" w:rsidRPr="00AE323C">
        <w:t>.</w:t>
      </w:r>
    </w:p>
    <w:p w14:paraId="33CD9A9A" w14:textId="62EEAC16" w:rsidR="00C764BA" w:rsidRPr="00AE323C" w:rsidRDefault="00C764BA" w:rsidP="00C764BA">
      <w:pPr>
        <w:pStyle w:val="BodyText"/>
      </w:pPr>
      <w:r w:rsidRPr="00AE323C">
        <w:t xml:space="preserve">(4) The design shear resistance of headed stud connectors should be taken as the resistance in a solid slab, calculated as given by </w:t>
      </w:r>
      <w:r w:rsidRPr="00AE323C">
        <w:fldChar w:fldCharType="begin"/>
      </w:r>
      <w:r w:rsidRPr="00AE323C">
        <w:instrText xml:space="preserve"> REF _Ref58598650 \r \h  \* MERGEFORMAT </w:instrText>
      </w:r>
      <w:r w:rsidRPr="00AE323C">
        <w:fldChar w:fldCharType="separate"/>
      </w:r>
      <w:r w:rsidR="00245A35">
        <w:t>8.6.8.1</w:t>
      </w:r>
      <w:r w:rsidRPr="00AE323C">
        <w:fldChar w:fldCharType="end"/>
      </w:r>
      <w:r w:rsidRPr="00AE323C">
        <w:t xml:space="preserve">, multiplied by the reduction factor </w:t>
      </w:r>
      <w:r w:rsidRPr="00AE323C">
        <w:rPr>
          <w:i/>
          <w:iCs/>
        </w:rPr>
        <w:t>k</w:t>
      </w:r>
      <w:r w:rsidRPr="00AE323C">
        <w:t xml:space="preserve"> given by:</w:t>
      </w:r>
    </w:p>
    <w:tbl>
      <w:tblPr>
        <w:tblW w:w="0" w:type="auto"/>
        <w:tblLook w:val="01E0" w:firstRow="1" w:lastRow="1" w:firstColumn="1" w:lastColumn="1" w:noHBand="0" w:noVBand="0"/>
      </w:tblPr>
      <w:tblGrid>
        <w:gridCol w:w="7762"/>
        <w:gridCol w:w="1339"/>
      </w:tblGrid>
      <w:tr w:rsidR="00C764BA" w:rsidRPr="00AE323C" w14:paraId="1EA95679" w14:textId="77777777" w:rsidTr="00971E90">
        <w:tc>
          <w:tcPr>
            <w:tcW w:w="7762" w:type="dxa"/>
            <w:shd w:val="clear" w:color="auto" w:fill="auto"/>
            <w:vAlign w:val="center"/>
          </w:tcPr>
          <w:p w14:paraId="71B0E15B" w14:textId="77777777" w:rsidR="00C764BA" w:rsidRPr="00AE323C" w:rsidRDefault="00C764BA" w:rsidP="00971E90">
            <w:pPr>
              <w:pStyle w:val="Formula"/>
              <w:ind w:left="0"/>
            </w:pPr>
            <w:r w:rsidRPr="00AE323C">
              <w:rPr>
                <w:position w:val="-10"/>
              </w:rPr>
              <w:object w:dxaOrig="1340" w:dyaOrig="300" w14:anchorId="7629286D">
                <v:shape id="_x0000_i1349" type="#_x0000_t75" style="width:64.5pt;height:13.5pt" o:ole="">
                  <v:imagedata r:id="rId930" o:title=""/>
                </v:shape>
                <o:OLEObject Type="Embed" ProgID="Equation.DSMT4" ShapeID="_x0000_i1349" DrawAspect="Content" ObjectID="_1772536468" r:id="rId931"/>
              </w:object>
            </w:r>
          </w:p>
        </w:tc>
        <w:tc>
          <w:tcPr>
            <w:tcW w:w="958" w:type="dxa"/>
            <w:shd w:val="clear" w:color="auto" w:fill="auto"/>
            <w:vAlign w:val="center"/>
          </w:tcPr>
          <w:p w14:paraId="29C250FA" w14:textId="77777777" w:rsidR="00C764BA" w:rsidRPr="00AE323C" w:rsidRDefault="00C764BA" w:rsidP="00971E90">
            <w:pPr>
              <w:pStyle w:val="BodyText"/>
            </w:pPr>
            <w:r w:rsidRPr="00AE323C">
              <w:tab/>
              <w:t>(J.1)</w:t>
            </w:r>
          </w:p>
        </w:tc>
      </w:tr>
    </w:tbl>
    <w:p w14:paraId="616716A7" w14:textId="77777777" w:rsidR="00C764BA" w:rsidRPr="00AE323C" w:rsidRDefault="00C764BA" w:rsidP="00C764BA">
      <w:pPr>
        <w:pStyle w:val="BodyText"/>
      </w:pPr>
      <w:r w:rsidRPr="00AE323C">
        <w:t>with</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44"/>
      </w:tblGrid>
      <w:tr w:rsidR="00C764BA" w:rsidRPr="00AE323C" w14:paraId="0AADCD7E" w14:textId="77777777" w:rsidTr="00971E90">
        <w:tc>
          <w:tcPr>
            <w:tcW w:w="2410" w:type="dxa"/>
            <w:vAlign w:val="center"/>
          </w:tcPr>
          <w:p w14:paraId="4ADCF56F" w14:textId="77777777" w:rsidR="00C764BA" w:rsidRPr="00AE323C" w:rsidRDefault="00C764BA" w:rsidP="00971E90">
            <w:pPr>
              <w:pStyle w:val="Formula"/>
              <w:ind w:left="0"/>
            </w:pPr>
            <w:r w:rsidRPr="00AE323C">
              <w:rPr>
                <w:position w:val="-22"/>
              </w:rPr>
              <w:object w:dxaOrig="1160" w:dyaOrig="600" w14:anchorId="2400CFDE">
                <v:shape id="_x0000_i1350" type="#_x0000_t75" style="width:58.5pt;height:29.25pt" o:ole="">
                  <v:imagedata r:id="rId932" o:title=""/>
                </v:shape>
                <o:OLEObject Type="Embed" ProgID="Equation.DSMT4" ShapeID="_x0000_i1350" DrawAspect="Content" ObjectID="_1772536469" r:id="rId933"/>
              </w:object>
            </w:r>
          </w:p>
        </w:tc>
        <w:tc>
          <w:tcPr>
            <w:tcW w:w="6044" w:type="dxa"/>
            <w:vAlign w:val="center"/>
          </w:tcPr>
          <w:p w14:paraId="19C08B54" w14:textId="0BC8B401" w:rsidR="00C764BA" w:rsidRPr="00AE323C" w:rsidRDefault="00C764BA" w:rsidP="00971E90">
            <w:pPr>
              <w:pStyle w:val="Formula"/>
              <w:ind w:left="0"/>
            </w:pPr>
            <w:r w:rsidRPr="00AE323C">
              <w:t xml:space="preserve">for </w:t>
            </w:r>
            <w:r w:rsidR="007D3BEA" w:rsidRPr="00AE323C">
              <w:rPr>
                <w:position w:val="-14"/>
              </w:rPr>
              <w:object w:dxaOrig="1480" w:dyaOrig="340" w14:anchorId="13A06829">
                <v:shape id="_x0000_i1351" type="#_x0000_t75" style="width:73.5pt;height:17.25pt" o:ole="">
                  <v:imagedata r:id="rId934" o:title=""/>
                </v:shape>
                <o:OLEObject Type="Embed" ProgID="Equation.DSMT4" ShapeID="_x0000_i1351" DrawAspect="Content" ObjectID="_1772536470" r:id="rId935"/>
              </w:object>
            </w:r>
          </w:p>
        </w:tc>
      </w:tr>
      <w:tr w:rsidR="00C764BA" w:rsidRPr="00AE323C" w14:paraId="27D564BB" w14:textId="77777777" w:rsidTr="00971E90">
        <w:tc>
          <w:tcPr>
            <w:tcW w:w="2410" w:type="dxa"/>
            <w:vAlign w:val="center"/>
          </w:tcPr>
          <w:p w14:paraId="48B1022F" w14:textId="77777777" w:rsidR="00C764BA" w:rsidRPr="00AE323C" w:rsidRDefault="00C764BA" w:rsidP="00971E90">
            <w:pPr>
              <w:pStyle w:val="Formula"/>
              <w:ind w:left="0"/>
            </w:pPr>
            <w:r w:rsidRPr="00AE323C">
              <w:rPr>
                <w:position w:val="-22"/>
              </w:rPr>
              <w:object w:dxaOrig="1020" w:dyaOrig="560" w14:anchorId="1C0FFC0A">
                <v:shape id="_x0000_i1352" type="#_x0000_t75" style="width:52.5pt;height:29.25pt" o:ole="">
                  <v:imagedata r:id="rId936" o:title=""/>
                </v:shape>
                <o:OLEObject Type="Embed" ProgID="Equation.DSMT4" ShapeID="_x0000_i1352" DrawAspect="Content" ObjectID="_1772536471" r:id="rId937"/>
              </w:object>
            </w:r>
          </w:p>
        </w:tc>
        <w:tc>
          <w:tcPr>
            <w:tcW w:w="6044" w:type="dxa"/>
            <w:vAlign w:val="center"/>
          </w:tcPr>
          <w:p w14:paraId="49ADB3BE" w14:textId="5FB490EC" w:rsidR="00C764BA" w:rsidRPr="00AE323C" w:rsidRDefault="00C764BA" w:rsidP="00971E90">
            <w:pPr>
              <w:pStyle w:val="Formula"/>
              <w:ind w:left="0"/>
            </w:pPr>
            <w:r w:rsidRPr="00AE323C">
              <w:t xml:space="preserve">for </w:t>
            </w:r>
            <w:r w:rsidR="007D3BEA" w:rsidRPr="00AE323C">
              <w:rPr>
                <w:position w:val="-10"/>
              </w:rPr>
              <w:object w:dxaOrig="1260" w:dyaOrig="279" w14:anchorId="1C57646E">
                <v:shape id="_x0000_i1353" type="#_x0000_t75" style="width:64.5pt;height:13.5pt" o:ole="">
                  <v:imagedata r:id="rId938" o:title=""/>
                </v:shape>
                <o:OLEObject Type="Embed" ProgID="Equation.DSMT4" ShapeID="_x0000_i1353" DrawAspect="Content" ObjectID="_1772536472" r:id="rId939"/>
              </w:object>
            </w:r>
          </w:p>
        </w:tc>
      </w:tr>
    </w:tbl>
    <w:p w14:paraId="40861234" w14:textId="77777777" w:rsidR="00C764BA" w:rsidRPr="00AE323C" w:rsidRDefault="00C764BA" w:rsidP="00C764BA">
      <w:pPr>
        <w:pStyle w:val="BodyText"/>
      </w:pPr>
      <w:r w:rsidRPr="00AE323C">
        <w:t xml:space="preserve">where </w:t>
      </w:r>
      <w:r w:rsidRPr="00AE323C">
        <w:rPr>
          <w:i/>
          <w:iCs/>
        </w:rPr>
        <w:t>b</w:t>
      </w:r>
      <w:r w:rsidRPr="00AE323C">
        <w:rPr>
          <w:vertAlign w:val="subscript"/>
        </w:rPr>
        <w:t>g</w:t>
      </w:r>
      <w:r w:rsidRPr="00AE323C">
        <w:t xml:space="preserve"> is the nominal distance between the ends of the hollow core slabs (mm) and </w:t>
      </w:r>
      <w:r w:rsidRPr="00AE323C">
        <w:rPr>
          <w:position w:val="-10"/>
        </w:rPr>
        <w:object w:dxaOrig="180" w:dyaOrig="279" w14:anchorId="68D6B3A1">
          <v:shape id="_x0000_i1354" type="#_x0000_t75" style="width:7.5pt;height:13.5pt" o:ole="">
            <v:imagedata r:id="rId940" o:title=""/>
          </v:shape>
          <o:OLEObject Type="Embed" ProgID="Equation.DSMT4" ShapeID="_x0000_i1354" DrawAspect="Content" ObjectID="_1772536473" r:id="rId941"/>
        </w:object>
      </w:r>
      <w:r w:rsidRPr="00AE323C">
        <w:t xml:space="preserve"> is the diameter of the transverse reinforcing bars (mm).</w:t>
      </w:r>
    </w:p>
    <w:p w14:paraId="72753E89" w14:textId="0F2AD48D" w:rsidR="00C764BA" w:rsidRPr="00AE323C" w:rsidRDefault="00C764BA" w:rsidP="00C764BA">
      <w:pPr>
        <w:pStyle w:val="BodyText"/>
      </w:pPr>
      <w:r w:rsidRPr="00AE323C">
        <w:t xml:space="preserve">(5) Open cores should be provided to receive transverse reinforcing bars, which should be positioned below the heads of the studs in accordance with </w:t>
      </w:r>
      <w:r w:rsidRPr="00AE323C">
        <w:fldChar w:fldCharType="begin"/>
      </w:r>
      <w:r w:rsidRPr="00AE323C">
        <w:instrText xml:space="preserve"> REF _Ref59636273 \r \h  \* MERGEFORMAT </w:instrText>
      </w:r>
      <w:r w:rsidRPr="00AE323C">
        <w:fldChar w:fldCharType="separate"/>
      </w:r>
      <w:r w:rsidR="00245A35">
        <w:t>8.6.10.1</w:t>
      </w:r>
      <w:r w:rsidRPr="00AE323C">
        <w:fldChar w:fldCharType="end"/>
      </w:r>
      <w:r w:rsidRPr="00AE323C">
        <w:t xml:space="preserve"> (see </w:t>
      </w:r>
      <w:r w:rsidR="007D3BEA" w:rsidRPr="00AE323C">
        <w:t>Figure J.5</w:t>
      </w:r>
      <w:r w:rsidRPr="00AE323C">
        <w:t>).</w:t>
      </w:r>
    </w:p>
    <w:p w14:paraId="16ED1252" w14:textId="77777777" w:rsidR="00C764BA" w:rsidRPr="00AE323C" w:rsidRDefault="00C764BA" w:rsidP="00C764BA">
      <w:pPr>
        <w:pStyle w:val="BodyText"/>
      </w:pPr>
    </w:p>
    <w:p w14:paraId="6BBB6B34" w14:textId="1BEB6E6D" w:rsidR="00621C53" w:rsidRPr="00AE323C" w:rsidRDefault="00621C53" w:rsidP="00C764BA">
      <w:pPr>
        <w:pStyle w:val="FigureImage"/>
      </w:pPr>
      <w:r>
        <w:rPr>
          <w:noProof/>
        </w:rPr>
        <w:drawing>
          <wp:inline distT="0" distB="0" distL="0" distR="0" wp14:anchorId="35ED70CC" wp14:editId="137690E0">
            <wp:extent cx="5730240" cy="1623060"/>
            <wp:effectExtent l="0" t="0" r="3810" b="0"/>
            <wp:docPr id="1856" name="J004.tif" descr="A picture containing diagram, line, technical draw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J004.tif" descr="A picture containing diagram, line, technical drawing, sketch&#10;&#10;Description automatically generated"/>
                    <pic:cNvPicPr/>
                  </pic:nvPicPr>
                  <pic:blipFill>
                    <a:blip r:embed="rId942" r:link="rId943" cstate="print">
                      <a:extLst>
                        <a:ext uri="{28A0092B-C50C-407E-A947-70E740481C1C}">
                          <a14:useLocalDpi xmlns:a14="http://schemas.microsoft.com/office/drawing/2010/main" val="0"/>
                        </a:ext>
                      </a:extLst>
                    </a:blip>
                    <a:stretch>
                      <a:fillRect/>
                    </a:stretch>
                  </pic:blipFill>
                  <pic:spPr>
                    <a:xfrm>
                      <a:off x="0" y="0"/>
                      <a:ext cx="5730240" cy="1623060"/>
                    </a:xfrm>
                    <a:prstGeom prst="rect">
                      <a:avLst/>
                    </a:prstGeom>
                  </pic:spPr>
                </pic:pic>
              </a:graphicData>
            </a:graphic>
          </wp:inline>
        </w:drawing>
      </w:r>
    </w:p>
    <w:p w14:paraId="1F0337E9" w14:textId="50B34192" w:rsidR="00276664" w:rsidRDefault="00C764BA" w:rsidP="00C764BA">
      <w:pPr>
        <w:pStyle w:val="Figuretitle"/>
      </w:pPr>
      <w:r w:rsidRPr="00AE323C">
        <w:t>Figure J.4</w:t>
      </w:r>
      <w:r w:rsidR="00576C7C" w:rsidRPr="00AE323C">
        <w:t xml:space="preserve"> —</w:t>
      </w:r>
      <w:r w:rsidRPr="00AE323C">
        <w:t xml:space="preserve"> Detailing dimensions for precast hollow core slabs</w:t>
      </w:r>
    </w:p>
    <w:p w14:paraId="07E7624C" w14:textId="77777777" w:rsidR="00276664" w:rsidRDefault="00276664">
      <w:pPr>
        <w:spacing w:before="0" w:after="0" w:line="240" w:lineRule="auto"/>
        <w:jc w:val="left"/>
        <w:rPr>
          <w:rFonts w:eastAsia="MS Mincho" w:cs="Cambria"/>
          <w:b/>
          <w:szCs w:val="20"/>
          <w:lang w:eastAsia="fr-FR"/>
        </w:rPr>
      </w:pPr>
      <w:r>
        <w:br w:type="page"/>
      </w:r>
    </w:p>
    <w:p w14:paraId="5CCA1C79" w14:textId="77777777" w:rsidR="00C764BA" w:rsidRPr="00AE323C" w:rsidRDefault="00C764BA" w:rsidP="00C764BA">
      <w:pPr>
        <w:pStyle w:val="Figuretit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764BA" w:rsidRPr="00AE323C" w14:paraId="531EC077" w14:textId="77777777" w:rsidTr="00C375CC">
        <w:tc>
          <w:tcPr>
            <w:tcW w:w="9016" w:type="dxa"/>
            <w:vAlign w:val="center"/>
          </w:tcPr>
          <w:p w14:paraId="4FD90196" w14:textId="1A6E4360" w:rsidR="00211A73" w:rsidRPr="00AE323C" w:rsidRDefault="00211A73" w:rsidP="00621C53">
            <w:pPr>
              <w:pStyle w:val="FigureImage"/>
            </w:pPr>
            <w:r>
              <w:rPr>
                <w:noProof/>
              </w:rPr>
              <w:drawing>
                <wp:inline distT="0" distB="0" distL="0" distR="0" wp14:anchorId="131B876E" wp14:editId="4A3D3CD7">
                  <wp:extent cx="5006340" cy="672084"/>
                  <wp:effectExtent l="0" t="0" r="3810" b="0"/>
                  <wp:docPr id="1861" name="J005a.tif" descr="A black and white image of an 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J005a.tif" descr="A black and white image of an oval&#10;&#10;Description automatically generated"/>
                          <pic:cNvPicPr/>
                        </pic:nvPicPr>
                        <pic:blipFill>
                          <a:blip r:embed="rId944" r:link="rId945" cstate="print">
                            <a:extLst>
                              <a:ext uri="{28A0092B-C50C-407E-A947-70E740481C1C}">
                                <a14:useLocalDpi xmlns:a14="http://schemas.microsoft.com/office/drawing/2010/main" val="0"/>
                              </a:ext>
                            </a:extLst>
                          </a:blip>
                          <a:stretch>
                            <a:fillRect/>
                          </a:stretch>
                        </pic:blipFill>
                        <pic:spPr>
                          <a:xfrm>
                            <a:off x="0" y="0"/>
                            <a:ext cx="5006340" cy="672084"/>
                          </a:xfrm>
                          <a:prstGeom prst="rect">
                            <a:avLst/>
                          </a:prstGeom>
                        </pic:spPr>
                      </pic:pic>
                    </a:graphicData>
                  </a:graphic>
                </wp:inline>
              </w:drawing>
            </w:r>
          </w:p>
        </w:tc>
      </w:tr>
      <w:tr w:rsidR="00C764BA" w:rsidRPr="00AE323C" w14:paraId="3CD41787" w14:textId="77777777" w:rsidTr="00C375CC">
        <w:tc>
          <w:tcPr>
            <w:tcW w:w="9016" w:type="dxa"/>
            <w:vAlign w:val="center"/>
          </w:tcPr>
          <w:p w14:paraId="5DCA816D" w14:textId="4E0FED27" w:rsidR="00C764BA" w:rsidRPr="00AE323C" w:rsidRDefault="00C764BA" w:rsidP="00971E90">
            <w:pPr>
              <w:pStyle w:val="FigureText"/>
              <w:jc w:val="center"/>
            </w:pPr>
            <w:r w:rsidRPr="00AE323C">
              <w:t>a) Longitudinal view of filled cores with embedded transverse reinforcement and chamfered ended hollow core slabs</w:t>
            </w:r>
          </w:p>
        </w:tc>
      </w:tr>
      <w:tr w:rsidR="00C764BA" w:rsidRPr="00AE323C" w14:paraId="5DC638A1" w14:textId="77777777" w:rsidTr="00C375CC">
        <w:tc>
          <w:tcPr>
            <w:tcW w:w="9016" w:type="dxa"/>
            <w:vAlign w:val="center"/>
          </w:tcPr>
          <w:p w14:paraId="2F976338" w14:textId="3197CEA0" w:rsidR="00211A73" w:rsidRPr="00AE323C" w:rsidRDefault="00211A73" w:rsidP="00621C53">
            <w:pPr>
              <w:pStyle w:val="FigureImage"/>
            </w:pPr>
            <w:r>
              <w:rPr>
                <w:noProof/>
              </w:rPr>
              <w:drawing>
                <wp:inline distT="0" distB="0" distL="0" distR="0" wp14:anchorId="27DE8ED7" wp14:editId="12FB1C07">
                  <wp:extent cx="5006340" cy="952500"/>
                  <wp:effectExtent l="0" t="0" r="3810" b="0"/>
                  <wp:docPr id="1862" name="J005b.tif" descr="A grey rectangular objec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J005b.tif" descr="A grey rectangular object with black letters&#10;&#10;Description automatically generated"/>
                          <pic:cNvPicPr/>
                        </pic:nvPicPr>
                        <pic:blipFill>
                          <a:blip r:embed="rId946" r:link="rId947" cstate="print">
                            <a:extLst>
                              <a:ext uri="{28A0092B-C50C-407E-A947-70E740481C1C}">
                                <a14:useLocalDpi xmlns:a14="http://schemas.microsoft.com/office/drawing/2010/main" val="0"/>
                              </a:ext>
                            </a:extLst>
                          </a:blip>
                          <a:stretch>
                            <a:fillRect/>
                          </a:stretch>
                        </pic:blipFill>
                        <pic:spPr>
                          <a:xfrm>
                            <a:off x="0" y="0"/>
                            <a:ext cx="5006340" cy="952500"/>
                          </a:xfrm>
                          <a:prstGeom prst="rect">
                            <a:avLst/>
                          </a:prstGeom>
                        </pic:spPr>
                      </pic:pic>
                    </a:graphicData>
                  </a:graphic>
                </wp:inline>
              </w:drawing>
            </w:r>
          </w:p>
        </w:tc>
      </w:tr>
      <w:tr w:rsidR="00C764BA" w:rsidRPr="00AE323C" w14:paraId="357008BF" w14:textId="77777777" w:rsidTr="00C375CC">
        <w:tc>
          <w:tcPr>
            <w:tcW w:w="9016" w:type="dxa"/>
            <w:vAlign w:val="center"/>
          </w:tcPr>
          <w:p w14:paraId="187757CD" w14:textId="5409DFD6" w:rsidR="00C764BA" w:rsidRPr="00AE323C" w:rsidRDefault="00C764BA" w:rsidP="00971E90">
            <w:pPr>
              <w:pStyle w:val="FigureText"/>
              <w:jc w:val="center"/>
            </w:pPr>
            <w:r w:rsidRPr="00AE323C">
              <w:t>b) Longitudinal view of shear connectors</w:t>
            </w:r>
          </w:p>
        </w:tc>
      </w:tr>
    </w:tbl>
    <w:p w14:paraId="260C66D9" w14:textId="77777777" w:rsidR="00C764BA" w:rsidRPr="00AE323C" w:rsidRDefault="00C764BA" w:rsidP="00C764BA">
      <w:pPr>
        <w:pStyle w:val="KeyTitle"/>
        <w:rPr>
          <w:sz w:val="20"/>
        </w:rPr>
      </w:pPr>
      <w:r w:rsidRPr="00AE323C">
        <w:rPr>
          <w:sz w:val="20"/>
        </w:rPr>
        <w:t>Key</w:t>
      </w:r>
    </w:p>
    <w:tbl>
      <w:tblPr>
        <w:tblW w:w="0" w:type="auto"/>
        <w:tblInd w:w="-108" w:type="dxa"/>
        <w:tblLook w:val="0000" w:firstRow="0" w:lastRow="0" w:firstColumn="0" w:lastColumn="0" w:noHBand="0" w:noVBand="0"/>
      </w:tblPr>
      <w:tblGrid>
        <w:gridCol w:w="327"/>
        <w:gridCol w:w="3179"/>
      </w:tblGrid>
      <w:tr w:rsidR="00C764BA" w:rsidRPr="00AE323C" w14:paraId="1289F0F2" w14:textId="77777777" w:rsidTr="00E52E46">
        <w:tc>
          <w:tcPr>
            <w:tcW w:w="0" w:type="auto"/>
            <w:shd w:val="clear" w:color="auto" w:fill="auto"/>
          </w:tcPr>
          <w:p w14:paraId="44D2560B" w14:textId="77777777" w:rsidR="00C764BA" w:rsidRPr="00AE323C" w:rsidRDefault="00C764BA" w:rsidP="00971E90">
            <w:pPr>
              <w:pStyle w:val="KeyText"/>
              <w:tabs>
                <w:tab w:val="clear" w:pos="346"/>
              </w:tabs>
              <w:ind w:left="0" w:firstLine="0"/>
            </w:pPr>
            <w:r w:rsidRPr="00AE323C">
              <w:t>1</w:t>
            </w:r>
          </w:p>
        </w:tc>
        <w:tc>
          <w:tcPr>
            <w:tcW w:w="3179" w:type="dxa"/>
            <w:shd w:val="clear" w:color="auto" w:fill="auto"/>
          </w:tcPr>
          <w:p w14:paraId="543BBB36" w14:textId="77777777" w:rsidR="00C764BA" w:rsidRPr="00AE323C" w:rsidRDefault="00C764BA" w:rsidP="00971E90">
            <w:pPr>
              <w:pStyle w:val="KeyText"/>
              <w:tabs>
                <w:tab w:val="clear" w:pos="346"/>
              </w:tabs>
              <w:ind w:left="0" w:firstLine="0"/>
            </w:pPr>
            <w:r w:rsidRPr="00AE323C">
              <w:t>Transverse reinforcement</w:t>
            </w:r>
          </w:p>
        </w:tc>
      </w:tr>
    </w:tbl>
    <w:p w14:paraId="50ED1DB9" w14:textId="2C841664" w:rsidR="00C764BA" w:rsidRPr="00AE323C" w:rsidRDefault="00C764BA" w:rsidP="00C764BA">
      <w:pPr>
        <w:pStyle w:val="Figuretitle"/>
      </w:pPr>
      <w:r w:rsidRPr="00AE323C">
        <w:t>Figure J.5</w:t>
      </w:r>
      <w:r w:rsidR="00576C7C" w:rsidRPr="00AE323C">
        <w:t xml:space="preserve"> —</w:t>
      </w:r>
      <w:r w:rsidRPr="00AE323C">
        <w:t xml:space="preserve"> Longitudinal dimensions for precast hollow core slabs </w:t>
      </w:r>
    </w:p>
    <w:p w14:paraId="3C3DF27F" w14:textId="77777777" w:rsidR="00C764BA" w:rsidRPr="00AE323C" w:rsidRDefault="00C764BA" w:rsidP="00C764BA">
      <w:pPr>
        <w:pStyle w:val="a3"/>
      </w:pPr>
      <w:bookmarkStart w:id="1335" w:name="_Ref134886023"/>
      <w:bookmarkStart w:id="1336" w:name="_Toc140833578"/>
      <w:r w:rsidRPr="00AE323C">
        <w:t>Non-preloaded bolts</w:t>
      </w:r>
      <w:bookmarkEnd w:id="1335"/>
      <w:bookmarkEnd w:id="1336"/>
    </w:p>
    <w:p w14:paraId="2F8CB666" w14:textId="77777777" w:rsidR="00C764BA" w:rsidRPr="00AE323C" w:rsidRDefault="00C764BA" w:rsidP="00C764BA">
      <w:pPr>
        <w:pStyle w:val="a4"/>
      </w:pPr>
      <w:bookmarkStart w:id="1337" w:name="_Toc140833579"/>
      <w:r w:rsidRPr="00AE323C">
        <w:t>General</w:t>
      </w:r>
      <w:bookmarkEnd w:id="1337"/>
    </w:p>
    <w:p w14:paraId="443E2CBD" w14:textId="344D4A20" w:rsidR="00C764BA" w:rsidRPr="00AE323C" w:rsidRDefault="00C764BA" w:rsidP="00C764BA">
      <w:pPr>
        <w:pStyle w:val="BodyText"/>
      </w:pPr>
      <w:r w:rsidRPr="00AE323C">
        <w:t xml:space="preserve">(1) Non-preloaded bolts with embedded nuts and placed in holes with nominal clearances not exceeding those for normal holes as specified in EN 1090-2 may be used as shear connectors (see </w:t>
      </w:r>
      <w:r w:rsidR="007D3BEA" w:rsidRPr="00AE323C">
        <w:t>Figure J.6</w:t>
      </w:r>
      <w:r w:rsidRPr="00AE323C">
        <w:t>).</w:t>
      </w:r>
    </w:p>
    <w:p w14:paraId="204725A7" w14:textId="7F3C472D" w:rsidR="00276664" w:rsidRDefault="00C764BA" w:rsidP="00C764BA">
      <w:pPr>
        <w:pStyle w:val="BodyText"/>
      </w:pPr>
      <w:r w:rsidRPr="00AE323C">
        <w:t xml:space="preserve">(2) Bolts conforming to the requirements given in EN 14399 (all parts) may be used, provided that any preloading is only applied within the grip length between the embedded and outer nut (see </w:t>
      </w:r>
      <w:r w:rsidR="007D3BEA" w:rsidRPr="00AE323C">
        <w:t>Figure J.6</w:t>
      </w:r>
      <w:r w:rsidRPr="00AE323C">
        <w:t xml:space="preserve">) and that the preloading force within the grip length is not higher than </w:t>
      </w:r>
      <w:r w:rsidRPr="00AE323C">
        <w:rPr>
          <w:i/>
          <w:iCs/>
        </w:rPr>
        <w:t>F</w:t>
      </w:r>
      <w:r w:rsidRPr="00AE323C">
        <w:rPr>
          <w:vertAlign w:val="subscript"/>
        </w:rPr>
        <w:t>p,C</w:t>
      </w:r>
      <w:r w:rsidRPr="00AE323C">
        <w:t xml:space="preserve"> in accordance with </w:t>
      </w:r>
      <w:r w:rsidR="00F11FF9">
        <w:t>F</w:t>
      </w:r>
      <w:r w:rsidRPr="00AE323C">
        <w:t>prEN 1993-1-8</w:t>
      </w:r>
      <w:r w:rsidR="00BC15DB" w:rsidRPr="00AE323C">
        <w:t>:202</w:t>
      </w:r>
      <w:r w:rsidR="00F11FF9">
        <w:t>3</w:t>
      </w:r>
      <w:r w:rsidRPr="00AE323C">
        <w:t>, 5.9.1.</w:t>
      </w:r>
    </w:p>
    <w:p w14:paraId="468384AE" w14:textId="77777777" w:rsidR="00276664" w:rsidRDefault="00276664">
      <w:pPr>
        <w:spacing w:before="0" w:after="0" w:line="240" w:lineRule="auto"/>
        <w:jc w:val="left"/>
        <w:rPr>
          <w:rFonts w:eastAsia="MS Mincho" w:cs="Cambria"/>
          <w:szCs w:val="20"/>
          <w:lang w:eastAsia="fr-FR"/>
        </w:rPr>
      </w:pPr>
      <w:r>
        <w:br w:type="page"/>
      </w:r>
    </w:p>
    <w:p w14:paraId="2C742856" w14:textId="77777777" w:rsidR="00C764BA" w:rsidRPr="00AE323C" w:rsidRDefault="00C764BA" w:rsidP="00C764BA">
      <w:pPr>
        <w:pStyle w:val="BodyText"/>
      </w:pPr>
    </w:p>
    <w:p w14:paraId="38368401" w14:textId="5768BA30" w:rsidR="00931782" w:rsidRDefault="00931782" w:rsidP="00C375CC">
      <w:pPr>
        <w:pStyle w:val="BodyText"/>
        <w:jc w:val="center"/>
      </w:pPr>
    </w:p>
    <w:p w14:paraId="56901B9A" w14:textId="0ABD5ABC" w:rsidR="00931782" w:rsidRPr="00AE323C" w:rsidRDefault="00931782" w:rsidP="00C375CC">
      <w:pPr>
        <w:pStyle w:val="BodyText"/>
        <w:jc w:val="center"/>
      </w:pPr>
      <w:r>
        <w:rPr>
          <w:noProof/>
        </w:rPr>
        <w:drawing>
          <wp:inline distT="0" distB="0" distL="0" distR="0" wp14:anchorId="1D4E948C" wp14:editId="6B0B7D49">
            <wp:extent cx="2538984" cy="2019300"/>
            <wp:effectExtent l="0" t="0" r="0" b="0"/>
            <wp:docPr id="85" name="J006.tif" descr="A drawing of bolts and 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006.tif" descr="A drawing of bolts and nuts&#10;&#10;Description automatically generated"/>
                    <pic:cNvPicPr/>
                  </pic:nvPicPr>
                  <pic:blipFill>
                    <a:blip r:embed="rId948" r:link="rId949" cstate="print">
                      <a:extLst>
                        <a:ext uri="{28A0092B-C50C-407E-A947-70E740481C1C}">
                          <a14:useLocalDpi xmlns:a14="http://schemas.microsoft.com/office/drawing/2010/main" val="0"/>
                        </a:ext>
                      </a:extLst>
                    </a:blip>
                    <a:stretch>
                      <a:fillRect/>
                    </a:stretch>
                  </pic:blipFill>
                  <pic:spPr>
                    <a:xfrm>
                      <a:off x="0" y="0"/>
                      <a:ext cx="2538984" cy="2019300"/>
                    </a:xfrm>
                    <a:prstGeom prst="rect">
                      <a:avLst/>
                    </a:prstGeom>
                  </pic:spPr>
                </pic:pic>
              </a:graphicData>
            </a:graphic>
          </wp:inline>
        </w:drawing>
      </w:r>
    </w:p>
    <w:p w14:paraId="76E18667" w14:textId="77777777" w:rsidR="00E52E46" w:rsidRDefault="00E52E46" w:rsidP="00C375CC">
      <w:pPr>
        <w:pStyle w:val="FigureImage"/>
        <w:spacing w:before="0" w:after="0"/>
        <w:jc w:val="both"/>
        <w:rPr>
          <w:b/>
          <w:bCs/>
          <w:sz w:val="20"/>
        </w:rPr>
      </w:pPr>
    </w:p>
    <w:p w14:paraId="73611E64" w14:textId="34FA06BE" w:rsidR="00C764BA" w:rsidRPr="003D1198" w:rsidRDefault="00C764BA" w:rsidP="00C375CC">
      <w:pPr>
        <w:pStyle w:val="FigureImage"/>
        <w:spacing w:before="0" w:after="0"/>
        <w:jc w:val="both"/>
        <w:rPr>
          <w:bCs/>
          <w:sz w:val="20"/>
        </w:rPr>
      </w:pPr>
      <w:r w:rsidRPr="00C375CC">
        <w:rPr>
          <w:b/>
          <w:bCs/>
          <w:sz w:val="20"/>
        </w:rPr>
        <w:t>Key</w:t>
      </w:r>
    </w:p>
    <w:tbl>
      <w:tblPr>
        <w:tblW w:w="0" w:type="auto"/>
        <w:tblInd w:w="-108" w:type="dxa"/>
        <w:tblLook w:val="0000" w:firstRow="0" w:lastRow="0" w:firstColumn="0" w:lastColumn="0" w:noHBand="0" w:noVBand="0"/>
      </w:tblPr>
      <w:tblGrid>
        <w:gridCol w:w="327"/>
        <w:gridCol w:w="3179"/>
      </w:tblGrid>
      <w:tr w:rsidR="00C764BA" w:rsidRPr="00AE323C" w14:paraId="691C56D2" w14:textId="77777777" w:rsidTr="00E52E46">
        <w:tc>
          <w:tcPr>
            <w:tcW w:w="0" w:type="auto"/>
            <w:shd w:val="clear" w:color="auto" w:fill="auto"/>
          </w:tcPr>
          <w:p w14:paraId="6FD7E72C" w14:textId="77777777" w:rsidR="00C764BA" w:rsidRPr="00AE323C" w:rsidRDefault="00C764BA" w:rsidP="00C375CC">
            <w:pPr>
              <w:pStyle w:val="KeyText"/>
              <w:tabs>
                <w:tab w:val="clear" w:pos="346"/>
              </w:tabs>
              <w:spacing w:before="0" w:after="0"/>
              <w:ind w:left="0" w:firstLine="0"/>
            </w:pPr>
            <w:r w:rsidRPr="00AE323C">
              <w:t>1</w:t>
            </w:r>
          </w:p>
        </w:tc>
        <w:tc>
          <w:tcPr>
            <w:tcW w:w="3179" w:type="dxa"/>
            <w:shd w:val="clear" w:color="auto" w:fill="auto"/>
          </w:tcPr>
          <w:p w14:paraId="48CC8522" w14:textId="77777777" w:rsidR="00C764BA" w:rsidRPr="00AE323C" w:rsidRDefault="00C764BA" w:rsidP="00C375CC">
            <w:pPr>
              <w:pStyle w:val="KeyText"/>
              <w:tabs>
                <w:tab w:val="clear" w:pos="346"/>
              </w:tabs>
              <w:spacing w:before="0" w:after="0"/>
              <w:ind w:left="0" w:firstLine="0"/>
            </w:pPr>
            <w:r w:rsidRPr="00AE323C">
              <w:t>Grip length</w:t>
            </w:r>
          </w:p>
        </w:tc>
      </w:tr>
    </w:tbl>
    <w:p w14:paraId="7F3B9E96" w14:textId="2E1EF7C6" w:rsidR="00C764BA" w:rsidRPr="00AE323C" w:rsidRDefault="00C764BA" w:rsidP="00C764BA">
      <w:pPr>
        <w:pStyle w:val="Figuretitle"/>
      </w:pPr>
      <w:r w:rsidRPr="00AE323C">
        <w:t>Figure J.6</w:t>
      </w:r>
      <w:r w:rsidR="00576C7C" w:rsidRPr="00AE323C">
        <w:t xml:space="preserve"> —</w:t>
      </w:r>
      <w:r w:rsidRPr="00AE323C">
        <w:t xml:space="preserve"> Dimensions of shear connection with non-preloaded bolts</w:t>
      </w:r>
    </w:p>
    <w:p w14:paraId="05B5E8C3" w14:textId="26E3380F" w:rsidR="00C764BA" w:rsidRPr="00AE323C" w:rsidRDefault="00C764BA" w:rsidP="00C764BA">
      <w:pPr>
        <w:pStyle w:val="BodyText"/>
      </w:pPr>
      <w:r w:rsidRPr="00AE323C">
        <w:t xml:space="preserve">(3) Design shear resistance and characteristic slip capacity in accordance with </w:t>
      </w:r>
      <w:r w:rsidR="00C86E91">
        <w:fldChar w:fldCharType="begin"/>
      </w:r>
      <w:r w:rsidR="00C86E91">
        <w:instrText xml:space="preserve"> REF _Ref134886402 \r \h </w:instrText>
      </w:r>
      <w:r w:rsidR="00C86E91">
        <w:fldChar w:fldCharType="separate"/>
      </w:r>
      <w:r w:rsidR="00245A35">
        <w:t>J.5.4.2</w:t>
      </w:r>
      <w:r w:rsidR="00C86E91">
        <w:fldChar w:fldCharType="end"/>
      </w:r>
      <w:r w:rsidR="00AE323C" w:rsidRPr="00AE323C">
        <w:t xml:space="preserve"> and </w:t>
      </w:r>
      <w:r w:rsidR="00C86E91">
        <w:fldChar w:fldCharType="begin"/>
      </w:r>
      <w:r w:rsidR="00C86E91">
        <w:instrText xml:space="preserve"> REF _Ref134886410 \r \h </w:instrText>
      </w:r>
      <w:r w:rsidR="00C86E91">
        <w:fldChar w:fldCharType="separate"/>
      </w:r>
      <w:r w:rsidR="00245A35">
        <w:t>J.5.4.3</w:t>
      </w:r>
      <w:r w:rsidR="00C86E91">
        <w:fldChar w:fldCharType="end"/>
      </w:r>
      <w:r w:rsidRPr="00AE323C">
        <w:t xml:space="preserve"> are valid for bolt diameters not less than 12 mm and not greater than 24 mm, Class 8.8 or 10.9, in accordance with EN 1993-1-8, with one or two embedded nuts.</w:t>
      </w:r>
    </w:p>
    <w:p w14:paraId="2EAF2B40" w14:textId="0904B2FD" w:rsidR="00C764BA" w:rsidRPr="00AE323C" w:rsidRDefault="00C764BA" w:rsidP="00C764BA">
      <w:pPr>
        <w:pStyle w:val="BodyText"/>
      </w:pPr>
      <w:r w:rsidRPr="00AE323C">
        <w:t xml:space="preserve">(4) The spacing of non-preloaded bolts in the direction of the shear force should comply with </w:t>
      </w:r>
      <w:r w:rsidRPr="00AE323C">
        <w:fldChar w:fldCharType="begin"/>
      </w:r>
      <w:r w:rsidRPr="00AE323C">
        <w:instrText xml:space="preserve"> REF _Ref529736205 \r \h  \* MERGEFORMAT </w:instrText>
      </w:r>
      <w:r w:rsidRPr="00AE323C">
        <w:fldChar w:fldCharType="separate"/>
      </w:r>
      <w:r w:rsidR="00245A35">
        <w:t>8.6.10.7</w:t>
      </w:r>
      <w:r w:rsidRPr="00AE323C">
        <w:fldChar w:fldCharType="end"/>
      </w:r>
      <w:r w:rsidRPr="00AE323C">
        <w:t xml:space="preserve"> (4). The spacing in the direction transverse to the shear force should not be less than 5 </w:t>
      </w:r>
      <w:r w:rsidRPr="00AE323C">
        <w:rPr>
          <w:i/>
          <w:iCs/>
        </w:rPr>
        <w:t>d</w:t>
      </w:r>
      <w:r w:rsidRPr="00AE323C">
        <w:t>.</w:t>
      </w:r>
    </w:p>
    <w:p w14:paraId="111B08C0" w14:textId="207CDB03" w:rsidR="00C764BA" w:rsidRPr="00AE323C" w:rsidRDefault="00C764BA" w:rsidP="00C764BA">
      <w:pPr>
        <w:pStyle w:val="BodyText"/>
      </w:pPr>
      <w:r w:rsidRPr="00AE323C">
        <w:t xml:space="preserve">(5) Shear connectors based on non-preloaded bolts with embedded nuts and placed in holes can be </w:t>
      </w:r>
      <w:r w:rsidR="00C86E91">
        <w:t>c</w:t>
      </w:r>
      <w:r w:rsidR="00C92A84" w:rsidRPr="00AE323C">
        <w:t>lassified</w:t>
      </w:r>
      <w:r w:rsidRPr="00AE323C">
        <w:t xml:space="preserve"> into </w:t>
      </w:r>
      <w:r w:rsidR="00200D77" w:rsidRPr="00AE323C">
        <w:t>D</w:t>
      </w:r>
      <w:r w:rsidRPr="00AE323C">
        <w:t xml:space="preserve">uctility </w:t>
      </w:r>
      <w:r w:rsidR="00200D77" w:rsidRPr="00AE323C">
        <w:t>Category</w:t>
      </w:r>
      <w:r w:rsidRPr="00AE323C">
        <w:t xml:space="preserve"> D2 if the slip capacity </w:t>
      </w:r>
      <w:r w:rsidRPr="00AE323C">
        <w:sym w:font="Symbol" w:char="F064"/>
      </w:r>
      <w:r w:rsidRPr="00AE323C">
        <w:t>uk in accordance with Formula (J.</w:t>
      </w:r>
      <w:r w:rsidR="00200D77" w:rsidRPr="00AE323C">
        <w:t>6</w:t>
      </w:r>
      <w:r w:rsidRPr="00AE323C">
        <w:t>) is at least 6 mm.</w:t>
      </w:r>
    </w:p>
    <w:p w14:paraId="552B60B3" w14:textId="77777777" w:rsidR="00C764BA" w:rsidRPr="00AE323C" w:rsidRDefault="00C764BA" w:rsidP="00C764BA">
      <w:pPr>
        <w:pStyle w:val="a4"/>
      </w:pPr>
      <w:bookmarkStart w:id="1338" w:name="_Ref134886402"/>
      <w:bookmarkStart w:id="1339" w:name="_Toc140833580"/>
      <w:r w:rsidRPr="00AE323C">
        <w:t>Design shear resistance</w:t>
      </w:r>
      <w:bookmarkEnd w:id="1338"/>
      <w:bookmarkEnd w:id="1339"/>
    </w:p>
    <w:p w14:paraId="7C29A0A5" w14:textId="77777777" w:rsidR="00C764BA" w:rsidRPr="00AE323C" w:rsidRDefault="00C764BA" w:rsidP="00C764BA">
      <w:pPr>
        <w:pStyle w:val="BodyText"/>
      </w:pPr>
      <w:r w:rsidRPr="00AE323C">
        <w:t>(1) The design shear resistance of a non-preloaded bolt may be taken as the lesser of:</w:t>
      </w:r>
    </w:p>
    <w:tbl>
      <w:tblPr>
        <w:tblW w:w="0" w:type="auto"/>
        <w:tblInd w:w="709" w:type="dxa"/>
        <w:tblLook w:val="01E0" w:firstRow="1" w:lastRow="1" w:firstColumn="1" w:lastColumn="1" w:noHBand="0" w:noVBand="0"/>
      </w:tblPr>
      <w:tblGrid>
        <w:gridCol w:w="7088"/>
        <w:gridCol w:w="1339"/>
      </w:tblGrid>
      <w:tr w:rsidR="00C764BA" w:rsidRPr="00AE323C" w14:paraId="22BCE136" w14:textId="77777777" w:rsidTr="00971E90">
        <w:tc>
          <w:tcPr>
            <w:tcW w:w="7088" w:type="dxa"/>
            <w:shd w:val="clear" w:color="auto" w:fill="auto"/>
            <w:vAlign w:val="center"/>
          </w:tcPr>
          <w:p w14:paraId="6404D02D" w14:textId="77777777" w:rsidR="00C764BA" w:rsidRPr="00AE323C" w:rsidRDefault="00C764BA" w:rsidP="00971E90">
            <w:pPr>
              <w:pStyle w:val="Formula"/>
              <w:ind w:left="0"/>
            </w:pPr>
            <w:r w:rsidRPr="00AE323C">
              <w:rPr>
                <w:position w:val="-26"/>
              </w:rPr>
              <w:object w:dxaOrig="1600" w:dyaOrig="620" w14:anchorId="0FB61290">
                <v:shape id="_x0000_i1355" type="#_x0000_t75" style="width:79.5pt;height:27pt" o:ole="">
                  <v:imagedata r:id="rId950" o:title=""/>
                </v:shape>
                <o:OLEObject Type="Embed" ProgID="Equation.DSMT4" ShapeID="_x0000_i1355" DrawAspect="Content" ObjectID="_1772536474" r:id="rId951"/>
              </w:object>
            </w:r>
          </w:p>
        </w:tc>
        <w:tc>
          <w:tcPr>
            <w:tcW w:w="958" w:type="dxa"/>
            <w:shd w:val="clear" w:color="auto" w:fill="auto"/>
            <w:vAlign w:val="center"/>
          </w:tcPr>
          <w:p w14:paraId="27B34077" w14:textId="77777777" w:rsidR="00C764BA" w:rsidRPr="00AE323C" w:rsidRDefault="00C764BA" w:rsidP="00971E90">
            <w:pPr>
              <w:pStyle w:val="BodyText"/>
            </w:pPr>
            <w:r w:rsidRPr="00AE323C">
              <w:tab/>
              <w:t>(J.2)</w:t>
            </w:r>
          </w:p>
        </w:tc>
      </w:tr>
    </w:tbl>
    <w:p w14:paraId="43188F23" w14:textId="77777777" w:rsidR="00C764BA" w:rsidRPr="00AE323C" w:rsidRDefault="00C764BA" w:rsidP="00C764BA">
      <w:pPr>
        <w:pStyle w:val="BodyText"/>
      </w:pPr>
      <w:r w:rsidRPr="00AE323C">
        <w:t>or</w:t>
      </w:r>
    </w:p>
    <w:tbl>
      <w:tblPr>
        <w:tblW w:w="0" w:type="auto"/>
        <w:tblLook w:val="01E0" w:firstRow="1" w:lastRow="1" w:firstColumn="1" w:lastColumn="1" w:noHBand="0" w:noVBand="0"/>
      </w:tblPr>
      <w:tblGrid>
        <w:gridCol w:w="7762"/>
        <w:gridCol w:w="1339"/>
      </w:tblGrid>
      <w:tr w:rsidR="00C764BA" w:rsidRPr="00AE323C" w14:paraId="51C81721" w14:textId="77777777" w:rsidTr="00971E90">
        <w:tc>
          <w:tcPr>
            <w:tcW w:w="7762" w:type="dxa"/>
            <w:shd w:val="clear" w:color="auto" w:fill="auto"/>
            <w:vAlign w:val="center"/>
          </w:tcPr>
          <w:p w14:paraId="2038063C" w14:textId="6E3924F7" w:rsidR="00C764BA" w:rsidRPr="00AE323C" w:rsidRDefault="007D3BEA" w:rsidP="00971E90">
            <w:pPr>
              <w:pStyle w:val="Formula"/>
              <w:ind w:left="0"/>
            </w:pPr>
            <w:r w:rsidRPr="00AE323C">
              <w:rPr>
                <w:position w:val="-26"/>
              </w:rPr>
              <w:object w:dxaOrig="3440" w:dyaOrig="999" w14:anchorId="7C01DAF0">
                <v:shape id="_x0000_i1356" type="#_x0000_t75" style="width:173.25pt;height:48pt" o:ole="">
                  <v:imagedata r:id="rId952" o:title=""/>
                </v:shape>
                <o:OLEObject Type="Embed" ProgID="Equation.DSMT4" ShapeID="_x0000_i1356" DrawAspect="Content" ObjectID="_1772536475" r:id="rId953"/>
              </w:object>
            </w:r>
          </w:p>
        </w:tc>
        <w:tc>
          <w:tcPr>
            <w:tcW w:w="958" w:type="dxa"/>
            <w:shd w:val="clear" w:color="auto" w:fill="auto"/>
            <w:vAlign w:val="center"/>
          </w:tcPr>
          <w:p w14:paraId="20540171" w14:textId="77777777" w:rsidR="00C764BA" w:rsidRPr="00AE323C" w:rsidRDefault="00C764BA" w:rsidP="00971E90">
            <w:pPr>
              <w:pStyle w:val="BodyText"/>
            </w:pPr>
            <w:r w:rsidRPr="00AE323C">
              <w:tab/>
              <w:t>(J.3)</w:t>
            </w:r>
          </w:p>
        </w:tc>
      </w:tr>
    </w:tbl>
    <w:p w14:paraId="042C26FB" w14:textId="77777777" w:rsidR="00C764BA" w:rsidRPr="00AE323C" w:rsidRDefault="00C764BA" w:rsidP="00C764BA">
      <w:pPr>
        <w:pStyle w:val="BodyText"/>
      </w:pPr>
      <w:r w:rsidRPr="00AE323C">
        <w:t>with:</w:t>
      </w:r>
    </w:p>
    <w:tbl>
      <w:tblPr>
        <w:tblW w:w="0" w:type="auto"/>
        <w:tblLook w:val="01E0" w:firstRow="1" w:lastRow="1" w:firstColumn="1" w:lastColumn="1" w:noHBand="0" w:noVBand="0"/>
      </w:tblPr>
      <w:tblGrid>
        <w:gridCol w:w="7762"/>
        <w:gridCol w:w="1339"/>
      </w:tblGrid>
      <w:tr w:rsidR="00C764BA" w:rsidRPr="00AE323C" w14:paraId="60B43E25" w14:textId="77777777" w:rsidTr="00971E90">
        <w:tc>
          <w:tcPr>
            <w:tcW w:w="7762" w:type="dxa"/>
            <w:shd w:val="clear" w:color="auto" w:fill="auto"/>
            <w:vAlign w:val="center"/>
          </w:tcPr>
          <w:p w14:paraId="2CE0246E" w14:textId="77777777" w:rsidR="00C764BA" w:rsidRPr="00AE323C" w:rsidRDefault="00C764BA" w:rsidP="00971E90">
            <w:pPr>
              <w:pStyle w:val="Formula"/>
              <w:ind w:left="0"/>
            </w:pPr>
            <w:r w:rsidRPr="00AE323C">
              <w:rPr>
                <w:position w:val="-26"/>
              </w:rPr>
              <w:object w:dxaOrig="1560" w:dyaOrig="680" w14:anchorId="3FA5BEAE">
                <v:shape id="_x0000_i1357" type="#_x0000_t75" style="width:79.5pt;height:36.75pt" o:ole="">
                  <v:imagedata r:id="rId954" o:title=""/>
                </v:shape>
                <o:OLEObject Type="Embed" ProgID="Equation.DSMT4" ShapeID="_x0000_i1357" DrawAspect="Content" ObjectID="_1772536476" r:id="rId955"/>
              </w:object>
            </w:r>
          </w:p>
        </w:tc>
        <w:tc>
          <w:tcPr>
            <w:tcW w:w="958" w:type="dxa"/>
            <w:shd w:val="clear" w:color="auto" w:fill="auto"/>
            <w:vAlign w:val="center"/>
          </w:tcPr>
          <w:p w14:paraId="2DE2611C" w14:textId="77777777" w:rsidR="00C764BA" w:rsidRPr="00AE323C" w:rsidRDefault="00C764BA" w:rsidP="00971E90">
            <w:pPr>
              <w:pStyle w:val="BodyText"/>
            </w:pPr>
            <w:r w:rsidRPr="00AE323C">
              <w:tab/>
              <w:t>(J.4)</w:t>
            </w:r>
          </w:p>
        </w:tc>
      </w:tr>
      <w:tr w:rsidR="00C764BA" w:rsidRPr="00AE323C" w14:paraId="05FC9343" w14:textId="77777777" w:rsidTr="00971E90">
        <w:tc>
          <w:tcPr>
            <w:tcW w:w="7762" w:type="dxa"/>
            <w:shd w:val="clear" w:color="auto" w:fill="auto"/>
            <w:vAlign w:val="center"/>
          </w:tcPr>
          <w:p w14:paraId="7DC0FC83" w14:textId="1E5CC1BB" w:rsidR="00C764BA" w:rsidRPr="00AE323C" w:rsidRDefault="004E2053" w:rsidP="00971E90">
            <w:pPr>
              <w:pStyle w:val="Formula"/>
              <w:ind w:left="0"/>
            </w:pPr>
            <w:r w:rsidRPr="00AE323C">
              <w:rPr>
                <w:position w:val="-22"/>
              </w:rPr>
              <w:object w:dxaOrig="1380" w:dyaOrig="560" w14:anchorId="5490F0E0">
                <v:shape id="_x0000_i1358" type="#_x0000_t75" style="width:65.25pt;height:29.25pt" o:ole="">
                  <v:imagedata r:id="rId956" o:title=""/>
                </v:shape>
                <o:OLEObject Type="Embed" ProgID="Equation.DSMT4" ShapeID="_x0000_i1358" DrawAspect="Content" ObjectID="_1772536477" r:id="rId957"/>
              </w:object>
            </w:r>
          </w:p>
        </w:tc>
        <w:tc>
          <w:tcPr>
            <w:tcW w:w="958" w:type="dxa"/>
            <w:shd w:val="clear" w:color="auto" w:fill="auto"/>
            <w:vAlign w:val="center"/>
          </w:tcPr>
          <w:p w14:paraId="6FA41D15" w14:textId="77777777" w:rsidR="00C764BA" w:rsidRPr="00AE323C" w:rsidRDefault="00C764BA" w:rsidP="00971E90">
            <w:pPr>
              <w:pStyle w:val="BodyText"/>
            </w:pPr>
            <w:r w:rsidRPr="00AE323C">
              <w:tab/>
              <w:t>(J.5)</w:t>
            </w:r>
          </w:p>
        </w:tc>
      </w:tr>
    </w:tbl>
    <w:p w14:paraId="45AA22B8" w14:textId="77777777" w:rsidR="00C764BA" w:rsidRPr="00AE323C" w:rsidRDefault="00C764BA" w:rsidP="00C764BA">
      <w:pPr>
        <w:pStyle w:val="BodyText"/>
      </w:pPr>
      <w:r w:rsidRPr="00AE323C">
        <w:t>where:</w:t>
      </w:r>
    </w:p>
    <w:tbl>
      <w:tblPr>
        <w:tblW w:w="0" w:type="auto"/>
        <w:tblInd w:w="534" w:type="dxa"/>
        <w:tblLook w:val="04A0" w:firstRow="1" w:lastRow="0" w:firstColumn="1" w:lastColumn="0" w:noHBand="0" w:noVBand="1"/>
      </w:tblPr>
      <w:tblGrid>
        <w:gridCol w:w="613"/>
        <w:gridCol w:w="7500"/>
      </w:tblGrid>
      <w:tr w:rsidR="00C764BA" w:rsidRPr="00AE323C" w14:paraId="672D7601" w14:textId="77777777" w:rsidTr="00971E90">
        <w:tc>
          <w:tcPr>
            <w:tcW w:w="613" w:type="dxa"/>
          </w:tcPr>
          <w:p w14:paraId="2B02BB38" w14:textId="77777777" w:rsidR="00C764BA" w:rsidRPr="00AE323C" w:rsidRDefault="00C764BA" w:rsidP="00971E90">
            <w:pPr>
              <w:pStyle w:val="Tablebody"/>
            </w:pPr>
            <w:r w:rsidRPr="00AE323C">
              <w:rPr>
                <w:i/>
                <w:iCs/>
              </w:rPr>
              <w:t>P</w:t>
            </w:r>
            <w:r w:rsidRPr="00AE323C">
              <w:rPr>
                <w:vertAlign w:val="subscript"/>
              </w:rPr>
              <w:t>b,Rd</w:t>
            </w:r>
          </w:p>
        </w:tc>
        <w:tc>
          <w:tcPr>
            <w:tcW w:w="7500" w:type="dxa"/>
          </w:tcPr>
          <w:p w14:paraId="22D52D09" w14:textId="07250E0C" w:rsidR="00C764BA" w:rsidRPr="00AE323C" w:rsidRDefault="00C764BA" w:rsidP="00971E90">
            <w:pPr>
              <w:pStyle w:val="Tablebody"/>
            </w:pPr>
            <w:r w:rsidRPr="00AE323C">
              <w:t>is the design value of shear resistance based on bolt failure [N]</w:t>
            </w:r>
            <w:r w:rsidR="009965D6">
              <w:t>;</w:t>
            </w:r>
          </w:p>
        </w:tc>
      </w:tr>
      <w:tr w:rsidR="00C764BA" w:rsidRPr="00AE323C" w14:paraId="6DAA6C54" w14:textId="77777777" w:rsidTr="00971E90">
        <w:tc>
          <w:tcPr>
            <w:tcW w:w="613" w:type="dxa"/>
          </w:tcPr>
          <w:p w14:paraId="5614E5FE" w14:textId="77777777" w:rsidR="00C764BA" w:rsidRPr="00AE323C" w:rsidRDefault="00C764BA" w:rsidP="00971E90">
            <w:pPr>
              <w:pStyle w:val="Tablebody"/>
            </w:pPr>
            <w:r w:rsidRPr="00AE323C">
              <w:rPr>
                <w:i/>
                <w:iCs/>
              </w:rPr>
              <w:t>P</w:t>
            </w:r>
            <w:r w:rsidRPr="00AE323C">
              <w:rPr>
                <w:vertAlign w:val="subscript"/>
              </w:rPr>
              <w:t>c,Rd</w:t>
            </w:r>
          </w:p>
        </w:tc>
        <w:tc>
          <w:tcPr>
            <w:tcW w:w="7500" w:type="dxa"/>
          </w:tcPr>
          <w:p w14:paraId="7AC8351C" w14:textId="467BCBB6" w:rsidR="00C764BA" w:rsidRPr="00AE323C" w:rsidRDefault="00C764BA" w:rsidP="00971E90">
            <w:pPr>
              <w:pStyle w:val="Tablebody"/>
            </w:pPr>
            <w:r w:rsidRPr="00AE323C">
              <w:t>is the design value of shear resistance based on concrete failure [N]</w:t>
            </w:r>
            <w:r w:rsidR="009965D6">
              <w:t>;</w:t>
            </w:r>
          </w:p>
        </w:tc>
      </w:tr>
      <w:tr w:rsidR="00C764BA" w:rsidRPr="00AE323C" w14:paraId="7508532C" w14:textId="77777777" w:rsidTr="00971E90">
        <w:tc>
          <w:tcPr>
            <w:tcW w:w="613" w:type="dxa"/>
          </w:tcPr>
          <w:p w14:paraId="3E0AC7C7" w14:textId="77777777" w:rsidR="00C764BA" w:rsidRPr="00AE323C" w:rsidRDefault="00C764BA" w:rsidP="00971E90">
            <w:pPr>
              <w:pStyle w:val="Tablebody"/>
              <w:rPr>
                <w:i/>
                <w:iCs/>
              </w:rPr>
            </w:pPr>
            <w:r w:rsidRPr="00AE323C">
              <w:rPr>
                <w:i/>
                <w:iCs/>
              </w:rPr>
              <w:t>d</w:t>
            </w:r>
          </w:p>
        </w:tc>
        <w:tc>
          <w:tcPr>
            <w:tcW w:w="7500" w:type="dxa"/>
          </w:tcPr>
          <w:p w14:paraId="3E9F0179" w14:textId="77777777" w:rsidR="00C764BA" w:rsidRPr="00AE323C" w:rsidRDefault="00C764BA" w:rsidP="00971E90">
            <w:pPr>
              <w:pStyle w:val="Tablebody"/>
            </w:pPr>
            <w:r w:rsidRPr="00AE323C">
              <w:t xml:space="preserve">is the bolt diameter in mm, 12 mm ≤ </w:t>
            </w:r>
            <w:r w:rsidRPr="00AE323C">
              <w:rPr>
                <w:i/>
                <w:iCs/>
              </w:rPr>
              <w:t>d</w:t>
            </w:r>
            <w:r w:rsidRPr="00AE323C">
              <w:t xml:space="preserve"> ≤ 24 mm;</w:t>
            </w:r>
          </w:p>
        </w:tc>
      </w:tr>
      <w:tr w:rsidR="00C764BA" w:rsidRPr="00AE323C" w14:paraId="6D81B83F" w14:textId="77777777" w:rsidTr="00971E90">
        <w:tc>
          <w:tcPr>
            <w:tcW w:w="613" w:type="dxa"/>
          </w:tcPr>
          <w:p w14:paraId="5B6BC57B" w14:textId="77777777" w:rsidR="00C764BA" w:rsidRPr="00AE323C" w:rsidRDefault="00C764BA" w:rsidP="00971E90">
            <w:pPr>
              <w:pStyle w:val="Tablebody"/>
              <w:rPr>
                <w:i/>
                <w:iCs/>
              </w:rPr>
            </w:pPr>
            <w:r w:rsidRPr="00AE323C">
              <w:rPr>
                <w:i/>
                <w:iCs/>
              </w:rPr>
              <w:t>A</w:t>
            </w:r>
            <w:r w:rsidRPr="00AE323C">
              <w:rPr>
                <w:vertAlign w:val="subscript"/>
              </w:rPr>
              <w:t>s</w:t>
            </w:r>
          </w:p>
        </w:tc>
        <w:tc>
          <w:tcPr>
            <w:tcW w:w="7500" w:type="dxa"/>
          </w:tcPr>
          <w:p w14:paraId="5083DB52" w14:textId="77777777" w:rsidR="00C764BA" w:rsidRPr="00AE323C" w:rsidRDefault="00C764BA" w:rsidP="00971E90">
            <w:pPr>
              <w:pStyle w:val="Tablebody"/>
            </w:pPr>
            <w:r w:rsidRPr="00AE323C">
              <w:t>is the tensile stress area of the bolt in mm</w:t>
            </w:r>
            <w:r w:rsidRPr="00AE323C">
              <w:rPr>
                <w:vertAlign w:val="superscript"/>
              </w:rPr>
              <w:t>2</w:t>
            </w:r>
            <w:r w:rsidRPr="00AE323C">
              <w:t>;</w:t>
            </w:r>
          </w:p>
        </w:tc>
      </w:tr>
      <w:tr w:rsidR="00C764BA" w:rsidRPr="00AE323C" w14:paraId="0B54DFD4" w14:textId="77777777" w:rsidTr="00971E90">
        <w:tc>
          <w:tcPr>
            <w:tcW w:w="613" w:type="dxa"/>
          </w:tcPr>
          <w:p w14:paraId="24863276" w14:textId="77777777" w:rsidR="00C764BA" w:rsidRPr="00AE323C" w:rsidRDefault="00C764BA" w:rsidP="00971E90">
            <w:pPr>
              <w:pStyle w:val="Tablebody"/>
              <w:rPr>
                <w:i/>
                <w:iCs/>
              </w:rPr>
            </w:pPr>
            <w:r w:rsidRPr="00AE323C">
              <w:rPr>
                <w:i/>
                <w:iCs/>
              </w:rPr>
              <w:t>h</w:t>
            </w:r>
            <w:r w:rsidRPr="00AE323C">
              <w:rPr>
                <w:vertAlign w:val="subscript"/>
              </w:rPr>
              <w:t>sc</w:t>
            </w:r>
          </w:p>
        </w:tc>
        <w:tc>
          <w:tcPr>
            <w:tcW w:w="7500" w:type="dxa"/>
          </w:tcPr>
          <w:p w14:paraId="4B4AB029" w14:textId="77777777" w:rsidR="00C764BA" w:rsidRPr="00AE323C" w:rsidRDefault="00C764BA" w:rsidP="00971E90">
            <w:pPr>
              <w:pStyle w:val="Tablebody"/>
            </w:pPr>
            <w:r w:rsidRPr="00AE323C">
              <w:t>is the overall nominal height of the bolt above the flange in mm;</w:t>
            </w:r>
          </w:p>
        </w:tc>
      </w:tr>
      <w:tr w:rsidR="00C764BA" w:rsidRPr="00AE323C" w14:paraId="6DFA6CEB" w14:textId="77777777" w:rsidTr="00971E90">
        <w:tc>
          <w:tcPr>
            <w:tcW w:w="613" w:type="dxa"/>
          </w:tcPr>
          <w:p w14:paraId="521B6DB4" w14:textId="77777777" w:rsidR="00C764BA" w:rsidRPr="00AE323C" w:rsidRDefault="00C764BA" w:rsidP="00971E90">
            <w:pPr>
              <w:pStyle w:val="Tablebody"/>
              <w:rPr>
                <w:i/>
                <w:iCs/>
              </w:rPr>
            </w:pPr>
            <w:r w:rsidRPr="00AE323C">
              <w:rPr>
                <w:i/>
                <w:iCs/>
              </w:rPr>
              <w:t>f</w:t>
            </w:r>
            <w:r w:rsidRPr="00AE323C">
              <w:rPr>
                <w:vertAlign w:val="subscript"/>
              </w:rPr>
              <w:t>ub</w:t>
            </w:r>
          </w:p>
        </w:tc>
        <w:tc>
          <w:tcPr>
            <w:tcW w:w="7500" w:type="dxa"/>
          </w:tcPr>
          <w:p w14:paraId="014C7A3F" w14:textId="77777777" w:rsidR="00C764BA" w:rsidRPr="00AE323C" w:rsidRDefault="00C764BA" w:rsidP="00971E90">
            <w:pPr>
              <w:pStyle w:val="Tablebody"/>
            </w:pPr>
            <w:r w:rsidRPr="00AE323C">
              <w:t>is the ultimate tensile strength in N/mm</w:t>
            </w:r>
            <w:r w:rsidRPr="00AE323C">
              <w:rPr>
                <w:vertAlign w:val="superscript"/>
              </w:rPr>
              <w:t>2</w:t>
            </w:r>
            <w:r w:rsidRPr="00AE323C">
              <w:t>;</w:t>
            </w:r>
          </w:p>
        </w:tc>
      </w:tr>
      <w:tr w:rsidR="00C764BA" w:rsidRPr="00AE323C" w14:paraId="755C65F3" w14:textId="77777777" w:rsidTr="00971E90">
        <w:tc>
          <w:tcPr>
            <w:tcW w:w="613" w:type="dxa"/>
          </w:tcPr>
          <w:p w14:paraId="3B316FC1" w14:textId="77777777" w:rsidR="00C764BA" w:rsidRPr="00AE323C" w:rsidRDefault="00C764BA" w:rsidP="00971E90">
            <w:pPr>
              <w:pStyle w:val="Tablebody"/>
              <w:rPr>
                <w:i/>
                <w:iCs/>
              </w:rPr>
            </w:pPr>
            <w:r w:rsidRPr="00AE323C">
              <w:rPr>
                <w:i/>
                <w:iCs/>
              </w:rPr>
              <w:t>f</w:t>
            </w:r>
            <w:r w:rsidRPr="00AE323C">
              <w:rPr>
                <w:vertAlign w:val="subscript"/>
              </w:rPr>
              <w:t>ck</w:t>
            </w:r>
          </w:p>
        </w:tc>
        <w:tc>
          <w:tcPr>
            <w:tcW w:w="7500" w:type="dxa"/>
          </w:tcPr>
          <w:p w14:paraId="72991235" w14:textId="77777777" w:rsidR="00C764BA" w:rsidRPr="00AE323C" w:rsidRDefault="00C764BA" w:rsidP="00971E90">
            <w:pPr>
              <w:pStyle w:val="Tablebody"/>
            </w:pPr>
            <w:r w:rsidRPr="00AE323C">
              <w:t>is the characteristic cylinder compressive strength of the concrete in N/mm</w:t>
            </w:r>
            <w:r w:rsidRPr="00AE323C">
              <w:rPr>
                <w:vertAlign w:val="superscript"/>
              </w:rPr>
              <w:t>2</w:t>
            </w:r>
            <w:r w:rsidRPr="00AE323C">
              <w:t>, that is cast in-situ around the shear connector;</w:t>
            </w:r>
          </w:p>
        </w:tc>
      </w:tr>
      <w:tr w:rsidR="00C764BA" w:rsidRPr="00AE323C" w14:paraId="6C5302A2" w14:textId="77777777" w:rsidTr="00971E90">
        <w:tc>
          <w:tcPr>
            <w:tcW w:w="613" w:type="dxa"/>
          </w:tcPr>
          <w:p w14:paraId="74C00E4A" w14:textId="77777777" w:rsidR="00C764BA" w:rsidRPr="00AE323C" w:rsidRDefault="00C764BA" w:rsidP="00971E90">
            <w:pPr>
              <w:pStyle w:val="Tablebody"/>
              <w:rPr>
                <w:i/>
                <w:iCs/>
              </w:rPr>
            </w:pPr>
            <w:r w:rsidRPr="00AE323C">
              <w:rPr>
                <w:i/>
                <w:iCs/>
              </w:rPr>
              <w:sym w:font="Symbol" w:char="F067"/>
            </w:r>
            <w:r w:rsidRPr="00AE323C">
              <w:rPr>
                <w:vertAlign w:val="subscript"/>
              </w:rPr>
              <w:t>V</w:t>
            </w:r>
          </w:p>
        </w:tc>
        <w:tc>
          <w:tcPr>
            <w:tcW w:w="7500" w:type="dxa"/>
          </w:tcPr>
          <w:p w14:paraId="06F12632" w14:textId="5950F95C" w:rsidR="00C764BA" w:rsidRPr="00AE323C" w:rsidRDefault="00C764BA" w:rsidP="00971E90">
            <w:pPr>
              <w:pStyle w:val="Tablebody"/>
            </w:pPr>
            <w:r w:rsidRPr="00AE323C">
              <w:t xml:space="preserve">is the partial factor in accordance with </w:t>
            </w:r>
            <w:r w:rsidRPr="00AE323C">
              <w:fldChar w:fldCharType="begin"/>
            </w:r>
            <w:r w:rsidRPr="00AE323C">
              <w:instrText xml:space="preserve"> REF _Ref532769282 \r \h  \* MERGEFORMAT </w:instrText>
            </w:r>
            <w:r w:rsidRPr="00AE323C">
              <w:fldChar w:fldCharType="separate"/>
            </w:r>
            <w:r w:rsidR="00245A35">
              <w:t>4.4.1.2</w:t>
            </w:r>
            <w:r w:rsidRPr="00AE323C">
              <w:fldChar w:fldCharType="end"/>
            </w:r>
            <w:r w:rsidRPr="00AE323C">
              <w:t>(5)</w:t>
            </w:r>
            <w:r w:rsidR="009965D6">
              <w:t>.</w:t>
            </w:r>
          </w:p>
        </w:tc>
      </w:tr>
    </w:tbl>
    <w:p w14:paraId="47990314" w14:textId="77777777" w:rsidR="00C764BA" w:rsidRPr="00AE323C" w:rsidRDefault="00C764BA" w:rsidP="00C764BA">
      <w:pPr>
        <w:pStyle w:val="BodyText"/>
      </w:pPr>
    </w:p>
    <w:p w14:paraId="5417E46A" w14:textId="77777777" w:rsidR="00C764BA" w:rsidRPr="00AE323C" w:rsidRDefault="00C764BA" w:rsidP="00C764BA">
      <w:pPr>
        <w:pStyle w:val="a4"/>
      </w:pPr>
      <w:bookmarkStart w:id="1340" w:name="_Ref134886410"/>
      <w:bookmarkStart w:id="1341" w:name="_Toc140833581"/>
      <w:r w:rsidRPr="00AE323C">
        <w:t>Slip capacity</w:t>
      </w:r>
      <w:bookmarkEnd w:id="1340"/>
      <w:bookmarkEnd w:id="1341"/>
    </w:p>
    <w:p w14:paraId="33A2A1A8" w14:textId="20FE2221" w:rsidR="00C764BA" w:rsidRPr="00AE323C" w:rsidRDefault="00C764BA" w:rsidP="00C764BA">
      <w:pPr>
        <w:pStyle w:val="BodyText"/>
      </w:pPr>
      <w:r w:rsidRPr="00AE323C">
        <w:t xml:space="preserve">(1) The characteristic slip capacity (mm) for non-preloaded bolts may be </w:t>
      </w:r>
      <w:r w:rsidR="00990429">
        <w:t>determined</w:t>
      </w:r>
      <w:r w:rsidRPr="00AE323C">
        <w:t xml:space="preserve"> from:</w:t>
      </w:r>
    </w:p>
    <w:tbl>
      <w:tblPr>
        <w:tblW w:w="0" w:type="auto"/>
        <w:tblLook w:val="01E0" w:firstRow="1" w:lastRow="1" w:firstColumn="1" w:lastColumn="1" w:noHBand="0" w:noVBand="0"/>
      </w:tblPr>
      <w:tblGrid>
        <w:gridCol w:w="7762"/>
        <w:gridCol w:w="1339"/>
      </w:tblGrid>
      <w:tr w:rsidR="00C764BA" w:rsidRPr="00AE323C" w14:paraId="7856F42D" w14:textId="77777777" w:rsidTr="00971E90">
        <w:tc>
          <w:tcPr>
            <w:tcW w:w="7762" w:type="dxa"/>
            <w:shd w:val="clear" w:color="auto" w:fill="auto"/>
            <w:vAlign w:val="center"/>
          </w:tcPr>
          <w:p w14:paraId="01207A22" w14:textId="0F3D628D" w:rsidR="00C764BA" w:rsidRPr="00AE323C" w:rsidRDefault="007D3BEA" w:rsidP="00971E90">
            <w:pPr>
              <w:pStyle w:val="Formula"/>
              <w:ind w:left="0"/>
            </w:pPr>
            <w:r w:rsidRPr="00AE323C">
              <w:rPr>
                <w:position w:val="-10"/>
              </w:rPr>
              <w:object w:dxaOrig="2460" w:dyaOrig="380" w14:anchorId="0AA8F7F7">
                <v:shape id="_x0000_i1359" type="#_x0000_t75" style="width:123pt;height:17.25pt" o:ole="">
                  <v:imagedata r:id="rId958" o:title=""/>
                </v:shape>
                <o:OLEObject Type="Embed" ProgID="Equation.DSMT4" ShapeID="_x0000_i1359" DrawAspect="Content" ObjectID="_1772536478" r:id="rId959"/>
              </w:object>
            </w:r>
          </w:p>
        </w:tc>
        <w:tc>
          <w:tcPr>
            <w:tcW w:w="958" w:type="dxa"/>
            <w:shd w:val="clear" w:color="auto" w:fill="auto"/>
            <w:vAlign w:val="center"/>
          </w:tcPr>
          <w:p w14:paraId="55FA247F" w14:textId="77777777" w:rsidR="00C764BA" w:rsidRPr="00AE323C" w:rsidRDefault="00C764BA" w:rsidP="00971E90">
            <w:pPr>
              <w:pStyle w:val="BodyText"/>
            </w:pPr>
            <w:r w:rsidRPr="00AE323C">
              <w:tab/>
              <w:t>(J.6)</w:t>
            </w:r>
          </w:p>
        </w:tc>
      </w:tr>
    </w:tbl>
    <w:p w14:paraId="3AE25810" w14:textId="77777777" w:rsidR="00C764BA" w:rsidRPr="00AE323C" w:rsidRDefault="00C764BA" w:rsidP="00C764BA">
      <w:pPr>
        <w:pStyle w:val="a2"/>
      </w:pPr>
      <w:bookmarkStart w:id="1342" w:name="_Toc140833582"/>
      <w:r w:rsidRPr="00AE323C">
        <w:t>Longitudinal shear in precast concrete slabs</w:t>
      </w:r>
      <w:bookmarkEnd w:id="1342"/>
    </w:p>
    <w:p w14:paraId="18591F14" w14:textId="1AABADFE" w:rsidR="00C764BA" w:rsidRPr="00AE323C" w:rsidRDefault="00C764BA" w:rsidP="00C764BA">
      <w:pPr>
        <w:pStyle w:val="BodyText"/>
      </w:pPr>
      <w:r w:rsidRPr="00AE323C">
        <w:t xml:space="preserve">(1) The design longitudinal shear and the shear resistance should be determined in accordance with  </w:t>
      </w:r>
      <w:r w:rsidRPr="00AE323C">
        <w:fldChar w:fldCharType="begin"/>
      </w:r>
      <w:r w:rsidRPr="00AE323C">
        <w:instrText xml:space="preserve"> REF _Ref59445276 \r \h  \* MERGEFORMAT </w:instrText>
      </w:r>
      <w:r w:rsidRPr="00AE323C">
        <w:fldChar w:fldCharType="separate"/>
      </w:r>
      <w:r w:rsidR="00245A35">
        <w:t>8.6.11</w:t>
      </w:r>
      <w:r w:rsidRPr="00AE323C">
        <w:fldChar w:fldCharType="end"/>
      </w:r>
      <w:r w:rsidRPr="00AE323C">
        <w:t xml:space="preserve">. </w:t>
      </w:r>
      <w:r w:rsidR="007D3BEA" w:rsidRPr="00AE323C">
        <w:t>Figure J.7</w:t>
      </w:r>
      <w:r w:rsidRPr="00AE323C">
        <w:t xml:space="preserve"> shows potential surfaces of shear failure.</w:t>
      </w:r>
    </w:p>
    <w:p w14:paraId="2E09FDC3" w14:textId="4A662886" w:rsidR="00C764BA" w:rsidRPr="00AE323C" w:rsidRDefault="00C764BA" w:rsidP="00C764BA">
      <w:pPr>
        <w:pStyle w:val="BodyText"/>
      </w:pPr>
      <w:r w:rsidRPr="00AE323C">
        <w:t xml:space="preserve">(2) For precast concrete floors using hollow core slabs or composite hollow core slabs, the transverse reinforcement should be placed in each open core and between adjacent units if necessary to comply with the minimum bar spacing. The centre-to-centre bar spacing should be not more than twice the core spacing (see </w:t>
      </w:r>
      <w:r w:rsidR="007D3BEA" w:rsidRPr="00AE323C">
        <w:t>Figure J.5</w:t>
      </w:r>
      <w:r w:rsidRPr="00AE323C">
        <w:t xml:space="preserve">). The transverse reinforcement should be provided in accordance </w:t>
      </w:r>
      <w:r w:rsidRPr="00E52E46">
        <w:t>with</w:t>
      </w:r>
      <w:r w:rsidRPr="00AE323C">
        <w:t xml:space="preserve"> </w:t>
      </w:r>
      <w:r w:rsidRPr="00AE323C">
        <w:fldChar w:fldCharType="begin"/>
      </w:r>
      <w:r w:rsidRPr="00AE323C">
        <w:instrText xml:space="preserve"> REF _Ref59445276 \r \h  \* MERGEFORMAT </w:instrText>
      </w:r>
      <w:r w:rsidRPr="00AE323C">
        <w:fldChar w:fldCharType="separate"/>
      </w:r>
      <w:r w:rsidR="00245A35">
        <w:t>8.6.11</w:t>
      </w:r>
      <w:r w:rsidRPr="00AE323C">
        <w:fldChar w:fldCharType="end"/>
      </w:r>
      <w:r w:rsidRPr="00AE323C">
        <w:t xml:space="preserve"> and fully anchored, with the length of the concrete infill </w:t>
      </w:r>
      <w:r w:rsidRPr="00AE323C">
        <w:rPr>
          <w:i/>
          <w:iCs/>
        </w:rPr>
        <w:t>L</w:t>
      </w:r>
      <w:r w:rsidRPr="00AE323C">
        <w:rPr>
          <w:vertAlign w:val="subscript"/>
        </w:rPr>
        <w:t>f</w:t>
      </w:r>
      <w:r w:rsidRPr="00AE323C">
        <w:t xml:space="preserve"> not being less than 500 mm (see </w:t>
      </w:r>
      <w:r w:rsidR="007D3BEA" w:rsidRPr="00AE323C">
        <w:t>Figure J.2</w:t>
      </w:r>
      <w:r w:rsidRPr="00AE323C">
        <w:t xml:space="preserve">). Ends of cores without transverse reinforcement bars should be filled with concrete to a nominal distance equal to at least the depth of the cores </w:t>
      </w:r>
      <w:r w:rsidRPr="00AE323C">
        <w:rPr>
          <w:i/>
          <w:iCs/>
        </w:rPr>
        <w:t>h</w:t>
      </w:r>
      <w:r w:rsidRPr="00AE323C">
        <w:rPr>
          <w:vertAlign w:val="subscript"/>
        </w:rPr>
        <w:t>core</w:t>
      </w:r>
      <w:r w:rsidRPr="00AE323C">
        <w:t xml:space="preserve"> (see </w:t>
      </w:r>
      <w:r w:rsidR="007D3BEA" w:rsidRPr="00AE323C">
        <w:t>Figure J.2</w:t>
      </w:r>
      <w:r w:rsidRPr="00AE323C">
        <w:t>).</w:t>
      </w:r>
    </w:p>
    <w:p w14:paraId="24F17713" w14:textId="75EA4E25" w:rsidR="00931782" w:rsidRPr="00AE323C" w:rsidRDefault="00281B78" w:rsidP="00C764BA">
      <w:pPr>
        <w:pStyle w:val="FigureImage"/>
      </w:pPr>
      <w:r>
        <w:rPr>
          <w:noProof/>
        </w:rPr>
        <w:drawing>
          <wp:inline distT="0" distB="0" distL="0" distR="0" wp14:anchorId="444F5DBC" wp14:editId="5E30FD0A">
            <wp:extent cx="2968752" cy="1921764"/>
            <wp:effectExtent l="0" t="0" r="3175" b="2540"/>
            <wp:docPr id="88" name="J007.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007.tif" descr="A diagram of a beam&#10;&#10;Description automatically generated"/>
                    <pic:cNvPicPr/>
                  </pic:nvPicPr>
                  <pic:blipFill>
                    <a:blip r:embed="rId960" r:link="rId961" cstate="print">
                      <a:extLst>
                        <a:ext uri="{28A0092B-C50C-407E-A947-70E740481C1C}">
                          <a14:useLocalDpi xmlns:a14="http://schemas.microsoft.com/office/drawing/2010/main" val="0"/>
                        </a:ext>
                      </a:extLst>
                    </a:blip>
                    <a:stretch>
                      <a:fillRect/>
                    </a:stretch>
                  </pic:blipFill>
                  <pic:spPr>
                    <a:xfrm>
                      <a:off x="0" y="0"/>
                      <a:ext cx="2968752" cy="1921764"/>
                    </a:xfrm>
                    <a:prstGeom prst="rect">
                      <a:avLst/>
                    </a:prstGeom>
                  </pic:spPr>
                </pic:pic>
              </a:graphicData>
            </a:graphic>
          </wp:inline>
        </w:drawing>
      </w:r>
    </w:p>
    <w:p w14:paraId="7C44075A" w14:textId="749EC620" w:rsidR="00C764BA" w:rsidRPr="00AE323C" w:rsidRDefault="00C764BA" w:rsidP="00C764BA">
      <w:pPr>
        <w:pStyle w:val="Figuretitle"/>
      </w:pPr>
      <w:r w:rsidRPr="00AE323C">
        <w:t>Figure J.7</w:t>
      </w:r>
      <w:r w:rsidR="00576C7C" w:rsidRPr="00AE323C">
        <w:t xml:space="preserve"> —</w:t>
      </w:r>
      <w:r w:rsidRPr="00AE323C">
        <w:t xml:space="preserve"> Typical potential surfaces of shear failure where precast slabs are used</w:t>
      </w:r>
    </w:p>
    <w:p w14:paraId="58DAFE02" w14:textId="77777777" w:rsidR="00C764BA" w:rsidRPr="00AE323C" w:rsidRDefault="00C764BA" w:rsidP="00C764BA">
      <w:pPr>
        <w:pStyle w:val="a2"/>
      </w:pPr>
      <w:bookmarkStart w:id="1343" w:name="_Toc140833583"/>
      <w:r w:rsidRPr="00AE323C">
        <w:t>Detailing of the precast slabs</w:t>
      </w:r>
      <w:bookmarkEnd w:id="1343"/>
    </w:p>
    <w:p w14:paraId="644F655F" w14:textId="77777777" w:rsidR="00C764BA" w:rsidRPr="00AE323C" w:rsidRDefault="00C764BA" w:rsidP="00C764BA">
      <w:pPr>
        <w:pStyle w:val="a3"/>
      </w:pPr>
      <w:bookmarkStart w:id="1344" w:name="_Toc140833584"/>
      <w:r w:rsidRPr="00AE323C">
        <w:t>Support arrangements</w:t>
      </w:r>
      <w:bookmarkEnd w:id="1344"/>
    </w:p>
    <w:p w14:paraId="54F0D4C3" w14:textId="77777777" w:rsidR="00C764BA" w:rsidRPr="00AE323C" w:rsidRDefault="00C764BA" w:rsidP="00C764BA">
      <w:pPr>
        <w:pStyle w:val="BodyText"/>
      </w:pPr>
      <w:r w:rsidRPr="00AE323C">
        <w:t>(1) The precast floor elements may be designed as simply-supported. The connection between opposing elements at a support should be designed and detailed accordingly.</w:t>
      </w:r>
    </w:p>
    <w:p w14:paraId="361F2238" w14:textId="38DF2E16" w:rsidR="00C764BA" w:rsidRPr="00AE323C" w:rsidRDefault="00C764BA" w:rsidP="00C764BA">
      <w:pPr>
        <w:pStyle w:val="BodyText"/>
      </w:pPr>
      <w:r w:rsidRPr="00AE323C">
        <w:t xml:space="preserve">(2) The bearing length should allow correct positioning of the precast elements, taking into account deviations in geometry of the precast elements and the supporting steel beams. The nominal bearing length </w:t>
      </w:r>
      <w:r w:rsidRPr="00AE323C">
        <w:rPr>
          <w:i/>
          <w:iCs/>
        </w:rPr>
        <w:t>L</w:t>
      </w:r>
      <w:r w:rsidRPr="00AE323C">
        <w:rPr>
          <w:vertAlign w:val="subscript"/>
        </w:rPr>
        <w:t>bc</w:t>
      </w:r>
      <w:r w:rsidRPr="00AE323C">
        <w:t xml:space="preserve"> as indicated in </w:t>
      </w:r>
      <w:r w:rsidR="00AE323C" w:rsidRPr="00AE323C">
        <w:t>Figure J</w:t>
      </w:r>
      <w:r w:rsidR="00AE323C" w:rsidRPr="00E52E46">
        <w:t>.3,</w:t>
      </w:r>
      <w:r w:rsidR="00AE323C" w:rsidRPr="00AE323C">
        <w:t xml:space="preserve"> Figure J.4 </w:t>
      </w:r>
      <w:r w:rsidRPr="00AE323C">
        <w:t xml:space="preserve">and </w:t>
      </w:r>
      <w:r w:rsidR="00AE323C" w:rsidRPr="00AE323C">
        <w:t>Figure J.5</w:t>
      </w:r>
      <w:r w:rsidRPr="00AE323C">
        <w:t xml:space="preserve"> should not be less than 55 mm.</w:t>
      </w:r>
    </w:p>
    <w:p w14:paraId="63708EF7" w14:textId="77777777" w:rsidR="00C764BA" w:rsidRPr="00AE323C" w:rsidRDefault="00C764BA" w:rsidP="00C764BA">
      <w:pPr>
        <w:pStyle w:val="a3"/>
      </w:pPr>
      <w:bookmarkStart w:id="1345" w:name="_Toc140833585"/>
      <w:r w:rsidRPr="00AE323C">
        <w:t>Edge beams</w:t>
      </w:r>
      <w:bookmarkEnd w:id="1345"/>
    </w:p>
    <w:p w14:paraId="702984A7" w14:textId="051D7588" w:rsidR="00C764BA" w:rsidRPr="00AE323C" w:rsidRDefault="00C764BA" w:rsidP="00C764BA">
      <w:pPr>
        <w:pStyle w:val="BodyText"/>
      </w:pPr>
      <w:r w:rsidRPr="00AE323C">
        <w:t xml:space="preserve">(1) The local reinforcement requirements given in </w:t>
      </w:r>
      <w:r w:rsidRPr="00AE323C">
        <w:fldChar w:fldCharType="begin"/>
      </w:r>
      <w:r w:rsidRPr="00AE323C">
        <w:instrText xml:space="preserve"> REF _Ref88305160 \r \h  \* MERGEFORMAT </w:instrText>
      </w:r>
      <w:r w:rsidRPr="00AE323C">
        <w:fldChar w:fldCharType="separate"/>
      </w:r>
      <w:r w:rsidR="00245A35">
        <w:t>8.6.10.3</w:t>
      </w:r>
      <w:r w:rsidRPr="00AE323C">
        <w:fldChar w:fldCharType="end"/>
      </w:r>
      <w:r w:rsidRPr="00AE323C">
        <w:t xml:space="preserve"> should be satisfied. For precast flooring using hollow core slabs, the local reinforcement should be positioned in accordance with </w:t>
      </w:r>
      <w:r w:rsidR="00AE323C" w:rsidRPr="00AE323C">
        <w:t>Figure J.8</w:t>
      </w:r>
      <w:r w:rsidRPr="00AE323C">
        <w:t>.</w:t>
      </w:r>
    </w:p>
    <w:p w14:paraId="78A76934" w14:textId="38C4D236" w:rsidR="00281B78" w:rsidRPr="00AE323C" w:rsidRDefault="00281B78" w:rsidP="00C764BA">
      <w:pPr>
        <w:pStyle w:val="FigureImage"/>
      </w:pPr>
      <w:r>
        <w:rPr>
          <w:noProof/>
        </w:rPr>
        <w:drawing>
          <wp:inline distT="0" distB="0" distL="0" distR="0" wp14:anchorId="7982B4F4" wp14:editId="07883172">
            <wp:extent cx="2365248" cy="1627632"/>
            <wp:effectExtent l="0" t="0" r="0" b="0"/>
            <wp:docPr id="90" name="J008.tif"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J008.tif" descr="A diagram of a beam&#10;&#10;Description automatically generated"/>
                    <pic:cNvPicPr/>
                  </pic:nvPicPr>
                  <pic:blipFill>
                    <a:blip r:embed="rId962" r:link="rId963" cstate="print">
                      <a:extLst>
                        <a:ext uri="{28A0092B-C50C-407E-A947-70E740481C1C}">
                          <a14:useLocalDpi xmlns:a14="http://schemas.microsoft.com/office/drawing/2010/main" val="0"/>
                        </a:ext>
                      </a:extLst>
                    </a:blip>
                    <a:stretch>
                      <a:fillRect/>
                    </a:stretch>
                  </pic:blipFill>
                  <pic:spPr>
                    <a:xfrm>
                      <a:off x="0" y="0"/>
                      <a:ext cx="2365248" cy="1627632"/>
                    </a:xfrm>
                    <a:prstGeom prst="rect">
                      <a:avLst/>
                    </a:prstGeom>
                  </pic:spPr>
                </pic:pic>
              </a:graphicData>
            </a:graphic>
          </wp:inline>
        </w:drawing>
      </w:r>
    </w:p>
    <w:p w14:paraId="4B5763BA" w14:textId="77777777" w:rsidR="00C764BA" w:rsidRPr="00AE323C" w:rsidRDefault="00C764BA" w:rsidP="00C764BA">
      <w:pPr>
        <w:pStyle w:val="KeyTitle"/>
        <w:rPr>
          <w:sz w:val="20"/>
        </w:rPr>
      </w:pPr>
      <w:bookmarkStart w:id="1346" w:name="_Hlk124492938"/>
      <w:r w:rsidRPr="00AE323C">
        <w:rPr>
          <w:sz w:val="20"/>
        </w:rPr>
        <w:t>Key</w:t>
      </w:r>
    </w:p>
    <w:tbl>
      <w:tblPr>
        <w:tblW w:w="0" w:type="auto"/>
        <w:tblInd w:w="-108" w:type="dxa"/>
        <w:tblLook w:val="0000" w:firstRow="0" w:lastRow="0" w:firstColumn="0" w:lastColumn="0" w:noHBand="0" w:noVBand="0"/>
      </w:tblPr>
      <w:tblGrid>
        <w:gridCol w:w="327"/>
        <w:gridCol w:w="3179"/>
      </w:tblGrid>
      <w:tr w:rsidR="00C764BA" w:rsidRPr="00AE323C" w14:paraId="45836251" w14:textId="77777777" w:rsidTr="00C375CC">
        <w:tc>
          <w:tcPr>
            <w:tcW w:w="0" w:type="auto"/>
            <w:shd w:val="clear" w:color="auto" w:fill="auto"/>
          </w:tcPr>
          <w:p w14:paraId="7299BB6C" w14:textId="77777777" w:rsidR="00C764BA" w:rsidRPr="00AE323C" w:rsidRDefault="00C764BA" w:rsidP="00C375CC">
            <w:pPr>
              <w:pStyle w:val="KeyText"/>
              <w:tabs>
                <w:tab w:val="clear" w:pos="346"/>
              </w:tabs>
              <w:spacing w:before="0" w:after="0"/>
              <w:ind w:left="0" w:firstLine="0"/>
            </w:pPr>
            <w:r w:rsidRPr="00AE323C">
              <w:t>1</w:t>
            </w:r>
          </w:p>
        </w:tc>
        <w:tc>
          <w:tcPr>
            <w:tcW w:w="3179" w:type="dxa"/>
            <w:shd w:val="clear" w:color="auto" w:fill="auto"/>
          </w:tcPr>
          <w:p w14:paraId="0EB80ACF" w14:textId="77777777" w:rsidR="00C764BA" w:rsidRPr="00AE323C" w:rsidRDefault="00C764BA" w:rsidP="00C375CC">
            <w:pPr>
              <w:pStyle w:val="KeyText"/>
              <w:tabs>
                <w:tab w:val="clear" w:pos="346"/>
              </w:tabs>
              <w:spacing w:before="0" w:after="0"/>
              <w:ind w:left="0" w:firstLine="0"/>
            </w:pPr>
            <w:r w:rsidRPr="00AE323C">
              <w:t>Filled core</w:t>
            </w:r>
          </w:p>
        </w:tc>
      </w:tr>
      <w:bookmarkEnd w:id="1346"/>
      <w:tr w:rsidR="00C764BA" w:rsidRPr="00AE323C" w14:paraId="79941DA8" w14:textId="77777777" w:rsidTr="00C375CC">
        <w:tc>
          <w:tcPr>
            <w:tcW w:w="0" w:type="auto"/>
            <w:shd w:val="clear" w:color="auto" w:fill="auto"/>
          </w:tcPr>
          <w:p w14:paraId="5C5FA354" w14:textId="77777777" w:rsidR="00C764BA" w:rsidRPr="00AE323C" w:rsidRDefault="00C764BA" w:rsidP="00C375CC">
            <w:pPr>
              <w:pStyle w:val="KeyText"/>
              <w:tabs>
                <w:tab w:val="clear" w:pos="346"/>
              </w:tabs>
              <w:spacing w:before="0" w:after="0"/>
              <w:ind w:left="0" w:firstLine="0"/>
            </w:pPr>
            <w:r w:rsidRPr="00AE323C">
              <w:t>2</w:t>
            </w:r>
          </w:p>
        </w:tc>
        <w:tc>
          <w:tcPr>
            <w:tcW w:w="3179" w:type="dxa"/>
            <w:shd w:val="clear" w:color="auto" w:fill="auto"/>
          </w:tcPr>
          <w:p w14:paraId="5C09A88D" w14:textId="77777777" w:rsidR="00C764BA" w:rsidRPr="00AE323C" w:rsidRDefault="00C764BA" w:rsidP="00C375CC">
            <w:pPr>
              <w:pStyle w:val="KeyText"/>
              <w:tabs>
                <w:tab w:val="clear" w:pos="346"/>
              </w:tabs>
              <w:spacing w:before="0" w:after="0"/>
              <w:ind w:left="0" w:firstLine="0"/>
            </w:pPr>
            <w:r w:rsidRPr="00AE323C">
              <w:t>U-bar</w:t>
            </w:r>
          </w:p>
        </w:tc>
      </w:tr>
    </w:tbl>
    <w:p w14:paraId="4242C093" w14:textId="43E5BDDE" w:rsidR="00C764BA" w:rsidRPr="00AE323C" w:rsidRDefault="00C764BA" w:rsidP="00C764BA">
      <w:pPr>
        <w:pStyle w:val="Figuretitle"/>
      </w:pPr>
      <w:r w:rsidRPr="00AE323C">
        <w:t>Figure J.8</w:t>
      </w:r>
      <w:r w:rsidR="00576C7C" w:rsidRPr="00AE323C">
        <w:t xml:space="preserve"> —</w:t>
      </w:r>
      <w:r w:rsidRPr="00AE323C">
        <w:t xml:space="preserve"> Detailing of local reinforcement for hollow core slabs on edge beams</w:t>
      </w:r>
    </w:p>
    <w:p w14:paraId="15E29BB3" w14:textId="77777777" w:rsidR="00C764BA" w:rsidRPr="00AE323C" w:rsidRDefault="00C764BA" w:rsidP="00C764BA">
      <w:pPr>
        <w:pStyle w:val="a2"/>
      </w:pPr>
      <w:bookmarkStart w:id="1347" w:name="_Ref134886036"/>
      <w:bookmarkStart w:id="1348" w:name="_Ref134886043"/>
      <w:bookmarkStart w:id="1349" w:name="_Ref134886083"/>
      <w:bookmarkStart w:id="1350" w:name="_Toc140833586"/>
      <w:r w:rsidRPr="00AE323C">
        <w:t>Tests on shear connectors</w:t>
      </w:r>
      <w:bookmarkEnd w:id="1347"/>
      <w:bookmarkEnd w:id="1348"/>
      <w:bookmarkEnd w:id="1349"/>
      <w:bookmarkEnd w:id="1350"/>
    </w:p>
    <w:p w14:paraId="317BE2C4" w14:textId="77777777" w:rsidR="00C764BA" w:rsidRPr="00AE323C" w:rsidRDefault="00C764BA" w:rsidP="00C764BA">
      <w:pPr>
        <w:pStyle w:val="a3"/>
      </w:pPr>
      <w:bookmarkStart w:id="1351" w:name="_Toc140833587"/>
      <w:r w:rsidRPr="00AE323C">
        <w:t>Specific push tests for headed studs in hollow core slabs or composite hollow core slabs of uniform thickness</w:t>
      </w:r>
      <w:bookmarkEnd w:id="1351"/>
    </w:p>
    <w:p w14:paraId="78B750A4" w14:textId="6B066F4B" w:rsidR="00C764BA" w:rsidRPr="00AE323C" w:rsidRDefault="00C764BA" w:rsidP="00C764BA">
      <w:pPr>
        <w:pStyle w:val="BodyText"/>
      </w:pPr>
      <w:r w:rsidRPr="00AE323C">
        <w:t xml:space="preserve">(1) This </w:t>
      </w:r>
      <w:r w:rsidR="009965D6">
        <w:t>sub</w:t>
      </w:r>
      <w:r w:rsidRPr="00AE323C">
        <w:t xml:space="preserve">clause gives rules that supplement those in </w:t>
      </w:r>
      <w:r w:rsidR="009965D6">
        <w:fldChar w:fldCharType="begin"/>
      </w:r>
      <w:r w:rsidR="009965D6">
        <w:instrText xml:space="preserve"> REF _Ref134880851 \r \h </w:instrText>
      </w:r>
      <w:r w:rsidR="009965D6">
        <w:fldChar w:fldCharType="separate"/>
      </w:r>
      <w:r w:rsidR="00245A35">
        <w:t>Annex B</w:t>
      </w:r>
      <w:r w:rsidR="009965D6">
        <w:fldChar w:fldCharType="end"/>
      </w:r>
      <w:r w:rsidRPr="00AE323C">
        <w:t xml:space="preserve"> for tests on headed studs in hollow core slabs, or composite hollow core slabs of uniform thickness</w:t>
      </w:r>
      <w:r w:rsidR="009965D6">
        <w:t>.</w:t>
      </w:r>
    </w:p>
    <w:p w14:paraId="2B9DA2CF" w14:textId="77777777" w:rsidR="00C764BA" w:rsidRPr="00AE323C" w:rsidRDefault="00C764BA" w:rsidP="00C764BA">
      <w:pPr>
        <w:pStyle w:val="BodyText"/>
      </w:pPr>
      <w:r w:rsidRPr="00AE323C">
        <w:t>(2) Specific push tests should be carried out with slabs and reinforcement suitably dimensioned in comparison with the beams for which the test is designed. In particular:</w:t>
      </w:r>
    </w:p>
    <w:p w14:paraId="597BA328" w14:textId="77777777" w:rsidR="00C764BA" w:rsidRPr="00AE323C" w:rsidRDefault="00C764BA">
      <w:pPr>
        <w:pStyle w:val="ListNumber"/>
        <w:numPr>
          <w:ilvl w:val="0"/>
          <w:numId w:val="47"/>
        </w:numPr>
        <w:ind w:left="720"/>
      </w:pPr>
      <w:r w:rsidRPr="00AE323C">
        <w:t xml:space="preserve">the width </w:t>
      </w:r>
      <w:r w:rsidRPr="00AE323C">
        <w:rPr>
          <w:i/>
          <w:iCs/>
        </w:rPr>
        <w:t>b</w:t>
      </w:r>
      <w:r w:rsidRPr="00AE323C">
        <w:rPr>
          <w:vertAlign w:val="subscript"/>
        </w:rPr>
        <w:t>e</w:t>
      </w:r>
      <w:r w:rsidRPr="00AE323C">
        <w:t xml:space="preserve"> of each hollow core element should be related to the longitudinal spacing of the connectors </w:t>
      </w:r>
      <w:r w:rsidRPr="00AE323C">
        <w:rPr>
          <w:i/>
          <w:iCs/>
        </w:rPr>
        <w:t>s</w:t>
      </w:r>
      <w:r w:rsidRPr="00AE323C">
        <w:t xml:space="preserve"> in the beam (e.g. see Figure J.5);</w:t>
      </w:r>
    </w:p>
    <w:p w14:paraId="772F2C11" w14:textId="77777777" w:rsidR="00C764BA" w:rsidRPr="00AE323C" w:rsidRDefault="00C764BA" w:rsidP="00EB454C">
      <w:pPr>
        <w:pStyle w:val="ListNumber"/>
        <w:ind w:left="720"/>
      </w:pPr>
      <w:r w:rsidRPr="00AE323C">
        <w:t xml:space="preserve">the lengths of the hollow core elements should be such that the width of the specimen </w:t>
      </w:r>
      <w:r w:rsidRPr="00AE323C">
        <w:rPr>
          <w:i/>
          <w:iCs/>
        </w:rPr>
        <w:t>b</w:t>
      </w:r>
      <w:r w:rsidRPr="00AE323C">
        <w:rPr>
          <w:vertAlign w:val="subscript"/>
        </w:rPr>
        <w:t>c</w:t>
      </w:r>
      <w:r w:rsidRPr="00AE323C">
        <w:t xml:space="preserve"> is equal to the nominal distance between the ends of the hollow core elements, plus the length </w:t>
      </w:r>
      <w:r w:rsidRPr="00AE323C">
        <w:rPr>
          <w:i/>
          <w:iCs/>
        </w:rPr>
        <w:t>L</w:t>
      </w:r>
      <w:r w:rsidRPr="00AE323C">
        <w:rPr>
          <w:vertAlign w:val="subscript"/>
        </w:rPr>
        <w:t>f</w:t>
      </w:r>
      <w:r w:rsidRPr="00AE323C">
        <w:t xml:space="preserve"> of the in-situ infill to either side of the beam;</w:t>
      </w:r>
    </w:p>
    <w:p w14:paraId="67BA6FA6" w14:textId="77777777" w:rsidR="00C764BA" w:rsidRPr="00AE323C" w:rsidRDefault="00C764BA" w:rsidP="00EB454C">
      <w:pPr>
        <w:pStyle w:val="ListNumber"/>
        <w:ind w:left="720"/>
      </w:pPr>
      <w:r w:rsidRPr="00AE323C">
        <w:t xml:space="preserve">the thickness </w:t>
      </w:r>
      <w:r w:rsidRPr="00AE323C">
        <w:rPr>
          <w:i/>
          <w:iCs/>
        </w:rPr>
        <w:t>h</w:t>
      </w:r>
      <w:r w:rsidRPr="00AE323C">
        <w:t xml:space="preserve"> of each precast element should not exceed the minimum thickness of the slab in the beam for which the test is designed;</w:t>
      </w:r>
    </w:p>
    <w:p w14:paraId="765A2DA9" w14:textId="77777777" w:rsidR="00C764BA" w:rsidRPr="00AE323C" w:rsidRDefault="00C764BA" w:rsidP="00EB454C">
      <w:pPr>
        <w:pStyle w:val="ListNumber"/>
        <w:ind w:left="720"/>
      </w:pPr>
      <w:r w:rsidRPr="00AE323C">
        <w:t xml:space="preserve">the diameter of the transverse reinforcement bars </w:t>
      </w:r>
      <w:r w:rsidRPr="00AE323C">
        <w:rPr>
          <w:i/>
          <w:iCs/>
        </w:rPr>
        <w:sym w:font="Symbol" w:char="F066"/>
      </w:r>
      <w:r w:rsidRPr="00AE323C">
        <w:t xml:space="preserve"> and their spacing </w:t>
      </w:r>
      <w:r w:rsidRPr="00AE323C">
        <w:rPr>
          <w:i/>
          <w:iCs/>
        </w:rPr>
        <w:t>s</w:t>
      </w:r>
      <w:r w:rsidRPr="00AE323C">
        <w:rPr>
          <w:vertAlign w:val="subscript"/>
        </w:rPr>
        <w:t xml:space="preserve">f </w:t>
      </w:r>
      <w:r w:rsidRPr="00AE323C">
        <w:t>should be the same as in the beam;</w:t>
      </w:r>
    </w:p>
    <w:p w14:paraId="7C969DFC" w14:textId="77777777" w:rsidR="00C764BA" w:rsidRPr="00AE323C" w:rsidRDefault="00C764BA" w:rsidP="00EB454C">
      <w:pPr>
        <w:pStyle w:val="ListNumber"/>
        <w:ind w:left="720"/>
      </w:pPr>
      <w:r w:rsidRPr="00AE323C">
        <w:t xml:space="preserve">when the ends of the hollow core elements are chamfered, the breadth and depth of the chamfer should be </w:t>
      </w:r>
      <w:r w:rsidRPr="00AE323C">
        <w:rPr>
          <w:i/>
          <w:iCs/>
        </w:rPr>
        <w:t>a</w:t>
      </w:r>
      <w:r w:rsidRPr="00AE323C">
        <w:rPr>
          <w:vertAlign w:val="subscript"/>
        </w:rPr>
        <w:t>b</w:t>
      </w:r>
      <w:r w:rsidRPr="00AE323C">
        <w:t xml:space="preserve"> and </w:t>
      </w:r>
      <w:r w:rsidRPr="00AE323C">
        <w:rPr>
          <w:i/>
          <w:iCs/>
        </w:rPr>
        <w:t>a</w:t>
      </w:r>
      <w:r w:rsidRPr="00AE323C">
        <w:rPr>
          <w:vertAlign w:val="subscript"/>
        </w:rPr>
        <w:t>h</w:t>
      </w:r>
      <w:r w:rsidRPr="00AE323C">
        <w:t>, respectively.</w:t>
      </w:r>
      <w:r w:rsidRPr="00AE323C">
        <w:br w:type="page"/>
      </w:r>
    </w:p>
    <w:p w14:paraId="3937B479" w14:textId="77777777" w:rsidR="00C764BA" w:rsidRPr="00AE323C" w:rsidRDefault="00C764BA" w:rsidP="00C764BA">
      <w:pPr>
        <w:pStyle w:val="BiblioTitle"/>
      </w:pPr>
      <w:bookmarkStart w:id="1352" w:name="_Toc140833588"/>
      <w:bookmarkStart w:id="1353" w:name="_Hlk124726296"/>
      <w:r w:rsidRPr="00AE323C">
        <w:t>Bibliography</w:t>
      </w:r>
      <w:bookmarkEnd w:id="1352"/>
      <w:r w:rsidRPr="00AE323C">
        <w:t xml:space="preserve"> </w:t>
      </w:r>
    </w:p>
    <w:p w14:paraId="14F6E186" w14:textId="77777777" w:rsidR="00561EB1" w:rsidRPr="00AE323C" w:rsidRDefault="00561EB1" w:rsidP="00561EB1">
      <w:pPr>
        <w:pStyle w:val="BodyText"/>
        <w:rPr>
          <w:b/>
          <w:bCs/>
        </w:rPr>
      </w:pPr>
      <w:bookmarkStart w:id="1354" w:name="_Hlk124726969"/>
      <w:r w:rsidRPr="00AE323C">
        <w:rPr>
          <w:b/>
          <w:bCs/>
        </w:rPr>
        <w:t>References contained in recommendations (i.e. “should” clauses)</w:t>
      </w:r>
    </w:p>
    <w:p w14:paraId="5E369CC2" w14:textId="77777777" w:rsidR="00561EB1" w:rsidRPr="00AE323C" w:rsidRDefault="00561EB1" w:rsidP="00561EB1">
      <w:pPr>
        <w:pStyle w:val="BodyText"/>
      </w:pPr>
      <w:r w:rsidRPr="00AE323C">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0A6B4744" w14:textId="77777777" w:rsidR="001865DE" w:rsidRDefault="001865DE" w:rsidP="001865DE">
      <w:pPr>
        <w:pStyle w:val="BiblioEntry"/>
      </w:pPr>
      <w:r w:rsidRPr="00146E38">
        <w:t>EN 1090</w:t>
      </w:r>
      <w:r>
        <w:t xml:space="preserve">-1, </w:t>
      </w:r>
      <w:r w:rsidRPr="0003376B">
        <w:rPr>
          <w:i/>
          <w:iCs/>
        </w:rPr>
        <w:t xml:space="preserve">Execution of steel structures and aluminium structures </w:t>
      </w:r>
      <w:r>
        <w:rPr>
          <w:i/>
          <w:iCs/>
        </w:rPr>
        <w:t>–</w:t>
      </w:r>
      <w:r w:rsidRPr="0003376B">
        <w:rPr>
          <w:i/>
          <w:iCs/>
        </w:rPr>
        <w:t xml:space="preserve"> Part 1: Requirements for conformity assessment of structural components</w:t>
      </w:r>
    </w:p>
    <w:p w14:paraId="5099BF23" w14:textId="77777777" w:rsidR="001865DE" w:rsidRDefault="001865DE" w:rsidP="001865DE">
      <w:pPr>
        <w:pStyle w:val="BiblioEntry"/>
        <w:rPr>
          <w:i/>
          <w:iCs/>
        </w:rPr>
      </w:pPr>
      <w:r w:rsidRPr="00740B95">
        <w:rPr>
          <w:iCs/>
        </w:rPr>
        <w:t>EN 1090-2,</w:t>
      </w:r>
      <w:r w:rsidRPr="00AE323C">
        <w:rPr>
          <w:i/>
          <w:iCs/>
        </w:rPr>
        <w:t xml:space="preserve"> Execution of steel structures and aluminium structures </w:t>
      </w:r>
      <w:r>
        <w:rPr>
          <w:i/>
          <w:iCs/>
        </w:rPr>
        <w:t>–</w:t>
      </w:r>
      <w:r w:rsidRPr="00AE323C">
        <w:rPr>
          <w:i/>
          <w:iCs/>
        </w:rPr>
        <w:t xml:space="preserve"> Part 2: Technical requirements for steel structures</w:t>
      </w:r>
    </w:p>
    <w:p w14:paraId="35468DD6" w14:textId="77777777" w:rsidR="001865DE" w:rsidRDefault="001865DE" w:rsidP="001865DE">
      <w:pPr>
        <w:pStyle w:val="BiblioEntry"/>
        <w:rPr>
          <w:i/>
          <w:iCs/>
        </w:rPr>
      </w:pPr>
      <w:r w:rsidRPr="00C375CC">
        <w:t>EN 1090-4</w:t>
      </w:r>
      <w:r>
        <w:rPr>
          <w:i/>
          <w:iCs/>
        </w:rPr>
        <w:t xml:space="preserve">, </w:t>
      </w:r>
      <w:r w:rsidRPr="00083827">
        <w:rPr>
          <w:i/>
          <w:iCs/>
        </w:rPr>
        <w:t>Execution of steel structures and aluminium structures - Part 4: Technical requirements for cold-formed structural steel elements and cold-formed structures for roof, ceiling, floor and wall applications</w:t>
      </w:r>
    </w:p>
    <w:p w14:paraId="0C18FF3E" w14:textId="77777777" w:rsidR="00C645B6" w:rsidRPr="00AE323C" w:rsidRDefault="00C645B6" w:rsidP="00C645B6">
      <w:pPr>
        <w:pStyle w:val="BiblioEntry"/>
      </w:pPr>
      <w:r w:rsidRPr="00AE323C">
        <w:t>EN 1168,</w:t>
      </w:r>
      <w:r w:rsidRPr="00AE323C">
        <w:rPr>
          <w:i/>
          <w:iCs/>
        </w:rPr>
        <w:t xml:space="preserve"> </w:t>
      </w:r>
      <w:r w:rsidRPr="00E52E46">
        <w:rPr>
          <w:i/>
          <w:iCs/>
        </w:rPr>
        <w:t>Precast concrete products - Hollow core slabs</w:t>
      </w:r>
    </w:p>
    <w:p w14:paraId="36049B15" w14:textId="4F3BF247" w:rsidR="00C645B6" w:rsidRPr="00AE323C" w:rsidRDefault="00DC3F3D" w:rsidP="00C645B6">
      <w:pPr>
        <w:pStyle w:val="BiblioEntry"/>
      </w:pPr>
      <w:r>
        <w:t>F</w:t>
      </w:r>
      <w:r w:rsidR="00C645B6" w:rsidRPr="00AE323C">
        <w:t>prEN 1991-1</w:t>
      </w:r>
      <w:r w:rsidR="00412D5B">
        <w:t>-1</w:t>
      </w:r>
      <w:r w:rsidR="00C645B6" w:rsidRPr="00AE323C">
        <w:t xml:space="preserve">, </w:t>
      </w:r>
      <w:bookmarkStart w:id="1355" w:name="_Hlk125103466"/>
      <w:r w:rsidR="00C645B6" w:rsidRPr="00E52E46">
        <w:rPr>
          <w:i/>
          <w:iCs/>
        </w:rPr>
        <w:t>Eurocode 1 —</w:t>
      </w:r>
      <w:bookmarkEnd w:id="1355"/>
      <w:r w:rsidR="00C645B6" w:rsidRPr="00E52E46">
        <w:rPr>
          <w:i/>
          <w:iCs/>
        </w:rPr>
        <w:t xml:space="preserve"> Actions on structures </w:t>
      </w:r>
      <w:r w:rsidR="00CE7B2D" w:rsidRPr="00E52E46">
        <w:rPr>
          <w:i/>
          <w:iCs/>
        </w:rPr>
        <w:t>—</w:t>
      </w:r>
      <w:r w:rsidR="00C645B6" w:rsidRPr="00E52E46">
        <w:rPr>
          <w:i/>
          <w:iCs/>
        </w:rPr>
        <w:t xml:space="preserve"> Part 1-1: </w:t>
      </w:r>
      <w:r w:rsidR="00412D5B" w:rsidRPr="00E52E46">
        <w:rPr>
          <w:i/>
          <w:iCs/>
        </w:rPr>
        <w:t>Specific weight of materials, self-weight of construction works and imposed loads on buildings</w:t>
      </w:r>
      <w:r w:rsidR="00412D5B" w:rsidRPr="00412D5B" w:rsidDel="00412D5B">
        <w:rPr>
          <w:i/>
          <w:iCs/>
        </w:rPr>
        <w:t xml:space="preserve"> </w:t>
      </w:r>
    </w:p>
    <w:p w14:paraId="4E1D0CFF" w14:textId="668B066A" w:rsidR="00E24FD1" w:rsidRPr="004E3182" w:rsidRDefault="00E24FD1" w:rsidP="00E24FD1">
      <w:pPr>
        <w:pStyle w:val="BiblioEntry"/>
      </w:pPr>
      <w:r w:rsidRPr="00AE323C">
        <w:t xml:space="preserve">prEN 1991-1-6:2024, </w:t>
      </w:r>
      <w:r w:rsidR="00797D36" w:rsidRPr="00E52E46">
        <w:rPr>
          <w:i/>
          <w:iCs/>
        </w:rPr>
        <w:t>Eurocode 1 —</w:t>
      </w:r>
      <w:r w:rsidR="00CE7B2D" w:rsidRPr="00E52E46">
        <w:rPr>
          <w:i/>
          <w:iCs/>
        </w:rPr>
        <w:t xml:space="preserve"> </w:t>
      </w:r>
      <w:r w:rsidRPr="00E52E46">
        <w:rPr>
          <w:i/>
          <w:iCs/>
        </w:rPr>
        <w:t>Actions on structures</w:t>
      </w:r>
      <w:r w:rsidR="00CE7B2D" w:rsidRPr="00E52E46">
        <w:rPr>
          <w:i/>
          <w:iCs/>
        </w:rPr>
        <w:t xml:space="preserve"> — Part 1-6: </w:t>
      </w:r>
      <w:r w:rsidRPr="00E52E46">
        <w:rPr>
          <w:i/>
          <w:iCs/>
        </w:rPr>
        <w:t>Actions during execution</w:t>
      </w:r>
      <w:r w:rsidRPr="004E3182">
        <w:t xml:space="preserve"> </w:t>
      </w:r>
    </w:p>
    <w:p w14:paraId="69BE38E3" w14:textId="507B1D2E" w:rsidR="00C645B6" w:rsidRDefault="00C645B6" w:rsidP="00C645B6">
      <w:pPr>
        <w:pStyle w:val="BiblioEntry"/>
        <w:rPr>
          <w:i/>
          <w:iCs/>
        </w:rPr>
      </w:pPr>
      <w:r w:rsidRPr="00AE323C">
        <w:t>EN 1992-4:2018,</w:t>
      </w:r>
      <w:r w:rsidRPr="00E52E46">
        <w:rPr>
          <w:i/>
          <w:iCs/>
        </w:rPr>
        <w:t xml:space="preserve"> Eurocode 2</w:t>
      </w:r>
      <w:r w:rsidR="00797D36" w:rsidRPr="00E52E46">
        <w:rPr>
          <w:i/>
          <w:iCs/>
        </w:rPr>
        <w:t xml:space="preserve"> — </w:t>
      </w:r>
      <w:r w:rsidRPr="00E52E46">
        <w:rPr>
          <w:i/>
          <w:iCs/>
        </w:rPr>
        <w:t xml:space="preserve">Design of concrete structures </w:t>
      </w:r>
      <w:r w:rsidR="00CE7B2D" w:rsidRPr="00E52E46">
        <w:rPr>
          <w:i/>
          <w:iCs/>
        </w:rPr>
        <w:t xml:space="preserve">— </w:t>
      </w:r>
      <w:r w:rsidRPr="00E52E46">
        <w:rPr>
          <w:i/>
          <w:iCs/>
        </w:rPr>
        <w:t>Part 4: Design of fastenings for use in concrete</w:t>
      </w:r>
    </w:p>
    <w:p w14:paraId="183B7665" w14:textId="77777777" w:rsidR="007A1A82" w:rsidRPr="00AE323C" w:rsidRDefault="007A1A82" w:rsidP="007A1A82">
      <w:pPr>
        <w:pStyle w:val="BodyText"/>
        <w:rPr>
          <w:szCs w:val="22"/>
        </w:rPr>
      </w:pPr>
      <w:r>
        <w:rPr>
          <w:szCs w:val="22"/>
        </w:rPr>
        <w:t xml:space="preserve">EN 1993 (all parts), </w:t>
      </w:r>
      <w:r w:rsidRPr="00AE323C">
        <w:rPr>
          <w:i/>
          <w:iCs/>
          <w:szCs w:val="22"/>
        </w:rPr>
        <w:t>Eurocode 3 — Design of steel structures</w:t>
      </w:r>
    </w:p>
    <w:p w14:paraId="41994883" w14:textId="77777777" w:rsidR="00C645B6" w:rsidRPr="00412D5B" w:rsidRDefault="00083827" w:rsidP="00C645B6">
      <w:pPr>
        <w:pStyle w:val="BiblioEntry"/>
      </w:pPr>
      <w:r w:rsidRPr="00412D5B">
        <w:t>F</w:t>
      </w:r>
      <w:r w:rsidR="00C645B6" w:rsidRPr="00412D5B">
        <w:t>prEN 1993</w:t>
      </w:r>
      <w:r w:rsidR="00C645B6" w:rsidRPr="00412D5B">
        <w:noBreakHyphen/>
        <w:t>1</w:t>
      </w:r>
      <w:r w:rsidR="00C645B6" w:rsidRPr="00412D5B">
        <w:noBreakHyphen/>
        <w:t>3:202</w:t>
      </w:r>
      <w:r w:rsidR="00260C8E">
        <w:t>3</w:t>
      </w:r>
      <w:r w:rsidR="00C645B6" w:rsidRPr="00412D5B">
        <w:t xml:space="preserve">, </w:t>
      </w:r>
      <w:r w:rsidR="00C645B6" w:rsidRPr="00E52E46">
        <w:rPr>
          <w:i/>
          <w:iCs/>
        </w:rPr>
        <w:t>Eurocode 3 — Design of steel structures — Part 1-3: Cold</w:t>
      </w:r>
      <w:r w:rsidR="00C645B6" w:rsidRPr="00E52E46">
        <w:rPr>
          <w:i/>
          <w:iCs/>
        </w:rPr>
        <w:noBreakHyphen/>
        <w:t>formed members and sheeting buildings</w:t>
      </w:r>
    </w:p>
    <w:p w14:paraId="307FA095" w14:textId="5D15DB51" w:rsidR="00C645B6" w:rsidRPr="00412D5B" w:rsidRDefault="00F11FF9" w:rsidP="00C645B6">
      <w:pPr>
        <w:pStyle w:val="BiblioEntry"/>
      </w:pPr>
      <w:r w:rsidRPr="00412D5B">
        <w:t>F</w:t>
      </w:r>
      <w:r w:rsidR="00C645B6" w:rsidRPr="00412D5B">
        <w:t>prEN 1993</w:t>
      </w:r>
      <w:r w:rsidR="00C645B6" w:rsidRPr="00412D5B">
        <w:noBreakHyphen/>
        <w:t>1</w:t>
      </w:r>
      <w:r w:rsidR="00C645B6" w:rsidRPr="00412D5B">
        <w:noBreakHyphen/>
        <w:t>5:202</w:t>
      </w:r>
      <w:r w:rsidRPr="00412D5B">
        <w:t>3</w:t>
      </w:r>
      <w:r w:rsidR="00C645B6" w:rsidRPr="00412D5B">
        <w:t xml:space="preserve">, </w:t>
      </w:r>
      <w:r w:rsidR="00C645B6" w:rsidRPr="00E52E46">
        <w:rPr>
          <w:i/>
          <w:iCs/>
        </w:rPr>
        <w:t>Eurocode 3 — Design of steel structures — Part 1-5: Plated structural elements</w:t>
      </w:r>
      <w:r w:rsidR="00C645B6" w:rsidRPr="00412D5B">
        <w:t xml:space="preserve"> </w:t>
      </w:r>
    </w:p>
    <w:p w14:paraId="2B40498C" w14:textId="47C75068" w:rsidR="00C645B6" w:rsidRPr="00412D5B" w:rsidRDefault="00412D5B" w:rsidP="00C645B6">
      <w:pPr>
        <w:pStyle w:val="BodyText"/>
      </w:pPr>
      <w:r>
        <w:t>F</w:t>
      </w:r>
      <w:r w:rsidR="00C645B6" w:rsidRPr="00412D5B">
        <w:t>prEN 1993-1-13:202</w:t>
      </w:r>
      <w:r>
        <w:t>3</w:t>
      </w:r>
      <w:r w:rsidR="00C645B6" w:rsidRPr="00412D5B">
        <w:t xml:space="preserve">, </w:t>
      </w:r>
      <w:r w:rsidR="00C645B6" w:rsidRPr="00E52E46">
        <w:rPr>
          <w:i/>
          <w:iCs/>
        </w:rPr>
        <w:t xml:space="preserve">Eurocode 3 </w:t>
      </w:r>
      <w:r w:rsidR="00797D36" w:rsidRPr="00E52E46">
        <w:rPr>
          <w:i/>
          <w:iCs/>
        </w:rPr>
        <w:t>—</w:t>
      </w:r>
      <w:r w:rsidR="00C645B6" w:rsidRPr="00E52E46">
        <w:rPr>
          <w:i/>
          <w:iCs/>
        </w:rPr>
        <w:t xml:space="preserve"> Design of steel structures </w:t>
      </w:r>
      <w:r w:rsidR="00CE7B2D" w:rsidRPr="00E52E46">
        <w:rPr>
          <w:i/>
          <w:iCs/>
        </w:rPr>
        <w:t xml:space="preserve">— </w:t>
      </w:r>
      <w:r w:rsidR="00C645B6" w:rsidRPr="00E52E46">
        <w:rPr>
          <w:i/>
          <w:iCs/>
        </w:rPr>
        <w:t xml:space="preserve"> Part 1-13: </w:t>
      </w:r>
      <w:r w:rsidRPr="00E52E46">
        <w:rPr>
          <w:i/>
          <w:iCs/>
        </w:rPr>
        <w:t>B</w:t>
      </w:r>
      <w:r w:rsidR="00C645B6" w:rsidRPr="00E52E46">
        <w:rPr>
          <w:i/>
          <w:iCs/>
        </w:rPr>
        <w:t>eams with large web openings</w:t>
      </w:r>
    </w:p>
    <w:p w14:paraId="5EAF750B" w14:textId="17B034F0" w:rsidR="00C645B6" w:rsidRPr="00E52E46" w:rsidRDefault="00C645B6" w:rsidP="00C645B6">
      <w:pPr>
        <w:pStyle w:val="BodyText"/>
        <w:rPr>
          <w:i/>
          <w:iCs/>
        </w:rPr>
      </w:pPr>
      <w:r w:rsidRPr="00412D5B">
        <w:t>prEN 1994-2:202</w:t>
      </w:r>
      <w:r w:rsidR="00260C8E">
        <w:t>4</w:t>
      </w:r>
      <w:r w:rsidRPr="00412D5B">
        <w:t xml:space="preserve">, </w:t>
      </w:r>
      <w:r w:rsidRPr="00E52E46">
        <w:rPr>
          <w:i/>
          <w:iCs/>
        </w:rPr>
        <w:t xml:space="preserve">Eurocode 4 </w:t>
      </w:r>
      <w:r w:rsidR="00797D36" w:rsidRPr="00E52E46">
        <w:rPr>
          <w:i/>
          <w:iCs/>
        </w:rPr>
        <w:t>—</w:t>
      </w:r>
      <w:r w:rsidRPr="00E52E46">
        <w:rPr>
          <w:i/>
          <w:iCs/>
        </w:rPr>
        <w:t xml:space="preserve"> Design of composite steel and concrete structures </w:t>
      </w:r>
      <w:r w:rsidR="00CE7B2D" w:rsidRPr="00E52E46">
        <w:rPr>
          <w:i/>
          <w:iCs/>
        </w:rPr>
        <w:t xml:space="preserve">— </w:t>
      </w:r>
      <w:r w:rsidRPr="00E52E46">
        <w:rPr>
          <w:i/>
          <w:iCs/>
        </w:rPr>
        <w:t xml:space="preserve"> Part 2: Bridges</w:t>
      </w:r>
    </w:p>
    <w:p w14:paraId="4318A506" w14:textId="77777777" w:rsidR="007A1A82" w:rsidRPr="00412D5B" w:rsidRDefault="007A1A82" w:rsidP="007A1A82">
      <w:pPr>
        <w:pStyle w:val="BiblioEntry"/>
      </w:pPr>
      <w:r w:rsidRPr="00412D5B">
        <w:t xml:space="preserve">EN 1997 (all parts), </w:t>
      </w:r>
      <w:r w:rsidRPr="00C375CC">
        <w:rPr>
          <w:i/>
          <w:iCs/>
        </w:rPr>
        <w:t xml:space="preserve">Eurocode 7 — Geotechnical design </w:t>
      </w:r>
    </w:p>
    <w:p w14:paraId="1E693A7F" w14:textId="77777777" w:rsidR="001865DE" w:rsidRPr="00412D5B" w:rsidRDefault="001865DE" w:rsidP="001865DE">
      <w:pPr>
        <w:pStyle w:val="BiblioEntry"/>
      </w:pPr>
      <w:r w:rsidRPr="00412D5B">
        <w:t>EN 199</w:t>
      </w:r>
      <w:r>
        <w:t>8</w:t>
      </w:r>
      <w:r w:rsidRPr="00412D5B">
        <w:t xml:space="preserve"> (all parts), </w:t>
      </w:r>
      <w:r w:rsidRPr="00C375CC">
        <w:rPr>
          <w:i/>
          <w:iCs/>
        </w:rPr>
        <w:t>Eurocode 8 — Design of structures for earthquake resistance</w:t>
      </w:r>
    </w:p>
    <w:p w14:paraId="6883DC59" w14:textId="2B0B1BBF" w:rsidR="00C645B6" w:rsidRPr="00412D5B" w:rsidRDefault="00C645B6" w:rsidP="00C645B6">
      <w:pPr>
        <w:pStyle w:val="BiblioEntry"/>
      </w:pPr>
      <w:r w:rsidRPr="00412D5B">
        <w:t>EN ISO 4063:</w:t>
      </w:r>
      <w:r w:rsidR="007F796E" w:rsidRPr="00412D5B">
        <w:t>2010</w:t>
      </w:r>
      <w:r w:rsidRPr="00412D5B">
        <w:t xml:space="preserve">, </w:t>
      </w:r>
      <w:r w:rsidRPr="00E52E46">
        <w:rPr>
          <w:i/>
          <w:iCs/>
        </w:rPr>
        <w:t>Welding and allied processes — Nomenclature of processes and reference numbers</w:t>
      </w:r>
    </w:p>
    <w:p w14:paraId="25A9404A" w14:textId="77777777" w:rsidR="00C645B6" w:rsidRPr="00412D5B" w:rsidRDefault="00C645B6" w:rsidP="00C645B6">
      <w:pPr>
        <w:pStyle w:val="BodyText"/>
      </w:pPr>
      <w:r w:rsidRPr="00412D5B">
        <w:t xml:space="preserve">EN 10025 </w:t>
      </w:r>
      <w:r w:rsidRPr="00E52E46">
        <w:rPr>
          <w:i/>
          <w:iCs/>
        </w:rPr>
        <w:t>(all parts), Hot rolled products of structural steels</w:t>
      </w:r>
    </w:p>
    <w:p w14:paraId="69141752" w14:textId="77777777" w:rsidR="00C645B6" w:rsidRPr="00412D5B" w:rsidRDefault="00C645B6" w:rsidP="00C645B6">
      <w:pPr>
        <w:pStyle w:val="BiblioEntry"/>
      </w:pPr>
      <w:r w:rsidRPr="00412D5B">
        <w:t xml:space="preserve">EN 10149-2, </w:t>
      </w:r>
      <w:r w:rsidRPr="00E52E46">
        <w:rPr>
          <w:i/>
          <w:iCs/>
        </w:rPr>
        <w:t>Hot-rolled flat products made of high yield strength steels for cold forming - Part 2: technical delivery conditions for thermomechanically rolled steels</w:t>
      </w:r>
    </w:p>
    <w:p w14:paraId="42CF86B8" w14:textId="00739A76" w:rsidR="00C645B6" w:rsidRDefault="00C645B6" w:rsidP="00C645B6">
      <w:pPr>
        <w:pStyle w:val="BiblioEntry"/>
      </w:pPr>
      <w:r w:rsidRPr="00412D5B">
        <w:t xml:space="preserve">EN 10149-3, </w:t>
      </w:r>
      <w:r w:rsidRPr="00E52E46">
        <w:rPr>
          <w:i/>
          <w:iCs/>
        </w:rPr>
        <w:t>Hot-rolled flat products made of high yield strength steels for cold forming - Part 3: technical delivery conditions for normalized or normalized rolled steels</w:t>
      </w:r>
    </w:p>
    <w:p w14:paraId="668BA25E" w14:textId="77777777" w:rsidR="004E3182" w:rsidRPr="00745582" w:rsidRDefault="004E3182" w:rsidP="004E3182">
      <w:pPr>
        <w:pStyle w:val="BiblioEntry"/>
      </w:pPr>
      <w:r w:rsidRPr="00AE323C">
        <w:t xml:space="preserve">EN 10169, </w:t>
      </w:r>
      <w:r w:rsidRPr="00AE323C">
        <w:rPr>
          <w:i/>
          <w:iCs/>
        </w:rPr>
        <w:t>Continuously organic coated (coil coated) steel flat products – Technical delivery conditions</w:t>
      </w:r>
    </w:p>
    <w:p w14:paraId="2E702A32" w14:textId="0C89848F" w:rsidR="00C645B6" w:rsidRDefault="00C645B6" w:rsidP="00C645B6">
      <w:pPr>
        <w:pStyle w:val="BiblioEntry"/>
      </w:pPr>
      <w:r w:rsidRPr="00412D5B">
        <w:t xml:space="preserve">EN 10346, </w:t>
      </w:r>
      <w:r w:rsidRPr="00E52E46">
        <w:rPr>
          <w:i/>
          <w:iCs/>
        </w:rPr>
        <w:t>Continuously hot-dip coated steel flat products for cold forming — Technical delivery conditions</w:t>
      </w:r>
      <w:r w:rsidRPr="00C375CC">
        <w:t xml:space="preserve"> </w:t>
      </w:r>
    </w:p>
    <w:p w14:paraId="437252B0" w14:textId="77777777" w:rsidR="001865DE" w:rsidRPr="00AE323C" w:rsidRDefault="001865DE" w:rsidP="001865DE">
      <w:pPr>
        <w:pStyle w:val="BodyText"/>
      </w:pPr>
      <w:r w:rsidRPr="00AE323C">
        <w:t xml:space="preserve">EN 13670, </w:t>
      </w:r>
      <w:r>
        <w:rPr>
          <w:i/>
          <w:iCs/>
        </w:rPr>
        <w:t>E</w:t>
      </w:r>
      <w:r w:rsidRPr="00AE323C">
        <w:rPr>
          <w:i/>
          <w:iCs/>
        </w:rPr>
        <w:t>xecution of concrete structures</w:t>
      </w:r>
    </w:p>
    <w:p w14:paraId="1AEE9F9F" w14:textId="77777777" w:rsidR="004E3182" w:rsidRPr="00412D5B" w:rsidRDefault="004E3182" w:rsidP="004E3182">
      <w:pPr>
        <w:pStyle w:val="BiblioEntry"/>
      </w:pPr>
      <w:r w:rsidRPr="00412D5B">
        <w:t xml:space="preserve">EN 13747, </w:t>
      </w:r>
      <w:r w:rsidRPr="00E52E46">
        <w:rPr>
          <w:i/>
          <w:iCs/>
        </w:rPr>
        <w:t>Precast concrete products - Floor plates for floor systems</w:t>
      </w:r>
    </w:p>
    <w:p w14:paraId="4F6E4824" w14:textId="348FD61B" w:rsidR="004E3182" w:rsidRPr="00412D5B" w:rsidRDefault="004E3182" w:rsidP="004E3182">
      <w:pPr>
        <w:pStyle w:val="BodyText"/>
      </w:pPr>
      <w:r w:rsidRPr="00412D5B">
        <w:t>EN ISO 13918</w:t>
      </w:r>
      <w:r>
        <w:t>:</w:t>
      </w:r>
      <w:r w:rsidRPr="00C00B28">
        <w:t>2018</w:t>
      </w:r>
      <w:r w:rsidRPr="00412D5B">
        <w:t xml:space="preserve">, </w:t>
      </w:r>
      <w:r w:rsidRPr="00E52E46">
        <w:rPr>
          <w:i/>
          <w:iCs/>
        </w:rPr>
        <w:t>Welding Studs and ceramic ferrules for arc stud welding</w:t>
      </w:r>
      <w:r w:rsidRPr="00745582">
        <w:t xml:space="preserve">  </w:t>
      </w:r>
    </w:p>
    <w:p w14:paraId="606DECD6" w14:textId="1CCF6DB8" w:rsidR="00561EB1" w:rsidRPr="00412D5B" w:rsidRDefault="00797D36" w:rsidP="00AE323C">
      <w:pPr>
        <w:pStyle w:val="BiblioEntry"/>
      </w:pPr>
      <w:r w:rsidRPr="00412D5B">
        <w:t xml:space="preserve">EN ISO 14555, </w:t>
      </w:r>
      <w:r w:rsidRPr="00E52E46">
        <w:rPr>
          <w:i/>
          <w:iCs/>
        </w:rPr>
        <w:t>Welding — Arc stud welding of metallic materials</w:t>
      </w:r>
    </w:p>
    <w:p w14:paraId="7423C540" w14:textId="77777777" w:rsidR="00561EB1" w:rsidRPr="00AE323C" w:rsidRDefault="00561EB1" w:rsidP="00561EB1">
      <w:pPr>
        <w:pStyle w:val="BodyText"/>
        <w:rPr>
          <w:b/>
          <w:bCs/>
        </w:rPr>
      </w:pPr>
      <w:r w:rsidRPr="00AE323C">
        <w:rPr>
          <w:b/>
          <w:bCs/>
        </w:rPr>
        <w:t>References contained in permissions (i.e. “may” clauses)</w:t>
      </w:r>
    </w:p>
    <w:p w14:paraId="1B531D97" w14:textId="77777777" w:rsidR="00561EB1" w:rsidRPr="00AE323C" w:rsidRDefault="00561EB1" w:rsidP="00561EB1">
      <w:pPr>
        <w:pStyle w:val="BodyText"/>
      </w:pPr>
      <w:r w:rsidRPr="00AE323C">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051E6577" w14:textId="4BBDB155" w:rsidR="00C645B6" w:rsidRPr="00412D5B" w:rsidRDefault="00797D36" w:rsidP="00EB454C">
      <w:pPr>
        <w:pStyle w:val="BiblioEntry"/>
      </w:pPr>
      <w:r w:rsidRPr="00412D5B">
        <w:t xml:space="preserve">EN 14399 </w:t>
      </w:r>
      <w:r w:rsidRPr="00E52E46">
        <w:rPr>
          <w:i/>
          <w:iCs/>
        </w:rPr>
        <w:t>(all parts), High-strength structural bolting assemblies for preloading</w:t>
      </w:r>
      <w:r w:rsidRPr="00C375CC">
        <w:t xml:space="preserve"> </w:t>
      </w:r>
    </w:p>
    <w:p w14:paraId="1C570C40" w14:textId="4748E045" w:rsidR="00561EB1" w:rsidRPr="00AE323C" w:rsidRDefault="00561EB1" w:rsidP="00561EB1">
      <w:pPr>
        <w:pStyle w:val="BodyText"/>
        <w:rPr>
          <w:b/>
          <w:bCs/>
        </w:rPr>
      </w:pPr>
      <w:r w:rsidRPr="00AE323C">
        <w:rPr>
          <w:b/>
          <w:bCs/>
        </w:rPr>
        <w:t>References contained in possibilities (i.e. “can” clauses) and notes</w:t>
      </w:r>
    </w:p>
    <w:p w14:paraId="051A7C6D" w14:textId="12070243" w:rsidR="00FC75E2" w:rsidRDefault="00FC75E2" w:rsidP="00C645B6">
      <w:pPr>
        <w:pStyle w:val="BiblioEntry"/>
        <w:rPr>
          <w:i/>
          <w:iCs/>
        </w:rPr>
      </w:pPr>
      <w:r w:rsidRPr="00412D5B">
        <w:t xml:space="preserve">EN 1337-1, </w:t>
      </w:r>
      <w:r w:rsidRPr="00E52E46">
        <w:rPr>
          <w:i/>
          <w:iCs/>
        </w:rPr>
        <w:t xml:space="preserve">Structural bearings </w:t>
      </w:r>
      <w:r w:rsidR="00CE7B2D" w:rsidRPr="00E52E46">
        <w:rPr>
          <w:i/>
          <w:iCs/>
        </w:rPr>
        <w:t xml:space="preserve">— </w:t>
      </w:r>
      <w:r w:rsidRPr="00E52E46">
        <w:rPr>
          <w:i/>
          <w:iCs/>
        </w:rPr>
        <w:t xml:space="preserve"> Part 1: General</w:t>
      </w:r>
    </w:p>
    <w:p w14:paraId="31EE7FE9" w14:textId="7DD0B2A6" w:rsidR="00DC3F3D" w:rsidRPr="00DC3F3D" w:rsidRDefault="00DC3F3D" w:rsidP="00C645B6">
      <w:pPr>
        <w:pStyle w:val="BiblioEntry"/>
      </w:pPr>
      <w:r>
        <w:t xml:space="preserve">prCEN/TS 1994-1-102, </w:t>
      </w:r>
      <w:r w:rsidRPr="00E52E46">
        <w:rPr>
          <w:i/>
          <w:iCs/>
        </w:rPr>
        <w:t>Eurocode 4 — Design of composite steel and concrete structures – Part 1-102: Composite Dowels</w:t>
      </w:r>
    </w:p>
    <w:bookmarkEnd w:id="1353"/>
    <w:bookmarkEnd w:id="1354"/>
    <w:bookmarkEnd w:id="36"/>
    <w:bookmarkEnd w:id="35"/>
    <w:p w14:paraId="3BF1DB5F" w14:textId="32CBDBF7" w:rsidR="00783FDB" w:rsidRPr="00276664" w:rsidRDefault="00783FDB" w:rsidP="00276664"/>
    <w:sectPr w:rsidR="00783FDB" w:rsidRPr="00276664" w:rsidSect="005A503B">
      <w:headerReference w:type="even" r:id="rId964"/>
      <w:headerReference w:type="default" r:id="rId965"/>
      <w:footerReference w:type="even" r:id="rId966"/>
      <w:footerReference w:type="default" r:id="rId967"/>
      <w:pgSz w:w="11906" w:h="16838"/>
      <w:pgMar w:top="1644" w:right="737" w:bottom="1418" w:left="851" w:header="709" w:footer="28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831A5" w14:textId="77777777" w:rsidR="005A1A75" w:rsidRDefault="005A1A75">
      <w:pPr>
        <w:spacing w:after="0" w:line="240" w:lineRule="auto"/>
      </w:pPr>
      <w:r>
        <w:separator/>
      </w:r>
    </w:p>
  </w:endnote>
  <w:endnote w:type="continuationSeparator" w:id="0">
    <w:p w14:paraId="417429C1" w14:textId="77777777" w:rsidR="005A1A75" w:rsidRDefault="005A1A75">
      <w:pPr>
        <w:spacing w:after="0" w:line="240" w:lineRule="auto"/>
      </w:pPr>
      <w:r>
        <w:continuationSeparator/>
      </w:r>
    </w:p>
  </w:endnote>
  <w:endnote w:type="continuationNotice" w:id="1">
    <w:p w14:paraId="6A9F1E1A" w14:textId="77777777" w:rsidR="005A1A75" w:rsidRDefault="005A1A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entITC Bk BT">
    <w:altName w:val="Century"/>
    <w:charset w:val="00"/>
    <w:family w:val="roman"/>
    <w:pitch w:val="variable"/>
    <w:sig w:usb0="00000001" w:usb1="00000000" w:usb2="00000000" w:usb3="00000000" w:csb0="0000001B" w:csb1="00000000"/>
  </w:font>
  <w:font w:name="CentBk B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FD412" w14:textId="77777777" w:rsidR="005A1A75" w:rsidRPr="00AA03D8" w:rsidRDefault="005A1A75"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D33C2" w14:textId="77777777" w:rsidR="005A1A75" w:rsidRPr="00D80F98" w:rsidRDefault="005A1A75"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151705"/>
      <w:docPartObj>
        <w:docPartGallery w:val="Page Numbers (Bottom of Page)"/>
        <w:docPartUnique/>
      </w:docPartObj>
    </w:sdtPr>
    <w:sdtEndPr>
      <w:rPr>
        <w:b/>
        <w:noProof/>
        <w:szCs w:val="23"/>
      </w:rPr>
    </w:sdtEndPr>
    <w:sdtContent>
      <w:p w14:paraId="7AB582ED" w14:textId="59C5C7D1" w:rsidR="005A1A75" w:rsidRPr="00EA3695" w:rsidRDefault="005A1A75">
        <w:pPr>
          <w:pStyle w:val="Footer"/>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p w14:paraId="206CC5A5" w14:textId="77777777" w:rsidR="005A1A75" w:rsidRDefault="005A1A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524A9" w14:textId="5CF2AE3A" w:rsidR="005A1A75" w:rsidRDefault="005A1A75" w:rsidP="003A3B32">
    <w:pPr>
      <w:pStyle w:val="Footer"/>
      <w:spacing w:before="283" w:after="283"/>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210</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047A1" w14:textId="1CA78F00" w:rsidR="005A1A75" w:rsidRDefault="005A1A75" w:rsidP="003A3B32">
    <w:pPr>
      <w:pStyle w:val="Footer"/>
      <w:spacing w:before="283" w:after="283"/>
      <w:jc w:val="right"/>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209</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3A241" w14:textId="77777777" w:rsidR="005A1A75" w:rsidRDefault="005A1A75">
      <w:pPr>
        <w:spacing w:after="0" w:line="240" w:lineRule="auto"/>
      </w:pPr>
      <w:r>
        <w:separator/>
      </w:r>
    </w:p>
  </w:footnote>
  <w:footnote w:type="continuationSeparator" w:id="0">
    <w:p w14:paraId="2E65A220" w14:textId="77777777" w:rsidR="005A1A75" w:rsidRDefault="005A1A75">
      <w:pPr>
        <w:spacing w:after="0" w:line="240" w:lineRule="auto"/>
      </w:pPr>
      <w:r>
        <w:continuationSeparator/>
      </w:r>
    </w:p>
  </w:footnote>
  <w:footnote w:type="continuationNotice" w:id="1">
    <w:p w14:paraId="5F07DC78" w14:textId="77777777" w:rsidR="005A1A75" w:rsidRDefault="005A1A75">
      <w:pPr>
        <w:spacing w:before="0" w:after="0" w:line="240" w:lineRule="auto"/>
      </w:pPr>
    </w:p>
  </w:footnote>
  <w:footnote w:id="2">
    <w:p w14:paraId="0E442054" w14:textId="3217F090" w:rsidR="005A1A75" w:rsidRDefault="005A1A75" w:rsidP="00053CDC">
      <w:r>
        <w:rPr>
          <w:rStyle w:val="FootnoteReference"/>
        </w:rPr>
        <w:footnoteRef/>
      </w:r>
      <w:r>
        <w:t xml:space="preserve"> </w:t>
      </w:r>
      <w:r w:rsidRPr="00053CDC">
        <w:rPr>
          <w:sz w:val="20"/>
          <w:szCs w:val="20"/>
        </w:rPr>
        <w:t>As impacted by EN 1990:2023/prA1:2024.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ED106" w14:textId="0588AEA8" w:rsidR="005A1A75" w:rsidRPr="00BD6CDB" w:rsidRDefault="005A1A75" w:rsidP="00D86695">
    <w:pPr>
      <w:spacing w:after="680"/>
    </w:pPr>
    <w:r>
      <w:rPr>
        <w:noProof/>
      </w:rPr>
      <w:fldChar w:fldCharType="begin"/>
    </w:r>
    <w:r>
      <w:rPr>
        <w:noProof/>
      </w:rPr>
      <w:instrText xml:space="preserve"> REF LibEnteteCEN </w:instrText>
    </w:r>
    <w:r>
      <w:rPr>
        <w:noProof/>
      </w:rPr>
      <w:fldChar w:fldCharType="separate"/>
    </w:r>
    <w:r>
      <w:rPr>
        <w:b/>
        <w:bCs/>
        <w:noProof/>
        <w:lang w:val="en-US"/>
      </w:rPr>
      <w:t>Error! Reference source not found.</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E9CB" w14:textId="0D15A3BA" w:rsidR="005A1A75" w:rsidRPr="00EA3695" w:rsidRDefault="005A1A75" w:rsidP="00B732D2">
    <w:pPr>
      <w:spacing w:after="680"/>
      <w:rPr>
        <w:b/>
        <w:szCs w:val="23"/>
        <w:lang w:val="it-IT"/>
      </w:rPr>
    </w:pPr>
    <w:r w:rsidRPr="00EA3695">
      <w:rPr>
        <w:b/>
        <w:noProof/>
        <w:szCs w:val="23"/>
        <w:lang w:val="it-IT"/>
      </w:rPr>
      <w:t>prEN</w:t>
    </w:r>
    <w:r w:rsidRPr="00E82351">
      <w:rPr>
        <w:b/>
        <w:noProof/>
        <w:szCs w:val="23"/>
        <w:lang w:val="it-IT"/>
      </w:rPr>
      <w:t> </w:t>
    </w:r>
    <w:r w:rsidRPr="00EB454C">
      <w:rPr>
        <w:b/>
        <w:noProof/>
        <w:szCs w:val="23"/>
        <w:lang w:val="it-IT"/>
      </w:rPr>
      <w:t>1994-1-1:202</w:t>
    </w:r>
    <w:r>
      <w:rPr>
        <w:b/>
        <w:noProof/>
        <w:szCs w:val="23"/>
        <w:lang w:val="it-IT"/>
      </w:rPr>
      <w:t>4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D38DE" w14:textId="6512C8A0" w:rsidR="005A1A75" w:rsidRDefault="005A1A75">
    <w:r w:rsidRPr="00EA3695">
      <w:rPr>
        <w:b/>
        <w:szCs w:val="23"/>
      </w:rPr>
      <w:t>prEN</w:t>
    </w:r>
    <w:r w:rsidRPr="004E38D2">
      <w:rPr>
        <w:b/>
        <w:szCs w:val="23"/>
      </w:rPr>
      <w:t xml:space="preserve"> </w:t>
    </w:r>
    <w:r w:rsidRPr="00EB454C">
      <w:rPr>
        <w:b/>
        <w:szCs w:val="23"/>
      </w:rPr>
      <w:t>1994-1-1:202</w:t>
    </w:r>
    <w:r>
      <w:rPr>
        <w:b/>
        <w:szCs w:val="23"/>
      </w:rPr>
      <w:t xml:space="preserve">4 (E)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8FFCF" w14:textId="5C0C3FA6" w:rsidR="005A1A75" w:rsidRDefault="005A1A75" w:rsidP="003A3B32">
    <w:pPr>
      <w:spacing w:after="680"/>
      <w:jc w:val="right"/>
    </w:pPr>
    <w:r w:rsidRPr="00EA3695">
      <w:rPr>
        <w:b/>
        <w:noProof/>
        <w:szCs w:val="23"/>
        <w:lang w:val="it-IT"/>
      </w:rPr>
      <w:t>prEN </w:t>
    </w:r>
    <w:r w:rsidRPr="00EB454C">
      <w:rPr>
        <w:b/>
        <w:noProof/>
        <w:szCs w:val="23"/>
        <w:lang w:val="it-IT"/>
      </w:rPr>
      <w:t>1994-1-1:202</w:t>
    </w:r>
    <w:r>
      <w:rPr>
        <w:b/>
        <w:noProof/>
        <w:szCs w:val="23"/>
        <w:lang w:val="it-IT"/>
      </w:rPr>
      <w:t>4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9A6D2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294170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6" w15:restartNumberingAfterBreak="0">
    <w:nsid w:val="039D48BC"/>
    <w:multiLevelType w:val="hybridMultilevel"/>
    <w:tmpl w:val="1170494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3DB0607"/>
    <w:multiLevelType w:val="hybridMultilevel"/>
    <w:tmpl w:val="BD52AA70"/>
    <w:lvl w:ilvl="0" w:tplc="78304510">
      <w:start w:val="1"/>
      <w:numFmt w:val="decimal"/>
      <w:pStyle w:val="TitleG1"/>
      <w:lvlText w:val="G.%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6BD2AD9"/>
    <w:multiLevelType w:val="hybridMultilevel"/>
    <w:tmpl w:val="1840BD62"/>
    <w:lvl w:ilvl="0" w:tplc="58F2B230">
      <w:start w:val="1"/>
      <w:numFmt w:val="decimal"/>
      <w:lvlText w:val="(%1)"/>
      <w:lvlJc w:val="left"/>
      <w:pPr>
        <w:ind w:left="833" w:hanging="47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A55008"/>
    <w:multiLevelType w:val="multilevel"/>
    <w:tmpl w:val="B9E414DA"/>
    <w:lvl w:ilvl="0">
      <w:start w:val="1"/>
      <w:numFmt w:val="upperLetter"/>
      <w:pStyle w:val="ANNEX"/>
      <w:suff w:val="nothing"/>
      <w:lvlText w:val="Annex %1"/>
      <w:lvlJc w:val="left"/>
      <w:pPr>
        <w:ind w:left="3901" w:hanging="499"/>
      </w:pPr>
      <w:rPr>
        <w:rFonts w:ascii="Cambria" w:hAnsi="Cambria" w:hint="default"/>
        <w:b/>
        <w:i w:val="0"/>
        <w:color w:val="auto"/>
        <w:sz w:val="30"/>
      </w:rPr>
    </w:lvl>
    <w:lvl w:ilvl="1">
      <w:start w:val="1"/>
      <w:numFmt w:val="decimal"/>
      <w:pStyle w:val="a2"/>
      <w:lvlText w:val="%1.%2"/>
      <w:lvlJc w:val="left"/>
      <w:pPr>
        <w:ind w:left="1918"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0" w15:restartNumberingAfterBreak="0">
    <w:nsid w:val="08D1634A"/>
    <w:multiLevelType w:val="hybridMultilevel"/>
    <w:tmpl w:val="ACDAC840"/>
    <w:lvl w:ilvl="0" w:tplc="8C3C3F42">
      <w:start w:val="1"/>
      <w:numFmt w:val="decimal"/>
      <w:lvlText w:val="(%1)"/>
      <w:lvlJc w:val="left"/>
      <w:pPr>
        <w:ind w:left="728" w:hanging="36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D96927"/>
    <w:multiLevelType w:val="hybridMultilevel"/>
    <w:tmpl w:val="45D427BE"/>
    <w:lvl w:ilvl="0" w:tplc="ED325874">
      <w:start w:val="1"/>
      <w:numFmt w:val="lowerLetter"/>
      <w:pStyle w:val="ListNumb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894B4C"/>
    <w:multiLevelType w:val="hybridMultilevel"/>
    <w:tmpl w:val="C47073FA"/>
    <w:lvl w:ilvl="0" w:tplc="2556DEBA">
      <w:start w:val="1"/>
      <w:numFmt w:val="decimal"/>
      <w:pStyle w:val="TitleE1"/>
      <w:lvlText w:val="E.%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D3B4B8B"/>
    <w:multiLevelType w:val="hybridMultilevel"/>
    <w:tmpl w:val="04F0ADF6"/>
    <w:lvl w:ilvl="0" w:tplc="1172AC72">
      <w:start w:val="1"/>
      <w:numFmt w:val="lowerLetter"/>
      <w:lvlText w:val="(%1)"/>
      <w:lvlJc w:val="left"/>
      <w:pPr>
        <w:ind w:left="728" w:hanging="36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3D0FFD"/>
    <w:multiLevelType w:val="hybridMultilevel"/>
    <w:tmpl w:val="0ACCB652"/>
    <w:lvl w:ilvl="0" w:tplc="531A792C">
      <w:start w:val="1"/>
      <w:numFmt w:val="decimal"/>
      <w:pStyle w:val="TitleH1"/>
      <w:lvlText w:val="H.%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1DD0F95"/>
    <w:multiLevelType w:val="hybridMultilevel"/>
    <w:tmpl w:val="84AAFD66"/>
    <w:lvl w:ilvl="0" w:tplc="74460C4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7F4C15"/>
    <w:multiLevelType w:val="hybridMultilevel"/>
    <w:tmpl w:val="3252CF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4D56950"/>
    <w:multiLevelType w:val="hybridMultilevel"/>
    <w:tmpl w:val="FC1C8B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38126D"/>
    <w:multiLevelType w:val="hybridMultilevel"/>
    <w:tmpl w:val="E26259BE"/>
    <w:lvl w:ilvl="0" w:tplc="A522BB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E01237"/>
    <w:multiLevelType w:val="hybridMultilevel"/>
    <w:tmpl w:val="DF2AEB44"/>
    <w:lvl w:ilvl="0" w:tplc="6A1AF1A4">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5305AD"/>
    <w:multiLevelType w:val="hybridMultilevel"/>
    <w:tmpl w:val="BD6C8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555ECD"/>
    <w:multiLevelType w:val="hybridMultilevel"/>
    <w:tmpl w:val="84DEA662"/>
    <w:lvl w:ilvl="0" w:tplc="751AF8E8">
      <w:start w:val="1"/>
      <w:numFmt w:val="decimal"/>
      <w:pStyle w:val="AHeading1"/>
      <w:lvlText w:val="%1"/>
      <w:lvlJc w:val="left"/>
      <w:pPr>
        <w:ind w:left="1271" w:hanging="4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20451EB7"/>
    <w:multiLevelType w:val="hybridMultilevel"/>
    <w:tmpl w:val="08C0F7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4D1B6C"/>
    <w:multiLevelType w:val="hybridMultilevel"/>
    <w:tmpl w:val="487C36F4"/>
    <w:lvl w:ilvl="0" w:tplc="BC36EF92">
      <w:start w:val="1"/>
      <w:numFmt w:val="decimal"/>
      <w:pStyle w:val="TitleI1"/>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25B3436"/>
    <w:multiLevelType w:val="hybridMultilevel"/>
    <w:tmpl w:val="A998CAC8"/>
    <w:lvl w:ilvl="0" w:tplc="EAD0AAE6">
      <w:start w:val="1"/>
      <w:numFmt w:val="lowerLetter"/>
      <w:lvlText w:val="(%1)"/>
      <w:lvlJc w:val="left"/>
      <w:pPr>
        <w:ind w:left="720" w:hanging="360"/>
      </w:pPr>
      <w:rPr>
        <w:rFonts w:ascii="Cambria" w:eastAsia="MS Mincho" w:hAnsi="Cambria" w:cs="Cambr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5E7CE0"/>
    <w:multiLevelType w:val="hybridMultilevel"/>
    <w:tmpl w:val="E0D8685A"/>
    <w:lvl w:ilvl="0" w:tplc="50228EAC">
      <w:start w:val="1"/>
      <w:numFmt w:val="lowerLetter"/>
      <w:lvlText w:val="(%1)"/>
      <w:lvlJc w:val="left"/>
      <w:pPr>
        <w:ind w:left="728" w:hanging="36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6705FEF"/>
    <w:multiLevelType w:val="hybridMultilevel"/>
    <w:tmpl w:val="6600A84E"/>
    <w:lvl w:ilvl="0" w:tplc="6E36948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145F90"/>
    <w:multiLevelType w:val="hybridMultilevel"/>
    <w:tmpl w:val="D5E4238E"/>
    <w:lvl w:ilvl="0" w:tplc="FFFFFFFF">
      <w:start w:val="1"/>
      <w:numFmt w:val="decimal"/>
      <w:lvlText w:val="%1"/>
      <w:lvlJc w:val="left"/>
      <w:pPr>
        <w:ind w:left="1080" w:hanging="720"/>
      </w:pPr>
      <w:rPr>
        <w:rFonts w:ascii="Cambria" w:eastAsia="Times New Roman" w:hAnsi="Cambria"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74B131B"/>
    <w:multiLevelType w:val="hybridMultilevel"/>
    <w:tmpl w:val="6A944E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D7253D"/>
    <w:multiLevelType w:val="hybridMultilevel"/>
    <w:tmpl w:val="85E0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8639A8"/>
    <w:multiLevelType w:val="hybridMultilevel"/>
    <w:tmpl w:val="B656957C"/>
    <w:lvl w:ilvl="0" w:tplc="23DE7DC2">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31" w15:restartNumberingAfterBreak="0">
    <w:nsid w:val="29F56569"/>
    <w:multiLevelType w:val="hybridMultilevel"/>
    <w:tmpl w:val="58E49510"/>
    <w:lvl w:ilvl="0" w:tplc="F4E22ABA">
      <w:start w:val="1"/>
      <w:numFmt w:val="decimal"/>
      <w:pStyle w:val="TitleA1"/>
      <w:lvlText w:val="A.%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BD95C72"/>
    <w:multiLevelType w:val="hybridMultilevel"/>
    <w:tmpl w:val="80AEF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BED6E84"/>
    <w:multiLevelType w:val="hybridMultilevel"/>
    <w:tmpl w:val="18AE3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BFD3689"/>
    <w:multiLevelType w:val="hybridMultilevel"/>
    <w:tmpl w:val="508C63E2"/>
    <w:lvl w:ilvl="0" w:tplc="30EE7252">
      <w:start w:val="1"/>
      <w:numFmt w:val="lowerRoman"/>
      <w:pStyle w:val="ListNumber3"/>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35" w15:restartNumberingAfterBreak="0">
    <w:nsid w:val="2C8A6A79"/>
    <w:multiLevelType w:val="multilevel"/>
    <w:tmpl w:val="CAE068F2"/>
    <w:lvl w:ilvl="0">
      <w:start w:val="1"/>
      <w:numFmt w:val="upperLetter"/>
      <w:pStyle w:val="Annexes"/>
      <w:suff w:val="nothing"/>
      <w:lvlText w:val="Annex %1"/>
      <w:lvlJc w:val="center"/>
      <w:pPr>
        <w:ind w:left="5529"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C8E7F80"/>
    <w:multiLevelType w:val="hybridMultilevel"/>
    <w:tmpl w:val="F28A391C"/>
    <w:lvl w:ilvl="0" w:tplc="C33C58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0414C3"/>
    <w:multiLevelType w:val="hybridMultilevel"/>
    <w:tmpl w:val="2A8A5960"/>
    <w:lvl w:ilvl="0" w:tplc="1EAE3AF6">
      <w:start w:val="1"/>
      <w:numFmt w:val="decimal"/>
      <w:pStyle w:val="ListNumber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8" w15:restartNumberingAfterBreak="0">
    <w:nsid w:val="316D66CF"/>
    <w:multiLevelType w:val="hybridMultilevel"/>
    <w:tmpl w:val="9816FC8A"/>
    <w:lvl w:ilvl="0" w:tplc="ADC625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C22C0F"/>
    <w:multiLevelType w:val="hybridMultilevel"/>
    <w:tmpl w:val="8822F9AA"/>
    <w:lvl w:ilvl="0" w:tplc="23609DC2">
      <w:start w:val="5"/>
      <w:numFmt w:val="bullet"/>
      <w:lvlText w:val="-"/>
      <w:lvlJc w:val="left"/>
      <w:pPr>
        <w:ind w:left="720" w:hanging="360"/>
      </w:pPr>
      <w:rPr>
        <w:rFonts w:ascii="Cambria" w:eastAsia="MS Mincho"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AC7EB8"/>
    <w:multiLevelType w:val="multilevel"/>
    <w:tmpl w:val="DFD22D26"/>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360"/>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080"/>
        </w:tabs>
        <w:ind w:left="1077" w:hanging="1077"/>
      </w:pPr>
      <w:rPr>
        <w:rFonts w:hint="default"/>
        <w:b/>
        <w:i w:val="0"/>
      </w:rPr>
    </w:lvl>
    <w:lvl w:ilvl="5">
      <w:start w:val="1"/>
      <w:numFmt w:val="decimal"/>
      <w:pStyle w:val="Heading6"/>
      <w:lvlText w:val="%1.%2.%3.%4.%5.%6"/>
      <w:lvlJc w:val="left"/>
      <w:pPr>
        <w:tabs>
          <w:tab w:val="num" w:pos="1440"/>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800"/>
        </w:tabs>
        <w:ind w:left="1418" w:hanging="1418"/>
      </w:pPr>
      <w:rPr>
        <w:rFonts w:hint="default"/>
      </w:rPr>
    </w:lvl>
    <w:lvl w:ilvl="8">
      <w:start w:val="1"/>
      <w:numFmt w:val="decimal"/>
      <w:pStyle w:val="Heading9"/>
      <w:lvlText w:val="%1.%2.%3.%4.%5.%6.%7.%8.%9"/>
      <w:lvlJc w:val="left"/>
      <w:pPr>
        <w:tabs>
          <w:tab w:val="num" w:pos="1800"/>
        </w:tabs>
        <w:ind w:left="1531" w:hanging="1531"/>
      </w:pPr>
      <w:rPr>
        <w:rFonts w:hint="default"/>
      </w:rPr>
    </w:lvl>
  </w:abstractNum>
  <w:abstractNum w:abstractNumId="41" w15:restartNumberingAfterBreak="0">
    <w:nsid w:val="36994C9D"/>
    <w:multiLevelType w:val="hybridMultilevel"/>
    <w:tmpl w:val="EB944970"/>
    <w:lvl w:ilvl="0" w:tplc="DCB6EF00">
      <w:start w:val="1"/>
      <w:numFmt w:val="decimal"/>
      <w:pStyle w:val="TitleF1"/>
      <w:lvlText w:val="F.%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2CA05C3"/>
    <w:multiLevelType w:val="multilevel"/>
    <w:tmpl w:val="F0021BF6"/>
    <w:lvl w:ilvl="0">
      <w:start w:val="1"/>
      <w:numFmt w:val="upperLetter"/>
      <w:pStyle w:val="ANNEXZ"/>
      <w:suff w:val="nothing"/>
      <w:lvlText w:val="Annex Z%1"/>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pStyle w:val="za2"/>
      <w:lvlText w:val="Z%1.%2"/>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za3"/>
      <w:lvlText w:val="Z%1.%2.%3"/>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pStyle w:val="za4"/>
      <w:lvlText w:val="Z%1.%2.%3.%4"/>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za6"/>
      <w:lvlText w:val="Z%1.%2.%3.%4.%5"/>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za6"/>
      <w:lvlText w:val="Z%1.%2.%3.%4.%5.%6"/>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3" w15:restartNumberingAfterBreak="0">
    <w:nsid w:val="44E01695"/>
    <w:multiLevelType w:val="hybridMultilevel"/>
    <w:tmpl w:val="D5E4238E"/>
    <w:lvl w:ilvl="0" w:tplc="5A5026B8">
      <w:start w:val="1"/>
      <w:numFmt w:val="decimal"/>
      <w:lvlText w:val="%1"/>
      <w:lvlJc w:val="left"/>
      <w:pPr>
        <w:ind w:left="1080" w:hanging="720"/>
      </w:pPr>
      <w:rPr>
        <w:rFonts w:ascii="Cambria" w:eastAsia="Times New Roman" w:hAnsi="Cambr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8884122"/>
    <w:multiLevelType w:val="hybridMultilevel"/>
    <w:tmpl w:val="8048BF1E"/>
    <w:lvl w:ilvl="0" w:tplc="536E174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8F47BD2"/>
    <w:multiLevelType w:val="hybridMultilevel"/>
    <w:tmpl w:val="D86A1C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B4A2026"/>
    <w:multiLevelType w:val="hybridMultilevel"/>
    <w:tmpl w:val="D840A5BA"/>
    <w:lvl w:ilvl="0" w:tplc="8F6A4DA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404FA5"/>
    <w:multiLevelType w:val="hybridMultilevel"/>
    <w:tmpl w:val="83B2E1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E1956F3"/>
    <w:multiLevelType w:val="hybridMultilevel"/>
    <w:tmpl w:val="E902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72716B"/>
    <w:multiLevelType w:val="hybridMultilevel"/>
    <w:tmpl w:val="48068042"/>
    <w:lvl w:ilvl="0" w:tplc="0E5064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F92B92"/>
    <w:multiLevelType w:val="hybridMultilevel"/>
    <w:tmpl w:val="A5DECF6E"/>
    <w:lvl w:ilvl="0" w:tplc="08090017">
      <w:start w:val="1"/>
      <w:numFmt w:val="lowerLetter"/>
      <w:lvlText w:val="%1)"/>
      <w:lvlJc w:val="left"/>
      <w:pPr>
        <w:ind w:left="720" w:hanging="360"/>
      </w:pPr>
    </w:lvl>
    <w:lvl w:ilvl="1" w:tplc="41B070CA">
      <w:start w:val="1"/>
      <w:numFmt w:val="lowerLetter"/>
      <w:lvlText w:val="(%2)"/>
      <w:lvlJc w:val="left"/>
      <w:pPr>
        <w:ind w:left="1749" w:hanging="669"/>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CF1B8F"/>
    <w:multiLevelType w:val="hybridMultilevel"/>
    <w:tmpl w:val="44166164"/>
    <w:lvl w:ilvl="0" w:tplc="F4C6ED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721B77"/>
    <w:multiLevelType w:val="hybridMultilevel"/>
    <w:tmpl w:val="9B98A4D4"/>
    <w:lvl w:ilvl="0" w:tplc="EBFE331C">
      <w:start w:val="1"/>
      <w:numFmt w:val="decimal"/>
      <w:pStyle w:val="ListeListeratur"/>
      <w:lvlText w:val="[%1]"/>
      <w:lvlJc w:val="left"/>
      <w:pPr>
        <w:ind w:left="1495" w:hanging="360"/>
      </w:pPr>
      <w:rPr>
        <w:rFonts w:hint="default"/>
        <w:color w:val="808080" w:themeColor="background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8D0C1B"/>
    <w:multiLevelType w:val="hybridMultilevel"/>
    <w:tmpl w:val="1A1AB238"/>
    <w:lvl w:ilvl="0" w:tplc="58D8B2E6">
      <w:start w:val="1"/>
      <w:numFmt w:val="decimal"/>
      <w:pStyle w:val="TitleB1"/>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C5E5AD2"/>
    <w:multiLevelType w:val="hybridMultilevel"/>
    <w:tmpl w:val="2D90764A"/>
    <w:lvl w:ilvl="0" w:tplc="C5C6DEBA">
      <w:start w:val="1"/>
      <w:numFmt w:val="lowerLetter"/>
      <w:lvlText w:val="(%1)"/>
      <w:lvlJc w:val="left"/>
      <w:pPr>
        <w:ind w:left="383" w:hanging="383"/>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F8C3996"/>
    <w:multiLevelType w:val="hybridMultilevel"/>
    <w:tmpl w:val="FC5A9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1DB57C2"/>
    <w:multiLevelType w:val="hybridMultilevel"/>
    <w:tmpl w:val="FE14D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2B92B85"/>
    <w:multiLevelType w:val="hybridMultilevel"/>
    <w:tmpl w:val="557A8416"/>
    <w:lvl w:ilvl="0" w:tplc="67DE1BF2">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408461E"/>
    <w:multiLevelType w:val="hybridMultilevel"/>
    <w:tmpl w:val="5A3042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A64DAD"/>
    <w:multiLevelType w:val="hybridMultilevel"/>
    <w:tmpl w:val="6B7C13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5CD3D1E"/>
    <w:multiLevelType w:val="hybridMultilevel"/>
    <w:tmpl w:val="C0A875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AA1605"/>
    <w:multiLevelType w:val="hybridMultilevel"/>
    <w:tmpl w:val="FCA4B598"/>
    <w:lvl w:ilvl="0" w:tplc="E2707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B70066F"/>
    <w:multiLevelType w:val="hybridMultilevel"/>
    <w:tmpl w:val="D5E4238E"/>
    <w:lvl w:ilvl="0" w:tplc="FFFFFFFF">
      <w:start w:val="1"/>
      <w:numFmt w:val="decimal"/>
      <w:lvlText w:val="%1"/>
      <w:lvlJc w:val="left"/>
      <w:pPr>
        <w:ind w:left="1080" w:hanging="720"/>
      </w:pPr>
      <w:rPr>
        <w:rFonts w:ascii="Cambria" w:eastAsia="Times New Roman" w:hAnsi="Cambria"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E91785C"/>
    <w:multiLevelType w:val="hybridMultilevel"/>
    <w:tmpl w:val="64D269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4F93F6B"/>
    <w:multiLevelType w:val="hybridMultilevel"/>
    <w:tmpl w:val="2BA8320C"/>
    <w:lvl w:ilvl="0" w:tplc="89D2BCD0">
      <w:start w:val="1"/>
      <w:numFmt w:val="decimal"/>
      <w:pStyle w:val="TitleD1"/>
      <w:lvlText w:val="D.%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702507A"/>
    <w:multiLevelType w:val="hybridMultilevel"/>
    <w:tmpl w:val="374CB2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466D4C"/>
    <w:multiLevelType w:val="hybridMultilevel"/>
    <w:tmpl w:val="C5664E0A"/>
    <w:lvl w:ilvl="0" w:tplc="74CAF8A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8FC4099"/>
    <w:multiLevelType w:val="hybridMultilevel"/>
    <w:tmpl w:val="208032D2"/>
    <w:lvl w:ilvl="0" w:tplc="99EC8B44">
      <w:start w:val="1"/>
      <w:numFmt w:val="lowerLetter"/>
      <w:lvlText w:val="(%1)"/>
      <w:lvlJc w:val="left"/>
      <w:pPr>
        <w:ind w:left="383" w:hanging="383"/>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B8C7B03"/>
    <w:multiLevelType w:val="hybridMultilevel"/>
    <w:tmpl w:val="CB3AFC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435A1A"/>
    <w:multiLevelType w:val="hybridMultilevel"/>
    <w:tmpl w:val="9DE0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76412F"/>
    <w:multiLevelType w:val="hybridMultilevel"/>
    <w:tmpl w:val="0D7811FE"/>
    <w:lvl w:ilvl="0" w:tplc="399A107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0080084">
    <w:abstractNumId w:val="40"/>
  </w:num>
  <w:num w:numId="2" w16cid:durableId="2009867020">
    <w:abstractNumId w:val="9"/>
  </w:num>
  <w:num w:numId="3" w16cid:durableId="829491020">
    <w:abstractNumId w:val="5"/>
  </w:num>
  <w:num w:numId="4" w16cid:durableId="1440101800">
    <w:abstractNumId w:val="4"/>
  </w:num>
  <w:num w:numId="5" w16cid:durableId="1166288767">
    <w:abstractNumId w:val="3"/>
  </w:num>
  <w:num w:numId="6" w16cid:durableId="1705325354">
    <w:abstractNumId w:val="2"/>
  </w:num>
  <w:num w:numId="7" w16cid:durableId="1355574563">
    <w:abstractNumId w:val="1"/>
  </w:num>
  <w:num w:numId="8" w16cid:durableId="124351986">
    <w:abstractNumId w:val="0"/>
  </w:num>
  <w:num w:numId="9" w16cid:durableId="1304240067">
    <w:abstractNumId w:val="11"/>
  </w:num>
  <w:num w:numId="10" w16cid:durableId="1168592775">
    <w:abstractNumId w:val="37"/>
  </w:num>
  <w:num w:numId="11" w16cid:durableId="983268395">
    <w:abstractNumId w:val="34"/>
  </w:num>
  <w:num w:numId="12" w16cid:durableId="596208359">
    <w:abstractNumId w:val="30"/>
  </w:num>
  <w:num w:numId="13" w16cid:durableId="2051882150">
    <w:abstractNumId w:val="42"/>
  </w:num>
  <w:num w:numId="14" w16cid:durableId="633028394">
    <w:abstractNumId w:val="52"/>
  </w:num>
  <w:num w:numId="15" w16cid:durableId="1418867637">
    <w:abstractNumId w:val="21"/>
  </w:num>
  <w:num w:numId="16" w16cid:durableId="1279946958">
    <w:abstractNumId w:val="31"/>
  </w:num>
  <w:num w:numId="17" w16cid:durableId="548761144">
    <w:abstractNumId w:val="53"/>
  </w:num>
  <w:num w:numId="18" w16cid:durableId="1006975572">
    <w:abstractNumId w:val="64"/>
  </w:num>
  <w:num w:numId="19" w16cid:durableId="1330937420">
    <w:abstractNumId w:val="12"/>
  </w:num>
  <w:num w:numId="20" w16cid:durableId="1808814485">
    <w:abstractNumId w:val="35"/>
  </w:num>
  <w:num w:numId="21" w16cid:durableId="823281190">
    <w:abstractNumId w:val="41"/>
  </w:num>
  <w:num w:numId="22" w16cid:durableId="176163170">
    <w:abstractNumId w:val="7"/>
  </w:num>
  <w:num w:numId="23" w16cid:durableId="102384563">
    <w:abstractNumId w:val="14"/>
  </w:num>
  <w:num w:numId="24" w16cid:durableId="1703624963">
    <w:abstractNumId w:val="23"/>
  </w:num>
  <w:num w:numId="25" w16cid:durableId="2099016757">
    <w:abstractNumId w:val="24"/>
  </w:num>
  <w:num w:numId="26" w16cid:durableId="1082265244">
    <w:abstractNumId w:val="29"/>
  </w:num>
  <w:num w:numId="27" w16cid:durableId="440881674">
    <w:abstractNumId w:val="65"/>
  </w:num>
  <w:num w:numId="28" w16cid:durableId="1737585775">
    <w:abstractNumId w:val="55"/>
  </w:num>
  <w:num w:numId="29" w16cid:durableId="1464275822">
    <w:abstractNumId w:val="59"/>
  </w:num>
  <w:num w:numId="30" w16cid:durableId="1532575589">
    <w:abstractNumId w:val="22"/>
  </w:num>
  <w:num w:numId="31" w16cid:durableId="922296884">
    <w:abstractNumId w:val="45"/>
  </w:num>
  <w:num w:numId="32" w16cid:durableId="354615">
    <w:abstractNumId w:val="16"/>
  </w:num>
  <w:num w:numId="33" w16cid:durableId="2083021103">
    <w:abstractNumId w:val="50"/>
  </w:num>
  <w:num w:numId="34" w16cid:durableId="312027734">
    <w:abstractNumId w:val="58"/>
  </w:num>
  <w:num w:numId="35" w16cid:durableId="1767311684">
    <w:abstractNumId w:val="33"/>
  </w:num>
  <w:num w:numId="36" w16cid:durableId="1322931823">
    <w:abstractNumId w:val="60"/>
  </w:num>
  <w:num w:numId="37" w16cid:durableId="1705523885">
    <w:abstractNumId w:val="56"/>
  </w:num>
  <w:num w:numId="38" w16cid:durableId="408893061">
    <w:abstractNumId w:val="63"/>
  </w:num>
  <w:num w:numId="39" w16cid:durableId="1901478757">
    <w:abstractNumId w:val="47"/>
  </w:num>
  <w:num w:numId="40" w16cid:durableId="1665669238">
    <w:abstractNumId w:val="28"/>
  </w:num>
  <w:num w:numId="41" w16cid:durableId="1210606486">
    <w:abstractNumId w:val="17"/>
  </w:num>
  <w:num w:numId="42" w16cid:durableId="28800101">
    <w:abstractNumId w:val="6"/>
  </w:num>
  <w:num w:numId="43" w16cid:durableId="1187477974">
    <w:abstractNumId w:val="68"/>
  </w:num>
  <w:num w:numId="44" w16cid:durableId="157430782">
    <w:abstractNumId w:val="20"/>
  </w:num>
  <w:num w:numId="45" w16cid:durableId="1832866077">
    <w:abstractNumId w:val="11"/>
    <w:lvlOverride w:ilvl="0">
      <w:startOverride w:val="1"/>
    </w:lvlOverride>
  </w:num>
  <w:num w:numId="46" w16cid:durableId="163279314">
    <w:abstractNumId w:val="11"/>
    <w:lvlOverride w:ilvl="0">
      <w:startOverride w:val="1"/>
    </w:lvlOverride>
  </w:num>
  <w:num w:numId="47" w16cid:durableId="1971401990">
    <w:abstractNumId w:val="11"/>
    <w:lvlOverride w:ilvl="0">
      <w:startOverride w:val="1"/>
    </w:lvlOverride>
  </w:num>
  <w:num w:numId="48" w16cid:durableId="50156315">
    <w:abstractNumId w:val="48"/>
  </w:num>
  <w:num w:numId="49" w16cid:durableId="2125421139">
    <w:abstractNumId w:val="32"/>
  </w:num>
  <w:num w:numId="50" w16cid:durableId="1968118222">
    <w:abstractNumId w:val="39"/>
  </w:num>
  <w:num w:numId="51" w16cid:durableId="1304193422">
    <w:abstractNumId w:val="43"/>
  </w:num>
  <w:num w:numId="52" w16cid:durableId="763064683">
    <w:abstractNumId w:val="70"/>
  </w:num>
  <w:num w:numId="53" w16cid:durableId="1693064970">
    <w:abstractNumId w:val="66"/>
  </w:num>
  <w:num w:numId="54" w16cid:durableId="1817527115">
    <w:abstractNumId w:val="26"/>
  </w:num>
  <w:num w:numId="55" w16cid:durableId="1718428348">
    <w:abstractNumId w:val="15"/>
  </w:num>
  <w:num w:numId="56" w16cid:durableId="1365790737">
    <w:abstractNumId w:val="44"/>
  </w:num>
  <w:num w:numId="57" w16cid:durableId="128786685">
    <w:abstractNumId w:val="10"/>
  </w:num>
  <w:num w:numId="58" w16cid:durableId="1650792993">
    <w:abstractNumId w:val="8"/>
  </w:num>
  <w:num w:numId="59" w16cid:durableId="1917982403">
    <w:abstractNumId w:val="61"/>
  </w:num>
  <w:num w:numId="60" w16cid:durableId="950892140">
    <w:abstractNumId w:val="19"/>
  </w:num>
  <w:num w:numId="61" w16cid:durableId="858349198">
    <w:abstractNumId w:val="69"/>
  </w:num>
  <w:num w:numId="62" w16cid:durableId="1321229835">
    <w:abstractNumId w:val="57"/>
  </w:num>
  <w:num w:numId="63" w16cid:durableId="160043715">
    <w:abstractNumId w:val="46"/>
  </w:num>
  <w:num w:numId="64" w16cid:durableId="1029063572">
    <w:abstractNumId w:val="67"/>
  </w:num>
  <w:num w:numId="65" w16cid:durableId="488248088">
    <w:abstractNumId w:val="54"/>
  </w:num>
  <w:num w:numId="66" w16cid:durableId="924461894">
    <w:abstractNumId w:val="13"/>
  </w:num>
  <w:num w:numId="67" w16cid:durableId="1354845551">
    <w:abstractNumId w:val="25"/>
  </w:num>
  <w:num w:numId="68" w16cid:durableId="252053962">
    <w:abstractNumId w:val="36"/>
  </w:num>
  <w:num w:numId="69" w16cid:durableId="894707672">
    <w:abstractNumId w:val="49"/>
  </w:num>
  <w:num w:numId="70" w16cid:durableId="385567635">
    <w:abstractNumId w:val="38"/>
  </w:num>
  <w:num w:numId="71" w16cid:durableId="2066103168">
    <w:abstractNumId w:val="18"/>
  </w:num>
  <w:num w:numId="72" w16cid:durableId="95180732">
    <w:abstractNumId w:val="51"/>
  </w:num>
  <w:num w:numId="73" w16cid:durableId="1753431023">
    <w:abstractNumId w:val="62"/>
  </w:num>
  <w:num w:numId="74" w16cid:durableId="2065982519">
    <w:abstractNumId w:val="2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fr-LU" w:vendorID="64" w:dllVersion="0" w:nlCheck="1" w:checkStyle="0"/>
  <w:activeWritingStyle w:appName="MSWord" w:lang="fr-LU" w:vendorID="64" w:dllVersion="6" w:nlCheck="1" w:checkStyle="0"/>
  <w:activeWritingStyle w:appName="MSWord" w:lang="fr-FR" w:vendorID="64" w:dllVersion="6" w:nlCheck="1" w:checkStyle="0"/>
  <w:activeWritingStyle w:appName="MSWord" w:lang="fr-FR"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evenAndOddHeaders/>
  <w:characterSpacingControl w:val="doNotCompress"/>
  <w:hdrShapeDefaults>
    <o:shapedefaults v:ext="edit" spidmax="2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1D"/>
    <w:rsid w:val="00002B55"/>
    <w:rsid w:val="0000442A"/>
    <w:rsid w:val="000053B3"/>
    <w:rsid w:val="00007333"/>
    <w:rsid w:val="00007611"/>
    <w:rsid w:val="00007986"/>
    <w:rsid w:val="000079E1"/>
    <w:rsid w:val="000127E2"/>
    <w:rsid w:val="000152D1"/>
    <w:rsid w:val="00022BA1"/>
    <w:rsid w:val="00023A0F"/>
    <w:rsid w:val="00026EB2"/>
    <w:rsid w:val="0003126A"/>
    <w:rsid w:val="0003194F"/>
    <w:rsid w:val="00035C4C"/>
    <w:rsid w:val="00036074"/>
    <w:rsid w:val="00036496"/>
    <w:rsid w:val="000378C6"/>
    <w:rsid w:val="00042F5A"/>
    <w:rsid w:val="00042F8E"/>
    <w:rsid w:val="00045DEF"/>
    <w:rsid w:val="00046B26"/>
    <w:rsid w:val="00047669"/>
    <w:rsid w:val="00047A6B"/>
    <w:rsid w:val="00047DCF"/>
    <w:rsid w:val="000506A6"/>
    <w:rsid w:val="0005077A"/>
    <w:rsid w:val="0005093B"/>
    <w:rsid w:val="00050C0A"/>
    <w:rsid w:val="00053CDC"/>
    <w:rsid w:val="00054B19"/>
    <w:rsid w:val="00055612"/>
    <w:rsid w:val="00057514"/>
    <w:rsid w:val="000640A5"/>
    <w:rsid w:val="0006516A"/>
    <w:rsid w:val="00073916"/>
    <w:rsid w:val="0007691A"/>
    <w:rsid w:val="00076B8D"/>
    <w:rsid w:val="000821AC"/>
    <w:rsid w:val="00083827"/>
    <w:rsid w:val="00085DDC"/>
    <w:rsid w:val="00086448"/>
    <w:rsid w:val="00090043"/>
    <w:rsid w:val="00091606"/>
    <w:rsid w:val="0009252D"/>
    <w:rsid w:val="00092E48"/>
    <w:rsid w:val="0009786D"/>
    <w:rsid w:val="00097B2A"/>
    <w:rsid w:val="00097B92"/>
    <w:rsid w:val="000A0855"/>
    <w:rsid w:val="000A24C4"/>
    <w:rsid w:val="000A3996"/>
    <w:rsid w:val="000A3BF8"/>
    <w:rsid w:val="000B07C2"/>
    <w:rsid w:val="000B27A3"/>
    <w:rsid w:val="000B28BD"/>
    <w:rsid w:val="000B3D2E"/>
    <w:rsid w:val="000B5C33"/>
    <w:rsid w:val="000B5D46"/>
    <w:rsid w:val="000B6662"/>
    <w:rsid w:val="000C0CC9"/>
    <w:rsid w:val="000C1D05"/>
    <w:rsid w:val="000C225D"/>
    <w:rsid w:val="000C3B50"/>
    <w:rsid w:val="000C7203"/>
    <w:rsid w:val="000C77E1"/>
    <w:rsid w:val="000C79B4"/>
    <w:rsid w:val="000D0470"/>
    <w:rsid w:val="000D1165"/>
    <w:rsid w:val="000D1532"/>
    <w:rsid w:val="000D1870"/>
    <w:rsid w:val="000D20E5"/>
    <w:rsid w:val="000D28A6"/>
    <w:rsid w:val="000D3250"/>
    <w:rsid w:val="000D5FA9"/>
    <w:rsid w:val="000D7CD1"/>
    <w:rsid w:val="000E152C"/>
    <w:rsid w:val="000E2F7D"/>
    <w:rsid w:val="000E303C"/>
    <w:rsid w:val="000E36E2"/>
    <w:rsid w:val="000E58EF"/>
    <w:rsid w:val="000F0753"/>
    <w:rsid w:val="000F0DD9"/>
    <w:rsid w:val="000F1A0B"/>
    <w:rsid w:val="000F2254"/>
    <w:rsid w:val="000F28C1"/>
    <w:rsid w:val="000F36EB"/>
    <w:rsid w:val="000F3B44"/>
    <w:rsid w:val="000F3FA2"/>
    <w:rsid w:val="000F4679"/>
    <w:rsid w:val="000F78FE"/>
    <w:rsid w:val="00100AF6"/>
    <w:rsid w:val="001014D3"/>
    <w:rsid w:val="0010348E"/>
    <w:rsid w:val="0010418B"/>
    <w:rsid w:val="0011282A"/>
    <w:rsid w:val="00112B36"/>
    <w:rsid w:val="00116343"/>
    <w:rsid w:val="0011658E"/>
    <w:rsid w:val="0012060E"/>
    <w:rsid w:val="00120C70"/>
    <w:rsid w:val="00122B18"/>
    <w:rsid w:val="00123E1C"/>
    <w:rsid w:val="00123EA7"/>
    <w:rsid w:val="00124F42"/>
    <w:rsid w:val="00126FEB"/>
    <w:rsid w:val="00133FEC"/>
    <w:rsid w:val="0013450C"/>
    <w:rsid w:val="001352DF"/>
    <w:rsid w:val="001355E9"/>
    <w:rsid w:val="00136D6C"/>
    <w:rsid w:val="001404AF"/>
    <w:rsid w:val="00140817"/>
    <w:rsid w:val="00142009"/>
    <w:rsid w:val="00144B12"/>
    <w:rsid w:val="00151883"/>
    <w:rsid w:val="00152E7B"/>
    <w:rsid w:val="00153488"/>
    <w:rsid w:val="00155B71"/>
    <w:rsid w:val="00155D33"/>
    <w:rsid w:val="001575AB"/>
    <w:rsid w:val="001629B5"/>
    <w:rsid w:val="001632E6"/>
    <w:rsid w:val="001646DE"/>
    <w:rsid w:val="00166EA3"/>
    <w:rsid w:val="0017023A"/>
    <w:rsid w:val="00170C2A"/>
    <w:rsid w:val="00171579"/>
    <w:rsid w:val="0017242F"/>
    <w:rsid w:val="0017337E"/>
    <w:rsid w:val="00173F69"/>
    <w:rsid w:val="00173F84"/>
    <w:rsid w:val="00175999"/>
    <w:rsid w:val="00175A59"/>
    <w:rsid w:val="00177180"/>
    <w:rsid w:val="00180007"/>
    <w:rsid w:val="00181218"/>
    <w:rsid w:val="001820FD"/>
    <w:rsid w:val="00182D01"/>
    <w:rsid w:val="001865DE"/>
    <w:rsid w:val="00186877"/>
    <w:rsid w:val="00186E75"/>
    <w:rsid w:val="0018737C"/>
    <w:rsid w:val="00187652"/>
    <w:rsid w:val="00190093"/>
    <w:rsid w:val="001929DB"/>
    <w:rsid w:val="0019434C"/>
    <w:rsid w:val="001963FE"/>
    <w:rsid w:val="001974CE"/>
    <w:rsid w:val="001A0A74"/>
    <w:rsid w:val="001A0CDF"/>
    <w:rsid w:val="001A0FA8"/>
    <w:rsid w:val="001A10F6"/>
    <w:rsid w:val="001A1816"/>
    <w:rsid w:val="001A1A66"/>
    <w:rsid w:val="001A3E27"/>
    <w:rsid w:val="001A5458"/>
    <w:rsid w:val="001A586F"/>
    <w:rsid w:val="001B01CA"/>
    <w:rsid w:val="001B31DD"/>
    <w:rsid w:val="001B3F61"/>
    <w:rsid w:val="001B4862"/>
    <w:rsid w:val="001B6263"/>
    <w:rsid w:val="001B6C75"/>
    <w:rsid w:val="001C1129"/>
    <w:rsid w:val="001C234C"/>
    <w:rsid w:val="001C2B90"/>
    <w:rsid w:val="001C4674"/>
    <w:rsid w:val="001C55EF"/>
    <w:rsid w:val="001C5BC8"/>
    <w:rsid w:val="001C6028"/>
    <w:rsid w:val="001C6CCF"/>
    <w:rsid w:val="001C713B"/>
    <w:rsid w:val="001C76F3"/>
    <w:rsid w:val="001D3A6A"/>
    <w:rsid w:val="001D4829"/>
    <w:rsid w:val="001D4EB7"/>
    <w:rsid w:val="001D5C2A"/>
    <w:rsid w:val="001D6017"/>
    <w:rsid w:val="001D67CE"/>
    <w:rsid w:val="001E1257"/>
    <w:rsid w:val="001F1056"/>
    <w:rsid w:val="001F31FE"/>
    <w:rsid w:val="001F5833"/>
    <w:rsid w:val="002000DC"/>
    <w:rsid w:val="00200D77"/>
    <w:rsid w:val="00201219"/>
    <w:rsid w:val="00202BEC"/>
    <w:rsid w:val="00203544"/>
    <w:rsid w:val="002064E4"/>
    <w:rsid w:val="00211A73"/>
    <w:rsid w:val="00212735"/>
    <w:rsid w:val="00213B75"/>
    <w:rsid w:val="00214B25"/>
    <w:rsid w:val="00217E83"/>
    <w:rsid w:val="00222249"/>
    <w:rsid w:val="00224404"/>
    <w:rsid w:val="00225E59"/>
    <w:rsid w:val="00227671"/>
    <w:rsid w:val="00227F59"/>
    <w:rsid w:val="0023077C"/>
    <w:rsid w:val="002310B1"/>
    <w:rsid w:val="002317C9"/>
    <w:rsid w:val="00237118"/>
    <w:rsid w:val="002418FC"/>
    <w:rsid w:val="00242006"/>
    <w:rsid w:val="00243E44"/>
    <w:rsid w:val="00245A35"/>
    <w:rsid w:val="00246D51"/>
    <w:rsid w:val="002505DE"/>
    <w:rsid w:val="00251480"/>
    <w:rsid w:val="00251ED9"/>
    <w:rsid w:val="002525D1"/>
    <w:rsid w:val="0025487E"/>
    <w:rsid w:val="00255BC6"/>
    <w:rsid w:val="00260C17"/>
    <w:rsid w:val="00260C8E"/>
    <w:rsid w:val="0026332D"/>
    <w:rsid w:val="00266EF7"/>
    <w:rsid w:val="002765BB"/>
    <w:rsid w:val="00276664"/>
    <w:rsid w:val="00281B78"/>
    <w:rsid w:val="00283785"/>
    <w:rsid w:val="00285343"/>
    <w:rsid w:val="00286EC0"/>
    <w:rsid w:val="00287BA1"/>
    <w:rsid w:val="00291147"/>
    <w:rsid w:val="00292CD9"/>
    <w:rsid w:val="00292EF8"/>
    <w:rsid w:val="00293293"/>
    <w:rsid w:val="00294E8F"/>
    <w:rsid w:val="00295E82"/>
    <w:rsid w:val="00296578"/>
    <w:rsid w:val="00296B2F"/>
    <w:rsid w:val="002A04B1"/>
    <w:rsid w:val="002A0FA9"/>
    <w:rsid w:val="002A179A"/>
    <w:rsid w:val="002A325F"/>
    <w:rsid w:val="002A3B99"/>
    <w:rsid w:val="002A4100"/>
    <w:rsid w:val="002A4EE8"/>
    <w:rsid w:val="002A544A"/>
    <w:rsid w:val="002A73B1"/>
    <w:rsid w:val="002B0FF6"/>
    <w:rsid w:val="002B1EEE"/>
    <w:rsid w:val="002B4373"/>
    <w:rsid w:val="002C2021"/>
    <w:rsid w:val="002C2BFD"/>
    <w:rsid w:val="002C3996"/>
    <w:rsid w:val="002C3EB5"/>
    <w:rsid w:val="002C6CB1"/>
    <w:rsid w:val="002D1280"/>
    <w:rsid w:val="002D1478"/>
    <w:rsid w:val="002D3FD3"/>
    <w:rsid w:val="002D6E99"/>
    <w:rsid w:val="002E4836"/>
    <w:rsid w:val="002E5161"/>
    <w:rsid w:val="002E57AD"/>
    <w:rsid w:val="002F0E5D"/>
    <w:rsid w:val="002F0F17"/>
    <w:rsid w:val="002F4191"/>
    <w:rsid w:val="00300622"/>
    <w:rsid w:val="00300C52"/>
    <w:rsid w:val="0030277E"/>
    <w:rsid w:val="00306C2C"/>
    <w:rsid w:val="00311B58"/>
    <w:rsid w:val="00313557"/>
    <w:rsid w:val="00316268"/>
    <w:rsid w:val="00317E0E"/>
    <w:rsid w:val="00321966"/>
    <w:rsid w:val="00321F8F"/>
    <w:rsid w:val="00326208"/>
    <w:rsid w:val="00336014"/>
    <w:rsid w:val="003370CB"/>
    <w:rsid w:val="00337257"/>
    <w:rsid w:val="0034169A"/>
    <w:rsid w:val="003419A1"/>
    <w:rsid w:val="003427B4"/>
    <w:rsid w:val="00342C02"/>
    <w:rsid w:val="0034308E"/>
    <w:rsid w:val="00343612"/>
    <w:rsid w:val="00346C58"/>
    <w:rsid w:val="003539F7"/>
    <w:rsid w:val="003548AB"/>
    <w:rsid w:val="003548F6"/>
    <w:rsid w:val="00354B50"/>
    <w:rsid w:val="00357CBD"/>
    <w:rsid w:val="00360418"/>
    <w:rsid w:val="00362B5F"/>
    <w:rsid w:val="0036467E"/>
    <w:rsid w:val="003671F3"/>
    <w:rsid w:val="00367B26"/>
    <w:rsid w:val="00370488"/>
    <w:rsid w:val="00370653"/>
    <w:rsid w:val="00370E09"/>
    <w:rsid w:val="00374A37"/>
    <w:rsid w:val="00374AEC"/>
    <w:rsid w:val="00374DF0"/>
    <w:rsid w:val="00375FF0"/>
    <w:rsid w:val="00380562"/>
    <w:rsid w:val="00380F08"/>
    <w:rsid w:val="00382202"/>
    <w:rsid w:val="0038352C"/>
    <w:rsid w:val="00384DA9"/>
    <w:rsid w:val="00390ECD"/>
    <w:rsid w:val="0039257E"/>
    <w:rsid w:val="00392943"/>
    <w:rsid w:val="00392B86"/>
    <w:rsid w:val="00394113"/>
    <w:rsid w:val="00394886"/>
    <w:rsid w:val="00394985"/>
    <w:rsid w:val="003956B9"/>
    <w:rsid w:val="00396362"/>
    <w:rsid w:val="00397AF8"/>
    <w:rsid w:val="003A04F3"/>
    <w:rsid w:val="003A1A42"/>
    <w:rsid w:val="003A2166"/>
    <w:rsid w:val="003A225E"/>
    <w:rsid w:val="003A3B32"/>
    <w:rsid w:val="003A3F49"/>
    <w:rsid w:val="003A5F9B"/>
    <w:rsid w:val="003A6C62"/>
    <w:rsid w:val="003A6E13"/>
    <w:rsid w:val="003B1CF6"/>
    <w:rsid w:val="003B6002"/>
    <w:rsid w:val="003B652C"/>
    <w:rsid w:val="003B7037"/>
    <w:rsid w:val="003B7CFC"/>
    <w:rsid w:val="003C3C7E"/>
    <w:rsid w:val="003D0283"/>
    <w:rsid w:val="003D0D0F"/>
    <w:rsid w:val="003D1198"/>
    <w:rsid w:val="003D13BC"/>
    <w:rsid w:val="003D19E7"/>
    <w:rsid w:val="003D3D61"/>
    <w:rsid w:val="003D4B23"/>
    <w:rsid w:val="003D4F8F"/>
    <w:rsid w:val="003E08D7"/>
    <w:rsid w:val="003E0AB7"/>
    <w:rsid w:val="003E407B"/>
    <w:rsid w:val="003E5296"/>
    <w:rsid w:val="003E6611"/>
    <w:rsid w:val="003E662B"/>
    <w:rsid w:val="003F0F68"/>
    <w:rsid w:val="003F174D"/>
    <w:rsid w:val="003F2E14"/>
    <w:rsid w:val="003F3B7F"/>
    <w:rsid w:val="003F5A13"/>
    <w:rsid w:val="004027DA"/>
    <w:rsid w:val="00404BC0"/>
    <w:rsid w:val="00404C54"/>
    <w:rsid w:val="00404C7D"/>
    <w:rsid w:val="00404DCD"/>
    <w:rsid w:val="004057E8"/>
    <w:rsid w:val="00405AD6"/>
    <w:rsid w:val="00411EA8"/>
    <w:rsid w:val="00412B29"/>
    <w:rsid w:val="00412D5B"/>
    <w:rsid w:val="004135A7"/>
    <w:rsid w:val="00413929"/>
    <w:rsid w:val="00414012"/>
    <w:rsid w:val="00414FBD"/>
    <w:rsid w:val="00415F3A"/>
    <w:rsid w:val="004161D8"/>
    <w:rsid w:val="00417F4F"/>
    <w:rsid w:val="00421CC1"/>
    <w:rsid w:val="00423E9B"/>
    <w:rsid w:val="00424D94"/>
    <w:rsid w:val="00425A23"/>
    <w:rsid w:val="004274B8"/>
    <w:rsid w:val="004309ED"/>
    <w:rsid w:val="00432620"/>
    <w:rsid w:val="004356AB"/>
    <w:rsid w:val="00441109"/>
    <w:rsid w:val="00441610"/>
    <w:rsid w:val="00446F4D"/>
    <w:rsid w:val="00451B5E"/>
    <w:rsid w:val="00452BEE"/>
    <w:rsid w:val="004536DE"/>
    <w:rsid w:val="004538AA"/>
    <w:rsid w:val="00456F50"/>
    <w:rsid w:val="004601CB"/>
    <w:rsid w:val="0046034D"/>
    <w:rsid w:val="00463F23"/>
    <w:rsid w:val="0046410D"/>
    <w:rsid w:val="00465135"/>
    <w:rsid w:val="00465850"/>
    <w:rsid w:val="004660D4"/>
    <w:rsid w:val="004662AC"/>
    <w:rsid w:val="00466721"/>
    <w:rsid w:val="004679A0"/>
    <w:rsid w:val="00471739"/>
    <w:rsid w:val="00472E6D"/>
    <w:rsid w:val="00472FF3"/>
    <w:rsid w:val="0047439F"/>
    <w:rsid w:val="004748CC"/>
    <w:rsid w:val="00476089"/>
    <w:rsid w:val="00477B8D"/>
    <w:rsid w:val="00485B5F"/>
    <w:rsid w:val="00486E3B"/>
    <w:rsid w:val="00490F08"/>
    <w:rsid w:val="00491784"/>
    <w:rsid w:val="0049490D"/>
    <w:rsid w:val="004971BD"/>
    <w:rsid w:val="00497B03"/>
    <w:rsid w:val="004A0969"/>
    <w:rsid w:val="004A50B1"/>
    <w:rsid w:val="004A61A9"/>
    <w:rsid w:val="004A62FC"/>
    <w:rsid w:val="004B259B"/>
    <w:rsid w:val="004B45CC"/>
    <w:rsid w:val="004B4E6D"/>
    <w:rsid w:val="004B68D8"/>
    <w:rsid w:val="004B7960"/>
    <w:rsid w:val="004C0E58"/>
    <w:rsid w:val="004C1338"/>
    <w:rsid w:val="004C4344"/>
    <w:rsid w:val="004C527D"/>
    <w:rsid w:val="004C6654"/>
    <w:rsid w:val="004C6B70"/>
    <w:rsid w:val="004C7205"/>
    <w:rsid w:val="004D0956"/>
    <w:rsid w:val="004D25DF"/>
    <w:rsid w:val="004D2670"/>
    <w:rsid w:val="004D2D25"/>
    <w:rsid w:val="004D3827"/>
    <w:rsid w:val="004D4914"/>
    <w:rsid w:val="004D729F"/>
    <w:rsid w:val="004D7530"/>
    <w:rsid w:val="004E18C3"/>
    <w:rsid w:val="004E2053"/>
    <w:rsid w:val="004E3182"/>
    <w:rsid w:val="004E3609"/>
    <w:rsid w:val="004E38D2"/>
    <w:rsid w:val="004E3E77"/>
    <w:rsid w:val="004E40D1"/>
    <w:rsid w:val="004F2B29"/>
    <w:rsid w:val="004F6326"/>
    <w:rsid w:val="004F63C8"/>
    <w:rsid w:val="00502643"/>
    <w:rsid w:val="005030E3"/>
    <w:rsid w:val="00506DE5"/>
    <w:rsid w:val="00506E35"/>
    <w:rsid w:val="00515276"/>
    <w:rsid w:val="00515DAA"/>
    <w:rsid w:val="00515F28"/>
    <w:rsid w:val="005200E3"/>
    <w:rsid w:val="0052440F"/>
    <w:rsid w:val="00526031"/>
    <w:rsid w:val="00526E6E"/>
    <w:rsid w:val="005277A0"/>
    <w:rsid w:val="005308E3"/>
    <w:rsid w:val="00532460"/>
    <w:rsid w:val="00532AF4"/>
    <w:rsid w:val="00532C72"/>
    <w:rsid w:val="00534040"/>
    <w:rsid w:val="00534E66"/>
    <w:rsid w:val="0053689C"/>
    <w:rsid w:val="00545283"/>
    <w:rsid w:val="0054607E"/>
    <w:rsid w:val="00546720"/>
    <w:rsid w:val="00547CAF"/>
    <w:rsid w:val="0055087C"/>
    <w:rsid w:val="00550BB2"/>
    <w:rsid w:val="005569C7"/>
    <w:rsid w:val="005569CE"/>
    <w:rsid w:val="005574FF"/>
    <w:rsid w:val="00557ADE"/>
    <w:rsid w:val="00557D17"/>
    <w:rsid w:val="00560D58"/>
    <w:rsid w:val="00561198"/>
    <w:rsid w:val="00561DAA"/>
    <w:rsid w:val="00561EB1"/>
    <w:rsid w:val="00563D7C"/>
    <w:rsid w:val="00564180"/>
    <w:rsid w:val="0056458B"/>
    <w:rsid w:val="00566156"/>
    <w:rsid w:val="00566166"/>
    <w:rsid w:val="0056755E"/>
    <w:rsid w:val="00571F7D"/>
    <w:rsid w:val="00573096"/>
    <w:rsid w:val="00574310"/>
    <w:rsid w:val="0057467A"/>
    <w:rsid w:val="005749CA"/>
    <w:rsid w:val="00574B10"/>
    <w:rsid w:val="005762E8"/>
    <w:rsid w:val="00576C7C"/>
    <w:rsid w:val="005835BB"/>
    <w:rsid w:val="00583CE0"/>
    <w:rsid w:val="0058718B"/>
    <w:rsid w:val="005878C8"/>
    <w:rsid w:val="00590B5C"/>
    <w:rsid w:val="00591E25"/>
    <w:rsid w:val="00593B3A"/>
    <w:rsid w:val="005947A4"/>
    <w:rsid w:val="005953C8"/>
    <w:rsid w:val="005962C5"/>
    <w:rsid w:val="005A1A75"/>
    <w:rsid w:val="005A248A"/>
    <w:rsid w:val="005A2852"/>
    <w:rsid w:val="005A43C0"/>
    <w:rsid w:val="005A503B"/>
    <w:rsid w:val="005A66F0"/>
    <w:rsid w:val="005A6CB3"/>
    <w:rsid w:val="005A77FC"/>
    <w:rsid w:val="005A7E03"/>
    <w:rsid w:val="005B2041"/>
    <w:rsid w:val="005C0653"/>
    <w:rsid w:val="005C243E"/>
    <w:rsid w:val="005C4D51"/>
    <w:rsid w:val="005C70C9"/>
    <w:rsid w:val="005D2E81"/>
    <w:rsid w:val="005D4DDE"/>
    <w:rsid w:val="005D5CD9"/>
    <w:rsid w:val="005D5FBB"/>
    <w:rsid w:val="005D6A7B"/>
    <w:rsid w:val="005D79C2"/>
    <w:rsid w:val="005E13D4"/>
    <w:rsid w:val="005E69AF"/>
    <w:rsid w:val="005E7499"/>
    <w:rsid w:val="005F12FA"/>
    <w:rsid w:val="005F2104"/>
    <w:rsid w:val="005F222B"/>
    <w:rsid w:val="005F5843"/>
    <w:rsid w:val="006013E1"/>
    <w:rsid w:val="00601450"/>
    <w:rsid w:val="006026D6"/>
    <w:rsid w:val="00603DD7"/>
    <w:rsid w:val="0060596D"/>
    <w:rsid w:val="00611728"/>
    <w:rsid w:val="00613D9B"/>
    <w:rsid w:val="0061673B"/>
    <w:rsid w:val="006177AD"/>
    <w:rsid w:val="006213A5"/>
    <w:rsid w:val="006218AA"/>
    <w:rsid w:val="00621C53"/>
    <w:rsid w:val="00622069"/>
    <w:rsid w:val="00622EB9"/>
    <w:rsid w:val="006233FF"/>
    <w:rsid w:val="006235FA"/>
    <w:rsid w:val="00630963"/>
    <w:rsid w:val="00631EE9"/>
    <w:rsid w:val="00633058"/>
    <w:rsid w:val="00635484"/>
    <w:rsid w:val="00640B11"/>
    <w:rsid w:val="00641182"/>
    <w:rsid w:val="00642581"/>
    <w:rsid w:val="00643377"/>
    <w:rsid w:val="0064372F"/>
    <w:rsid w:val="00643E44"/>
    <w:rsid w:val="006450D4"/>
    <w:rsid w:val="00645ADB"/>
    <w:rsid w:val="0064681D"/>
    <w:rsid w:val="0064690C"/>
    <w:rsid w:val="00647025"/>
    <w:rsid w:val="0064771C"/>
    <w:rsid w:val="00651C9A"/>
    <w:rsid w:val="006523BA"/>
    <w:rsid w:val="00652BE0"/>
    <w:rsid w:val="00654D3D"/>
    <w:rsid w:val="00654E70"/>
    <w:rsid w:val="00655290"/>
    <w:rsid w:val="00660F3F"/>
    <w:rsid w:val="00661869"/>
    <w:rsid w:val="00661F39"/>
    <w:rsid w:val="006638FA"/>
    <w:rsid w:val="00663B21"/>
    <w:rsid w:val="00663EA1"/>
    <w:rsid w:val="00666AAA"/>
    <w:rsid w:val="0067101C"/>
    <w:rsid w:val="0067170B"/>
    <w:rsid w:val="0067306E"/>
    <w:rsid w:val="0067317C"/>
    <w:rsid w:val="00674144"/>
    <w:rsid w:val="006756EE"/>
    <w:rsid w:val="00676674"/>
    <w:rsid w:val="00680B3A"/>
    <w:rsid w:val="00680DD8"/>
    <w:rsid w:val="006827A8"/>
    <w:rsid w:val="00685E95"/>
    <w:rsid w:val="00690213"/>
    <w:rsid w:val="00690481"/>
    <w:rsid w:val="006936B0"/>
    <w:rsid w:val="006955E5"/>
    <w:rsid w:val="006A1066"/>
    <w:rsid w:val="006A3F9E"/>
    <w:rsid w:val="006A5E2E"/>
    <w:rsid w:val="006A5F1B"/>
    <w:rsid w:val="006A68CB"/>
    <w:rsid w:val="006A7284"/>
    <w:rsid w:val="006A7E38"/>
    <w:rsid w:val="006B07BC"/>
    <w:rsid w:val="006B17A6"/>
    <w:rsid w:val="006B266A"/>
    <w:rsid w:val="006B56E1"/>
    <w:rsid w:val="006C03B8"/>
    <w:rsid w:val="006C04AB"/>
    <w:rsid w:val="006C1C44"/>
    <w:rsid w:val="006C1EAF"/>
    <w:rsid w:val="006C2A9F"/>
    <w:rsid w:val="006C43A2"/>
    <w:rsid w:val="006C48CD"/>
    <w:rsid w:val="006C7EEF"/>
    <w:rsid w:val="006D219C"/>
    <w:rsid w:val="006D2263"/>
    <w:rsid w:val="006D2903"/>
    <w:rsid w:val="006D4E9E"/>
    <w:rsid w:val="006D5086"/>
    <w:rsid w:val="006D721F"/>
    <w:rsid w:val="006E113B"/>
    <w:rsid w:val="006E17E1"/>
    <w:rsid w:val="006E1F55"/>
    <w:rsid w:val="006E3CA9"/>
    <w:rsid w:val="006E3CCB"/>
    <w:rsid w:val="006E3FB3"/>
    <w:rsid w:val="006E6E71"/>
    <w:rsid w:val="006E79C7"/>
    <w:rsid w:val="006F1030"/>
    <w:rsid w:val="006F17A0"/>
    <w:rsid w:val="006F1861"/>
    <w:rsid w:val="006F3617"/>
    <w:rsid w:val="006F3A9D"/>
    <w:rsid w:val="006F3E83"/>
    <w:rsid w:val="006F51E6"/>
    <w:rsid w:val="006F75FF"/>
    <w:rsid w:val="0070186B"/>
    <w:rsid w:val="007023AA"/>
    <w:rsid w:val="00703482"/>
    <w:rsid w:val="00704ADD"/>
    <w:rsid w:val="00706660"/>
    <w:rsid w:val="007078C7"/>
    <w:rsid w:val="007105B4"/>
    <w:rsid w:val="00713716"/>
    <w:rsid w:val="007139FE"/>
    <w:rsid w:val="00714400"/>
    <w:rsid w:val="00714ED1"/>
    <w:rsid w:val="007172C0"/>
    <w:rsid w:val="0072140C"/>
    <w:rsid w:val="007235B0"/>
    <w:rsid w:val="007243E7"/>
    <w:rsid w:val="00724B89"/>
    <w:rsid w:val="00726D50"/>
    <w:rsid w:val="00727933"/>
    <w:rsid w:val="00727FC2"/>
    <w:rsid w:val="00731320"/>
    <w:rsid w:val="00733DD2"/>
    <w:rsid w:val="00734AB7"/>
    <w:rsid w:val="007358E1"/>
    <w:rsid w:val="00737F44"/>
    <w:rsid w:val="00740B95"/>
    <w:rsid w:val="00742EB2"/>
    <w:rsid w:val="00743C6F"/>
    <w:rsid w:val="00744D0D"/>
    <w:rsid w:val="00745597"/>
    <w:rsid w:val="00746C86"/>
    <w:rsid w:val="00753BCA"/>
    <w:rsid w:val="007548FF"/>
    <w:rsid w:val="00754A98"/>
    <w:rsid w:val="007566E5"/>
    <w:rsid w:val="00756E8D"/>
    <w:rsid w:val="00764445"/>
    <w:rsid w:val="00764A27"/>
    <w:rsid w:val="007702C1"/>
    <w:rsid w:val="007707FF"/>
    <w:rsid w:val="00771B45"/>
    <w:rsid w:val="00772A9C"/>
    <w:rsid w:val="00772E21"/>
    <w:rsid w:val="00774ADA"/>
    <w:rsid w:val="0077533D"/>
    <w:rsid w:val="00776CD3"/>
    <w:rsid w:val="00780415"/>
    <w:rsid w:val="00780FE3"/>
    <w:rsid w:val="007815CA"/>
    <w:rsid w:val="007834F1"/>
    <w:rsid w:val="00783690"/>
    <w:rsid w:val="00783808"/>
    <w:rsid w:val="00783FDB"/>
    <w:rsid w:val="00785A0E"/>
    <w:rsid w:val="007877B7"/>
    <w:rsid w:val="007878B2"/>
    <w:rsid w:val="00791C99"/>
    <w:rsid w:val="007933C5"/>
    <w:rsid w:val="00794543"/>
    <w:rsid w:val="00794BCB"/>
    <w:rsid w:val="00794F5C"/>
    <w:rsid w:val="00796059"/>
    <w:rsid w:val="00796643"/>
    <w:rsid w:val="007976A7"/>
    <w:rsid w:val="00797D36"/>
    <w:rsid w:val="007A1943"/>
    <w:rsid w:val="007A1A82"/>
    <w:rsid w:val="007A2E2B"/>
    <w:rsid w:val="007A596E"/>
    <w:rsid w:val="007A6CAB"/>
    <w:rsid w:val="007B2DF4"/>
    <w:rsid w:val="007B2F7B"/>
    <w:rsid w:val="007B38B8"/>
    <w:rsid w:val="007B60B3"/>
    <w:rsid w:val="007B6D58"/>
    <w:rsid w:val="007B7188"/>
    <w:rsid w:val="007B76DB"/>
    <w:rsid w:val="007C03C6"/>
    <w:rsid w:val="007C16CD"/>
    <w:rsid w:val="007C2F33"/>
    <w:rsid w:val="007C5A4C"/>
    <w:rsid w:val="007D0936"/>
    <w:rsid w:val="007D1220"/>
    <w:rsid w:val="007D126A"/>
    <w:rsid w:val="007D1E11"/>
    <w:rsid w:val="007D3216"/>
    <w:rsid w:val="007D377E"/>
    <w:rsid w:val="007D3BEA"/>
    <w:rsid w:val="007D5D8B"/>
    <w:rsid w:val="007E2EF8"/>
    <w:rsid w:val="007E31BC"/>
    <w:rsid w:val="007E4034"/>
    <w:rsid w:val="007E4E7B"/>
    <w:rsid w:val="007E4FD6"/>
    <w:rsid w:val="007E6740"/>
    <w:rsid w:val="007F3D41"/>
    <w:rsid w:val="007F3DE7"/>
    <w:rsid w:val="007F59DF"/>
    <w:rsid w:val="007F5FFD"/>
    <w:rsid w:val="007F6105"/>
    <w:rsid w:val="007F67CC"/>
    <w:rsid w:val="007F796E"/>
    <w:rsid w:val="00800B4D"/>
    <w:rsid w:val="00803ECF"/>
    <w:rsid w:val="00806E3E"/>
    <w:rsid w:val="00807166"/>
    <w:rsid w:val="00810370"/>
    <w:rsid w:val="008160BB"/>
    <w:rsid w:val="00816DA3"/>
    <w:rsid w:val="00816F4E"/>
    <w:rsid w:val="00817065"/>
    <w:rsid w:val="0081771C"/>
    <w:rsid w:val="008203E2"/>
    <w:rsid w:val="00821188"/>
    <w:rsid w:val="00821F9E"/>
    <w:rsid w:val="00823875"/>
    <w:rsid w:val="00826CDA"/>
    <w:rsid w:val="00832297"/>
    <w:rsid w:val="00834FC0"/>
    <w:rsid w:val="00835414"/>
    <w:rsid w:val="00835DA7"/>
    <w:rsid w:val="008367B5"/>
    <w:rsid w:val="0083734C"/>
    <w:rsid w:val="008378D8"/>
    <w:rsid w:val="0084041A"/>
    <w:rsid w:val="00840D46"/>
    <w:rsid w:val="008433C2"/>
    <w:rsid w:val="0084405A"/>
    <w:rsid w:val="00844B3C"/>
    <w:rsid w:val="00845A8A"/>
    <w:rsid w:val="00846380"/>
    <w:rsid w:val="00846E39"/>
    <w:rsid w:val="00847464"/>
    <w:rsid w:val="00847B4C"/>
    <w:rsid w:val="008513AD"/>
    <w:rsid w:val="0085335F"/>
    <w:rsid w:val="008545E4"/>
    <w:rsid w:val="0085747F"/>
    <w:rsid w:val="00857C30"/>
    <w:rsid w:val="00862CF1"/>
    <w:rsid w:val="00863438"/>
    <w:rsid w:val="00865523"/>
    <w:rsid w:val="00871871"/>
    <w:rsid w:val="00872334"/>
    <w:rsid w:val="008724FF"/>
    <w:rsid w:val="00872BD1"/>
    <w:rsid w:val="00874504"/>
    <w:rsid w:val="0087456B"/>
    <w:rsid w:val="00874A02"/>
    <w:rsid w:val="0087595C"/>
    <w:rsid w:val="008806F3"/>
    <w:rsid w:val="008814E1"/>
    <w:rsid w:val="00882821"/>
    <w:rsid w:val="00886491"/>
    <w:rsid w:val="008908C9"/>
    <w:rsid w:val="00890D04"/>
    <w:rsid w:val="008919E5"/>
    <w:rsid w:val="008A007F"/>
    <w:rsid w:val="008A05F3"/>
    <w:rsid w:val="008A4002"/>
    <w:rsid w:val="008A4398"/>
    <w:rsid w:val="008A5311"/>
    <w:rsid w:val="008A6C90"/>
    <w:rsid w:val="008B0DE8"/>
    <w:rsid w:val="008B10D3"/>
    <w:rsid w:val="008B22E2"/>
    <w:rsid w:val="008B25A5"/>
    <w:rsid w:val="008B5B98"/>
    <w:rsid w:val="008B667E"/>
    <w:rsid w:val="008B6DA9"/>
    <w:rsid w:val="008B73CB"/>
    <w:rsid w:val="008B7842"/>
    <w:rsid w:val="008C590C"/>
    <w:rsid w:val="008C6AAA"/>
    <w:rsid w:val="008C79EB"/>
    <w:rsid w:val="008D0917"/>
    <w:rsid w:val="008D0F55"/>
    <w:rsid w:val="008D2D42"/>
    <w:rsid w:val="008D2ED4"/>
    <w:rsid w:val="008D38AA"/>
    <w:rsid w:val="008E21A7"/>
    <w:rsid w:val="008E27F9"/>
    <w:rsid w:val="008E4568"/>
    <w:rsid w:val="008E5A9C"/>
    <w:rsid w:val="008F3AB7"/>
    <w:rsid w:val="00904193"/>
    <w:rsid w:val="00906257"/>
    <w:rsid w:val="009079E7"/>
    <w:rsid w:val="00907BE4"/>
    <w:rsid w:val="009104C4"/>
    <w:rsid w:val="00911DF8"/>
    <w:rsid w:val="00915340"/>
    <w:rsid w:val="00915A19"/>
    <w:rsid w:val="00915A72"/>
    <w:rsid w:val="00917666"/>
    <w:rsid w:val="0092280C"/>
    <w:rsid w:val="0092379C"/>
    <w:rsid w:val="00923A91"/>
    <w:rsid w:val="00923E5C"/>
    <w:rsid w:val="00925E99"/>
    <w:rsid w:val="00926410"/>
    <w:rsid w:val="00926A0B"/>
    <w:rsid w:val="0092741D"/>
    <w:rsid w:val="00931531"/>
    <w:rsid w:val="00931782"/>
    <w:rsid w:val="0093541A"/>
    <w:rsid w:val="00936CD9"/>
    <w:rsid w:val="00943565"/>
    <w:rsid w:val="00943AE8"/>
    <w:rsid w:val="009459EF"/>
    <w:rsid w:val="00946F4D"/>
    <w:rsid w:val="009474D8"/>
    <w:rsid w:val="00950DF7"/>
    <w:rsid w:val="009516EE"/>
    <w:rsid w:val="009521C2"/>
    <w:rsid w:val="0095239A"/>
    <w:rsid w:val="0095696C"/>
    <w:rsid w:val="00957CE1"/>
    <w:rsid w:val="00964EFE"/>
    <w:rsid w:val="009659E0"/>
    <w:rsid w:val="00965D53"/>
    <w:rsid w:val="00965FFE"/>
    <w:rsid w:val="0096697B"/>
    <w:rsid w:val="009678BD"/>
    <w:rsid w:val="00971301"/>
    <w:rsid w:val="00971DE6"/>
    <w:rsid w:val="00971E90"/>
    <w:rsid w:val="009748DD"/>
    <w:rsid w:val="00974C9A"/>
    <w:rsid w:val="00975297"/>
    <w:rsid w:val="00976FEE"/>
    <w:rsid w:val="0097706C"/>
    <w:rsid w:val="009806C1"/>
    <w:rsid w:val="00980B41"/>
    <w:rsid w:val="0098234C"/>
    <w:rsid w:val="00984458"/>
    <w:rsid w:val="009852FD"/>
    <w:rsid w:val="00985BD6"/>
    <w:rsid w:val="00990021"/>
    <w:rsid w:val="00990429"/>
    <w:rsid w:val="009905E1"/>
    <w:rsid w:val="00990BDB"/>
    <w:rsid w:val="00992B64"/>
    <w:rsid w:val="00993D16"/>
    <w:rsid w:val="00994FF1"/>
    <w:rsid w:val="00995260"/>
    <w:rsid w:val="00995B0B"/>
    <w:rsid w:val="009965D6"/>
    <w:rsid w:val="00996619"/>
    <w:rsid w:val="009A0140"/>
    <w:rsid w:val="009A2240"/>
    <w:rsid w:val="009A298F"/>
    <w:rsid w:val="009A441F"/>
    <w:rsid w:val="009A721E"/>
    <w:rsid w:val="009A7318"/>
    <w:rsid w:val="009A7A6C"/>
    <w:rsid w:val="009B1C05"/>
    <w:rsid w:val="009B2EC6"/>
    <w:rsid w:val="009B4583"/>
    <w:rsid w:val="009B54F3"/>
    <w:rsid w:val="009B5BE7"/>
    <w:rsid w:val="009C0618"/>
    <w:rsid w:val="009C0E68"/>
    <w:rsid w:val="009C1B65"/>
    <w:rsid w:val="009C35F3"/>
    <w:rsid w:val="009C5B1F"/>
    <w:rsid w:val="009D0D4E"/>
    <w:rsid w:val="009D30F5"/>
    <w:rsid w:val="009D6C37"/>
    <w:rsid w:val="009D6C3C"/>
    <w:rsid w:val="009D7E1C"/>
    <w:rsid w:val="009E0B91"/>
    <w:rsid w:val="009E33FF"/>
    <w:rsid w:val="009E3B76"/>
    <w:rsid w:val="009E4248"/>
    <w:rsid w:val="009F1820"/>
    <w:rsid w:val="009F7227"/>
    <w:rsid w:val="00A048B3"/>
    <w:rsid w:val="00A051AC"/>
    <w:rsid w:val="00A053E9"/>
    <w:rsid w:val="00A05832"/>
    <w:rsid w:val="00A06113"/>
    <w:rsid w:val="00A064CC"/>
    <w:rsid w:val="00A06868"/>
    <w:rsid w:val="00A106C5"/>
    <w:rsid w:val="00A10B19"/>
    <w:rsid w:val="00A1179E"/>
    <w:rsid w:val="00A126CA"/>
    <w:rsid w:val="00A13AB6"/>
    <w:rsid w:val="00A14B61"/>
    <w:rsid w:val="00A15994"/>
    <w:rsid w:val="00A1771D"/>
    <w:rsid w:val="00A214CF"/>
    <w:rsid w:val="00A21E82"/>
    <w:rsid w:val="00A231F4"/>
    <w:rsid w:val="00A241DB"/>
    <w:rsid w:val="00A2423A"/>
    <w:rsid w:val="00A261B7"/>
    <w:rsid w:val="00A278F5"/>
    <w:rsid w:val="00A32AD5"/>
    <w:rsid w:val="00A3398D"/>
    <w:rsid w:val="00A35D3B"/>
    <w:rsid w:val="00A37553"/>
    <w:rsid w:val="00A408BD"/>
    <w:rsid w:val="00A40E3D"/>
    <w:rsid w:val="00A41686"/>
    <w:rsid w:val="00A4353C"/>
    <w:rsid w:val="00A45DE8"/>
    <w:rsid w:val="00A45F83"/>
    <w:rsid w:val="00A46E6F"/>
    <w:rsid w:val="00A4715A"/>
    <w:rsid w:val="00A479AB"/>
    <w:rsid w:val="00A50AFE"/>
    <w:rsid w:val="00A53290"/>
    <w:rsid w:val="00A54E14"/>
    <w:rsid w:val="00A55FF5"/>
    <w:rsid w:val="00A56F4F"/>
    <w:rsid w:val="00A604DB"/>
    <w:rsid w:val="00A61057"/>
    <w:rsid w:val="00A61E00"/>
    <w:rsid w:val="00A64032"/>
    <w:rsid w:val="00A64585"/>
    <w:rsid w:val="00A64D53"/>
    <w:rsid w:val="00A670FA"/>
    <w:rsid w:val="00A671ED"/>
    <w:rsid w:val="00A70260"/>
    <w:rsid w:val="00A706FF"/>
    <w:rsid w:val="00A70FB5"/>
    <w:rsid w:val="00A75FBD"/>
    <w:rsid w:val="00A770EC"/>
    <w:rsid w:val="00A8007D"/>
    <w:rsid w:val="00A81512"/>
    <w:rsid w:val="00A85511"/>
    <w:rsid w:val="00A86C43"/>
    <w:rsid w:val="00A92B3C"/>
    <w:rsid w:val="00A939D6"/>
    <w:rsid w:val="00A93E91"/>
    <w:rsid w:val="00A95468"/>
    <w:rsid w:val="00A9798F"/>
    <w:rsid w:val="00AA16BA"/>
    <w:rsid w:val="00AA5F34"/>
    <w:rsid w:val="00AA61F7"/>
    <w:rsid w:val="00AA6A24"/>
    <w:rsid w:val="00AB0748"/>
    <w:rsid w:val="00AB1C6F"/>
    <w:rsid w:val="00AB56BC"/>
    <w:rsid w:val="00AB7EAA"/>
    <w:rsid w:val="00AC04F3"/>
    <w:rsid w:val="00AC0636"/>
    <w:rsid w:val="00AC0775"/>
    <w:rsid w:val="00AC149D"/>
    <w:rsid w:val="00AC2F91"/>
    <w:rsid w:val="00AC38C7"/>
    <w:rsid w:val="00AC3B13"/>
    <w:rsid w:val="00AC4CA2"/>
    <w:rsid w:val="00AC5485"/>
    <w:rsid w:val="00AC6A05"/>
    <w:rsid w:val="00AD07F7"/>
    <w:rsid w:val="00AD1202"/>
    <w:rsid w:val="00AD3A8C"/>
    <w:rsid w:val="00AD3EC8"/>
    <w:rsid w:val="00AD5ACD"/>
    <w:rsid w:val="00AD6DD6"/>
    <w:rsid w:val="00AD6E82"/>
    <w:rsid w:val="00AE323C"/>
    <w:rsid w:val="00AE40B9"/>
    <w:rsid w:val="00AE4703"/>
    <w:rsid w:val="00AE593E"/>
    <w:rsid w:val="00AE7454"/>
    <w:rsid w:val="00AF0F6D"/>
    <w:rsid w:val="00AF102D"/>
    <w:rsid w:val="00AF4308"/>
    <w:rsid w:val="00AF4B31"/>
    <w:rsid w:val="00AF5314"/>
    <w:rsid w:val="00AF6D07"/>
    <w:rsid w:val="00AF6FDE"/>
    <w:rsid w:val="00AF7261"/>
    <w:rsid w:val="00B03E87"/>
    <w:rsid w:val="00B05B38"/>
    <w:rsid w:val="00B07AA3"/>
    <w:rsid w:val="00B07BB0"/>
    <w:rsid w:val="00B10A91"/>
    <w:rsid w:val="00B11836"/>
    <w:rsid w:val="00B11DBD"/>
    <w:rsid w:val="00B13955"/>
    <w:rsid w:val="00B2246B"/>
    <w:rsid w:val="00B226B6"/>
    <w:rsid w:val="00B24661"/>
    <w:rsid w:val="00B247A0"/>
    <w:rsid w:val="00B263DB"/>
    <w:rsid w:val="00B26661"/>
    <w:rsid w:val="00B27340"/>
    <w:rsid w:val="00B275EA"/>
    <w:rsid w:val="00B32A74"/>
    <w:rsid w:val="00B36ADA"/>
    <w:rsid w:val="00B4125C"/>
    <w:rsid w:val="00B42B5A"/>
    <w:rsid w:val="00B43A20"/>
    <w:rsid w:val="00B43BE7"/>
    <w:rsid w:val="00B44471"/>
    <w:rsid w:val="00B45827"/>
    <w:rsid w:val="00B45D6D"/>
    <w:rsid w:val="00B46E39"/>
    <w:rsid w:val="00B47C55"/>
    <w:rsid w:val="00B51881"/>
    <w:rsid w:val="00B520E6"/>
    <w:rsid w:val="00B55AB5"/>
    <w:rsid w:val="00B573E6"/>
    <w:rsid w:val="00B57D81"/>
    <w:rsid w:val="00B6258D"/>
    <w:rsid w:val="00B633DF"/>
    <w:rsid w:val="00B63A56"/>
    <w:rsid w:val="00B67A4F"/>
    <w:rsid w:val="00B67F81"/>
    <w:rsid w:val="00B72DA0"/>
    <w:rsid w:val="00B732D2"/>
    <w:rsid w:val="00B747E7"/>
    <w:rsid w:val="00B77EAC"/>
    <w:rsid w:val="00B84BC1"/>
    <w:rsid w:val="00B855C1"/>
    <w:rsid w:val="00B86FDC"/>
    <w:rsid w:val="00B90773"/>
    <w:rsid w:val="00B932A1"/>
    <w:rsid w:val="00B96E69"/>
    <w:rsid w:val="00BA2C46"/>
    <w:rsid w:val="00BA33E4"/>
    <w:rsid w:val="00BA3B26"/>
    <w:rsid w:val="00BA6C39"/>
    <w:rsid w:val="00BA7B71"/>
    <w:rsid w:val="00BA7C22"/>
    <w:rsid w:val="00BB1209"/>
    <w:rsid w:val="00BB1A62"/>
    <w:rsid w:val="00BB262E"/>
    <w:rsid w:val="00BB4754"/>
    <w:rsid w:val="00BB4895"/>
    <w:rsid w:val="00BB50BB"/>
    <w:rsid w:val="00BC15DB"/>
    <w:rsid w:val="00BC1763"/>
    <w:rsid w:val="00BC1FD7"/>
    <w:rsid w:val="00BC2751"/>
    <w:rsid w:val="00BC3A05"/>
    <w:rsid w:val="00BC507F"/>
    <w:rsid w:val="00BC520A"/>
    <w:rsid w:val="00BC6E7E"/>
    <w:rsid w:val="00BD1D37"/>
    <w:rsid w:val="00BD4069"/>
    <w:rsid w:val="00BD4E6D"/>
    <w:rsid w:val="00BD4FE6"/>
    <w:rsid w:val="00BD52B1"/>
    <w:rsid w:val="00BD6B0A"/>
    <w:rsid w:val="00BD6D2F"/>
    <w:rsid w:val="00BE118E"/>
    <w:rsid w:val="00BE3146"/>
    <w:rsid w:val="00BE4A1D"/>
    <w:rsid w:val="00BE4D2C"/>
    <w:rsid w:val="00BE4F6D"/>
    <w:rsid w:val="00BE5006"/>
    <w:rsid w:val="00BE7CB1"/>
    <w:rsid w:val="00BF0E4F"/>
    <w:rsid w:val="00BF1AED"/>
    <w:rsid w:val="00BF28EE"/>
    <w:rsid w:val="00BF2B7B"/>
    <w:rsid w:val="00BF3C1A"/>
    <w:rsid w:val="00BF3C60"/>
    <w:rsid w:val="00BF4607"/>
    <w:rsid w:val="00BF4B2C"/>
    <w:rsid w:val="00BF4C78"/>
    <w:rsid w:val="00BF4EE4"/>
    <w:rsid w:val="00C003F7"/>
    <w:rsid w:val="00C00B28"/>
    <w:rsid w:val="00C036BC"/>
    <w:rsid w:val="00C053C4"/>
    <w:rsid w:val="00C108CB"/>
    <w:rsid w:val="00C10F65"/>
    <w:rsid w:val="00C116C0"/>
    <w:rsid w:val="00C14077"/>
    <w:rsid w:val="00C14291"/>
    <w:rsid w:val="00C1532A"/>
    <w:rsid w:val="00C155EE"/>
    <w:rsid w:val="00C164CF"/>
    <w:rsid w:val="00C17573"/>
    <w:rsid w:val="00C20D58"/>
    <w:rsid w:val="00C20D62"/>
    <w:rsid w:val="00C20FE6"/>
    <w:rsid w:val="00C25024"/>
    <w:rsid w:val="00C2569C"/>
    <w:rsid w:val="00C25861"/>
    <w:rsid w:val="00C26362"/>
    <w:rsid w:val="00C309A8"/>
    <w:rsid w:val="00C3296F"/>
    <w:rsid w:val="00C33AD7"/>
    <w:rsid w:val="00C34285"/>
    <w:rsid w:val="00C36B43"/>
    <w:rsid w:val="00C375CC"/>
    <w:rsid w:val="00C37B58"/>
    <w:rsid w:val="00C40AA6"/>
    <w:rsid w:val="00C41941"/>
    <w:rsid w:val="00C420F0"/>
    <w:rsid w:val="00C43920"/>
    <w:rsid w:val="00C44A87"/>
    <w:rsid w:val="00C44E38"/>
    <w:rsid w:val="00C45695"/>
    <w:rsid w:val="00C46D77"/>
    <w:rsid w:val="00C5012C"/>
    <w:rsid w:val="00C52B4F"/>
    <w:rsid w:val="00C532E5"/>
    <w:rsid w:val="00C55817"/>
    <w:rsid w:val="00C6081F"/>
    <w:rsid w:val="00C632A6"/>
    <w:rsid w:val="00C63E83"/>
    <w:rsid w:val="00C642CC"/>
    <w:rsid w:val="00C645B6"/>
    <w:rsid w:val="00C649E5"/>
    <w:rsid w:val="00C664D5"/>
    <w:rsid w:val="00C665E2"/>
    <w:rsid w:val="00C70428"/>
    <w:rsid w:val="00C706DA"/>
    <w:rsid w:val="00C71B1A"/>
    <w:rsid w:val="00C73024"/>
    <w:rsid w:val="00C74536"/>
    <w:rsid w:val="00C764BA"/>
    <w:rsid w:val="00C76E19"/>
    <w:rsid w:val="00C76F45"/>
    <w:rsid w:val="00C77EED"/>
    <w:rsid w:val="00C8064A"/>
    <w:rsid w:val="00C818C0"/>
    <w:rsid w:val="00C81F9B"/>
    <w:rsid w:val="00C820CB"/>
    <w:rsid w:val="00C86E91"/>
    <w:rsid w:val="00C87208"/>
    <w:rsid w:val="00C918A6"/>
    <w:rsid w:val="00C918DF"/>
    <w:rsid w:val="00C92870"/>
    <w:rsid w:val="00C92A84"/>
    <w:rsid w:val="00C93655"/>
    <w:rsid w:val="00C93990"/>
    <w:rsid w:val="00C97C27"/>
    <w:rsid w:val="00CA1103"/>
    <w:rsid w:val="00CA2E64"/>
    <w:rsid w:val="00CA3652"/>
    <w:rsid w:val="00CA50BC"/>
    <w:rsid w:val="00CA673E"/>
    <w:rsid w:val="00CA694F"/>
    <w:rsid w:val="00CA716A"/>
    <w:rsid w:val="00CA7429"/>
    <w:rsid w:val="00CA752B"/>
    <w:rsid w:val="00CB1C33"/>
    <w:rsid w:val="00CB366C"/>
    <w:rsid w:val="00CB4A58"/>
    <w:rsid w:val="00CB4B6A"/>
    <w:rsid w:val="00CB66AA"/>
    <w:rsid w:val="00CB777E"/>
    <w:rsid w:val="00CB7850"/>
    <w:rsid w:val="00CC0499"/>
    <w:rsid w:val="00CC1261"/>
    <w:rsid w:val="00CC1F50"/>
    <w:rsid w:val="00CC293F"/>
    <w:rsid w:val="00CC5D02"/>
    <w:rsid w:val="00CC6822"/>
    <w:rsid w:val="00CC6FD8"/>
    <w:rsid w:val="00CD04F5"/>
    <w:rsid w:val="00CD06C5"/>
    <w:rsid w:val="00CD5599"/>
    <w:rsid w:val="00CD590E"/>
    <w:rsid w:val="00CD680F"/>
    <w:rsid w:val="00CD7192"/>
    <w:rsid w:val="00CD71CA"/>
    <w:rsid w:val="00CE0855"/>
    <w:rsid w:val="00CE1286"/>
    <w:rsid w:val="00CE13D9"/>
    <w:rsid w:val="00CE4B0E"/>
    <w:rsid w:val="00CE7120"/>
    <w:rsid w:val="00CE7B2D"/>
    <w:rsid w:val="00CF01E8"/>
    <w:rsid w:val="00CF3768"/>
    <w:rsid w:val="00CF3B07"/>
    <w:rsid w:val="00CF59E4"/>
    <w:rsid w:val="00CF6B8B"/>
    <w:rsid w:val="00CF7B1B"/>
    <w:rsid w:val="00D00EBE"/>
    <w:rsid w:val="00D012FA"/>
    <w:rsid w:val="00D044A8"/>
    <w:rsid w:val="00D045A3"/>
    <w:rsid w:val="00D049A7"/>
    <w:rsid w:val="00D052E9"/>
    <w:rsid w:val="00D116E3"/>
    <w:rsid w:val="00D14697"/>
    <w:rsid w:val="00D148B2"/>
    <w:rsid w:val="00D15B6D"/>
    <w:rsid w:val="00D16D3D"/>
    <w:rsid w:val="00D21D7D"/>
    <w:rsid w:val="00D22FC2"/>
    <w:rsid w:val="00D23836"/>
    <w:rsid w:val="00D26C5A"/>
    <w:rsid w:val="00D26D4B"/>
    <w:rsid w:val="00D31A5F"/>
    <w:rsid w:val="00D324E2"/>
    <w:rsid w:val="00D32893"/>
    <w:rsid w:val="00D32D84"/>
    <w:rsid w:val="00D35340"/>
    <w:rsid w:val="00D36E13"/>
    <w:rsid w:val="00D371C0"/>
    <w:rsid w:val="00D37DE3"/>
    <w:rsid w:val="00D37E4D"/>
    <w:rsid w:val="00D400A9"/>
    <w:rsid w:val="00D402D7"/>
    <w:rsid w:val="00D40699"/>
    <w:rsid w:val="00D42A34"/>
    <w:rsid w:val="00D433AE"/>
    <w:rsid w:val="00D43852"/>
    <w:rsid w:val="00D45AC3"/>
    <w:rsid w:val="00D47B30"/>
    <w:rsid w:val="00D521FB"/>
    <w:rsid w:val="00D5249B"/>
    <w:rsid w:val="00D53A78"/>
    <w:rsid w:val="00D56A84"/>
    <w:rsid w:val="00D619E1"/>
    <w:rsid w:val="00D6271B"/>
    <w:rsid w:val="00D63833"/>
    <w:rsid w:val="00D64413"/>
    <w:rsid w:val="00D66380"/>
    <w:rsid w:val="00D67068"/>
    <w:rsid w:val="00D7114C"/>
    <w:rsid w:val="00D75383"/>
    <w:rsid w:val="00D76505"/>
    <w:rsid w:val="00D76BEA"/>
    <w:rsid w:val="00D83B37"/>
    <w:rsid w:val="00D86695"/>
    <w:rsid w:val="00D87318"/>
    <w:rsid w:val="00D934EA"/>
    <w:rsid w:val="00D94B85"/>
    <w:rsid w:val="00D9643D"/>
    <w:rsid w:val="00DA080D"/>
    <w:rsid w:val="00DA1429"/>
    <w:rsid w:val="00DA2099"/>
    <w:rsid w:val="00DA2935"/>
    <w:rsid w:val="00DA5A25"/>
    <w:rsid w:val="00DA6025"/>
    <w:rsid w:val="00DB1F8A"/>
    <w:rsid w:val="00DB201D"/>
    <w:rsid w:val="00DB27D1"/>
    <w:rsid w:val="00DB2D15"/>
    <w:rsid w:val="00DB4E23"/>
    <w:rsid w:val="00DB5803"/>
    <w:rsid w:val="00DC3F3D"/>
    <w:rsid w:val="00DC6E30"/>
    <w:rsid w:val="00DD08AE"/>
    <w:rsid w:val="00DD0A93"/>
    <w:rsid w:val="00DD0D72"/>
    <w:rsid w:val="00DD1225"/>
    <w:rsid w:val="00DD2F5F"/>
    <w:rsid w:val="00DD3431"/>
    <w:rsid w:val="00DD6C19"/>
    <w:rsid w:val="00DE3BE1"/>
    <w:rsid w:val="00DE50BA"/>
    <w:rsid w:val="00DE797A"/>
    <w:rsid w:val="00DF2B2A"/>
    <w:rsid w:val="00DF39AE"/>
    <w:rsid w:val="00DF58E5"/>
    <w:rsid w:val="00DF722B"/>
    <w:rsid w:val="00DF78F9"/>
    <w:rsid w:val="00E01BE7"/>
    <w:rsid w:val="00E03801"/>
    <w:rsid w:val="00E0788F"/>
    <w:rsid w:val="00E110CE"/>
    <w:rsid w:val="00E1111F"/>
    <w:rsid w:val="00E14E20"/>
    <w:rsid w:val="00E15591"/>
    <w:rsid w:val="00E1784B"/>
    <w:rsid w:val="00E201D5"/>
    <w:rsid w:val="00E228ED"/>
    <w:rsid w:val="00E235F7"/>
    <w:rsid w:val="00E24D7D"/>
    <w:rsid w:val="00E24FD1"/>
    <w:rsid w:val="00E26767"/>
    <w:rsid w:val="00E26F12"/>
    <w:rsid w:val="00E3018E"/>
    <w:rsid w:val="00E30BEC"/>
    <w:rsid w:val="00E3382A"/>
    <w:rsid w:val="00E36765"/>
    <w:rsid w:val="00E36ED7"/>
    <w:rsid w:val="00E37BC8"/>
    <w:rsid w:val="00E40AE9"/>
    <w:rsid w:val="00E42D3D"/>
    <w:rsid w:val="00E44C2F"/>
    <w:rsid w:val="00E44D59"/>
    <w:rsid w:val="00E45643"/>
    <w:rsid w:val="00E45BFD"/>
    <w:rsid w:val="00E45C13"/>
    <w:rsid w:val="00E460D6"/>
    <w:rsid w:val="00E47AA2"/>
    <w:rsid w:val="00E5026A"/>
    <w:rsid w:val="00E50856"/>
    <w:rsid w:val="00E5131D"/>
    <w:rsid w:val="00E52E46"/>
    <w:rsid w:val="00E541D3"/>
    <w:rsid w:val="00E5622B"/>
    <w:rsid w:val="00E57D2E"/>
    <w:rsid w:val="00E606D8"/>
    <w:rsid w:val="00E607A9"/>
    <w:rsid w:val="00E627F6"/>
    <w:rsid w:val="00E62B76"/>
    <w:rsid w:val="00E62C10"/>
    <w:rsid w:val="00E63B26"/>
    <w:rsid w:val="00E71D81"/>
    <w:rsid w:val="00E7478E"/>
    <w:rsid w:val="00E76401"/>
    <w:rsid w:val="00E77C98"/>
    <w:rsid w:val="00E80969"/>
    <w:rsid w:val="00E8218D"/>
    <w:rsid w:val="00E82351"/>
    <w:rsid w:val="00E8258C"/>
    <w:rsid w:val="00E835FF"/>
    <w:rsid w:val="00E83DC9"/>
    <w:rsid w:val="00E84A46"/>
    <w:rsid w:val="00E862A9"/>
    <w:rsid w:val="00E875A6"/>
    <w:rsid w:val="00E905F5"/>
    <w:rsid w:val="00E9212A"/>
    <w:rsid w:val="00E92853"/>
    <w:rsid w:val="00E965E6"/>
    <w:rsid w:val="00EA14BD"/>
    <w:rsid w:val="00EA3695"/>
    <w:rsid w:val="00EA399C"/>
    <w:rsid w:val="00EA460E"/>
    <w:rsid w:val="00EA54AA"/>
    <w:rsid w:val="00EA55D8"/>
    <w:rsid w:val="00EA7392"/>
    <w:rsid w:val="00EB0BF3"/>
    <w:rsid w:val="00EB2163"/>
    <w:rsid w:val="00EB28EA"/>
    <w:rsid w:val="00EB2EEC"/>
    <w:rsid w:val="00EB454C"/>
    <w:rsid w:val="00EC01E6"/>
    <w:rsid w:val="00EC0D5B"/>
    <w:rsid w:val="00EC2F88"/>
    <w:rsid w:val="00EC3221"/>
    <w:rsid w:val="00EC453D"/>
    <w:rsid w:val="00EC46D3"/>
    <w:rsid w:val="00EC53FC"/>
    <w:rsid w:val="00EC700C"/>
    <w:rsid w:val="00ED0699"/>
    <w:rsid w:val="00ED1E69"/>
    <w:rsid w:val="00ED5851"/>
    <w:rsid w:val="00ED73FB"/>
    <w:rsid w:val="00EE2FF0"/>
    <w:rsid w:val="00EE3977"/>
    <w:rsid w:val="00EE5FFF"/>
    <w:rsid w:val="00EE6285"/>
    <w:rsid w:val="00EF1704"/>
    <w:rsid w:val="00EF6DC9"/>
    <w:rsid w:val="00F00C42"/>
    <w:rsid w:val="00F02E9D"/>
    <w:rsid w:val="00F0372B"/>
    <w:rsid w:val="00F03BB9"/>
    <w:rsid w:val="00F065CE"/>
    <w:rsid w:val="00F11660"/>
    <w:rsid w:val="00F11FF9"/>
    <w:rsid w:val="00F12450"/>
    <w:rsid w:val="00F127B6"/>
    <w:rsid w:val="00F14231"/>
    <w:rsid w:val="00F159E7"/>
    <w:rsid w:val="00F206A9"/>
    <w:rsid w:val="00F20990"/>
    <w:rsid w:val="00F24502"/>
    <w:rsid w:val="00F266D8"/>
    <w:rsid w:val="00F30F3B"/>
    <w:rsid w:val="00F31554"/>
    <w:rsid w:val="00F32882"/>
    <w:rsid w:val="00F353F9"/>
    <w:rsid w:val="00F35C1C"/>
    <w:rsid w:val="00F36295"/>
    <w:rsid w:val="00F41042"/>
    <w:rsid w:val="00F41495"/>
    <w:rsid w:val="00F42F3B"/>
    <w:rsid w:val="00F529AA"/>
    <w:rsid w:val="00F5318C"/>
    <w:rsid w:val="00F547DC"/>
    <w:rsid w:val="00F54BB9"/>
    <w:rsid w:val="00F56959"/>
    <w:rsid w:val="00F63A30"/>
    <w:rsid w:val="00F63AAB"/>
    <w:rsid w:val="00F63FBD"/>
    <w:rsid w:val="00F640EF"/>
    <w:rsid w:val="00F65F82"/>
    <w:rsid w:val="00F66B6C"/>
    <w:rsid w:val="00F67372"/>
    <w:rsid w:val="00F709B8"/>
    <w:rsid w:val="00F70B7D"/>
    <w:rsid w:val="00F71B08"/>
    <w:rsid w:val="00F71B56"/>
    <w:rsid w:val="00F74167"/>
    <w:rsid w:val="00F744F1"/>
    <w:rsid w:val="00F752A6"/>
    <w:rsid w:val="00F76D76"/>
    <w:rsid w:val="00F8166F"/>
    <w:rsid w:val="00F81C3B"/>
    <w:rsid w:val="00F828E9"/>
    <w:rsid w:val="00F84319"/>
    <w:rsid w:val="00F84BE1"/>
    <w:rsid w:val="00F852B9"/>
    <w:rsid w:val="00F8709F"/>
    <w:rsid w:val="00F8724D"/>
    <w:rsid w:val="00F91DD1"/>
    <w:rsid w:val="00F920CD"/>
    <w:rsid w:val="00F93BCF"/>
    <w:rsid w:val="00F947C0"/>
    <w:rsid w:val="00F95CCB"/>
    <w:rsid w:val="00F96015"/>
    <w:rsid w:val="00F96391"/>
    <w:rsid w:val="00FA0257"/>
    <w:rsid w:val="00FA2683"/>
    <w:rsid w:val="00FA4783"/>
    <w:rsid w:val="00FA4842"/>
    <w:rsid w:val="00FA6E9A"/>
    <w:rsid w:val="00FB1929"/>
    <w:rsid w:val="00FB197D"/>
    <w:rsid w:val="00FB327D"/>
    <w:rsid w:val="00FB5635"/>
    <w:rsid w:val="00FB57AA"/>
    <w:rsid w:val="00FB71E3"/>
    <w:rsid w:val="00FB7769"/>
    <w:rsid w:val="00FB7A82"/>
    <w:rsid w:val="00FC0D6D"/>
    <w:rsid w:val="00FC1CC8"/>
    <w:rsid w:val="00FC2524"/>
    <w:rsid w:val="00FC75E2"/>
    <w:rsid w:val="00FD09CB"/>
    <w:rsid w:val="00FD2217"/>
    <w:rsid w:val="00FD26BF"/>
    <w:rsid w:val="00FD661F"/>
    <w:rsid w:val="00FD6F58"/>
    <w:rsid w:val="00FD7832"/>
    <w:rsid w:val="00FE0BE5"/>
    <w:rsid w:val="00FE0E6B"/>
    <w:rsid w:val="00FE23FE"/>
    <w:rsid w:val="00FE30CA"/>
    <w:rsid w:val="00FE3DE1"/>
    <w:rsid w:val="00FE499F"/>
    <w:rsid w:val="00FE5BDF"/>
    <w:rsid w:val="00FE7E8A"/>
    <w:rsid w:val="00FF0C2F"/>
    <w:rsid w:val="00FF0C4E"/>
    <w:rsid w:val="00FF35B4"/>
    <w:rsid w:val="00FF3768"/>
    <w:rsid w:val="00FF5F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385"/>
    <o:shapelayout v:ext="edit">
      <o:idmap v:ext="edit" data="2"/>
    </o:shapelayout>
  </w:shapeDefaults>
  <w:decimalSymbol w:val="."/>
  <w:listSeparator w:val=","/>
  <w14:docId w14:val="6F616C55"/>
  <w15:docId w15:val="{2B600C70-3C3D-48A7-820A-1E5723CE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20990"/>
    <w:pPr>
      <w:spacing w:before="60" w:after="120" w:line="210" w:lineRule="atLeast"/>
      <w:jc w:val="both"/>
    </w:pPr>
    <w:rPr>
      <w:rFonts w:ascii="Cambria" w:hAnsi="Cambria"/>
      <w:sz w:val="22"/>
      <w:szCs w:val="22"/>
      <w:lang w:eastAsia="en-US"/>
    </w:rPr>
  </w:style>
  <w:style w:type="paragraph" w:styleId="Heading1">
    <w:name w:val="heading 1"/>
    <w:basedOn w:val="BodyText"/>
    <w:next w:val="BodyText"/>
    <w:link w:val="Heading1Char"/>
    <w:qFormat/>
    <w:rsid w:val="00DB201D"/>
    <w:pPr>
      <w:keepNext/>
      <w:numPr>
        <w:numId w:val="1"/>
      </w:numPr>
      <w:suppressAutoHyphens/>
      <w:spacing w:before="270" w:after="240" w:line="270" w:lineRule="exact"/>
      <w:outlineLvl w:val="0"/>
    </w:pPr>
    <w:rPr>
      <w:b/>
      <w:sz w:val="26"/>
    </w:rPr>
  </w:style>
  <w:style w:type="paragraph" w:styleId="Heading2">
    <w:name w:val="heading 2"/>
    <w:basedOn w:val="Heading1"/>
    <w:next w:val="BodyText"/>
    <w:link w:val="Heading2Char"/>
    <w:qFormat/>
    <w:rsid w:val="006F3A9D"/>
    <w:pPr>
      <w:numPr>
        <w:ilvl w:val="1"/>
      </w:numPr>
      <w:spacing w:before="240" w:line="250" w:lineRule="exact"/>
      <w:outlineLvl w:val="1"/>
    </w:pPr>
    <w:rPr>
      <w:sz w:val="24"/>
    </w:rPr>
  </w:style>
  <w:style w:type="paragraph" w:styleId="Heading3">
    <w:name w:val="heading 3"/>
    <w:basedOn w:val="Heading1"/>
    <w:next w:val="BodyText"/>
    <w:link w:val="Heading3Char"/>
    <w:qFormat/>
    <w:rsid w:val="006F3A9D"/>
    <w:pPr>
      <w:numPr>
        <w:ilvl w:val="2"/>
      </w:numPr>
      <w:spacing w:before="240" w:line="230" w:lineRule="exact"/>
      <w:outlineLvl w:val="2"/>
    </w:pPr>
    <w:rPr>
      <w:sz w:val="22"/>
    </w:rPr>
  </w:style>
  <w:style w:type="paragraph" w:styleId="Heading4">
    <w:name w:val="heading 4"/>
    <w:basedOn w:val="Heading3"/>
    <w:next w:val="BodyText"/>
    <w:link w:val="Heading4Char"/>
    <w:qFormat/>
    <w:rsid w:val="006F3A9D"/>
    <w:pPr>
      <w:numPr>
        <w:ilvl w:val="3"/>
      </w:numPr>
      <w:outlineLvl w:val="3"/>
    </w:pPr>
  </w:style>
  <w:style w:type="paragraph" w:styleId="Heading5">
    <w:name w:val="heading 5"/>
    <w:basedOn w:val="Heading4"/>
    <w:next w:val="BodyText"/>
    <w:link w:val="Heading5Char"/>
    <w:qFormat/>
    <w:rsid w:val="006F3A9D"/>
    <w:pPr>
      <w:numPr>
        <w:ilvl w:val="4"/>
      </w:numPr>
      <w:tabs>
        <w:tab w:val="clear" w:pos="1080"/>
      </w:tabs>
      <w:outlineLvl w:val="4"/>
    </w:pPr>
  </w:style>
  <w:style w:type="paragraph" w:styleId="Heading6">
    <w:name w:val="heading 6"/>
    <w:basedOn w:val="Heading5"/>
    <w:next w:val="BodyText"/>
    <w:link w:val="Heading6Char"/>
    <w:qFormat/>
    <w:rsid w:val="006F3A9D"/>
    <w:pPr>
      <w:numPr>
        <w:ilvl w:val="5"/>
      </w:numPr>
      <w:tabs>
        <w:tab w:val="clear" w:pos="1440"/>
      </w:tabs>
      <w:outlineLvl w:val="5"/>
    </w:pPr>
  </w:style>
  <w:style w:type="paragraph" w:styleId="Heading7">
    <w:name w:val="heading 7"/>
    <w:basedOn w:val="Heading6"/>
    <w:next w:val="Normal"/>
    <w:link w:val="Heading7Char"/>
    <w:qFormat/>
    <w:rsid w:val="00DB201D"/>
    <w:pPr>
      <w:numPr>
        <w:ilvl w:val="6"/>
      </w:numPr>
      <w:tabs>
        <w:tab w:val="clear" w:pos="1440"/>
      </w:tabs>
      <w:outlineLvl w:val="6"/>
    </w:pPr>
  </w:style>
  <w:style w:type="paragraph" w:styleId="Heading8">
    <w:name w:val="heading 8"/>
    <w:basedOn w:val="Heading6"/>
    <w:next w:val="Normal"/>
    <w:link w:val="Heading8Char"/>
    <w:qFormat/>
    <w:rsid w:val="00DB201D"/>
    <w:pPr>
      <w:numPr>
        <w:ilvl w:val="7"/>
      </w:numPr>
      <w:tabs>
        <w:tab w:val="clear" w:pos="1800"/>
      </w:tabs>
      <w:outlineLvl w:val="7"/>
    </w:pPr>
  </w:style>
  <w:style w:type="paragraph" w:styleId="Heading9">
    <w:name w:val="heading 9"/>
    <w:basedOn w:val="Heading6"/>
    <w:next w:val="Normal"/>
    <w:link w:val="Heading9Char"/>
    <w:qFormat/>
    <w:rsid w:val="00DB201D"/>
    <w:pPr>
      <w:numPr>
        <w:ilvl w:val="8"/>
      </w:numPr>
      <w:tabs>
        <w:tab w:val="clear"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6F3A9D"/>
    <w:rPr>
      <w:rFonts w:eastAsia="MS Mincho" w:cs="Cambria"/>
      <w:szCs w:val="20"/>
      <w:lang w:eastAsia="fr-FR"/>
    </w:rPr>
  </w:style>
  <w:style w:type="character" w:customStyle="1" w:styleId="BodyTextChar">
    <w:name w:val="Body Text Char"/>
    <w:basedOn w:val="DefaultParagraphFont"/>
    <w:link w:val="BodyText"/>
    <w:uiPriority w:val="99"/>
    <w:rsid w:val="00DD2F5F"/>
    <w:rPr>
      <w:rFonts w:ascii="Cambria" w:eastAsia="MS Mincho" w:hAnsi="Cambria" w:cs="Cambria"/>
      <w:sz w:val="22"/>
      <w:lang w:eastAsia="fr-FR"/>
    </w:rPr>
  </w:style>
  <w:style w:type="character" w:customStyle="1" w:styleId="Heading1Char">
    <w:name w:val="Heading 1 Char"/>
    <w:basedOn w:val="DefaultParagraphFont"/>
    <w:link w:val="Heading1"/>
    <w:rsid w:val="00212735"/>
    <w:rPr>
      <w:rFonts w:ascii="Cambria" w:eastAsia="MS Mincho" w:hAnsi="Cambria" w:cs="Cambria"/>
      <w:b/>
      <w:sz w:val="26"/>
      <w:lang w:eastAsia="fr-FR"/>
    </w:rPr>
  </w:style>
  <w:style w:type="character" w:customStyle="1" w:styleId="Heading2Char">
    <w:name w:val="Heading 2 Char"/>
    <w:basedOn w:val="DefaultParagraphFont"/>
    <w:link w:val="Heading2"/>
    <w:rsid w:val="006F3A9D"/>
    <w:rPr>
      <w:rFonts w:ascii="Cambria" w:eastAsia="MS Mincho" w:hAnsi="Cambria" w:cs="Cambria"/>
      <w:b/>
      <w:sz w:val="24"/>
      <w:lang w:eastAsia="fr-FR"/>
    </w:rPr>
  </w:style>
  <w:style w:type="character" w:customStyle="1" w:styleId="Heading3Char">
    <w:name w:val="Heading 3 Char"/>
    <w:basedOn w:val="DefaultParagraphFont"/>
    <w:link w:val="Heading3"/>
    <w:rsid w:val="006F3A9D"/>
    <w:rPr>
      <w:rFonts w:ascii="Cambria" w:eastAsia="MS Mincho" w:hAnsi="Cambria" w:cs="Cambria"/>
      <w:b/>
      <w:sz w:val="22"/>
      <w:lang w:eastAsia="fr-FR"/>
    </w:rPr>
  </w:style>
  <w:style w:type="character" w:customStyle="1" w:styleId="Heading4Char">
    <w:name w:val="Heading 4 Char"/>
    <w:basedOn w:val="DefaultParagraphFont"/>
    <w:link w:val="Heading4"/>
    <w:rsid w:val="006F3A9D"/>
    <w:rPr>
      <w:rFonts w:ascii="Cambria" w:eastAsia="MS Mincho" w:hAnsi="Cambria" w:cs="Cambria"/>
      <w:b/>
      <w:sz w:val="22"/>
      <w:lang w:eastAsia="fr-FR"/>
    </w:rPr>
  </w:style>
  <w:style w:type="character" w:customStyle="1" w:styleId="Heading5Char">
    <w:name w:val="Heading 5 Char"/>
    <w:basedOn w:val="DefaultParagraphFont"/>
    <w:link w:val="Heading5"/>
    <w:rsid w:val="006F3A9D"/>
    <w:rPr>
      <w:rFonts w:ascii="Cambria" w:eastAsia="MS Mincho" w:hAnsi="Cambria" w:cs="Cambria"/>
      <w:b/>
      <w:sz w:val="22"/>
      <w:lang w:eastAsia="fr-FR"/>
    </w:rPr>
  </w:style>
  <w:style w:type="character" w:customStyle="1" w:styleId="Heading6Char">
    <w:name w:val="Heading 6 Char"/>
    <w:basedOn w:val="DefaultParagraphFont"/>
    <w:link w:val="Heading6"/>
    <w:rsid w:val="006F3A9D"/>
    <w:rPr>
      <w:rFonts w:ascii="Cambria" w:eastAsia="MS Mincho" w:hAnsi="Cambria" w:cs="Cambria"/>
      <w:b/>
      <w:sz w:val="22"/>
      <w:lang w:eastAsia="fr-FR"/>
    </w:rPr>
  </w:style>
  <w:style w:type="character" w:customStyle="1" w:styleId="Heading7Char">
    <w:name w:val="Heading 7 Char"/>
    <w:basedOn w:val="DefaultParagraphFont"/>
    <w:link w:val="Heading7"/>
    <w:rsid w:val="00DB201D"/>
    <w:rPr>
      <w:rFonts w:ascii="Cambria" w:eastAsia="MS Mincho" w:hAnsi="Cambria" w:cs="Cambria"/>
      <w:b/>
      <w:sz w:val="22"/>
      <w:lang w:eastAsia="fr-FR"/>
    </w:rPr>
  </w:style>
  <w:style w:type="character" w:customStyle="1" w:styleId="Heading8Char">
    <w:name w:val="Heading 8 Char"/>
    <w:basedOn w:val="DefaultParagraphFont"/>
    <w:link w:val="Heading8"/>
    <w:rsid w:val="00DB201D"/>
    <w:rPr>
      <w:rFonts w:ascii="Cambria" w:eastAsia="MS Mincho" w:hAnsi="Cambria" w:cs="Cambria"/>
      <w:b/>
      <w:sz w:val="22"/>
      <w:lang w:eastAsia="fr-FR"/>
    </w:rPr>
  </w:style>
  <w:style w:type="character" w:customStyle="1" w:styleId="Heading9Char">
    <w:name w:val="Heading 9 Char"/>
    <w:basedOn w:val="DefaultParagraphFont"/>
    <w:link w:val="Heading9"/>
    <w:rsid w:val="00DB201D"/>
    <w:rPr>
      <w:rFonts w:ascii="Cambria" w:eastAsia="MS Mincho" w:hAnsi="Cambria" w:cs="Cambria"/>
      <w:b/>
      <w:sz w:val="22"/>
      <w:lang w:eastAsia="fr-FR"/>
    </w:rPr>
  </w:style>
  <w:style w:type="paragraph" w:customStyle="1" w:styleId="a2">
    <w:name w:val="a2"/>
    <w:basedOn w:val="Heading2"/>
    <w:next w:val="BodyText"/>
    <w:qFormat/>
    <w:rsid w:val="00DB201D"/>
    <w:pPr>
      <w:numPr>
        <w:numId w:val="2"/>
      </w:numPr>
      <w:spacing w:before="270" w:line="270" w:lineRule="exact"/>
      <w:ind w:left="499"/>
    </w:pPr>
    <w:rPr>
      <w:sz w:val="26"/>
    </w:rPr>
  </w:style>
  <w:style w:type="paragraph" w:customStyle="1" w:styleId="a3">
    <w:name w:val="a3"/>
    <w:basedOn w:val="Heading3"/>
    <w:next w:val="BodyText"/>
    <w:rsid w:val="00DB201D"/>
    <w:pPr>
      <w:numPr>
        <w:numId w:val="2"/>
      </w:numPr>
      <w:spacing w:line="250" w:lineRule="exact"/>
    </w:pPr>
    <w:rPr>
      <w:sz w:val="24"/>
    </w:rPr>
  </w:style>
  <w:style w:type="paragraph" w:customStyle="1" w:styleId="a4">
    <w:name w:val="a4"/>
    <w:basedOn w:val="Heading4"/>
    <w:next w:val="BodyText"/>
    <w:rsid w:val="000D7CD1"/>
    <w:pPr>
      <w:numPr>
        <w:numId w:val="2"/>
      </w:numPr>
      <w:tabs>
        <w:tab w:val="left" w:pos="880"/>
        <w:tab w:val="num" w:pos="1080"/>
      </w:tabs>
      <w:suppressAutoHyphens w:val="0"/>
      <w:spacing w:before="0" w:line="240" w:lineRule="atLeast"/>
      <w:ind w:left="0" w:firstLine="0"/>
      <w:outlineLvl w:val="0"/>
    </w:pPr>
  </w:style>
  <w:style w:type="paragraph" w:customStyle="1" w:styleId="a5">
    <w:name w:val="a5"/>
    <w:basedOn w:val="Heading5"/>
    <w:next w:val="BodyText"/>
    <w:rsid w:val="000D7CD1"/>
    <w:pPr>
      <w:numPr>
        <w:numId w:val="2"/>
      </w:numPr>
      <w:tabs>
        <w:tab w:val="num" w:pos="1080"/>
        <w:tab w:val="left" w:pos="1140"/>
        <w:tab w:val="left" w:pos="1360"/>
      </w:tabs>
      <w:suppressAutoHyphens w:val="0"/>
      <w:spacing w:before="0" w:line="240" w:lineRule="atLeast"/>
      <w:ind w:left="0" w:firstLine="0"/>
      <w:outlineLvl w:val="0"/>
    </w:pPr>
  </w:style>
  <w:style w:type="paragraph" w:customStyle="1" w:styleId="a6">
    <w:name w:val="a6"/>
    <w:basedOn w:val="Heading6"/>
    <w:next w:val="BodyText"/>
    <w:rsid w:val="000D7CD1"/>
    <w:pPr>
      <w:numPr>
        <w:numId w:val="2"/>
      </w:numPr>
      <w:tabs>
        <w:tab w:val="left" w:pos="1140"/>
        <w:tab w:val="left" w:pos="1360"/>
        <w:tab w:val="num" w:pos="1440"/>
      </w:tabs>
      <w:suppressAutoHyphens w:val="0"/>
      <w:spacing w:before="0" w:line="240" w:lineRule="atLeast"/>
      <w:ind w:left="0" w:firstLine="0"/>
      <w:outlineLvl w:val="0"/>
    </w:pPr>
  </w:style>
  <w:style w:type="paragraph" w:customStyle="1" w:styleId="ANNEX">
    <w:name w:val="ANNEX"/>
    <w:basedOn w:val="BodyText"/>
    <w:next w:val="BodyText"/>
    <w:qFormat/>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BodyText"/>
    <w:rsid w:val="00DB201D"/>
    <w:pPr>
      <w:spacing w:after="240" w:line="230" w:lineRule="atLeast"/>
    </w:pPr>
  </w:style>
  <w:style w:type="paragraph" w:customStyle="1" w:styleId="FigureText">
    <w:name w:val="Figure Text"/>
    <w:basedOn w:val="BodyText"/>
    <w:rsid w:val="00643377"/>
    <w:pPr>
      <w:spacing w:after="240" w:line="240" w:lineRule="atLeast"/>
    </w:pPr>
  </w:style>
  <w:style w:type="paragraph" w:styleId="BodyTextIndent">
    <w:name w:val="Body Text Indent"/>
    <w:basedOn w:val="BodyText"/>
    <w:link w:val="BodyTextIndentChar"/>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odyText"/>
    <w:next w:val="BodyText"/>
    <w:rsid w:val="00907BE4"/>
    <w:pPr>
      <w:suppressAutoHyphens/>
      <w:spacing w:before="220" w:after="220" w:line="230" w:lineRule="atLeast"/>
      <w:jc w:val="center"/>
    </w:pPr>
    <w:rPr>
      <w:b/>
    </w:rPr>
  </w:style>
  <w:style w:type="paragraph" w:customStyle="1" w:styleId="Note">
    <w:name w:val="Note"/>
    <w:basedOn w:val="BodyText"/>
    <w:next w:val="BodyText"/>
    <w:qFormat/>
    <w:rsid w:val="00DB201D"/>
    <w:pPr>
      <w:tabs>
        <w:tab w:val="left" w:pos="960"/>
      </w:tabs>
      <w:spacing w:after="240"/>
    </w:pPr>
    <w:rPr>
      <w:sz w:val="20"/>
    </w:rPr>
  </w:style>
  <w:style w:type="paragraph" w:styleId="Footer">
    <w:name w:val="footer"/>
    <w:basedOn w:val="Normal"/>
    <w:link w:val="FooterChar"/>
    <w:rsid w:val="00DB201D"/>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odyText"/>
    <w:rsid w:val="00643E44"/>
    <w:pPr>
      <w:spacing w:after="240" w:line="230" w:lineRule="atLeast"/>
    </w:pPr>
  </w:style>
  <w:style w:type="paragraph" w:customStyle="1" w:styleId="Tabletitle">
    <w:name w:val="Table title"/>
    <w:basedOn w:val="BodyText"/>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BodyText"/>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O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eGrid">
    <w:name w:val="Table Grid"/>
    <w:basedOn w:val="TableNormal"/>
    <w:uiPriority w:val="5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odyText"/>
    <w:rsid w:val="00DB201D"/>
    <w:pPr>
      <w:spacing w:after="240" w:line="240" w:lineRule="atLeast"/>
    </w:pPr>
    <w:rPr>
      <w:sz w:val="23"/>
      <w:szCs w:val="23"/>
    </w:rPr>
  </w:style>
  <w:style w:type="paragraph" w:customStyle="1" w:styleId="ForewordTitle">
    <w:name w:val="Foreword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BodyText"/>
    <w:rsid w:val="00907BE4"/>
    <w:pPr>
      <w:autoSpaceDE w:val="0"/>
      <w:autoSpaceDN w:val="0"/>
      <w:adjustRightInd w:val="0"/>
      <w:spacing w:after="240" w:line="240" w:lineRule="atLeast"/>
    </w:pPr>
    <w:rPr>
      <w:szCs w:val="24"/>
    </w:rPr>
  </w:style>
  <w:style w:type="paragraph" w:customStyle="1" w:styleId="KeyTitle">
    <w:name w:val="Key Title"/>
    <w:basedOn w:val="BodyText"/>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BodyText"/>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BodyText"/>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DB201D"/>
    <w:pPr>
      <w:tabs>
        <w:tab w:val="left" w:pos="965"/>
      </w:tabs>
      <w:spacing w:after="240" w:line="220" w:lineRule="atLeast"/>
    </w:pPr>
    <w:rPr>
      <w:rFonts w:eastAsia="Times New Roman"/>
      <w:sz w:val="20"/>
    </w:rPr>
  </w:style>
  <w:style w:type="paragraph" w:customStyle="1" w:styleId="Dimension100">
    <w:name w:val="Dimension_100"/>
    <w:basedOn w:val="BodyText"/>
    <w:rsid w:val="00DB201D"/>
    <w:pPr>
      <w:spacing w:after="60" w:line="220" w:lineRule="atLeast"/>
      <w:jc w:val="right"/>
    </w:pPr>
    <w:rPr>
      <w:rFonts w:eastAsia="Times New Roman"/>
      <w:sz w:val="20"/>
    </w:rPr>
  </w:style>
  <w:style w:type="paragraph" w:styleId="BodyTextIndent2">
    <w:name w:val="Body Text Indent 2"/>
    <w:basedOn w:val="BodyText"/>
    <w:link w:val="BodyTextIndent2Char"/>
    <w:semiHidden/>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BodyText"/>
    <w:qFormat/>
    <w:rsid w:val="00F63AAB"/>
    <w:pPr>
      <w:tabs>
        <w:tab w:val="left" w:pos="346"/>
      </w:tabs>
      <w:spacing w:after="60" w:line="200" w:lineRule="atLeast"/>
    </w:pPr>
    <w:rPr>
      <w:sz w:val="20"/>
    </w:rPr>
  </w:style>
  <w:style w:type="paragraph" w:customStyle="1" w:styleId="Tablefooter">
    <w:name w:val="Table footer"/>
    <w:basedOn w:val="BodyText"/>
    <w:rsid w:val="00F63AAB"/>
    <w:pPr>
      <w:tabs>
        <w:tab w:val="left" w:pos="346"/>
      </w:tabs>
      <w:spacing w:after="60" w:line="200" w:lineRule="atLeast"/>
    </w:pPr>
    <w:rPr>
      <w:sz w:val="20"/>
    </w:rPr>
  </w:style>
  <w:style w:type="paragraph" w:customStyle="1" w:styleId="Formula">
    <w:name w:val="Formula"/>
    <w:basedOn w:val="BodyText"/>
    <w:next w:val="BodyText"/>
    <w:rsid w:val="00BB1209"/>
    <w:pPr>
      <w:tabs>
        <w:tab w:val="right" w:pos="9749"/>
      </w:tabs>
      <w:spacing w:after="220" w:line="240" w:lineRule="atLeast"/>
      <w:ind w:left="403"/>
    </w:pPr>
  </w:style>
  <w:style w:type="paragraph" w:styleId="BodyTextIndent3">
    <w:name w:val="Body Text Indent 3"/>
    <w:basedOn w:val="BodyText"/>
    <w:link w:val="BodyTextIndent3Char"/>
    <w:semiHidden/>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BodyText"/>
    <w:next w:val="BodyText"/>
    <w:rsid w:val="004F2B29"/>
    <w:pPr>
      <w:tabs>
        <w:tab w:val="left" w:pos="562"/>
      </w:tabs>
      <w:spacing w:after="240" w:line="240" w:lineRule="atLeast"/>
    </w:pPr>
  </w:style>
  <w:style w:type="paragraph" w:customStyle="1" w:styleId="p3">
    <w:name w:val="p3"/>
    <w:basedOn w:val="BodyText"/>
    <w:next w:val="BodyText"/>
    <w:rsid w:val="004F2B29"/>
    <w:pPr>
      <w:tabs>
        <w:tab w:val="left" w:pos="720"/>
      </w:tabs>
      <w:spacing w:after="240" w:line="240" w:lineRule="atLeast"/>
    </w:pPr>
  </w:style>
  <w:style w:type="paragraph" w:customStyle="1" w:styleId="p4">
    <w:name w:val="p4"/>
    <w:basedOn w:val="BodyText"/>
    <w:next w:val="BodyText"/>
    <w:rsid w:val="004F2B29"/>
    <w:pPr>
      <w:tabs>
        <w:tab w:val="left" w:pos="1094"/>
      </w:tabs>
      <w:spacing w:after="240" w:line="240" w:lineRule="atLeast"/>
    </w:pPr>
  </w:style>
  <w:style w:type="paragraph" w:customStyle="1" w:styleId="p5">
    <w:name w:val="p5"/>
    <w:basedOn w:val="BodyText"/>
    <w:next w:val="BodyText"/>
    <w:rsid w:val="004F2B29"/>
    <w:pPr>
      <w:tabs>
        <w:tab w:val="left" w:pos="1094"/>
      </w:tabs>
      <w:spacing w:after="240" w:line="240" w:lineRule="atLeast"/>
    </w:pPr>
  </w:style>
  <w:style w:type="paragraph" w:customStyle="1" w:styleId="p6">
    <w:name w:val="p6"/>
    <w:basedOn w:val="BodyText"/>
    <w:next w:val="BodyText"/>
    <w:rsid w:val="004F2B29"/>
    <w:pPr>
      <w:tabs>
        <w:tab w:val="left" w:pos="1440"/>
      </w:tabs>
      <w:spacing w:after="240" w:line="240" w:lineRule="atLeast"/>
    </w:pPr>
  </w:style>
  <w:style w:type="paragraph" w:customStyle="1" w:styleId="Example">
    <w:name w:val="Example"/>
    <w:basedOn w:val="BodyText"/>
    <w:next w:val="BodyText"/>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FootnoteText">
    <w:name w:val="footnote text"/>
    <w:basedOn w:val="Normal"/>
    <w:link w:val="FootnoteTextChar"/>
    <w:rsid w:val="00171579"/>
    <w:pPr>
      <w:spacing w:after="0" w:line="240" w:lineRule="auto"/>
    </w:pPr>
    <w:rPr>
      <w:sz w:val="20"/>
      <w:szCs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rsid w:val="00EA399C"/>
    <w:rPr>
      <w:vertAlign w:val="superscript"/>
    </w:rPr>
  </w:style>
  <w:style w:type="paragraph" w:styleId="TOAHeading">
    <w:name w:val="toa heading"/>
    <w:basedOn w:val="Normal"/>
    <w:next w:val="Normal"/>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rsid w:val="00943AE8"/>
    <w:pPr>
      <w:numPr>
        <w:numId w:val="3"/>
      </w:numPr>
      <w:spacing w:after="240"/>
    </w:pPr>
  </w:style>
  <w:style w:type="paragraph" w:styleId="ListBullet2">
    <w:name w:val="List Bullet 2"/>
    <w:basedOn w:val="BodyText"/>
    <w:rsid w:val="00F63FBD"/>
    <w:pPr>
      <w:numPr>
        <w:numId w:val="4"/>
      </w:numPr>
      <w:spacing w:after="240"/>
      <w:ind w:left="641" w:hanging="357"/>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BodyText"/>
    <w:rsid w:val="006213A5"/>
    <w:pPr>
      <w:spacing w:after="240" w:line="240" w:lineRule="atLeast"/>
      <w:jc w:val="center"/>
    </w:pPr>
  </w:style>
  <w:style w:type="paragraph" w:customStyle="1" w:styleId="BiblioDescription">
    <w:name w:val="Biblio Description"/>
    <w:basedOn w:val="BodyText"/>
    <w:next w:val="BiblioEntry"/>
    <w:rsid w:val="006213A5"/>
    <w:pPr>
      <w:spacing w:after="240" w:line="240" w:lineRule="atLeast"/>
    </w:pPr>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rsid w:val="00F63FBD"/>
    <w:pPr>
      <w:numPr>
        <w:numId w:val="5"/>
      </w:numPr>
      <w:spacing w:after="240"/>
      <w:ind w:left="924" w:hanging="357"/>
      <w:contextualSpacing/>
    </w:pPr>
  </w:style>
  <w:style w:type="paragraph" w:styleId="ListBullet4">
    <w:name w:val="List Bullet 4"/>
    <w:basedOn w:val="BodyText"/>
    <w:rsid w:val="00F63FBD"/>
    <w:pPr>
      <w:numPr>
        <w:numId w:val="6"/>
      </w:numPr>
      <w:spacing w:after="240"/>
      <w:ind w:left="1208" w:hanging="357"/>
      <w:contextualSpacing/>
    </w:pPr>
  </w:style>
  <w:style w:type="paragraph" w:styleId="ListBullet5">
    <w:name w:val="List Bullet 5"/>
    <w:basedOn w:val="BodyText"/>
    <w:rsid w:val="00F63FBD"/>
    <w:pPr>
      <w:numPr>
        <w:numId w:val="7"/>
      </w:numPr>
      <w:spacing w:after="240"/>
      <w:ind w:left="1491" w:hanging="357"/>
      <w:contextualSpacing/>
    </w:pPr>
  </w:style>
  <w:style w:type="paragraph" w:customStyle="1" w:styleId="ANNEXZ">
    <w:name w:val="ANNEXZ"/>
    <w:basedOn w:val="Normal"/>
    <w:rsid w:val="00642581"/>
    <w:pPr>
      <w:keepNext/>
      <w:pageBreakBefore/>
      <w:numPr>
        <w:numId w:val="13"/>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rsid w:val="00FB57AA"/>
    <w:pPr>
      <w:spacing w:after="240" w:line="240" w:lineRule="atLeast"/>
    </w:pPr>
  </w:style>
  <w:style w:type="paragraph" w:styleId="PlainText">
    <w:name w:val="Plain Text"/>
    <w:basedOn w:val="Normal"/>
    <w:link w:val="PlainTextChar"/>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BodyText"/>
    <w:link w:val="za2Char"/>
    <w:rsid w:val="00642581"/>
    <w:pPr>
      <w:keepNext/>
      <w:numPr>
        <w:ilvl w:val="1"/>
        <w:numId w:val="13"/>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3"/>
      </w:numPr>
      <w:tabs>
        <w:tab w:val="left" w:pos="851"/>
      </w:tabs>
      <w:spacing w:before="0" w:after="240" w:line="250" w:lineRule="exact"/>
      <w:jc w:val="left"/>
      <w:outlineLvl w:val="0"/>
    </w:pPr>
    <w:rPr>
      <w:b/>
      <w:sz w:val="24"/>
    </w:rPr>
  </w:style>
  <w:style w:type="character" w:customStyle="1" w:styleId="za3Char">
    <w:name w:val="za3 Char"/>
    <w:basedOn w:val="Heading2Ch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3"/>
      </w:numPr>
      <w:tabs>
        <w:tab w:val="left" w:pos="992"/>
      </w:tabs>
      <w:spacing w:before="0" w:after="240" w:line="240" w:lineRule="atLeast"/>
      <w:jc w:val="left"/>
      <w:outlineLvl w:val="0"/>
    </w:pPr>
    <w:rPr>
      <w:b/>
    </w:rPr>
  </w:style>
  <w:style w:type="character" w:customStyle="1" w:styleId="za4Char">
    <w:name w:val="za4 Char"/>
    <w:basedOn w:val="BodyTextCh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tabs>
        <w:tab w:val="left" w:pos="1106"/>
      </w:tabs>
      <w:spacing w:before="0" w:after="240" w:line="240" w:lineRule="atLeast"/>
      <w:jc w:val="left"/>
      <w:outlineLvl w:val="0"/>
    </w:pPr>
    <w:rPr>
      <w:b/>
    </w:rPr>
  </w:style>
  <w:style w:type="paragraph" w:customStyle="1" w:styleId="za6">
    <w:name w:val="za6"/>
    <w:basedOn w:val="Normal"/>
    <w:next w:val="BodyText"/>
    <w:rsid w:val="00642581"/>
    <w:pPr>
      <w:keepNext/>
      <w:numPr>
        <w:ilvl w:val="5"/>
        <w:numId w:val="13"/>
      </w:numPr>
      <w:tabs>
        <w:tab w:val="left" w:pos="1219"/>
      </w:tabs>
      <w:spacing w:before="0" w:after="240" w:line="240" w:lineRule="atLeast"/>
      <w:jc w:val="left"/>
      <w:outlineLvl w:val="0"/>
    </w:pPr>
    <w:rPr>
      <w:b/>
    </w:rPr>
  </w:style>
  <w:style w:type="paragraph" w:styleId="BalloonText">
    <w:name w:val="Balloon Text"/>
    <w:basedOn w:val="ForewordText"/>
    <w:link w:val="BalloonTextChar"/>
    <w:uiPriority w:val="99"/>
    <w:semiHidden/>
    <w:rsid w:val="00643E44"/>
    <w:pPr>
      <w:autoSpaceDE w:val="0"/>
      <w:autoSpaceDN w:val="0"/>
      <w:adjustRightInd w:val="0"/>
      <w:spacing w:after="200"/>
    </w:pPr>
    <w:rPr>
      <w:color w:val="FF0000"/>
      <w:sz w:val="22"/>
      <w:szCs w:val="22"/>
    </w:rPr>
  </w:style>
  <w:style w:type="character" w:customStyle="1" w:styleId="BalloonTextChar">
    <w:name w:val="Balloon Text Char"/>
    <w:basedOn w:val="DefaultParagraphFont"/>
    <w:link w:val="BalloonText"/>
    <w:uiPriority w:val="99"/>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styleId="Header">
    <w:name w:val="header"/>
    <w:basedOn w:val="Normal"/>
    <w:link w:val="HeaderChar"/>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rsid w:val="00DD2F5F"/>
    <w:rPr>
      <w:rFonts w:ascii="Cambria" w:hAnsi="Cambria"/>
      <w:sz w:val="22"/>
      <w:szCs w:val="22"/>
      <w:lang w:eastAsia="en-US"/>
    </w:rPr>
  </w:style>
  <w:style w:type="paragraph" w:styleId="ListNumber">
    <w:name w:val="List Number"/>
    <w:basedOn w:val="BodyText"/>
    <w:rsid w:val="00726D50"/>
    <w:pPr>
      <w:numPr>
        <w:numId w:val="9"/>
      </w:numPr>
      <w:contextualSpacing/>
    </w:pPr>
  </w:style>
  <w:style w:type="paragraph" w:styleId="ListContinue">
    <w:name w:val="List Continue"/>
    <w:basedOn w:val="Normal"/>
    <w:unhideWhenUsed/>
    <w:rsid w:val="00E76401"/>
    <w:pPr>
      <w:ind w:left="283"/>
      <w:contextualSpacing/>
    </w:pPr>
  </w:style>
  <w:style w:type="paragraph" w:styleId="ListContinue2">
    <w:name w:val="List Continue 2"/>
    <w:basedOn w:val="Normal"/>
    <w:semiHidden/>
    <w:unhideWhenUsed/>
    <w:rsid w:val="000B07C2"/>
    <w:pPr>
      <w:ind w:left="566"/>
      <w:contextualSpacing/>
    </w:pPr>
  </w:style>
  <w:style w:type="paragraph" w:styleId="ListContinue3">
    <w:name w:val="List Continue 3"/>
    <w:basedOn w:val="Normal"/>
    <w:semiHidden/>
    <w:unhideWhenUsed/>
    <w:rsid w:val="000B07C2"/>
    <w:pPr>
      <w:ind w:left="849"/>
      <w:contextualSpacing/>
    </w:pPr>
  </w:style>
  <w:style w:type="paragraph" w:styleId="ListContinue4">
    <w:name w:val="List Continue 4"/>
    <w:basedOn w:val="Normal"/>
    <w:semiHidden/>
    <w:unhideWhenUsed/>
    <w:rsid w:val="000B07C2"/>
    <w:pPr>
      <w:ind w:left="1132"/>
      <w:contextualSpacing/>
    </w:pPr>
  </w:style>
  <w:style w:type="paragraph" w:styleId="ListContinue5">
    <w:name w:val="List Continue 5"/>
    <w:basedOn w:val="Normal"/>
    <w:semiHidden/>
    <w:unhideWhenUsed/>
    <w:rsid w:val="000B07C2"/>
    <w:pPr>
      <w:ind w:left="1415"/>
      <w:contextualSpacing/>
    </w:pPr>
  </w:style>
  <w:style w:type="paragraph" w:styleId="ListNumber2">
    <w:name w:val="List Number 2"/>
    <w:basedOn w:val="BodyText"/>
    <w:rsid w:val="00726D50"/>
    <w:pPr>
      <w:numPr>
        <w:numId w:val="10"/>
      </w:numPr>
      <w:contextualSpacing/>
    </w:pPr>
  </w:style>
  <w:style w:type="paragraph" w:styleId="ListNumber3">
    <w:name w:val="List Number 3"/>
    <w:basedOn w:val="BodyText"/>
    <w:rsid w:val="00726D50"/>
    <w:pPr>
      <w:numPr>
        <w:numId w:val="11"/>
      </w:numPr>
      <w:contextualSpacing/>
    </w:pPr>
  </w:style>
  <w:style w:type="paragraph" w:styleId="ListNumber4">
    <w:name w:val="List Number 4"/>
    <w:basedOn w:val="BodyText"/>
    <w:rsid w:val="00726D50"/>
    <w:pPr>
      <w:numPr>
        <w:numId w:val="12"/>
      </w:numPr>
      <w:contextualSpacing/>
    </w:pPr>
  </w:style>
  <w:style w:type="paragraph" w:styleId="ListNumber5">
    <w:name w:val="List Number 5"/>
    <w:basedOn w:val="BodyText"/>
    <w:rsid w:val="00726D50"/>
    <w:pPr>
      <w:numPr>
        <w:numId w:val="8"/>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semiHidden/>
    <w:unhideWhenUsed/>
    <w:rsid w:val="00394985"/>
    <w:rPr>
      <w:color w:val="800080" w:themeColor="followedHyperlink"/>
      <w:u w:val="single"/>
    </w:rPr>
  </w:style>
  <w:style w:type="paragraph" w:customStyle="1" w:styleId="Paragraph">
    <w:name w:val="Paragraph"/>
    <w:basedOn w:val="BodyText"/>
    <w:link w:val="ParagraphChar"/>
    <w:qFormat/>
    <w:rsid w:val="00007333"/>
    <w:pPr>
      <w:spacing w:before="0" w:line="240" w:lineRule="auto"/>
    </w:pPr>
    <w:rPr>
      <w:rFonts w:ascii="Arial" w:eastAsia="Times New Roman" w:hAnsi="Arial" w:cs="Times New Roman"/>
      <w:lang w:eastAsia="en-US"/>
    </w:rPr>
  </w:style>
  <w:style w:type="character" w:customStyle="1" w:styleId="ParagraphChar">
    <w:name w:val="Paragraph Char"/>
    <w:link w:val="Paragraph"/>
    <w:qFormat/>
    <w:rsid w:val="00007333"/>
    <w:rPr>
      <w:rFonts w:ascii="Arial" w:eastAsia="Times New Roman" w:hAnsi="Arial"/>
      <w:sz w:val="22"/>
      <w:lang w:eastAsia="en-US"/>
    </w:rPr>
  </w:style>
  <w:style w:type="paragraph" w:customStyle="1" w:styleId="aaa1">
    <w:name w:val="aaa1"/>
    <w:basedOn w:val="Paragraph"/>
    <w:next w:val="Paragraph"/>
    <w:rsid w:val="00007333"/>
    <w:pPr>
      <w:keepNext/>
      <w:spacing w:before="120"/>
    </w:pPr>
    <w:rPr>
      <w:b/>
    </w:rPr>
  </w:style>
  <w:style w:type="paragraph" w:customStyle="1" w:styleId="aaa2">
    <w:name w:val="aaa2"/>
    <w:basedOn w:val="Paragraph"/>
    <w:next w:val="Paragraph"/>
    <w:rsid w:val="00007333"/>
    <w:pPr>
      <w:keepNext/>
      <w:spacing w:before="120"/>
    </w:pPr>
    <w:rPr>
      <w:b/>
    </w:rPr>
  </w:style>
  <w:style w:type="paragraph" w:customStyle="1" w:styleId="aaa3">
    <w:name w:val="aaa3"/>
    <w:basedOn w:val="Paragraph"/>
    <w:next w:val="Paragraph"/>
    <w:rsid w:val="00007333"/>
    <w:pPr>
      <w:keepNext/>
      <w:spacing w:before="120"/>
    </w:pPr>
    <w:rPr>
      <w:b/>
    </w:rPr>
  </w:style>
  <w:style w:type="paragraph" w:customStyle="1" w:styleId="aaa4">
    <w:name w:val="aaa4"/>
    <w:basedOn w:val="Paragraph"/>
    <w:next w:val="Paragraph"/>
    <w:rsid w:val="00007333"/>
    <w:pPr>
      <w:keepNext/>
      <w:spacing w:before="120"/>
    </w:pPr>
    <w:rPr>
      <w:b/>
    </w:rPr>
  </w:style>
  <w:style w:type="paragraph" w:customStyle="1" w:styleId="aaa5">
    <w:name w:val="aaa5"/>
    <w:basedOn w:val="Paragraph"/>
    <w:next w:val="Paragraph"/>
    <w:rsid w:val="00007333"/>
    <w:pPr>
      <w:keepNext/>
      <w:spacing w:before="120"/>
    </w:pPr>
    <w:rPr>
      <w:b/>
    </w:rPr>
  </w:style>
  <w:style w:type="paragraph" w:customStyle="1" w:styleId="aaa6">
    <w:name w:val="aaa6"/>
    <w:basedOn w:val="Paragraph"/>
    <w:next w:val="Paragraph"/>
    <w:rsid w:val="00007333"/>
    <w:pPr>
      <w:keepNext/>
      <w:spacing w:before="120"/>
    </w:pPr>
    <w:rPr>
      <w:b/>
    </w:rPr>
  </w:style>
  <w:style w:type="paragraph" w:customStyle="1" w:styleId="Address">
    <w:name w:val="Address"/>
    <w:basedOn w:val="Normal"/>
    <w:semiHidden/>
    <w:rsid w:val="00007333"/>
    <w:pPr>
      <w:spacing w:before="0" w:after="60" w:line="220" w:lineRule="exact"/>
    </w:pPr>
    <w:rPr>
      <w:rFonts w:ascii="CentITC Bk BT" w:eastAsia="Times New Roman" w:hAnsi="CentITC Bk BT"/>
      <w:spacing w:val="-8"/>
      <w:sz w:val="21"/>
      <w:szCs w:val="20"/>
    </w:rPr>
  </w:style>
  <w:style w:type="paragraph" w:customStyle="1" w:styleId="AmendmentInfo">
    <w:name w:val="AmendmentInfo"/>
    <w:basedOn w:val="Normal"/>
    <w:semiHidden/>
    <w:rsid w:val="00007333"/>
    <w:pPr>
      <w:spacing w:before="20" w:after="20" w:line="240" w:lineRule="auto"/>
    </w:pPr>
    <w:rPr>
      <w:rFonts w:ascii="CentITC Bk BT" w:eastAsia="Times New Roman" w:hAnsi="CentITC Bk BT"/>
      <w:sz w:val="20"/>
      <w:szCs w:val="20"/>
    </w:rPr>
  </w:style>
  <w:style w:type="paragraph" w:customStyle="1" w:styleId="AmendmentNo">
    <w:name w:val="AmendmentNo"/>
    <w:semiHidden/>
    <w:rsid w:val="00007333"/>
    <w:pPr>
      <w:jc w:val="right"/>
    </w:pPr>
    <w:rPr>
      <w:rFonts w:ascii="CentITC Bk BT" w:eastAsia="Times New Roman" w:hAnsi="CentITC Bk BT"/>
      <w:i/>
      <w:lang w:eastAsia="en-US"/>
    </w:rPr>
  </w:style>
  <w:style w:type="paragraph" w:customStyle="1" w:styleId="AutoCorrect">
    <w:name w:val="AutoCorrect"/>
    <w:semiHidden/>
    <w:rsid w:val="00007333"/>
    <w:rPr>
      <w:rFonts w:ascii="Times New Roman" w:eastAsia="Times New Roman" w:hAnsi="Times New Roman"/>
      <w:sz w:val="24"/>
      <w:szCs w:val="24"/>
      <w:lang w:val="en-US" w:eastAsia="en-US"/>
    </w:rPr>
  </w:style>
  <w:style w:type="paragraph" w:customStyle="1" w:styleId="Backcover">
    <w:name w:val="Back cover"/>
    <w:basedOn w:val="Normal"/>
    <w:semiHidden/>
    <w:rsid w:val="00007333"/>
    <w:pPr>
      <w:autoSpaceDE w:val="0"/>
      <w:autoSpaceDN w:val="0"/>
      <w:adjustRightInd w:val="0"/>
      <w:spacing w:before="0" w:after="60" w:line="250" w:lineRule="exact"/>
    </w:pPr>
    <w:rPr>
      <w:rFonts w:ascii="CentITC Bk BT" w:eastAsia="Times New Roman" w:hAnsi="CentITC Bk BT"/>
      <w:sz w:val="20"/>
      <w:szCs w:val="20"/>
      <w:lang w:eastAsia="en-GB"/>
    </w:rPr>
  </w:style>
  <w:style w:type="paragraph" w:customStyle="1" w:styleId="BackCoverSubhead">
    <w:name w:val="BackCoverSubhead"/>
    <w:basedOn w:val="Normal"/>
    <w:semiHidden/>
    <w:rsid w:val="00007333"/>
    <w:pPr>
      <w:autoSpaceDE w:val="0"/>
      <w:autoSpaceDN w:val="0"/>
      <w:adjustRightInd w:val="0"/>
      <w:spacing w:before="120" w:after="60" w:line="240" w:lineRule="auto"/>
    </w:pPr>
    <w:rPr>
      <w:rFonts w:ascii="CentITC Bk BT" w:eastAsia="Times New Roman" w:hAnsi="CentITC Bk BT" w:cs="CentBk BT"/>
      <w:b/>
      <w:bCs/>
      <w:lang w:eastAsia="en-GB"/>
    </w:rPr>
  </w:style>
  <w:style w:type="paragraph" w:customStyle="1" w:styleId="biblioentry0">
    <w:name w:val="biblioentry"/>
    <w:basedOn w:val="Paragraph"/>
    <w:rsid w:val="00007333"/>
    <w:pPr>
      <w:spacing w:before="120"/>
    </w:pPr>
    <w:rPr>
      <w:szCs w:val="24"/>
      <w:lang w:eastAsia="en-GB"/>
    </w:rPr>
  </w:style>
  <w:style w:type="paragraph" w:styleId="BlockText">
    <w:name w:val="Block Text"/>
    <w:basedOn w:val="Normal"/>
    <w:semiHidden/>
    <w:rsid w:val="00007333"/>
    <w:pPr>
      <w:spacing w:before="0" w:line="240" w:lineRule="auto"/>
      <w:ind w:left="1440" w:right="1440"/>
    </w:pPr>
    <w:rPr>
      <w:rFonts w:ascii="Arial" w:eastAsia="Times New Roman" w:hAnsi="Arial"/>
      <w:szCs w:val="20"/>
    </w:rPr>
  </w:style>
  <w:style w:type="paragraph" w:customStyle="1" w:styleId="BSstyle1">
    <w:name w:val="BSstyle1"/>
    <w:basedOn w:val="Paragraph"/>
    <w:next w:val="Paragraph"/>
    <w:rsid w:val="00007333"/>
    <w:pPr>
      <w:spacing w:before="120"/>
    </w:pPr>
    <w:rPr>
      <w:b/>
      <w:sz w:val="28"/>
    </w:rPr>
  </w:style>
  <w:style w:type="paragraph" w:customStyle="1" w:styleId="BSstyle2">
    <w:name w:val="BSstyle2"/>
    <w:basedOn w:val="BSstyle1"/>
    <w:next w:val="Paragraph"/>
    <w:rsid w:val="00007333"/>
  </w:style>
  <w:style w:type="paragraph" w:styleId="Caption">
    <w:name w:val="caption"/>
    <w:basedOn w:val="Normal"/>
    <w:next w:val="Normal"/>
    <w:uiPriority w:val="35"/>
    <w:qFormat/>
    <w:rsid w:val="00007333"/>
    <w:pPr>
      <w:spacing w:before="120" w:line="240" w:lineRule="auto"/>
    </w:pPr>
    <w:rPr>
      <w:rFonts w:ascii="Arial" w:eastAsia="Times New Roman" w:hAnsi="Arial"/>
      <w:b/>
      <w:szCs w:val="20"/>
    </w:rPr>
  </w:style>
  <w:style w:type="paragraph" w:styleId="Closing">
    <w:name w:val="Closing"/>
    <w:basedOn w:val="Normal"/>
    <w:link w:val="ClosingChar"/>
    <w:semiHidden/>
    <w:rsid w:val="00007333"/>
    <w:pPr>
      <w:spacing w:before="0" w:line="240" w:lineRule="auto"/>
      <w:ind w:left="4252"/>
    </w:pPr>
    <w:rPr>
      <w:rFonts w:ascii="Arial" w:eastAsia="Times New Roman" w:hAnsi="Arial"/>
      <w:szCs w:val="20"/>
    </w:rPr>
  </w:style>
  <w:style w:type="character" w:customStyle="1" w:styleId="ClosingChar">
    <w:name w:val="Closing Char"/>
    <w:basedOn w:val="DefaultParagraphFont"/>
    <w:link w:val="Closing"/>
    <w:semiHidden/>
    <w:rsid w:val="00007333"/>
    <w:rPr>
      <w:rFonts w:ascii="Arial" w:eastAsia="Times New Roman" w:hAnsi="Arial"/>
      <w:sz w:val="22"/>
      <w:lang w:eastAsia="en-US"/>
    </w:rPr>
  </w:style>
  <w:style w:type="character" w:styleId="CommentReference">
    <w:name w:val="annotation reference"/>
    <w:uiPriority w:val="99"/>
    <w:semiHidden/>
    <w:rsid w:val="00007333"/>
    <w:rPr>
      <w:sz w:val="16"/>
    </w:rPr>
  </w:style>
  <w:style w:type="paragraph" w:styleId="CommentText">
    <w:name w:val="annotation text"/>
    <w:basedOn w:val="Normal"/>
    <w:link w:val="CommentTextChar"/>
    <w:uiPriority w:val="99"/>
    <w:rsid w:val="00007333"/>
    <w:pPr>
      <w:spacing w:before="0" w:line="240" w:lineRule="auto"/>
    </w:pPr>
    <w:rPr>
      <w:rFonts w:ascii="Arial" w:eastAsia="Times New Roman" w:hAnsi="Arial"/>
      <w:szCs w:val="20"/>
    </w:rPr>
  </w:style>
  <w:style w:type="character" w:customStyle="1" w:styleId="CommentTextChar">
    <w:name w:val="Comment Text Char"/>
    <w:basedOn w:val="DefaultParagraphFont"/>
    <w:link w:val="CommentText"/>
    <w:uiPriority w:val="99"/>
    <w:rsid w:val="00007333"/>
    <w:rPr>
      <w:rFonts w:ascii="Arial" w:eastAsia="Times New Roman" w:hAnsi="Arial"/>
      <w:sz w:val="22"/>
      <w:lang w:eastAsia="en-US"/>
    </w:rPr>
  </w:style>
  <w:style w:type="paragraph" w:styleId="CommentSubject">
    <w:name w:val="annotation subject"/>
    <w:basedOn w:val="CommentText"/>
    <w:next w:val="CommentText"/>
    <w:link w:val="CommentSubjectChar"/>
    <w:semiHidden/>
    <w:rsid w:val="00007333"/>
    <w:rPr>
      <w:b/>
      <w:bCs/>
      <w:sz w:val="20"/>
    </w:rPr>
  </w:style>
  <w:style w:type="character" w:customStyle="1" w:styleId="CommentSubjectChar">
    <w:name w:val="Comment Subject Char"/>
    <w:basedOn w:val="CommentTextChar"/>
    <w:link w:val="CommentSubject"/>
    <w:semiHidden/>
    <w:rsid w:val="00007333"/>
    <w:rPr>
      <w:rFonts w:ascii="Arial" w:eastAsia="Times New Roman" w:hAnsi="Arial"/>
      <w:b/>
      <w:bCs/>
      <w:sz w:val="22"/>
      <w:lang w:eastAsia="en-US"/>
    </w:rPr>
  </w:style>
  <w:style w:type="paragraph" w:customStyle="1" w:styleId="CommentaryText">
    <w:name w:val="CommentaryText"/>
    <w:basedOn w:val="Paragraph"/>
    <w:next w:val="Paragraph"/>
    <w:rsid w:val="00007333"/>
    <w:rPr>
      <w:i/>
      <w:sz w:val="19"/>
      <w:lang w:eastAsia="en-GB"/>
    </w:rPr>
  </w:style>
  <w:style w:type="paragraph" w:styleId="TOCHeading">
    <w:name w:val="TOC Heading"/>
    <w:basedOn w:val="Heading1"/>
    <w:next w:val="Normal"/>
    <w:link w:val="TOCHeadingChar"/>
    <w:uiPriority w:val="39"/>
    <w:unhideWhenUsed/>
    <w:qFormat/>
    <w:rsid w:val="00007333"/>
    <w:pPr>
      <w:keepLines/>
      <w:numPr>
        <w:numId w:val="0"/>
      </w:numPr>
      <w:suppressAutoHyphens w:val="0"/>
      <w:spacing w:before="240" w:after="0" w:line="259" w:lineRule="auto"/>
      <w:outlineLvl w:val="9"/>
    </w:pPr>
    <w:rPr>
      <w:rFonts w:ascii="Calibri Light" w:eastAsia="Times New Roman" w:hAnsi="Calibri Light"/>
      <w:b w:val="0"/>
      <w:color w:val="2E74B5"/>
      <w:sz w:val="32"/>
      <w:szCs w:val="32"/>
      <w:lang w:val="en-US" w:eastAsia="en-US"/>
    </w:rPr>
  </w:style>
  <w:style w:type="paragraph" w:customStyle="1" w:styleId="commsresp">
    <w:name w:val="commsresp"/>
    <w:basedOn w:val="Normal"/>
    <w:next w:val="Normal"/>
    <w:semiHidden/>
    <w:rsid w:val="00007333"/>
    <w:pPr>
      <w:spacing w:before="0" w:line="240" w:lineRule="auto"/>
    </w:pPr>
    <w:rPr>
      <w:rFonts w:ascii="Arial" w:eastAsia="Times New Roman" w:hAnsi="Arial"/>
      <w:szCs w:val="20"/>
    </w:rPr>
  </w:style>
  <w:style w:type="paragraph" w:customStyle="1" w:styleId="Copyright">
    <w:name w:val="Copyright"/>
    <w:basedOn w:val="Normal"/>
    <w:semiHidden/>
    <w:rsid w:val="00007333"/>
    <w:pPr>
      <w:spacing w:before="0" w:line="240" w:lineRule="auto"/>
    </w:pPr>
    <w:rPr>
      <w:rFonts w:ascii="CentITC Bk BT" w:eastAsia="Times New Roman" w:hAnsi="CentITC Bk BT"/>
      <w:sz w:val="20"/>
      <w:szCs w:val="20"/>
    </w:rPr>
  </w:style>
  <w:style w:type="paragraph" w:styleId="Date">
    <w:name w:val="Date"/>
    <w:basedOn w:val="Normal"/>
    <w:next w:val="Normal"/>
    <w:link w:val="DateChar"/>
    <w:semiHidden/>
    <w:rsid w:val="00007333"/>
    <w:pPr>
      <w:spacing w:before="0" w:line="240" w:lineRule="auto"/>
    </w:pPr>
    <w:rPr>
      <w:rFonts w:ascii="Arial" w:eastAsia="Times New Roman" w:hAnsi="Arial"/>
      <w:szCs w:val="20"/>
    </w:rPr>
  </w:style>
  <w:style w:type="character" w:customStyle="1" w:styleId="DateChar">
    <w:name w:val="Date Char"/>
    <w:basedOn w:val="DefaultParagraphFont"/>
    <w:link w:val="Date"/>
    <w:semiHidden/>
    <w:rsid w:val="00007333"/>
    <w:rPr>
      <w:rFonts w:ascii="Arial" w:eastAsia="Times New Roman" w:hAnsi="Arial"/>
      <w:sz w:val="22"/>
      <w:lang w:eastAsia="en-US"/>
    </w:rPr>
  </w:style>
  <w:style w:type="paragraph" w:customStyle="1" w:styleId="DDnotice">
    <w:name w:val="DD notice"/>
    <w:basedOn w:val="Normal"/>
    <w:semiHidden/>
    <w:rsid w:val="00007333"/>
    <w:pPr>
      <w:autoSpaceDE w:val="0"/>
      <w:autoSpaceDN w:val="0"/>
      <w:adjustRightInd w:val="0"/>
      <w:spacing w:before="0" w:after="60" w:line="240" w:lineRule="auto"/>
    </w:pPr>
    <w:rPr>
      <w:rFonts w:ascii="CentITC Bk BT" w:eastAsia="Times New Roman" w:hAnsi="CentITC Bk BT"/>
      <w:sz w:val="19"/>
      <w:szCs w:val="19"/>
      <w:lang w:eastAsia="en-GB"/>
    </w:rPr>
  </w:style>
  <w:style w:type="paragraph" w:customStyle="1" w:styleId="DocType">
    <w:name w:val="DocType"/>
    <w:basedOn w:val="Normal"/>
    <w:semiHidden/>
    <w:rsid w:val="00007333"/>
    <w:pPr>
      <w:spacing w:before="0" w:after="1200" w:line="240" w:lineRule="auto"/>
    </w:pPr>
    <w:rPr>
      <w:rFonts w:ascii="CentITC Bk BT" w:eastAsia="Times New Roman" w:hAnsi="CentITC Bk BT"/>
      <w:b/>
      <w:spacing w:val="8"/>
      <w:sz w:val="32"/>
      <w:szCs w:val="20"/>
    </w:rPr>
  </w:style>
  <w:style w:type="paragraph" w:styleId="E-mailSignature">
    <w:name w:val="E-mail Signature"/>
    <w:basedOn w:val="Normal"/>
    <w:link w:val="E-mailSignatureChar"/>
    <w:semiHidden/>
    <w:rsid w:val="00007333"/>
    <w:pPr>
      <w:spacing w:before="0" w:line="240" w:lineRule="auto"/>
    </w:pPr>
    <w:rPr>
      <w:rFonts w:ascii="Arial" w:eastAsia="Times New Roman" w:hAnsi="Arial"/>
      <w:szCs w:val="20"/>
    </w:rPr>
  </w:style>
  <w:style w:type="character" w:customStyle="1" w:styleId="E-mailSignatureChar">
    <w:name w:val="E-mail Signature Char"/>
    <w:basedOn w:val="DefaultParagraphFont"/>
    <w:link w:val="E-mailSignature"/>
    <w:semiHidden/>
    <w:rsid w:val="00007333"/>
    <w:rPr>
      <w:rFonts w:ascii="Arial" w:eastAsia="Times New Roman" w:hAnsi="Arial"/>
      <w:sz w:val="22"/>
      <w:lang w:eastAsia="en-US"/>
    </w:rPr>
  </w:style>
  <w:style w:type="character" w:styleId="Emphasis">
    <w:name w:val="Emphasis"/>
    <w:qFormat/>
    <w:rsid w:val="00007333"/>
    <w:rPr>
      <w:i/>
      <w:iCs/>
    </w:rPr>
  </w:style>
  <w:style w:type="paragraph" w:styleId="EnvelopeAddress">
    <w:name w:val="envelope address"/>
    <w:basedOn w:val="Normal"/>
    <w:semiHidden/>
    <w:rsid w:val="00007333"/>
    <w:pPr>
      <w:framePr w:w="7920" w:h="1980" w:hRule="exact" w:hSpace="180" w:wrap="auto" w:hAnchor="page" w:xAlign="center" w:yAlign="bottom"/>
      <w:spacing w:before="0" w:line="240" w:lineRule="auto"/>
      <w:ind w:left="2880"/>
    </w:pPr>
    <w:rPr>
      <w:rFonts w:ascii="Arial" w:eastAsia="Times New Roman" w:hAnsi="Arial" w:cs="Arial"/>
      <w:szCs w:val="24"/>
    </w:rPr>
  </w:style>
  <w:style w:type="paragraph" w:styleId="EnvelopeReturn">
    <w:name w:val="envelope return"/>
    <w:basedOn w:val="Normal"/>
    <w:semiHidden/>
    <w:rsid w:val="00007333"/>
    <w:pPr>
      <w:spacing w:before="0" w:line="240" w:lineRule="auto"/>
    </w:pPr>
    <w:rPr>
      <w:rFonts w:ascii="Arial" w:eastAsia="Times New Roman" w:hAnsi="Arial" w:cs="Arial"/>
      <w:sz w:val="20"/>
      <w:szCs w:val="20"/>
    </w:rPr>
  </w:style>
  <w:style w:type="paragraph" w:customStyle="1" w:styleId="Figuretext0">
    <w:name w:val="Figure text"/>
    <w:basedOn w:val="Normal"/>
    <w:next w:val="Normal"/>
    <w:semiHidden/>
    <w:rsid w:val="00007333"/>
    <w:pPr>
      <w:spacing w:before="0" w:line="240" w:lineRule="auto"/>
    </w:pPr>
    <w:rPr>
      <w:rFonts w:ascii="Arial" w:eastAsia="Times New Roman" w:hAnsi="Arial"/>
      <w:szCs w:val="20"/>
    </w:rPr>
  </w:style>
  <w:style w:type="paragraph" w:customStyle="1" w:styleId="ForewordSubhead">
    <w:name w:val="ForewordSubhead"/>
    <w:basedOn w:val="Normal"/>
    <w:semiHidden/>
    <w:rsid w:val="00007333"/>
    <w:pPr>
      <w:keepNext/>
      <w:spacing w:before="120" w:line="240" w:lineRule="auto"/>
    </w:pPr>
    <w:rPr>
      <w:rFonts w:ascii="Arial" w:eastAsia="Times New Roman" w:hAnsi="Arial"/>
      <w:b/>
      <w:szCs w:val="20"/>
      <w:lang w:eastAsia="en-GB"/>
    </w:rPr>
  </w:style>
  <w:style w:type="paragraph" w:customStyle="1" w:styleId="Heading2-nospace">
    <w:name w:val="Heading 2 - no space"/>
    <w:basedOn w:val="Heading2"/>
    <w:next w:val="Paragraph"/>
    <w:rsid w:val="00007333"/>
    <w:pPr>
      <w:numPr>
        <w:ilvl w:val="0"/>
        <w:numId w:val="0"/>
      </w:numPr>
      <w:suppressAutoHyphens w:val="0"/>
      <w:spacing w:before="120" w:after="0" w:line="240" w:lineRule="auto"/>
    </w:pPr>
    <w:rPr>
      <w:rFonts w:ascii="Arial" w:eastAsia="Times New Roman" w:hAnsi="Arial" w:cs="Arial"/>
      <w:bCs/>
      <w:iCs/>
      <w:sz w:val="22"/>
      <w:szCs w:val="28"/>
      <w:lang w:eastAsia="en-US"/>
    </w:rPr>
  </w:style>
  <w:style w:type="paragraph" w:customStyle="1" w:styleId="Heading3-nospace">
    <w:name w:val="Heading 3 - no space"/>
    <w:basedOn w:val="Heading3"/>
    <w:next w:val="Paragraph"/>
    <w:rsid w:val="00007333"/>
    <w:pPr>
      <w:numPr>
        <w:ilvl w:val="0"/>
        <w:numId w:val="0"/>
      </w:numPr>
      <w:suppressAutoHyphens w:val="0"/>
      <w:spacing w:after="0" w:line="240" w:lineRule="auto"/>
    </w:pPr>
    <w:rPr>
      <w:rFonts w:ascii="Arial" w:eastAsia="Times New Roman" w:hAnsi="Arial" w:cs="Arial"/>
      <w:bCs/>
      <w:szCs w:val="26"/>
      <w:lang w:eastAsia="en-US"/>
    </w:rPr>
  </w:style>
  <w:style w:type="paragraph" w:customStyle="1" w:styleId="Heading4-nospace">
    <w:name w:val="Heading 4 - no space"/>
    <w:basedOn w:val="Heading4"/>
    <w:next w:val="Paragraph"/>
    <w:rsid w:val="00007333"/>
    <w:pPr>
      <w:numPr>
        <w:ilvl w:val="0"/>
        <w:numId w:val="0"/>
      </w:numPr>
      <w:suppressAutoHyphens w:val="0"/>
      <w:spacing w:before="120" w:after="0" w:line="240" w:lineRule="auto"/>
    </w:pPr>
    <w:rPr>
      <w:rFonts w:ascii="Arial" w:eastAsia="Times New Roman" w:hAnsi="Arial" w:cs="Times New Roman"/>
      <w:bCs/>
      <w:szCs w:val="28"/>
      <w:lang w:eastAsia="en-US"/>
    </w:rPr>
  </w:style>
  <w:style w:type="character" w:styleId="HTMLAcronym">
    <w:name w:val="HTML Acronym"/>
    <w:basedOn w:val="DefaultParagraphFont"/>
    <w:semiHidden/>
    <w:rsid w:val="00007333"/>
  </w:style>
  <w:style w:type="paragraph" w:styleId="HTMLAddress">
    <w:name w:val="HTML Address"/>
    <w:basedOn w:val="Normal"/>
    <w:link w:val="HTMLAddressChar"/>
    <w:semiHidden/>
    <w:rsid w:val="00007333"/>
    <w:pPr>
      <w:spacing w:before="0" w:line="240" w:lineRule="auto"/>
    </w:pPr>
    <w:rPr>
      <w:rFonts w:ascii="Arial" w:eastAsia="Times New Roman" w:hAnsi="Arial"/>
      <w:i/>
      <w:iCs/>
      <w:szCs w:val="20"/>
    </w:rPr>
  </w:style>
  <w:style w:type="character" w:customStyle="1" w:styleId="HTMLAddressChar">
    <w:name w:val="HTML Address Char"/>
    <w:basedOn w:val="DefaultParagraphFont"/>
    <w:link w:val="HTMLAddress"/>
    <w:semiHidden/>
    <w:rsid w:val="00007333"/>
    <w:rPr>
      <w:rFonts w:ascii="Arial" w:eastAsia="Times New Roman" w:hAnsi="Arial"/>
      <w:i/>
      <w:iCs/>
      <w:sz w:val="22"/>
      <w:lang w:eastAsia="en-US"/>
    </w:rPr>
  </w:style>
  <w:style w:type="character" w:styleId="HTMLCite">
    <w:name w:val="HTML Cite"/>
    <w:semiHidden/>
    <w:rsid w:val="00007333"/>
    <w:rPr>
      <w:i/>
      <w:iCs/>
    </w:rPr>
  </w:style>
  <w:style w:type="character" w:styleId="HTMLCode">
    <w:name w:val="HTML Code"/>
    <w:semiHidden/>
    <w:rsid w:val="00007333"/>
    <w:rPr>
      <w:rFonts w:ascii="Courier New" w:hAnsi="Courier New" w:cs="Courier New"/>
      <w:sz w:val="20"/>
      <w:szCs w:val="20"/>
    </w:rPr>
  </w:style>
  <w:style w:type="character" w:styleId="HTMLDefinition">
    <w:name w:val="HTML Definition"/>
    <w:semiHidden/>
    <w:rsid w:val="00007333"/>
    <w:rPr>
      <w:i/>
      <w:iCs/>
    </w:rPr>
  </w:style>
  <w:style w:type="character" w:styleId="HTMLKeyboard">
    <w:name w:val="HTML Keyboard"/>
    <w:semiHidden/>
    <w:rsid w:val="00007333"/>
    <w:rPr>
      <w:rFonts w:ascii="Courier New" w:hAnsi="Courier New" w:cs="Courier New"/>
      <w:sz w:val="20"/>
      <w:szCs w:val="20"/>
    </w:rPr>
  </w:style>
  <w:style w:type="paragraph" w:styleId="HTMLPreformatted">
    <w:name w:val="HTML Preformatted"/>
    <w:basedOn w:val="Normal"/>
    <w:link w:val="HTMLPreformattedChar"/>
    <w:semiHidden/>
    <w:rsid w:val="00007333"/>
    <w:pPr>
      <w:spacing w:before="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007333"/>
    <w:rPr>
      <w:rFonts w:ascii="Courier New" w:eastAsia="Times New Roman" w:hAnsi="Courier New" w:cs="Courier New"/>
      <w:lang w:eastAsia="en-US"/>
    </w:rPr>
  </w:style>
  <w:style w:type="character" w:styleId="HTMLSample">
    <w:name w:val="HTML Sample"/>
    <w:semiHidden/>
    <w:rsid w:val="00007333"/>
    <w:rPr>
      <w:rFonts w:ascii="Courier New" w:hAnsi="Courier New" w:cs="Courier New"/>
    </w:rPr>
  </w:style>
  <w:style w:type="character" w:styleId="HTMLTypewriter">
    <w:name w:val="HTML Typewriter"/>
    <w:semiHidden/>
    <w:rsid w:val="00007333"/>
    <w:rPr>
      <w:rFonts w:ascii="Courier New" w:hAnsi="Courier New" w:cs="Courier New"/>
      <w:sz w:val="20"/>
      <w:szCs w:val="20"/>
    </w:rPr>
  </w:style>
  <w:style w:type="character" w:styleId="HTMLVariable">
    <w:name w:val="HTML Variable"/>
    <w:semiHidden/>
    <w:rsid w:val="00007333"/>
    <w:rPr>
      <w:i/>
      <w:iCs/>
    </w:rPr>
  </w:style>
  <w:style w:type="paragraph" w:customStyle="1" w:styleId="ICScode">
    <w:name w:val="ICS code"/>
    <w:semiHidden/>
    <w:rsid w:val="00007333"/>
    <w:rPr>
      <w:rFonts w:ascii="CentITC Bk BT" w:eastAsia="Times New Roman" w:hAnsi="CentITC Bk BT"/>
      <w:noProof/>
      <w:sz w:val="18"/>
      <w:szCs w:val="18"/>
      <w:lang w:eastAsia="en-US"/>
    </w:rPr>
  </w:style>
  <w:style w:type="paragraph" w:customStyle="1" w:styleId="ICScode0">
    <w:name w:val="ICScode"/>
    <w:basedOn w:val="Normal"/>
    <w:next w:val="Normal"/>
    <w:semiHidden/>
    <w:rsid w:val="00007333"/>
    <w:pPr>
      <w:spacing w:before="0" w:line="240" w:lineRule="auto"/>
    </w:pPr>
    <w:rPr>
      <w:rFonts w:ascii="Arial" w:eastAsia="Times New Roman" w:hAnsi="Arial"/>
      <w:szCs w:val="20"/>
    </w:rPr>
  </w:style>
  <w:style w:type="paragraph" w:customStyle="1" w:styleId="IFCPubInfo">
    <w:name w:val="IFCPubInfo"/>
    <w:basedOn w:val="Normal"/>
    <w:semiHidden/>
    <w:rsid w:val="00007333"/>
    <w:pPr>
      <w:spacing w:before="0" w:line="180" w:lineRule="exact"/>
    </w:pPr>
    <w:rPr>
      <w:rFonts w:ascii="Arial" w:eastAsia="Times New Roman" w:hAnsi="Arial"/>
      <w:spacing w:val="-6"/>
      <w:sz w:val="16"/>
      <w:szCs w:val="20"/>
    </w:rPr>
  </w:style>
  <w:style w:type="paragraph" w:customStyle="1" w:styleId="ifctext">
    <w:name w:val="ifctext"/>
    <w:basedOn w:val="Normal"/>
    <w:semiHidden/>
    <w:rsid w:val="00007333"/>
    <w:pPr>
      <w:spacing w:before="0" w:line="240" w:lineRule="auto"/>
    </w:pPr>
    <w:rPr>
      <w:rFonts w:ascii="Arial" w:eastAsia="Times New Roman" w:hAnsi="Arial"/>
      <w:szCs w:val="20"/>
    </w:rPr>
  </w:style>
  <w:style w:type="paragraph" w:customStyle="1" w:styleId="ISBN">
    <w:name w:val="ISBN"/>
    <w:basedOn w:val="IFCPubInfo"/>
    <w:semiHidden/>
    <w:rsid w:val="00007333"/>
    <w:pPr>
      <w:spacing w:after="0"/>
    </w:pPr>
    <w:rPr>
      <w:b/>
    </w:rPr>
  </w:style>
  <w:style w:type="paragraph" w:customStyle="1" w:styleId="IShoulder">
    <w:name w:val="IShoulder"/>
    <w:basedOn w:val="Normal"/>
    <w:semiHidden/>
    <w:rsid w:val="00007333"/>
    <w:pPr>
      <w:spacing w:before="0" w:line="240" w:lineRule="auto"/>
    </w:pPr>
    <w:rPr>
      <w:rFonts w:ascii="CentITC Bk BT" w:eastAsia="Times New Roman" w:hAnsi="CentITC Bk BT"/>
      <w:spacing w:val="-10"/>
      <w:sz w:val="20"/>
      <w:szCs w:val="20"/>
    </w:rPr>
  </w:style>
  <w:style w:type="character" w:styleId="LineNumber">
    <w:name w:val="line number"/>
    <w:basedOn w:val="DefaultParagraphFont"/>
    <w:semiHidden/>
    <w:rsid w:val="00007333"/>
  </w:style>
  <w:style w:type="paragraph" w:styleId="List">
    <w:name w:val="List"/>
    <w:basedOn w:val="Normal"/>
    <w:semiHidden/>
    <w:rsid w:val="00007333"/>
    <w:pPr>
      <w:spacing w:before="0" w:line="240" w:lineRule="auto"/>
      <w:ind w:left="283" w:hanging="283"/>
    </w:pPr>
    <w:rPr>
      <w:rFonts w:ascii="Arial" w:eastAsia="Times New Roman" w:hAnsi="Arial"/>
      <w:szCs w:val="20"/>
    </w:rPr>
  </w:style>
  <w:style w:type="paragraph" w:styleId="List2">
    <w:name w:val="List 2"/>
    <w:basedOn w:val="Normal"/>
    <w:semiHidden/>
    <w:rsid w:val="00007333"/>
    <w:pPr>
      <w:spacing w:before="0" w:line="240" w:lineRule="auto"/>
      <w:ind w:left="566" w:hanging="283"/>
    </w:pPr>
    <w:rPr>
      <w:rFonts w:ascii="Arial" w:eastAsia="Times New Roman" w:hAnsi="Arial"/>
      <w:szCs w:val="20"/>
    </w:rPr>
  </w:style>
  <w:style w:type="paragraph" w:styleId="List3">
    <w:name w:val="List 3"/>
    <w:basedOn w:val="Normal"/>
    <w:semiHidden/>
    <w:rsid w:val="00007333"/>
    <w:pPr>
      <w:spacing w:before="0" w:line="240" w:lineRule="auto"/>
      <w:ind w:left="849" w:hanging="283"/>
    </w:pPr>
    <w:rPr>
      <w:rFonts w:ascii="Arial" w:eastAsia="Times New Roman" w:hAnsi="Arial"/>
      <w:szCs w:val="20"/>
    </w:rPr>
  </w:style>
  <w:style w:type="paragraph" w:styleId="List4">
    <w:name w:val="List 4"/>
    <w:basedOn w:val="Normal"/>
    <w:semiHidden/>
    <w:rsid w:val="00007333"/>
    <w:pPr>
      <w:spacing w:before="0" w:line="240" w:lineRule="auto"/>
      <w:ind w:left="1132" w:hanging="283"/>
    </w:pPr>
    <w:rPr>
      <w:rFonts w:ascii="Arial" w:eastAsia="Times New Roman" w:hAnsi="Arial"/>
      <w:szCs w:val="20"/>
    </w:rPr>
  </w:style>
  <w:style w:type="paragraph" w:styleId="List5">
    <w:name w:val="List 5"/>
    <w:basedOn w:val="Normal"/>
    <w:semiHidden/>
    <w:rsid w:val="00007333"/>
    <w:pPr>
      <w:spacing w:before="0" w:line="240" w:lineRule="auto"/>
      <w:ind w:left="1415" w:hanging="283"/>
    </w:pPr>
    <w:rPr>
      <w:rFonts w:ascii="Arial" w:eastAsia="Times New Roman" w:hAnsi="Arial"/>
      <w:szCs w:val="20"/>
    </w:rPr>
  </w:style>
  <w:style w:type="paragraph" w:customStyle="1" w:styleId="Listmultilevel">
    <w:name w:val="List multilevel"/>
    <w:basedOn w:val="Paragraph"/>
    <w:rsid w:val="00007333"/>
  </w:style>
  <w:style w:type="paragraph" w:customStyle="1" w:styleId="MainTitleLarge">
    <w:name w:val="MainTitleLarge"/>
    <w:basedOn w:val="Normal"/>
    <w:semiHidden/>
    <w:rsid w:val="00007333"/>
    <w:pPr>
      <w:spacing w:before="0" w:after="400" w:line="720" w:lineRule="exact"/>
    </w:pPr>
    <w:rPr>
      <w:rFonts w:ascii="CentITC Bk BT" w:eastAsia="Times New Roman" w:hAnsi="CentITC Bk BT"/>
      <w:b/>
      <w:noProof/>
      <w:spacing w:val="-10"/>
      <w:sz w:val="72"/>
      <w:szCs w:val="20"/>
    </w:rPr>
  </w:style>
  <w:style w:type="paragraph" w:styleId="MessageHeader">
    <w:name w:val="Message Header"/>
    <w:basedOn w:val="Normal"/>
    <w:link w:val="MessageHeaderChar"/>
    <w:semiHidden/>
    <w:rsid w:val="0000733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semiHidden/>
    <w:rsid w:val="00007333"/>
    <w:rPr>
      <w:rFonts w:ascii="Arial" w:eastAsia="Times New Roman" w:hAnsi="Arial" w:cs="Arial"/>
      <w:sz w:val="22"/>
      <w:szCs w:val="24"/>
      <w:shd w:val="pct20" w:color="auto" w:fill="auto"/>
      <w:lang w:eastAsia="en-US"/>
    </w:rPr>
  </w:style>
  <w:style w:type="paragraph" w:styleId="NormalWeb">
    <w:name w:val="Normal (Web)"/>
    <w:basedOn w:val="Normal"/>
    <w:uiPriority w:val="99"/>
    <w:semiHidden/>
    <w:rsid w:val="00007333"/>
    <w:pPr>
      <w:spacing w:before="0" w:line="240" w:lineRule="auto"/>
    </w:pPr>
    <w:rPr>
      <w:rFonts w:ascii="Arial" w:eastAsia="Times New Roman" w:hAnsi="Arial"/>
      <w:szCs w:val="24"/>
    </w:rPr>
  </w:style>
  <w:style w:type="paragraph" w:styleId="NormalIndent">
    <w:name w:val="Normal Indent"/>
    <w:basedOn w:val="Normal"/>
    <w:rsid w:val="00007333"/>
    <w:pPr>
      <w:spacing w:before="0" w:line="240" w:lineRule="auto"/>
      <w:ind w:left="720"/>
    </w:pPr>
    <w:rPr>
      <w:rFonts w:ascii="Arial" w:eastAsia="Times New Roman" w:hAnsi="Arial"/>
      <w:szCs w:val="20"/>
    </w:rPr>
  </w:style>
  <w:style w:type="paragraph" w:styleId="NoteHeading">
    <w:name w:val="Note Heading"/>
    <w:basedOn w:val="Normal"/>
    <w:next w:val="Normal"/>
    <w:link w:val="NoteHeadingChar"/>
    <w:semiHidden/>
    <w:rsid w:val="00007333"/>
    <w:pPr>
      <w:spacing w:before="0" w:line="240" w:lineRule="auto"/>
    </w:pPr>
    <w:rPr>
      <w:rFonts w:ascii="Arial" w:eastAsia="Times New Roman" w:hAnsi="Arial"/>
      <w:szCs w:val="20"/>
    </w:rPr>
  </w:style>
  <w:style w:type="character" w:customStyle="1" w:styleId="NoteHeadingChar">
    <w:name w:val="Note Heading Char"/>
    <w:basedOn w:val="DefaultParagraphFont"/>
    <w:link w:val="NoteHeading"/>
    <w:semiHidden/>
    <w:rsid w:val="00007333"/>
    <w:rPr>
      <w:rFonts w:ascii="Arial" w:eastAsia="Times New Roman" w:hAnsi="Arial"/>
      <w:sz w:val="22"/>
      <w:lang w:eastAsia="en-US"/>
    </w:rPr>
  </w:style>
  <w:style w:type="character" w:customStyle="1" w:styleId="UnresolvedMention1">
    <w:name w:val="Unresolved Mention1"/>
    <w:uiPriority w:val="99"/>
    <w:semiHidden/>
    <w:unhideWhenUsed/>
    <w:rsid w:val="00007333"/>
    <w:rPr>
      <w:color w:val="605E5C"/>
      <w:shd w:val="clear" w:color="auto" w:fill="E1DFDD"/>
    </w:rPr>
  </w:style>
  <w:style w:type="character" w:styleId="PageNumber">
    <w:name w:val="page number"/>
    <w:rsid w:val="00007333"/>
  </w:style>
  <w:style w:type="paragraph" w:customStyle="1" w:styleId="PartTitle">
    <w:name w:val="PartTitle"/>
    <w:basedOn w:val="Normal"/>
    <w:semiHidden/>
    <w:rsid w:val="00007333"/>
    <w:pPr>
      <w:spacing w:before="0" w:after="400" w:line="400" w:lineRule="exact"/>
    </w:pPr>
    <w:rPr>
      <w:rFonts w:ascii="CentITC Bk BT" w:eastAsia="Times New Roman" w:hAnsi="CentITC Bk BT"/>
      <w:b/>
      <w:noProof/>
      <w:spacing w:val="-20"/>
      <w:sz w:val="48"/>
      <w:szCs w:val="20"/>
    </w:rPr>
  </w:style>
  <w:style w:type="paragraph" w:customStyle="1" w:styleId="prodcode">
    <w:name w:val="prodcode"/>
    <w:basedOn w:val="Normal"/>
    <w:next w:val="Paragraph"/>
    <w:semiHidden/>
    <w:rsid w:val="00007333"/>
    <w:pPr>
      <w:spacing w:before="0" w:line="240" w:lineRule="auto"/>
    </w:pPr>
    <w:rPr>
      <w:rFonts w:ascii="Arial" w:eastAsia="Times New Roman" w:hAnsi="Arial"/>
      <w:szCs w:val="20"/>
    </w:rPr>
  </w:style>
  <w:style w:type="paragraph" w:customStyle="1" w:styleId="PublishInfo">
    <w:name w:val="PublishInfo"/>
    <w:basedOn w:val="Normal"/>
    <w:semiHidden/>
    <w:rsid w:val="00007333"/>
    <w:pPr>
      <w:autoSpaceDE w:val="0"/>
      <w:autoSpaceDN w:val="0"/>
      <w:adjustRightInd w:val="0"/>
      <w:spacing w:before="0" w:after="180" w:line="240" w:lineRule="auto"/>
    </w:pPr>
    <w:rPr>
      <w:rFonts w:ascii="CentITC Bk BT" w:eastAsia="Times New Roman" w:hAnsi="CentITC Bk BT"/>
      <w:sz w:val="19"/>
      <w:szCs w:val="19"/>
      <w:lang w:eastAsia="en-GB"/>
    </w:rPr>
  </w:style>
  <w:style w:type="paragraph" w:customStyle="1" w:styleId="PublishInfoHead">
    <w:name w:val="PublishInfoHead"/>
    <w:basedOn w:val="Normal"/>
    <w:semiHidden/>
    <w:rsid w:val="00007333"/>
    <w:pPr>
      <w:autoSpaceDE w:val="0"/>
      <w:autoSpaceDN w:val="0"/>
      <w:adjustRightInd w:val="0"/>
      <w:spacing w:before="260" w:after="40" w:line="240" w:lineRule="auto"/>
    </w:pPr>
    <w:rPr>
      <w:rFonts w:ascii="CentITC Bk BT" w:eastAsia="Times New Roman" w:hAnsi="CentITC Bk BT" w:cs="CentBk BT"/>
      <w:b/>
      <w:bCs/>
      <w:lang w:eastAsia="en-GB"/>
    </w:rPr>
  </w:style>
  <w:style w:type="paragraph" w:styleId="Salutation">
    <w:name w:val="Salutation"/>
    <w:basedOn w:val="Normal"/>
    <w:next w:val="Normal"/>
    <w:link w:val="SalutationChar"/>
    <w:semiHidden/>
    <w:rsid w:val="00007333"/>
    <w:pPr>
      <w:spacing w:before="0" w:line="240" w:lineRule="auto"/>
    </w:pPr>
    <w:rPr>
      <w:rFonts w:ascii="Arial" w:eastAsia="Times New Roman" w:hAnsi="Arial"/>
      <w:szCs w:val="20"/>
    </w:rPr>
  </w:style>
  <w:style w:type="character" w:customStyle="1" w:styleId="SalutationChar">
    <w:name w:val="Salutation Char"/>
    <w:basedOn w:val="DefaultParagraphFont"/>
    <w:link w:val="Salutation"/>
    <w:semiHidden/>
    <w:rsid w:val="00007333"/>
    <w:rPr>
      <w:rFonts w:ascii="Arial" w:eastAsia="Times New Roman" w:hAnsi="Arial"/>
      <w:sz w:val="22"/>
      <w:lang w:eastAsia="en-US"/>
    </w:rPr>
  </w:style>
  <w:style w:type="paragraph" w:customStyle="1" w:styleId="Section1">
    <w:name w:val="Section1"/>
    <w:basedOn w:val="Paragraph"/>
    <w:next w:val="Paragraph"/>
    <w:rsid w:val="00007333"/>
    <w:pPr>
      <w:pageBreakBefore/>
    </w:pPr>
    <w:rPr>
      <w:b/>
      <w:sz w:val="28"/>
    </w:rPr>
  </w:style>
  <w:style w:type="character" w:styleId="Strong">
    <w:name w:val="Strong"/>
    <w:uiPriority w:val="22"/>
    <w:qFormat/>
    <w:rsid w:val="00007333"/>
    <w:rPr>
      <w:b/>
      <w:bCs/>
    </w:rPr>
  </w:style>
  <w:style w:type="paragraph" w:styleId="Subtitle">
    <w:name w:val="Subtitle"/>
    <w:basedOn w:val="Normal"/>
    <w:link w:val="SubtitleChar"/>
    <w:qFormat/>
    <w:rsid w:val="00007333"/>
    <w:pPr>
      <w:spacing w:before="0"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007333"/>
    <w:rPr>
      <w:rFonts w:ascii="Arial" w:eastAsia="Times New Roman" w:hAnsi="Arial" w:cs="Arial"/>
      <w:sz w:val="22"/>
      <w:szCs w:val="24"/>
      <w:lang w:eastAsia="en-US"/>
    </w:rPr>
  </w:style>
  <w:style w:type="table" w:styleId="Table3Deffects1">
    <w:name w:val="Table 3D effects 1"/>
    <w:basedOn w:val="TableNormal"/>
    <w:semiHidden/>
    <w:rsid w:val="00007333"/>
    <w:rPr>
      <w:rFonts w:ascii="Times New Roman" w:eastAsia="Times New Roman" w:hAnsi="Times New Roman"/>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07333"/>
    <w:rPr>
      <w:rFonts w:ascii="Times New Roman" w:eastAsia="Times New Roman" w:hAnsi="Times New Roman"/>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07333"/>
    <w:rPr>
      <w:rFonts w:ascii="Times New Roman" w:eastAsia="Times New Roman" w:hAnsi="Times New Roman"/>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07333"/>
    <w:rPr>
      <w:rFonts w:ascii="Times New Roman" w:eastAsia="Times New Roman" w:hAnsi="Times New Roman"/>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07333"/>
    <w:rPr>
      <w:rFonts w:ascii="Times New Roman" w:eastAsia="Times New Roma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07333"/>
    <w:rPr>
      <w:rFonts w:ascii="Times New Roman" w:eastAsia="Times New Roman" w:hAnsi="Times New Roma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07333"/>
    <w:rPr>
      <w:rFonts w:ascii="Times New Roman" w:eastAsia="Times New Roman" w:hAnsi="Times New Roman"/>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07333"/>
    <w:rPr>
      <w:rFonts w:ascii="Times New Roman" w:eastAsia="Times New Roman" w:hAnsi="Times New Roman"/>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07333"/>
    <w:rPr>
      <w:rFonts w:ascii="Times New Roman" w:eastAsia="Times New Roman" w:hAnsi="Times New Roman"/>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07333"/>
    <w:rPr>
      <w:rFonts w:ascii="Times New Roman" w:eastAsia="Times New Roman" w:hAnsi="Times New Roman"/>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07333"/>
    <w:rPr>
      <w:rFonts w:ascii="Times New Roman" w:eastAsia="Times New Roman" w:hAnsi="Times New Roman"/>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07333"/>
    <w:rPr>
      <w:rFonts w:ascii="Times New Roman" w:eastAsia="Times New Roman" w:hAnsi="Times New Roman"/>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07333"/>
    <w:rPr>
      <w:rFonts w:ascii="Times New Roman" w:eastAsia="Times New Roman" w:hAnsi="Times New Roman"/>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07333"/>
    <w:rPr>
      <w:rFonts w:ascii="Times New Roman" w:eastAsia="Times New Roman" w:hAnsi="Times New Roman"/>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07333"/>
    <w:rPr>
      <w:rFonts w:ascii="Times New Roman" w:eastAsia="Times New Roman" w:hAnsi="Times New Roman"/>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07333"/>
    <w:rPr>
      <w:rFonts w:ascii="Times New Roman" w:eastAsia="Times New Roman" w:hAnsi="Times New Roman"/>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07333"/>
    <w:rPr>
      <w:rFonts w:ascii="Times New Roman" w:eastAsia="Times New Roman" w:hAnsi="Times New Roman"/>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07333"/>
    <w:rPr>
      <w:rFonts w:ascii="Times New Roman" w:eastAsia="Times New Roman" w:hAnsi="Times New Roma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07333"/>
    <w:rPr>
      <w:rFonts w:ascii="Times New Roman" w:eastAsia="Times New Roman" w:hAnsi="Times New Roman"/>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07333"/>
    <w:rPr>
      <w:rFonts w:ascii="Times New Roman" w:eastAsia="Times New Roman" w:hAnsi="Times New Roman"/>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07333"/>
    <w:rPr>
      <w:rFonts w:ascii="Times New Roman" w:eastAsia="Times New Roman" w:hAnsi="Times New Roman"/>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07333"/>
    <w:rPr>
      <w:rFonts w:ascii="Times New Roman" w:eastAsia="Times New Roman" w:hAnsi="Times New Roman"/>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07333"/>
    <w:rPr>
      <w:rFonts w:ascii="Times New Roman" w:eastAsia="Times New Roman" w:hAnsi="Times New Roman"/>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07333"/>
    <w:rPr>
      <w:rFonts w:ascii="Times New Roman" w:eastAsia="Times New Roman" w:hAnsi="Times New Roman"/>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07333"/>
    <w:rPr>
      <w:rFonts w:ascii="Times New Roman" w:eastAsia="Times New Roman" w:hAnsi="Times New Roman"/>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07333"/>
    <w:rPr>
      <w:rFonts w:ascii="Times New Roman" w:eastAsia="Times New Roman" w:hAnsi="Times New Roman"/>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07333"/>
    <w:rPr>
      <w:rFonts w:ascii="Times New Roman" w:eastAsia="Times New Roman" w:hAnsi="Times New Roman"/>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07333"/>
    <w:rPr>
      <w:rFonts w:ascii="Times New Roman" w:eastAsia="Times New Roman" w:hAnsi="Times New Roman"/>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07333"/>
    <w:rPr>
      <w:rFonts w:ascii="Times New Roman" w:eastAsia="Times New Roman" w:hAnsi="Times New Roman"/>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07333"/>
    <w:rPr>
      <w:rFonts w:ascii="Times New Roman" w:eastAsia="Times New Roman" w:hAnsi="Times New Roman"/>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07333"/>
    <w:rPr>
      <w:rFonts w:ascii="Times New Roman" w:eastAsia="Times New Roman" w:hAnsi="Times New Roman"/>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07333"/>
    <w:rPr>
      <w:rFonts w:ascii="Times New Roman" w:eastAsia="Times New Roman" w:hAnsi="Times New Roman"/>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07333"/>
    <w:rPr>
      <w:rFonts w:ascii="Times New Roman" w:eastAsia="Times New Roman" w:hAnsi="Times New Roman"/>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07333"/>
    <w:rPr>
      <w:rFonts w:ascii="Times New Roman" w:eastAsia="Times New Roman" w:hAnsi="Times New Roma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07333"/>
    <w:rPr>
      <w:rFonts w:ascii="Times New Roman" w:eastAsia="Times New Roman" w:hAnsi="Times New Roman"/>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07333"/>
    <w:rPr>
      <w:rFonts w:ascii="Times New Roman" w:eastAsia="Times New Roman" w:hAnsi="Times New Roman"/>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07333"/>
    <w:rPr>
      <w:rFonts w:ascii="Times New Roman" w:eastAsia="Times New Roman" w:hAnsi="Times New Roman"/>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07333"/>
    <w:rPr>
      <w:rFonts w:ascii="Times New Roman" w:eastAsia="Times New Roman" w:hAnsi="Times New Roman"/>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07333"/>
    <w:rPr>
      <w:rFonts w:ascii="Times New Roman" w:eastAsia="Times New Roman" w:hAnsi="Times New Roman"/>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semiHidden/>
    <w:rsid w:val="00007333"/>
    <w:pPr>
      <w:spacing w:before="0" w:line="240" w:lineRule="auto"/>
    </w:pPr>
    <w:rPr>
      <w:rFonts w:ascii="Arial" w:eastAsia="Times New Roman" w:hAnsi="Arial"/>
      <w:szCs w:val="20"/>
    </w:rPr>
  </w:style>
  <w:style w:type="table" w:styleId="TableTheme">
    <w:name w:val="Table Theme"/>
    <w:basedOn w:val="TableNormal"/>
    <w:semiHidden/>
    <w:rsid w:val="00007333"/>
    <w:rPr>
      <w:rFonts w:ascii="Times New Roman" w:eastAsia="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07333"/>
    <w:rPr>
      <w:rFonts w:ascii="Times New Roman" w:eastAsia="Times New Roman" w:hAnsi="Times New Roman"/>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07333"/>
    <w:rPr>
      <w:rFonts w:ascii="Times New Roman" w:eastAsia="Times New Roman" w:hAnsi="Times New Roman"/>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07333"/>
    <w:rPr>
      <w:rFonts w:ascii="Times New Roman" w:eastAsia="Times New Roman" w:hAnsi="Times New Roman"/>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07333"/>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007333"/>
    <w:rPr>
      <w:rFonts w:ascii="Arial" w:eastAsia="Times New Roman" w:hAnsi="Arial" w:cs="Arial"/>
      <w:b/>
      <w:bCs/>
      <w:kern w:val="28"/>
      <w:sz w:val="32"/>
      <w:szCs w:val="32"/>
      <w:lang w:eastAsia="en-US"/>
    </w:rPr>
  </w:style>
  <w:style w:type="paragraph" w:styleId="TOC4">
    <w:name w:val="toc 4"/>
    <w:basedOn w:val="Normal"/>
    <w:next w:val="Paragraph"/>
    <w:uiPriority w:val="39"/>
    <w:rsid w:val="00007333"/>
    <w:pPr>
      <w:tabs>
        <w:tab w:val="right" w:pos="9072"/>
      </w:tabs>
      <w:spacing w:before="0" w:line="240" w:lineRule="auto"/>
    </w:pPr>
    <w:rPr>
      <w:rFonts w:ascii="Arial" w:eastAsia="Times New Roman" w:hAnsi="Arial"/>
      <w:szCs w:val="20"/>
    </w:rPr>
  </w:style>
  <w:style w:type="paragraph" w:styleId="TOC5">
    <w:name w:val="toc 5"/>
    <w:basedOn w:val="Normal"/>
    <w:next w:val="Paragraph"/>
    <w:uiPriority w:val="39"/>
    <w:rsid w:val="00007333"/>
    <w:pPr>
      <w:tabs>
        <w:tab w:val="right" w:pos="9072"/>
      </w:tabs>
      <w:spacing w:before="0" w:line="240" w:lineRule="auto"/>
    </w:pPr>
    <w:rPr>
      <w:rFonts w:ascii="Arial" w:eastAsia="Times New Roman" w:hAnsi="Arial"/>
      <w:szCs w:val="20"/>
    </w:rPr>
  </w:style>
  <w:style w:type="paragraph" w:styleId="TOC6">
    <w:name w:val="toc 6"/>
    <w:basedOn w:val="Normal"/>
    <w:next w:val="Paragraph"/>
    <w:uiPriority w:val="39"/>
    <w:rsid w:val="00007333"/>
    <w:pPr>
      <w:tabs>
        <w:tab w:val="right" w:pos="9072"/>
      </w:tabs>
      <w:spacing w:before="0" w:line="240" w:lineRule="auto"/>
    </w:pPr>
    <w:rPr>
      <w:rFonts w:ascii="Arial" w:eastAsia="Times New Roman" w:hAnsi="Arial"/>
      <w:szCs w:val="20"/>
    </w:rPr>
  </w:style>
  <w:style w:type="paragraph" w:styleId="TOC7">
    <w:name w:val="toc 7"/>
    <w:basedOn w:val="Normal"/>
    <w:next w:val="Paragraph"/>
    <w:uiPriority w:val="39"/>
    <w:rsid w:val="00007333"/>
    <w:pPr>
      <w:tabs>
        <w:tab w:val="right" w:leader="dot" w:pos="8309"/>
      </w:tabs>
      <w:spacing w:before="0" w:line="240" w:lineRule="auto"/>
    </w:pPr>
    <w:rPr>
      <w:rFonts w:ascii="Arial" w:eastAsia="Times New Roman" w:hAnsi="Arial"/>
      <w:szCs w:val="20"/>
    </w:rPr>
  </w:style>
  <w:style w:type="paragraph" w:styleId="TOC8">
    <w:name w:val="toc 8"/>
    <w:basedOn w:val="Normal"/>
    <w:next w:val="Paragraph"/>
    <w:uiPriority w:val="39"/>
    <w:rsid w:val="00007333"/>
    <w:pPr>
      <w:tabs>
        <w:tab w:val="right" w:leader="dot" w:pos="8309"/>
      </w:tabs>
      <w:spacing w:before="0" w:line="240" w:lineRule="auto"/>
    </w:pPr>
    <w:rPr>
      <w:rFonts w:ascii="Arial" w:eastAsia="Times New Roman" w:hAnsi="Arial"/>
      <w:szCs w:val="20"/>
    </w:rPr>
  </w:style>
  <w:style w:type="paragraph" w:styleId="DocumentMap">
    <w:name w:val="Document Map"/>
    <w:basedOn w:val="Normal"/>
    <w:link w:val="DocumentMapChar"/>
    <w:semiHidden/>
    <w:rsid w:val="00007333"/>
    <w:pPr>
      <w:shd w:val="clear" w:color="auto" w:fill="000080"/>
      <w:spacing w:before="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07333"/>
    <w:rPr>
      <w:rFonts w:ascii="Tahoma" w:eastAsia="Times New Roman" w:hAnsi="Tahoma" w:cs="Tahoma"/>
      <w:shd w:val="clear" w:color="auto" w:fill="000080"/>
      <w:lang w:eastAsia="en-US"/>
    </w:rPr>
  </w:style>
  <w:style w:type="paragraph" w:styleId="EndnoteText">
    <w:name w:val="endnote text"/>
    <w:basedOn w:val="Normal"/>
    <w:link w:val="EndnoteTextChar"/>
    <w:semiHidden/>
    <w:rsid w:val="00007333"/>
    <w:pPr>
      <w:spacing w:before="0" w:line="240" w:lineRule="auto"/>
    </w:pPr>
    <w:rPr>
      <w:rFonts w:ascii="Arial" w:eastAsia="Times New Roman" w:hAnsi="Arial"/>
      <w:sz w:val="20"/>
      <w:szCs w:val="20"/>
    </w:rPr>
  </w:style>
  <w:style w:type="character" w:customStyle="1" w:styleId="EndnoteTextChar">
    <w:name w:val="Endnote Text Char"/>
    <w:basedOn w:val="DefaultParagraphFont"/>
    <w:link w:val="EndnoteText"/>
    <w:semiHidden/>
    <w:rsid w:val="00007333"/>
    <w:rPr>
      <w:rFonts w:ascii="Arial" w:eastAsia="Times New Roman" w:hAnsi="Arial"/>
      <w:lang w:eastAsia="en-US"/>
    </w:rPr>
  </w:style>
  <w:style w:type="paragraph" w:styleId="Index1">
    <w:name w:val="index 1"/>
    <w:basedOn w:val="Normal"/>
    <w:next w:val="Normal"/>
    <w:autoRedefine/>
    <w:semiHidden/>
    <w:rsid w:val="00007333"/>
    <w:pPr>
      <w:spacing w:before="0" w:line="240" w:lineRule="auto"/>
      <w:ind w:left="240" w:hanging="240"/>
    </w:pPr>
    <w:rPr>
      <w:rFonts w:ascii="Arial" w:eastAsia="Times New Roman" w:hAnsi="Arial"/>
      <w:szCs w:val="20"/>
    </w:rPr>
  </w:style>
  <w:style w:type="paragraph" w:styleId="Index2">
    <w:name w:val="index 2"/>
    <w:basedOn w:val="Normal"/>
    <w:next w:val="Normal"/>
    <w:autoRedefine/>
    <w:semiHidden/>
    <w:rsid w:val="00007333"/>
    <w:pPr>
      <w:spacing w:before="0" w:line="240" w:lineRule="auto"/>
      <w:ind w:left="480" w:hanging="240"/>
    </w:pPr>
    <w:rPr>
      <w:rFonts w:ascii="Arial" w:eastAsia="Times New Roman" w:hAnsi="Arial"/>
      <w:szCs w:val="20"/>
    </w:rPr>
  </w:style>
  <w:style w:type="paragraph" w:styleId="Index3">
    <w:name w:val="index 3"/>
    <w:basedOn w:val="Normal"/>
    <w:next w:val="Normal"/>
    <w:autoRedefine/>
    <w:semiHidden/>
    <w:rsid w:val="00007333"/>
    <w:pPr>
      <w:spacing w:before="0" w:line="240" w:lineRule="auto"/>
      <w:ind w:left="720" w:hanging="240"/>
    </w:pPr>
    <w:rPr>
      <w:rFonts w:ascii="Arial" w:eastAsia="Times New Roman" w:hAnsi="Arial"/>
      <w:szCs w:val="20"/>
    </w:rPr>
  </w:style>
  <w:style w:type="paragraph" w:styleId="Index4">
    <w:name w:val="index 4"/>
    <w:basedOn w:val="Normal"/>
    <w:next w:val="Normal"/>
    <w:autoRedefine/>
    <w:semiHidden/>
    <w:rsid w:val="00007333"/>
    <w:pPr>
      <w:spacing w:before="0" w:line="240" w:lineRule="auto"/>
      <w:ind w:left="960" w:hanging="240"/>
    </w:pPr>
    <w:rPr>
      <w:rFonts w:ascii="Arial" w:eastAsia="Times New Roman" w:hAnsi="Arial"/>
      <w:szCs w:val="20"/>
    </w:rPr>
  </w:style>
  <w:style w:type="paragraph" w:styleId="Index5">
    <w:name w:val="index 5"/>
    <w:basedOn w:val="Normal"/>
    <w:next w:val="Normal"/>
    <w:autoRedefine/>
    <w:semiHidden/>
    <w:rsid w:val="00007333"/>
    <w:pPr>
      <w:spacing w:before="0" w:line="240" w:lineRule="auto"/>
      <w:ind w:left="1200" w:hanging="240"/>
    </w:pPr>
    <w:rPr>
      <w:rFonts w:ascii="Arial" w:eastAsia="Times New Roman" w:hAnsi="Arial"/>
      <w:szCs w:val="20"/>
    </w:rPr>
  </w:style>
  <w:style w:type="paragraph" w:styleId="Index6">
    <w:name w:val="index 6"/>
    <w:basedOn w:val="Normal"/>
    <w:next w:val="Normal"/>
    <w:autoRedefine/>
    <w:semiHidden/>
    <w:rsid w:val="00007333"/>
    <w:pPr>
      <w:spacing w:before="0" w:line="240" w:lineRule="auto"/>
      <w:ind w:left="1440" w:hanging="240"/>
    </w:pPr>
    <w:rPr>
      <w:rFonts w:ascii="Arial" w:eastAsia="Times New Roman" w:hAnsi="Arial"/>
      <w:szCs w:val="20"/>
    </w:rPr>
  </w:style>
  <w:style w:type="paragraph" w:styleId="Index7">
    <w:name w:val="index 7"/>
    <w:basedOn w:val="Normal"/>
    <w:next w:val="Normal"/>
    <w:autoRedefine/>
    <w:semiHidden/>
    <w:rsid w:val="00007333"/>
    <w:pPr>
      <w:spacing w:before="0" w:line="240" w:lineRule="auto"/>
      <w:ind w:left="1680" w:hanging="240"/>
    </w:pPr>
    <w:rPr>
      <w:rFonts w:ascii="Arial" w:eastAsia="Times New Roman" w:hAnsi="Arial"/>
      <w:szCs w:val="20"/>
    </w:rPr>
  </w:style>
  <w:style w:type="paragraph" w:styleId="Index8">
    <w:name w:val="index 8"/>
    <w:basedOn w:val="Normal"/>
    <w:next w:val="Normal"/>
    <w:autoRedefine/>
    <w:semiHidden/>
    <w:rsid w:val="00007333"/>
    <w:pPr>
      <w:spacing w:before="0" w:line="240" w:lineRule="auto"/>
      <w:ind w:left="1920" w:hanging="240"/>
    </w:pPr>
    <w:rPr>
      <w:rFonts w:ascii="Arial" w:eastAsia="Times New Roman" w:hAnsi="Arial"/>
      <w:szCs w:val="20"/>
    </w:rPr>
  </w:style>
  <w:style w:type="paragraph" w:styleId="Index9">
    <w:name w:val="index 9"/>
    <w:basedOn w:val="Normal"/>
    <w:next w:val="Normal"/>
    <w:autoRedefine/>
    <w:semiHidden/>
    <w:rsid w:val="00007333"/>
    <w:pPr>
      <w:spacing w:before="0" w:line="240" w:lineRule="auto"/>
      <w:ind w:left="2160" w:hanging="240"/>
    </w:pPr>
    <w:rPr>
      <w:rFonts w:ascii="Arial" w:eastAsia="Times New Roman" w:hAnsi="Arial"/>
      <w:szCs w:val="20"/>
    </w:rPr>
  </w:style>
  <w:style w:type="paragraph" w:styleId="IndexHeading">
    <w:name w:val="index heading"/>
    <w:basedOn w:val="Normal"/>
    <w:next w:val="Index1"/>
    <w:semiHidden/>
    <w:rsid w:val="00007333"/>
    <w:pPr>
      <w:spacing w:before="0" w:line="240" w:lineRule="auto"/>
    </w:pPr>
    <w:rPr>
      <w:rFonts w:ascii="Arial" w:eastAsia="Times New Roman" w:hAnsi="Arial" w:cs="Arial"/>
      <w:b/>
      <w:bCs/>
      <w:szCs w:val="20"/>
    </w:rPr>
  </w:style>
  <w:style w:type="paragraph" w:styleId="MacroText">
    <w:name w:val="macro"/>
    <w:link w:val="MacroTextChar"/>
    <w:semiHidden/>
    <w:rsid w:val="0000733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US"/>
    </w:rPr>
  </w:style>
  <w:style w:type="character" w:customStyle="1" w:styleId="MacroTextChar">
    <w:name w:val="Macro Text Char"/>
    <w:basedOn w:val="DefaultParagraphFont"/>
    <w:link w:val="MacroText"/>
    <w:semiHidden/>
    <w:rsid w:val="00007333"/>
    <w:rPr>
      <w:rFonts w:ascii="Courier New" w:eastAsia="Times New Roman" w:hAnsi="Courier New" w:cs="Courier New"/>
      <w:lang w:eastAsia="en-US"/>
    </w:rPr>
  </w:style>
  <w:style w:type="paragraph" w:styleId="TableofAuthorities">
    <w:name w:val="table of authorities"/>
    <w:basedOn w:val="Normal"/>
    <w:next w:val="Normal"/>
    <w:semiHidden/>
    <w:rsid w:val="00007333"/>
    <w:pPr>
      <w:spacing w:before="0" w:line="240" w:lineRule="auto"/>
      <w:ind w:left="240" w:hanging="240"/>
    </w:pPr>
    <w:rPr>
      <w:rFonts w:ascii="Arial" w:eastAsia="Times New Roman" w:hAnsi="Arial"/>
      <w:szCs w:val="20"/>
    </w:rPr>
  </w:style>
  <w:style w:type="paragraph" w:styleId="TableofFigures">
    <w:name w:val="table of figures"/>
    <w:basedOn w:val="Normal"/>
    <w:next w:val="Normal"/>
    <w:uiPriority w:val="99"/>
    <w:rsid w:val="00007333"/>
    <w:pPr>
      <w:spacing w:before="0" w:line="240" w:lineRule="auto"/>
    </w:pPr>
    <w:rPr>
      <w:rFonts w:ascii="Arial" w:eastAsia="Times New Roman" w:hAnsi="Arial"/>
      <w:szCs w:val="20"/>
    </w:rPr>
  </w:style>
  <w:style w:type="paragraph" w:customStyle="1" w:styleId="TableParagraph">
    <w:name w:val="Table Paragraph"/>
    <w:basedOn w:val="Normal"/>
    <w:uiPriority w:val="1"/>
    <w:qFormat/>
    <w:rsid w:val="00007333"/>
    <w:pPr>
      <w:widowControl w:val="0"/>
      <w:spacing w:before="0" w:line="240" w:lineRule="auto"/>
    </w:pPr>
    <w:rPr>
      <w:rFonts w:ascii="Calibri" w:hAnsi="Calibri"/>
      <w:lang w:val="en-US"/>
    </w:rPr>
  </w:style>
  <w:style w:type="paragraph" w:styleId="ListParagraph">
    <w:name w:val="List Paragraph"/>
    <w:basedOn w:val="Normal"/>
    <w:uiPriority w:val="34"/>
    <w:qFormat/>
    <w:rsid w:val="00007333"/>
    <w:pPr>
      <w:spacing w:before="0" w:after="200" w:line="276" w:lineRule="auto"/>
      <w:ind w:left="720"/>
      <w:contextualSpacing/>
    </w:pPr>
    <w:rPr>
      <w:rFonts w:ascii="Times New Roman" w:hAnsi="Times New Roman"/>
      <w:sz w:val="24"/>
    </w:rPr>
  </w:style>
  <w:style w:type="paragraph" w:styleId="Revision">
    <w:name w:val="Revision"/>
    <w:hidden/>
    <w:uiPriority w:val="99"/>
    <w:semiHidden/>
    <w:rsid w:val="00007333"/>
    <w:rPr>
      <w:rFonts w:ascii="Arial" w:eastAsia="Times New Roman" w:hAnsi="Arial"/>
      <w:sz w:val="22"/>
      <w:lang w:eastAsia="en-US"/>
    </w:rPr>
  </w:style>
  <w:style w:type="table" w:customStyle="1" w:styleId="TableGrid10">
    <w:name w:val="Table Grid1"/>
    <w:basedOn w:val="TableNormal"/>
    <w:next w:val="TableGrid"/>
    <w:uiPriority w:val="59"/>
    <w:rsid w:val="00007333"/>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007333"/>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Listeratur">
    <w:name w:val="Liste: Listeratur"/>
    <w:basedOn w:val="Normal"/>
    <w:link w:val="ListeListeraturZchn"/>
    <w:qFormat/>
    <w:rsid w:val="00007333"/>
    <w:pPr>
      <w:widowControl w:val="0"/>
      <w:numPr>
        <w:numId w:val="14"/>
      </w:numPr>
      <w:spacing w:before="0" w:line="480" w:lineRule="auto"/>
    </w:pPr>
    <w:rPr>
      <w:rFonts w:ascii="Times New Roman" w:eastAsia="Times New Roman" w:hAnsi="Times New Roman"/>
      <w:iCs/>
      <w:smallCaps/>
      <w:sz w:val="20"/>
      <w:szCs w:val="20"/>
      <w:lang w:val="de-DE" w:eastAsia="de-DE"/>
    </w:rPr>
  </w:style>
  <w:style w:type="character" w:customStyle="1" w:styleId="ListeListeraturZchn">
    <w:name w:val="Liste: Listeratur Zchn"/>
    <w:link w:val="ListeListeratur"/>
    <w:rsid w:val="00007333"/>
    <w:rPr>
      <w:rFonts w:ascii="Times New Roman" w:eastAsia="Times New Roman" w:hAnsi="Times New Roman"/>
      <w:iCs/>
      <w:smallCaps/>
      <w:lang w:val="de-DE" w:eastAsia="de-DE"/>
    </w:rPr>
  </w:style>
  <w:style w:type="paragraph" w:customStyle="1" w:styleId="ISOSecretObservations">
    <w:name w:val="ISO_Secret_Observations"/>
    <w:basedOn w:val="Normal"/>
    <w:rsid w:val="00007333"/>
    <w:pPr>
      <w:spacing w:before="210" w:line="210" w:lineRule="exact"/>
    </w:pPr>
    <w:rPr>
      <w:rFonts w:ascii="Arial" w:eastAsia="Times New Roman" w:hAnsi="Arial"/>
      <w:sz w:val="18"/>
      <w:szCs w:val="20"/>
    </w:rPr>
  </w:style>
  <w:style w:type="character" w:customStyle="1" w:styleId="author">
    <w:name w:val="author"/>
    <w:basedOn w:val="DefaultParagraphFont"/>
    <w:rsid w:val="00007333"/>
  </w:style>
  <w:style w:type="character" w:customStyle="1" w:styleId="italic">
    <w:name w:val="italic"/>
    <w:basedOn w:val="DefaultParagraphFont"/>
    <w:rsid w:val="00007333"/>
  </w:style>
  <w:style w:type="paragraph" w:customStyle="1" w:styleId="ISOChange">
    <w:name w:val="ISO_Change"/>
    <w:basedOn w:val="Normal"/>
    <w:rsid w:val="00007333"/>
    <w:pPr>
      <w:spacing w:before="210" w:line="210" w:lineRule="exact"/>
      <w:ind w:left="425" w:hanging="425"/>
    </w:pPr>
    <w:rPr>
      <w:rFonts w:ascii="Times New Roman" w:eastAsia="Times New Roman" w:hAnsi="Times New Roman"/>
      <w:sz w:val="18"/>
      <w:szCs w:val="20"/>
    </w:rPr>
  </w:style>
  <w:style w:type="character" w:styleId="PlaceholderText">
    <w:name w:val="Placeholder Text"/>
    <w:basedOn w:val="DefaultParagraphFont"/>
    <w:uiPriority w:val="99"/>
    <w:semiHidden/>
    <w:rsid w:val="00007333"/>
    <w:rPr>
      <w:color w:val="808080"/>
    </w:rPr>
  </w:style>
  <w:style w:type="paragraph" w:customStyle="1" w:styleId="EquationLine">
    <w:name w:val="Equation Line"/>
    <w:basedOn w:val="Normal"/>
    <w:qFormat/>
    <w:rsid w:val="00007333"/>
    <w:pPr>
      <w:tabs>
        <w:tab w:val="left" w:pos="1440"/>
        <w:tab w:val="left" w:pos="2160"/>
        <w:tab w:val="right" w:pos="9360"/>
      </w:tabs>
      <w:spacing w:before="120" w:line="288" w:lineRule="auto"/>
    </w:pPr>
    <w:rPr>
      <w:rFonts w:asciiTheme="minorHAnsi" w:eastAsiaTheme="minorEastAsia" w:hAnsiTheme="minorHAnsi"/>
      <w:sz w:val="18"/>
      <w:lang w:val="en-US"/>
    </w:rPr>
  </w:style>
  <w:style w:type="paragraph" w:customStyle="1" w:styleId="Note-Text">
    <w:name w:val="Note - Text"/>
    <w:basedOn w:val="Normal"/>
    <w:qFormat/>
    <w:rsid w:val="00007333"/>
    <w:pPr>
      <w:tabs>
        <w:tab w:val="left" w:pos="720"/>
      </w:tabs>
      <w:spacing w:before="120" w:line="288" w:lineRule="auto"/>
    </w:pPr>
    <w:rPr>
      <w:rFonts w:asciiTheme="minorHAnsi" w:eastAsia="Times New Roman" w:hAnsiTheme="minorHAnsi"/>
      <w:sz w:val="18"/>
      <w:lang w:val="en-US"/>
    </w:rPr>
  </w:style>
  <w:style w:type="paragraph" w:customStyle="1" w:styleId="CaptionCenter">
    <w:name w:val="Caption Center"/>
    <w:basedOn w:val="Normal"/>
    <w:qFormat/>
    <w:rsid w:val="00007333"/>
    <w:pPr>
      <w:suppressAutoHyphens/>
      <w:spacing w:before="0" w:line="240" w:lineRule="auto"/>
      <w:jc w:val="center"/>
    </w:pPr>
    <w:rPr>
      <w:rFonts w:ascii="Times New Roman" w:eastAsia="Times New Roman" w:hAnsi="Times New Roman"/>
      <w:sz w:val="20"/>
      <w:szCs w:val="20"/>
      <w:lang w:eastAsia="ko-KR"/>
    </w:rPr>
  </w:style>
  <w:style w:type="paragraph" w:customStyle="1" w:styleId="ABodyText">
    <w:name w:val="A Body Text"/>
    <w:basedOn w:val="Normal"/>
    <w:link w:val="ABodyTextChar"/>
    <w:qFormat/>
    <w:rsid w:val="00007333"/>
    <w:pPr>
      <w:spacing w:before="0" w:line="240" w:lineRule="auto"/>
    </w:pPr>
    <w:rPr>
      <w:rFonts w:ascii="Arial" w:eastAsia="Times New Roman" w:hAnsi="Arial"/>
      <w:sz w:val="20"/>
      <w:szCs w:val="24"/>
    </w:rPr>
  </w:style>
  <w:style w:type="character" w:customStyle="1" w:styleId="ABodyTextChar">
    <w:name w:val="A Body Text Char"/>
    <w:basedOn w:val="DefaultParagraphFont"/>
    <w:link w:val="ABodyText"/>
    <w:rsid w:val="00007333"/>
    <w:rPr>
      <w:rFonts w:ascii="Arial" w:eastAsia="Times New Roman" w:hAnsi="Arial"/>
      <w:szCs w:val="24"/>
      <w:lang w:eastAsia="en-US"/>
    </w:rPr>
  </w:style>
  <w:style w:type="character" w:customStyle="1" w:styleId="AHeading1Char">
    <w:name w:val="A Heading 1 Char"/>
    <w:basedOn w:val="ABodyTextChar"/>
    <w:link w:val="AHeading1"/>
    <w:rsid w:val="00007333"/>
    <w:rPr>
      <w:rFonts w:ascii="Arial" w:eastAsia="Times New Roman" w:hAnsi="Arial"/>
      <w:b/>
      <w:color w:val="1F497D" w:themeColor="text2"/>
      <w:sz w:val="24"/>
      <w:szCs w:val="24"/>
      <w:lang w:eastAsia="en-US"/>
    </w:rPr>
  </w:style>
  <w:style w:type="paragraph" w:customStyle="1" w:styleId="AHeading1">
    <w:name w:val="A Heading 1"/>
    <w:basedOn w:val="ABodyText"/>
    <w:next w:val="ABodyText"/>
    <w:link w:val="AHeading1Char"/>
    <w:qFormat/>
    <w:rsid w:val="00007333"/>
    <w:pPr>
      <w:numPr>
        <w:numId w:val="15"/>
      </w:numPr>
      <w:tabs>
        <w:tab w:val="left" w:pos="426"/>
      </w:tabs>
      <w:spacing w:after="240"/>
    </w:pPr>
    <w:rPr>
      <w:b/>
      <w:color w:val="1F497D" w:themeColor="text2"/>
      <w:sz w:val="24"/>
    </w:rPr>
  </w:style>
  <w:style w:type="paragraph" w:customStyle="1" w:styleId="definition0">
    <w:name w:val="definition"/>
    <w:basedOn w:val="Normal"/>
    <w:rsid w:val="00007333"/>
    <w:pPr>
      <w:tabs>
        <w:tab w:val="left" w:pos="851"/>
        <w:tab w:val="left" w:pos="1418"/>
      </w:tabs>
      <w:spacing w:before="0" w:line="240" w:lineRule="auto"/>
      <w:ind w:left="851" w:hanging="567"/>
    </w:pPr>
    <w:rPr>
      <w:rFonts w:ascii="CG Times" w:eastAsia="Times New Roman" w:hAnsi="CG Times" w:cs="Arial"/>
      <w:bCs/>
      <w:kern w:val="16"/>
      <w:szCs w:val="32"/>
    </w:rPr>
  </w:style>
  <w:style w:type="paragraph" w:customStyle="1" w:styleId="TitleJ1">
    <w:name w:val="Title J1"/>
    <w:basedOn w:val="Heading2"/>
    <w:next w:val="BodyText"/>
    <w:qFormat/>
    <w:rsid w:val="00007333"/>
    <w:pPr>
      <w:numPr>
        <w:ilvl w:val="0"/>
        <w:numId w:val="0"/>
      </w:numPr>
      <w:spacing w:before="270" w:line="270" w:lineRule="exact"/>
      <w:ind w:left="499" w:hanging="499"/>
    </w:pPr>
    <w:rPr>
      <w:rFonts w:ascii="Arial" w:hAnsi="Arial"/>
      <w:sz w:val="22"/>
    </w:rPr>
  </w:style>
  <w:style w:type="paragraph" w:customStyle="1" w:styleId="Annexes">
    <w:name w:val="Annexes"/>
    <w:basedOn w:val="Heading1"/>
    <w:next w:val="Normal"/>
    <w:link w:val="AnnexesCar"/>
    <w:qFormat/>
    <w:rsid w:val="00007333"/>
    <w:pPr>
      <w:numPr>
        <w:numId w:val="20"/>
      </w:numPr>
      <w:suppressAutoHyphens w:val="0"/>
      <w:spacing w:before="360" w:after="120" w:line="240" w:lineRule="auto"/>
      <w:ind w:left="0" w:firstLine="567"/>
      <w:jc w:val="center"/>
    </w:pPr>
    <w:rPr>
      <w:rFonts w:ascii="Arial" w:eastAsia="Times New Roman" w:hAnsi="Arial"/>
      <w:color w:val="2E74B5"/>
      <w:sz w:val="24"/>
      <w:szCs w:val="24"/>
      <w:lang w:val="en-US" w:eastAsia="en-US"/>
    </w:rPr>
  </w:style>
  <w:style w:type="paragraph" w:customStyle="1" w:styleId="TitleA1">
    <w:name w:val="Title A1"/>
    <w:basedOn w:val="Heading2"/>
    <w:next w:val="Normal"/>
    <w:link w:val="TitleA1Car"/>
    <w:qFormat/>
    <w:rsid w:val="00007333"/>
    <w:pPr>
      <w:numPr>
        <w:ilvl w:val="0"/>
        <w:numId w:val="16"/>
      </w:numPr>
      <w:suppressAutoHyphens w:val="0"/>
      <w:spacing w:before="120" w:after="120" w:line="240" w:lineRule="auto"/>
      <w:ind w:left="357" w:hanging="357"/>
    </w:pPr>
    <w:rPr>
      <w:rFonts w:ascii="Arial" w:eastAsia="Times New Roman" w:hAnsi="Arial" w:cs="Arial"/>
      <w:bCs/>
      <w:iCs/>
      <w:sz w:val="22"/>
      <w:szCs w:val="28"/>
      <w:lang w:eastAsia="en-US"/>
    </w:rPr>
  </w:style>
  <w:style w:type="character" w:customStyle="1" w:styleId="TOCHeadingChar">
    <w:name w:val="TOC Heading Char"/>
    <w:basedOn w:val="Heading1Char"/>
    <w:link w:val="TOCHeading"/>
    <w:uiPriority w:val="39"/>
    <w:rsid w:val="00007333"/>
    <w:rPr>
      <w:rFonts w:ascii="Calibri Light" w:eastAsia="Times New Roman" w:hAnsi="Calibri Light" w:cs="Cambria"/>
      <w:b w:val="0"/>
      <w:color w:val="2E74B5"/>
      <w:sz w:val="32"/>
      <w:szCs w:val="32"/>
      <w:lang w:val="en-US" w:eastAsia="en-US"/>
    </w:rPr>
  </w:style>
  <w:style w:type="character" w:customStyle="1" w:styleId="AnnexesCar">
    <w:name w:val="Annexes Car"/>
    <w:basedOn w:val="TOCHeadingChar"/>
    <w:link w:val="Annexes"/>
    <w:rsid w:val="00007333"/>
    <w:rPr>
      <w:rFonts w:ascii="Arial" w:eastAsia="Times New Roman" w:hAnsi="Arial" w:cs="Cambria"/>
      <w:b/>
      <w:color w:val="2E74B5"/>
      <w:sz w:val="24"/>
      <w:szCs w:val="24"/>
      <w:lang w:val="en-US" w:eastAsia="en-US"/>
    </w:rPr>
  </w:style>
  <w:style w:type="paragraph" w:customStyle="1" w:styleId="TitleB1">
    <w:name w:val="Title B1"/>
    <w:basedOn w:val="TitleA1"/>
    <w:next w:val="Normal"/>
    <w:link w:val="TitleB1Car"/>
    <w:qFormat/>
    <w:rsid w:val="00007333"/>
    <w:pPr>
      <w:numPr>
        <w:numId w:val="17"/>
      </w:numPr>
      <w:ind w:left="357" w:hanging="357"/>
    </w:pPr>
  </w:style>
  <w:style w:type="character" w:customStyle="1" w:styleId="TitleA1Car">
    <w:name w:val="Title A1 Car"/>
    <w:basedOn w:val="ParagraphChar"/>
    <w:link w:val="TitleA1"/>
    <w:rsid w:val="00007333"/>
    <w:rPr>
      <w:rFonts w:ascii="Arial" w:eastAsia="Times New Roman" w:hAnsi="Arial" w:cs="Arial"/>
      <w:b/>
      <w:bCs/>
      <w:iCs/>
      <w:sz w:val="22"/>
      <w:szCs w:val="28"/>
      <w:lang w:eastAsia="en-US"/>
    </w:rPr>
  </w:style>
  <w:style w:type="paragraph" w:customStyle="1" w:styleId="TitleD1">
    <w:name w:val="Title D1"/>
    <w:basedOn w:val="Heading2"/>
    <w:next w:val="Normal"/>
    <w:link w:val="TitleD1Car"/>
    <w:qFormat/>
    <w:rsid w:val="00007333"/>
    <w:pPr>
      <w:numPr>
        <w:ilvl w:val="0"/>
        <w:numId w:val="18"/>
      </w:numPr>
      <w:suppressAutoHyphens w:val="0"/>
      <w:spacing w:before="120" w:after="120" w:line="240" w:lineRule="auto"/>
      <w:ind w:left="357" w:hanging="357"/>
      <w:jc w:val="left"/>
    </w:pPr>
    <w:rPr>
      <w:rFonts w:ascii="Arial" w:eastAsia="Times New Roman" w:hAnsi="Arial" w:cs="Arial"/>
      <w:bCs/>
      <w:iCs/>
      <w:sz w:val="22"/>
      <w:szCs w:val="28"/>
      <w:lang w:eastAsia="en-US"/>
    </w:rPr>
  </w:style>
  <w:style w:type="character" w:customStyle="1" w:styleId="TitleB1Car">
    <w:name w:val="Title B1 Car"/>
    <w:basedOn w:val="TitleA1Car"/>
    <w:link w:val="TitleB1"/>
    <w:rsid w:val="00007333"/>
    <w:rPr>
      <w:rFonts w:ascii="Arial" w:eastAsia="Times New Roman" w:hAnsi="Arial" w:cs="Arial"/>
      <w:b/>
      <w:bCs/>
      <w:iCs/>
      <w:sz w:val="22"/>
      <w:szCs w:val="28"/>
      <w:lang w:eastAsia="en-US"/>
    </w:rPr>
  </w:style>
  <w:style w:type="paragraph" w:customStyle="1" w:styleId="TitleE1">
    <w:name w:val="Title E1"/>
    <w:basedOn w:val="Heading2"/>
    <w:link w:val="TitleE1Car"/>
    <w:qFormat/>
    <w:rsid w:val="00007333"/>
    <w:pPr>
      <w:numPr>
        <w:ilvl w:val="0"/>
        <w:numId w:val="19"/>
      </w:numPr>
      <w:suppressAutoHyphens w:val="0"/>
      <w:spacing w:before="120" w:after="120" w:line="240" w:lineRule="auto"/>
      <w:ind w:left="357" w:hanging="357"/>
      <w:jc w:val="left"/>
    </w:pPr>
    <w:rPr>
      <w:rFonts w:ascii="Arial" w:eastAsia="Times New Roman" w:hAnsi="Arial" w:cs="Arial"/>
      <w:bCs/>
      <w:iCs/>
      <w:sz w:val="22"/>
      <w:szCs w:val="28"/>
      <w:lang w:eastAsia="en-US"/>
    </w:rPr>
  </w:style>
  <w:style w:type="character" w:customStyle="1" w:styleId="TitleD1Car">
    <w:name w:val="Title D1 Car"/>
    <w:basedOn w:val="Heading9Char"/>
    <w:link w:val="TitleD1"/>
    <w:rsid w:val="00007333"/>
    <w:rPr>
      <w:rFonts w:ascii="Arial" w:eastAsia="Times New Roman" w:hAnsi="Arial" w:cs="Arial"/>
      <w:b/>
      <w:bCs/>
      <w:iCs/>
      <w:sz w:val="22"/>
      <w:szCs w:val="28"/>
      <w:lang w:eastAsia="en-US"/>
    </w:rPr>
  </w:style>
  <w:style w:type="paragraph" w:customStyle="1" w:styleId="Annex1">
    <w:name w:val="Annex 1"/>
    <w:basedOn w:val="Annexes"/>
    <w:link w:val="Annex1Car"/>
    <w:rsid w:val="00007333"/>
    <w:pPr>
      <w:numPr>
        <w:numId w:val="0"/>
      </w:numPr>
      <w:jc w:val="left"/>
    </w:pPr>
    <w:rPr>
      <w:sz w:val="22"/>
    </w:rPr>
  </w:style>
  <w:style w:type="character" w:customStyle="1" w:styleId="TitleE1Car">
    <w:name w:val="Title E1 Car"/>
    <w:basedOn w:val="Heading9Char"/>
    <w:link w:val="TitleE1"/>
    <w:rsid w:val="00007333"/>
    <w:rPr>
      <w:rFonts w:ascii="Arial" w:eastAsia="Times New Roman" w:hAnsi="Arial" w:cs="Arial"/>
      <w:b/>
      <w:bCs/>
      <w:iCs/>
      <w:sz w:val="22"/>
      <w:szCs w:val="28"/>
      <w:lang w:eastAsia="en-US"/>
    </w:rPr>
  </w:style>
  <w:style w:type="paragraph" w:customStyle="1" w:styleId="TitleF1">
    <w:name w:val="Title F1"/>
    <w:basedOn w:val="Heading2"/>
    <w:next w:val="Normal"/>
    <w:link w:val="TitleF1Car"/>
    <w:qFormat/>
    <w:rsid w:val="00007333"/>
    <w:pPr>
      <w:numPr>
        <w:ilvl w:val="0"/>
        <w:numId w:val="21"/>
      </w:numPr>
      <w:suppressAutoHyphens w:val="0"/>
      <w:spacing w:before="120" w:after="120" w:line="240" w:lineRule="auto"/>
      <w:ind w:left="0" w:firstLine="0"/>
      <w:jc w:val="left"/>
    </w:pPr>
    <w:rPr>
      <w:rFonts w:ascii="Arial" w:eastAsia="Times New Roman" w:hAnsi="Arial" w:cs="Arial"/>
      <w:bCs/>
      <w:iCs/>
      <w:sz w:val="22"/>
      <w:szCs w:val="28"/>
      <w:lang w:eastAsia="en-US"/>
    </w:rPr>
  </w:style>
  <w:style w:type="character" w:customStyle="1" w:styleId="Annex1Car">
    <w:name w:val="Annex 1 Car"/>
    <w:basedOn w:val="ParagraphChar"/>
    <w:link w:val="Annex1"/>
    <w:rsid w:val="00007333"/>
    <w:rPr>
      <w:rFonts w:ascii="Arial" w:eastAsia="Times New Roman" w:hAnsi="Arial" w:cs="Cambria"/>
      <w:b/>
      <w:color w:val="2E74B5"/>
      <w:sz w:val="22"/>
      <w:szCs w:val="24"/>
      <w:lang w:val="en-US" w:eastAsia="en-US"/>
    </w:rPr>
  </w:style>
  <w:style w:type="paragraph" w:customStyle="1" w:styleId="TitleG1">
    <w:name w:val="Title G1"/>
    <w:basedOn w:val="TitleA1"/>
    <w:next w:val="Normal"/>
    <w:link w:val="TitleG1Car"/>
    <w:qFormat/>
    <w:rsid w:val="00007333"/>
    <w:pPr>
      <w:numPr>
        <w:numId w:val="22"/>
      </w:numPr>
      <w:ind w:left="357" w:hanging="357"/>
    </w:pPr>
  </w:style>
  <w:style w:type="character" w:customStyle="1" w:styleId="TitleF1Car">
    <w:name w:val="Title F1 Car"/>
    <w:basedOn w:val="Heading9Char"/>
    <w:link w:val="TitleF1"/>
    <w:rsid w:val="00007333"/>
    <w:rPr>
      <w:rFonts w:ascii="Arial" w:eastAsia="Times New Roman" w:hAnsi="Arial" w:cs="Arial"/>
      <w:b/>
      <w:bCs/>
      <w:iCs/>
      <w:sz w:val="22"/>
      <w:szCs w:val="28"/>
      <w:lang w:eastAsia="en-US"/>
    </w:rPr>
  </w:style>
  <w:style w:type="paragraph" w:customStyle="1" w:styleId="TitleH1">
    <w:name w:val="Title H1"/>
    <w:basedOn w:val="TitleE1"/>
    <w:next w:val="Normal"/>
    <w:link w:val="TitleH1Car"/>
    <w:qFormat/>
    <w:rsid w:val="00007333"/>
    <w:pPr>
      <w:numPr>
        <w:numId w:val="23"/>
      </w:numPr>
      <w:ind w:left="357" w:hanging="357"/>
    </w:pPr>
  </w:style>
  <w:style w:type="character" w:customStyle="1" w:styleId="TitleG1Car">
    <w:name w:val="Title G1 Car"/>
    <w:basedOn w:val="DefaultParagraphFont"/>
    <w:link w:val="TitleG1"/>
    <w:rsid w:val="00007333"/>
    <w:rPr>
      <w:rFonts w:ascii="Arial" w:eastAsia="Times New Roman" w:hAnsi="Arial" w:cs="Arial"/>
      <w:b/>
      <w:bCs/>
      <w:iCs/>
      <w:sz w:val="22"/>
      <w:szCs w:val="28"/>
      <w:lang w:eastAsia="en-US"/>
    </w:rPr>
  </w:style>
  <w:style w:type="paragraph" w:customStyle="1" w:styleId="TitleI1">
    <w:name w:val="Title I1"/>
    <w:basedOn w:val="TitleA1"/>
    <w:next w:val="Normal"/>
    <w:link w:val="TitleI1Car"/>
    <w:qFormat/>
    <w:rsid w:val="00007333"/>
    <w:pPr>
      <w:numPr>
        <w:numId w:val="24"/>
      </w:numPr>
      <w:ind w:left="357" w:hanging="357"/>
    </w:pPr>
  </w:style>
  <w:style w:type="character" w:customStyle="1" w:styleId="TitleH1Car">
    <w:name w:val="Title H1 Car"/>
    <w:basedOn w:val="DefaultParagraphFont"/>
    <w:link w:val="TitleH1"/>
    <w:rsid w:val="00007333"/>
    <w:rPr>
      <w:rFonts w:ascii="Arial" w:eastAsia="Times New Roman" w:hAnsi="Arial" w:cs="Arial"/>
      <w:b/>
      <w:bCs/>
      <w:iCs/>
      <w:sz w:val="22"/>
      <w:szCs w:val="28"/>
      <w:lang w:eastAsia="en-US"/>
    </w:rPr>
  </w:style>
  <w:style w:type="character" w:customStyle="1" w:styleId="TitleI1Car">
    <w:name w:val="Title I1 Car"/>
    <w:basedOn w:val="ParagraphChar"/>
    <w:link w:val="TitleI1"/>
    <w:rsid w:val="00007333"/>
    <w:rPr>
      <w:rFonts w:ascii="Arial" w:eastAsia="Times New Roman" w:hAnsi="Arial" w:cs="Arial"/>
      <w:b/>
      <w:bCs/>
      <w:iCs/>
      <w:sz w:val="22"/>
      <w:szCs w:val="28"/>
      <w:lang w:eastAsia="en-US"/>
    </w:rPr>
  </w:style>
  <w:style w:type="character" w:customStyle="1" w:styleId="UnresolvedMention2">
    <w:name w:val="Unresolved Mention2"/>
    <w:basedOn w:val="DefaultParagraphFont"/>
    <w:uiPriority w:val="99"/>
    <w:semiHidden/>
    <w:unhideWhenUsed/>
    <w:rsid w:val="00D148B2"/>
    <w:rPr>
      <w:color w:val="605E5C"/>
      <w:shd w:val="clear" w:color="auto" w:fill="E1DFDD"/>
    </w:rPr>
  </w:style>
  <w:style w:type="paragraph" w:customStyle="1" w:styleId="Default">
    <w:name w:val="Default"/>
    <w:rsid w:val="00823875"/>
    <w:pPr>
      <w:autoSpaceDE w:val="0"/>
      <w:autoSpaceDN w:val="0"/>
      <w:adjustRightInd w:val="0"/>
    </w:pPr>
    <w:rPr>
      <w:rFonts w:ascii="Cambria" w:hAnsi="Cambria" w:cs="Cambria"/>
      <w:color w:val="000000"/>
      <w:sz w:val="24"/>
      <w:szCs w:val="24"/>
    </w:rPr>
  </w:style>
  <w:style w:type="paragraph" w:styleId="NoSpacing">
    <w:name w:val="No Spacing"/>
    <w:uiPriority w:val="1"/>
    <w:qFormat/>
    <w:rsid w:val="00E3382A"/>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1A3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621258">
      <w:bodyDiv w:val="1"/>
      <w:marLeft w:val="0"/>
      <w:marRight w:val="0"/>
      <w:marTop w:val="0"/>
      <w:marBottom w:val="0"/>
      <w:divBdr>
        <w:top w:val="none" w:sz="0" w:space="0" w:color="auto"/>
        <w:left w:val="none" w:sz="0" w:space="0" w:color="auto"/>
        <w:bottom w:val="none" w:sz="0" w:space="0" w:color="auto"/>
        <w:right w:val="none" w:sz="0" w:space="0" w:color="auto"/>
      </w:divBdr>
    </w:div>
    <w:div w:id="529607037">
      <w:bodyDiv w:val="1"/>
      <w:marLeft w:val="0"/>
      <w:marRight w:val="0"/>
      <w:marTop w:val="0"/>
      <w:marBottom w:val="0"/>
      <w:divBdr>
        <w:top w:val="none" w:sz="0" w:space="0" w:color="auto"/>
        <w:left w:val="none" w:sz="0" w:space="0" w:color="auto"/>
        <w:bottom w:val="none" w:sz="0" w:space="0" w:color="auto"/>
        <w:right w:val="none" w:sz="0" w:space="0" w:color="auto"/>
      </w:divBdr>
    </w:div>
    <w:div w:id="916329410">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205828345">
      <w:bodyDiv w:val="1"/>
      <w:marLeft w:val="0"/>
      <w:marRight w:val="0"/>
      <w:marTop w:val="0"/>
      <w:marBottom w:val="0"/>
      <w:divBdr>
        <w:top w:val="none" w:sz="0" w:space="0" w:color="auto"/>
        <w:left w:val="none" w:sz="0" w:space="0" w:color="auto"/>
        <w:bottom w:val="none" w:sz="0" w:space="0" w:color="auto"/>
        <w:right w:val="none" w:sz="0" w:space="0" w:color="auto"/>
      </w:divBdr>
    </w:div>
    <w:div w:id="1546209346">
      <w:bodyDiv w:val="1"/>
      <w:marLeft w:val="0"/>
      <w:marRight w:val="0"/>
      <w:marTop w:val="0"/>
      <w:marBottom w:val="0"/>
      <w:divBdr>
        <w:top w:val="none" w:sz="0" w:space="0" w:color="auto"/>
        <w:left w:val="none" w:sz="0" w:space="0" w:color="auto"/>
        <w:bottom w:val="none" w:sz="0" w:space="0" w:color="auto"/>
        <w:right w:val="none" w:sz="0" w:space="0" w:color="auto"/>
      </w:divBdr>
    </w:div>
    <w:div w:id="1611234963">
      <w:bodyDiv w:val="1"/>
      <w:marLeft w:val="0"/>
      <w:marRight w:val="0"/>
      <w:marTop w:val="0"/>
      <w:marBottom w:val="0"/>
      <w:divBdr>
        <w:top w:val="none" w:sz="0" w:space="0" w:color="auto"/>
        <w:left w:val="none" w:sz="0" w:space="0" w:color="auto"/>
        <w:bottom w:val="none" w:sz="0" w:space="0" w:color="auto"/>
        <w:right w:val="none" w:sz="0" w:space="0" w:color="auto"/>
      </w:divBdr>
    </w:div>
    <w:div w:id="1616253706">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867213970">
      <w:bodyDiv w:val="1"/>
      <w:marLeft w:val="0"/>
      <w:marRight w:val="0"/>
      <w:marTop w:val="0"/>
      <w:marBottom w:val="0"/>
      <w:divBdr>
        <w:top w:val="none" w:sz="0" w:space="0" w:color="auto"/>
        <w:left w:val="none" w:sz="0" w:space="0" w:color="auto"/>
        <w:bottom w:val="none" w:sz="0" w:space="0" w:color="auto"/>
        <w:right w:val="none" w:sz="0" w:space="0" w:color="auto"/>
      </w:divBdr>
    </w:div>
    <w:div w:id="1869486518">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41_e_dr/8_012.tif" TargetMode="External"/><Relationship Id="rId671" Type="http://schemas.openxmlformats.org/officeDocument/2006/relationships/oleObject" Target="embeddings/oleObject229.bin"/><Relationship Id="rId769" Type="http://schemas.openxmlformats.org/officeDocument/2006/relationships/oleObject" Target="embeddings/oleObject271.bin"/><Relationship Id="rId21" Type="http://schemas.openxmlformats.org/officeDocument/2006/relationships/oleObject" Target="embeddings/oleObject3.bin"/><Relationship Id="rId324" Type="http://schemas.openxmlformats.org/officeDocument/2006/relationships/image" Target="media/image154.tiff"/><Relationship Id="rId531" Type="http://schemas.openxmlformats.org/officeDocument/2006/relationships/oleObject" Target="embeddings/oleObject170.bin"/><Relationship Id="rId629" Type="http://schemas.openxmlformats.org/officeDocument/2006/relationships/oleObject" Target="embeddings/oleObject208.bin"/><Relationship Id="rId170" Type="http://schemas.openxmlformats.org/officeDocument/2006/relationships/image" Target="media/image78.tiff"/><Relationship Id="rId836" Type="http://schemas.openxmlformats.org/officeDocument/2006/relationships/image" Target="media/image409.wmf"/><Relationship Id="rId268" Type="http://schemas.openxmlformats.org/officeDocument/2006/relationships/image" Target="media/image126.wmf"/><Relationship Id="rId475" Type="http://schemas.openxmlformats.org/officeDocument/2006/relationships/image" Target="media/image229.tiff"/><Relationship Id="rId682" Type="http://schemas.openxmlformats.org/officeDocument/2006/relationships/image" Target="media/image332.wmf"/><Relationship Id="rId903" Type="http://schemas.openxmlformats.org/officeDocument/2006/relationships/image" Target="41_e_dr/I005b.tif" TargetMode="External"/><Relationship Id="rId32" Type="http://schemas.openxmlformats.org/officeDocument/2006/relationships/image" Target="media/image9.tiff"/><Relationship Id="rId128" Type="http://schemas.openxmlformats.org/officeDocument/2006/relationships/image" Target="media/image57.wmf"/><Relationship Id="rId335" Type="http://schemas.openxmlformats.org/officeDocument/2006/relationships/oleObject" Target="embeddings/oleObject91.bin"/><Relationship Id="rId542" Type="http://schemas.openxmlformats.org/officeDocument/2006/relationships/image" Target="media/image262.tiff"/><Relationship Id="rId181" Type="http://schemas.openxmlformats.org/officeDocument/2006/relationships/oleObject" Target="embeddings/oleObject50.bin"/><Relationship Id="rId402" Type="http://schemas.openxmlformats.org/officeDocument/2006/relationships/image" Target="media/image193.wmf"/><Relationship Id="rId847" Type="http://schemas.openxmlformats.org/officeDocument/2006/relationships/oleObject" Target="embeddings/oleObject306.bin"/><Relationship Id="rId279" Type="http://schemas.openxmlformats.org/officeDocument/2006/relationships/image" Target="41_e_dr/Tbl_8_6b.tif" TargetMode="External"/><Relationship Id="rId486" Type="http://schemas.openxmlformats.org/officeDocument/2006/relationships/oleObject" Target="embeddings/oleObject150.bin"/><Relationship Id="rId693" Type="http://schemas.openxmlformats.org/officeDocument/2006/relationships/image" Target="41_e_dr/E002.tif" TargetMode="External"/><Relationship Id="rId707" Type="http://schemas.openxmlformats.org/officeDocument/2006/relationships/oleObject" Target="embeddings/oleObject245.bin"/><Relationship Id="rId914" Type="http://schemas.openxmlformats.org/officeDocument/2006/relationships/image" Target="media/image448.tiff"/><Relationship Id="rId43" Type="http://schemas.openxmlformats.org/officeDocument/2006/relationships/image" Target="41_e_dr/7_001.tif" TargetMode="External"/><Relationship Id="rId139" Type="http://schemas.openxmlformats.org/officeDocument/2006/relationships/oleObject" Target="embeddings/oleObject36.bin"/><Relationship Id="rId346" Type="http://schemas.openxmlformats.org/officeDocument/2006/relationships/image" Target="media/image165.wmf"/><Relationship Id="rId553" Type="http://schemas.openxmlformats.org/officeDocument/2006/relationships/oleObject" Target="embeddings/oleObject177.bin"/><Relationship Id="rId760" Type="http://schemas.openxmlformats.org/officeDocument/2006/relationships/image" Target="media/image371.wmf"/><Relationship Id="rId192" Type="http://schemas.openxmlformats.org/officeDocument/2006/relationships/image" Target="media/image89.tiff"/><Relationship Id="rId206" Type="http://schemas.openxmlformats.org/officeDocument/2006/relationships/image" Target="media/image96.tiff"/><Relationship Id="rId413" Type="http://schemas.openxmlformats.org/officeDocument/2006/relationships/oleObject" Target="embeddings/oleObject118.bin"/><Relationship Id="rId858" Type="http://schemas.openxmlformats.org/officeDocument/2006/relationships/image" Target="media/image420.tiff"/><Relationship Id="rId497" Type="http://schemas.openxmlformats.org/officeDocument/2006/relationships/image" Target="media/image240.wmf"/><Relationship Id="rId620" Type="http://schemas.openxmlformats.org/officeDocument/2006/relationships/image" Target="media/image301.wmf"/><Relationship Id="rId718" Type="http://schemas.openxmlformats.org/officeDocument/2006/relationships/image" Target="media/image350.tiff"/><Relationship Id="rId925" Type="http://schemas.openxmlformats.org/officeDocument/2006/relationships/image" Target="41_e_dr/J002c.tif" TargetMode="External"/><Relationship Id="rId357" Type="http://schemas.openxmlformats.org/officeDocument/2006/relationships/oleObject" Target="embeddings/oleObject101.bin"/><Relationship Id="rId54" Type="http://schemas.openxmlformats.org/officeDocument/2006/relationships/image" Target="media/image20.wmf"/><Relationship Id="rId217" Type="http://schemas.openxmlformats.org/officeDocument/2006/relationships/image" Target="41_e_dr/8_024f.tif" TargetMode="External"/><Relationship Id="rId564" Type="http://schemas.openxmlformats.org/officeDocument/2006/relationships/image" Target="media/image273.wmf"/><Relationship Id="rId771" Type="http://schemas.openxmlformats.org/officeDocument/2006/relationships/oleObject" Target="embeddings/oleObject272.bin"/><Relationship Id="rId869" Type="http://schemas.openxmlformats.org/officeDocument/2006/relationships/image" Target="41_e_dr/I002c.tif" TargetMode="External"/><Relationship Id="rId424" Type="http://schemas.openxmlformats.org/officeDocument/2006/relationships/image" Target="media/image204.wmf"/><Relationship Id="rId631" Type="http://schemas.openxmlformats.org/officeDocument/2006/relationships/oleObject" Target="embeddings/oleObject209.bin"/><Relationship Id="rId729" Type="http://schemas.openxmlformats.org/officeDocument/2006/relationships/oleObject" Target="embeddings/oleObject253.bin"/><Relationship Id="rId270" Type="http://schemas.openxmlformats.org/officeDocument/2006/relationships/image" Target="media/image127.wmf"/><Relationship Id="rId936" Type="http://schemas.openxmlformats.org/officeDocument/2006/relationships/image" Target="media/image459.wmf"/><Relationship Id="rId65" Type="http://schemas.openxmlformats.org/officeDocument/2006/relationships/image" Target="41_e_dr/Tbl_7_2a.tif" TargetMode="External"/><Relationship Id="rId130" Type="http://schemas.openxmlformats.org/officeDocument/2006/relationships/image" Target="media/image58.wmf"/><Relationship Id="rId368" Type="http://schemas.openxmlformats.org/officeDocument/2006/relationships/image" Target="media/image176.tiff"/><Relationship Id="rId575" Type="http://schemas.openxmlformats.org/officeDocument/2006/relationships/oleObject" Target="embeddings/oleObject185.bin"/><Relationship Id="rId782" Type="http://schemas.openxmlformats.org/officeDocument/2006/relationships/image" Target="media/image382.wmf"/><Relationship Id="rId228" Type="http://schemas.openxmlformats.org/officeDocument/2006/relationships/image" Target="media/image107.wmf"/><Relationship Id="rId435" Type="http://schemas.openxmlformats.org/officeDocument/2006/relationships/oleObject" Target="embeddings/oleObject128.bin"/><Relationship Id="rId642" Type="http://schemas.openxmlformats.org/officeDocument/2006/relationships/image" Target="media/image312.wmf"/><Relationship Id="rId281" Type="http://schemas.openxmlformats.org/officeDocument/2006/relationships/oleObject" Target="embeddings/oleObject75.bin"/><Relationship Id="rId502" Type="http://schemas.openxmlformats.org/officeDocument/2006/relationships/oleObject" Target="embeddings/oleObject156.bin"/><Relationship Id="rId947" Type="http://schemas.openxmlformats.org/officeDocument/2006/relationships/image" Target="41_e_dr/J005b.tif" TargetMode="External"/><Relationship Id="rId76" Type="http://schemas.openxmlformats.org/officeDocument/2006/relationships/image" Target="media/image31.tiff"/><Relationship Id="rId141" Type="http://schemas.openxmlformats.org/officeDocument/2006/relationships/oleObject" Target="embeddings/oleObject37.bin"/><Relationship Id="rId379" Type="http://schemas.openxmlformats.org/officeDocument/2006/relationships/image" Target="41_e_dr/10_004.tif" TargetMode="External"/><Relationship Id="rId586" Type="http://schemas.openxmlformats.org/officeDocument/2006/relationships/image" Target="media/image284.wmf"/><Relationship Id="rId793" Type="http://schemas.openxmlformats.org/officeDocument/2006/relationships/oleObject" Target="embeddings/oleObject283.bin"/><Relationship Id="rId807" Type="http://schemas.openxmlformats.org/officeDocument/2006/relationships/oleObject" Target="embeddings/oleObject289.bin"/><Relationship Id="rId7" Type="http://schemas.openxmlformats.org/officeDocument/2006/relationships/settings" Target="settings.xml"/><Relationship Id="rId239" Type="http://schemas.openxmlformats.org/officeDocument/2006/relationships/image" Target="media/image112.wmf"/><Relationship Id="rId446" Type="http://schemas.openxmlformats.org/officeDocument/2006/relationships/oleObject" Target="embeddings/oleObject133.bin"/><Relationship Id="rId653" Type="http://schemas.openxmlformats.org/officeDocument/2006/relationships/oleObject" Target="embeddings/oleObject220.bin"/><Relationship Id="rId292" Type="http://schemas.openxmlformats.org/officeDocument/2006/relationships/image" Target="media/image138.tiff"/><Relationship Id="rId306" Type="http://schemas.openxmlformats.org/officeDocument/2006/relationships/image" Target="media/image145.wmf"/><Relationship Id="rId860" Type="http://schemas.openxmlformats.org/officeDocument/2006/relationships/image" Target="media/image421.tiff"/><Relationship Id="rId958" Type="http://schemas.openxmlformats.org/officeDocument/2006/relationships/image" Target="media/image470.wmf"/><Relationship Id="rId87" Type="http://schemas.openxmlformats.org/officeDocument/2006/relationships/image" Target="41_e_dr/8_002.tif" TargetMode="External"/><Relationship Id="rId513" Type="http://schemas.openxmlformats.org/officeDocument/2006/relationships/oleObject" Target="embeddings/oleObject161.bin"/><Relationship Id="rId597" Type="http://schemas.openxmlformats.org/officeDocument/2006/relationships/image" Target="41_e_dr/D003.tif" TargetMode="External"/><Relationship Id="rId720" Type="http://schemas.openxmlformats.org/officeDocument/2006/relationships/image" Target="media/image351.tiff"/><Relationship Id="rId818" Type="http://schemas.openxmlformats.org/officeDocument/2006/relationships/image" Target="media/image400.wmf"/><Relationship Id="rId152" Type="http://schemas.openxmlformats.org/officeDocument/2006/relationships/image" Target="media/image69.wmf"/><Relationship Id="rId457" Type="http://schemas.openxmlformats.org/officeDocument/2006/relationships/image" Target="media/image220.wmf"/><Relationship Id="rId664" Type="http://schemas.openxmlformats.org/officeDocument/2006/relationships/image" Target="media/image323.wmf"/><Relationship Id="rId871" Type="http://schemas.openxmlformats.org/officeDocument/2006/relationships/image" Target="41_e_dr/I002d.tif" TargetMode="External"/><Relationship Id="rId969" Type="http://schemas.openxmlformats.org/officeDocument/2006/relationships/theme" Target="theme/theme1.xml"/><Relationship Id="rId14" Type="http://schemas.openxmlformats.org/officeDocument/2006/relationships/header" Target="header2.xml"/><Relationship Id="rId317" Type="http://schemas.openxmlformats.org/officeDocument/2006/relationships/image" Target="41_e_dr/8_030.tif" TargetMode="External"/><Relationship Id="rId524" Type="http://schemas.openxmlformats.org/officeDocument/2006/relationships/image" Target="media/image253.wmf"/><Relationship Id="rId731" Type="http://schemas.openxmlformats.org/officeDocument/2006/relationships/oleObject" Target="embeddings/oleObject254.bin"/><Relationship Id="rId98" Type="http://schemas.openxmlformats.org/officeDocument/2006/relationships/image" Target="media/image42.tiff"/><Relationship Id="rId163" Type="http://schemas.openxmlformats.org/officeDocument/2006/relationships/image" Target="41_e_dr/8_015c.tif" TargetMode="External"/><Relationship Id="rId370" Type="http://schemas.openxmlformats.org/officeDocument/2006/relationships/image" Target="media/image177.tiff"/><Relationship Id="rId829" Type="http://schemas.openxmlformats.org/officeDocument/2006/relationships/image" Target="41_e_dr/H001.tif" TargetMode="External"/><Relationship Id="rId230" Type="http://schemas.openxmlformats.org/officeDocument/2006/relationships/image" Target="media/image108.tiff"/><Relationship Id="rId468" Type="http://schemas.openxmlformats.org/officeDocument/2006/relationships/oleObject" Target="embeddings/oleObject142.bin"/><Relationship Id="rId675" Type="http://schemas.openxmlformats.org/officeDocument/2006/relationships/image" Target="41_e_dr/E001.tif" TargetMode="External"/><Relationship Id="rId882" Type="http://schemas.openxmlformats.org/officeDocument/2006/relationships/image" Target="media/image432.tiff"/><Relationship Id="rId25" Type="http://schemas.openxmlformats.org/officeDocument/2006/relationships/oleObject" Target="embeddings/oleObject5.bin"/><Relationship Id="rId328" Type="http://schemas.openxmlformats.org/officeDocument/2006/relationships/image" Target="media/image156.tiff"/><Relationship Id="rId535" Type="http://schemas.openxmlformats.org/officeDocument/2006/relationships/oleObject" Target="embeddings/oleObject172.bin"/><Relationship Id="rId742" Type="http://schemas.openxmlformats.org/officeDocument/2006/relationships/image" Target="media/image362.wmf"/><Relationship Id="rId174" Type="http://schemas.openxmlformats.org/officeDocument/2006/relationships/image" Target="media/image80.wmf"/><Relationship Id="rId381" Type="http://schemas.openxmlformats.org/officeDocument/2006/relationships/oleObject" Target="embeddings/oleObject105.bin"/><Relationship Id="rId602" Type="http://schemas.openxmlformats.org/officeDocument/2006/relationships/image" Target="media/image292.tiff"/><Relationship Id="rId241" Type="http://schemas.openxmlformats.org/officeDocument/2006/relationships/image" Target="media/image113.tiff"/><Relationship Id="rId479" Type="http://schemas.openxmlformats.org/officeDocument/2006/relationships/image" Target="media/image231.wmf"/><Relationship Id="rId686" Type="http://schemas.openxmlformats.org/officeDocument/2006/relationships/image" Target="media/image334.wmf"/><Relationship Id="rId893" Type="http://schemas.openxmlformats.org/officeDocument/2006/relationships/oleObject" Target="embeddings/oleObject317.bin"/><Relationship Id="rId907" Type="http://schemas.openxmlformats.org/officeDocument/2006/relationships/oleObject" Target="embeddings/oleObject322.bin"/><Relationship Id="rId36" Type="http://schemas.openxmlformats.org/officeDocument/2006/relationships/image" Target="media/image11.wmf"/><Relationship Id="rId339" Type="http://schemas.openxmlformats.org/officeDocument/2006/relationships/oleObject" Target="embeddings/oleObject92.bin"/><Relationship Id="rId546" Type="http://schemas.openxmlformats.org/officeDocument/2006/relationships/image" Target="media/image264.wmf"/><Relationship Id="rId753" Type="http://schemas.openxmlformats.org/officeDocument/2006/relationships/oleObject" Target="embeddings/oleObject263.bin"/><Relationship Id="rId101" Type="http://schemas.openxmlformats.org/officeDocument/2006/relationships/oleObject" Target="embeddings/oleObject24.bin"/><Relationship Id="rId185" Type="http://schemas.openxmlformats.org/officeDocument/2006/relationships/image" Target="41_e_dr/8_018.tif" TargetMode="External"/><Relationship Id="rId406" Type="http://schemas.openxmlformats.org/officeDocument/2006/relationships/image" Target="media/image195.wmf"/><Relationship Id="rId960" Type="http://schemas.openxmlformats.org/officeDocument/2006/relationships/image" Target="media/image471.tiff"/><Relationship Id="rId392" Type="http://schemas.openxmlformats.org/officeDocument/2006/relationships/image" Target="media/image188.tiff"/><Relationship Id="rId613" Type="http://schemas.openxmlformats.org/officeDocument/2006/relationships/oleObject" Target="embeddings/oleObject201.bin"/><Relationship Id="rId697" Type="http://schemas.openxmlformats.org/officeDocument/2006/relationships/oleObject" Target="embeddings/oleObject240.bin"/><Relationship Id="rId820" Type="http://schemas.openxmlformats.org/officeDocument/2006/relationships/image" Target="media/image401.wmf"/><Relationship Id="rId918" Type="http://schemas.openxmlformats.org/officeDocument/2006/relationships/image" Target="media/image450.tiff"/><Relationship Id="rId252" Type="http://schemas.openxmlformats.org/officeDocument/2006/relationships/oleObject" Target="embeddings/oleObject62.bin"/><Relationship Id="rId47" Type="http://schemas.openxmlformats.org/officeDocument/2006/relationships/oleObject" Target="embeddings/oleObject11.bin"/><Relationship Id="rId112" Type="http://schemas.openxmlformats.org/officeDocument/2006/relationships/image" Target="media/image49.tiff"/><Relationship Id="rId557" Type="http://schemas.openxmlformats.org/officeDocument/2006/relationships/oleObject" Target="embeddings/oleObject179.bin"/><Relationship Id="rId764" Type="http://schemas.openxmlformats.org/officeDocument/2006/relationships/image" Target="media/image373.wmf"/><Relationship Id="rId196" Type="http://schemas.openxmlformats.org/officeDocument/2006/relationships/image" Target="media/image91.tiff"/><Relationship Id="rId417" Type="http://schemas.openxmlformats.org/officeDocument/2006/relationships/oleObject" Target="embeddings/oleObject120.bin"/><Relationship Id="rId624" Type="http://schemas.openxmlformats.org/officeDocument/2006/relationships/image" Target="media/image303.tiff"/><Relationship Id="rId831" Type="http://schemas.openxmlformats.org/officeDocument/2006/relationships/oleObject" Target="embeddings/oleObject300.bin"/><Relationship Id="rId263" Type="http://schemas.openxmlformats.org/officeDocument/2006/relationships/oleObject" Target="embeddings/oleObject68.bin"/><Relationship Id="rId470" Type="http://schemas.openxmlformats.org/officeDocument/2006/relationships/oleObject" Target="embeddings/oleObject143.bin"/><Relationship Id="rId929" Type="http://schemas.openxmlformats.org/officeDocument/2006/relationships/image" Target="41_e_dr/J003b.tif" TargetMode="External"/><Relationship Id="rId58" Type="http://schemas.openxmlformats.org/officeDocument/2006/relationships/image" Target="media/image22.wmf"/><Relationship Id="rId123" Type="http://schemas.openxmlformats.org/officeDocument/2006/relationships/oleObject" Target="embeddings/oleObject29.bin"/><Relationship Id="rId330" Type="http://schemas.openxmlformats.org/officeDocument/2006/relationships/image" Target="media/image157.wmf"/><Relationship Id="rId568" Type="http://schemas.openxmlformats.org/officeDocument/2006/relationships/image" Target="media/image275.wmf"/><Relationship Id="rId775" Type="http://schemas.openxmlformats.org/officeDocument/2006/relationships/oleObject" Target="embeddings/oleObject274.bin"/><Relationship Id="rId428" Type="http://schemas.openxmlformats.org/officeDocument/2006/relationships/image" Target="media/image206.wmf"/><Relationship Id="rId635" Type="http://schemas.openxmlformats.org/officeDocument/2006/relationships/oleObject" Target="embeddings/oleObject211.bin"/><Relationship Id="rId842" Type="http://schemas.openxmlformats.org/officeDocument/2006/relationships/image" Target="media/image412.wmf"/><Relationship Id="rId274" Type="http://schemas.openxmlformats.org/officeDocument/2006/relationships/image" Target="media/image129.tiff"/><Relationship Id="rId481" Type="http://schemas.openxmlformats.org/officeDocument/2006/relationships/image" Target="media/image232.wmf"/><Relationship Id="rId702" Type="http://schemas.openxmlformats.org/officeDocument/2006/relationships/image" Target="media/image342.wmf"/><Relationship Id="rId69" Type="http://schemas.openxmlformats.org/officeDocument/2006/relationships/oleObject" Target="embeddings/oleObject20.bin"/><Relationship Id="rId134" Type="http://schemas.openxmlformats.org/officeDocument/2006/relationships/image" Target="media/image60.wmf"/><Relationship Id="rId579" Type="http://schemas.openxmlformats.org/officeDocument/2006/relationships/oleObject" Target="embeddings/oleObject187.bin"/><Relationship Id="rId786" Type="http://schemas.openxmlformats.org/officeDocument/2006/relationships/image" Target="media/image384.wmf"/><Relationship Id="rId341" Type="http://schemas.openxmlformats.org/officeDocument/2006/relationships/oleObject" Target="embeddings/oleObject93.bin"/><Relationship Id="rId439" Type="http://schemas.openxmlformats.org/officeDocument/2006/relationships/image" Target="media/image211.wmf"/><Relationship Id="rId646" Type="http://schemas.openxmlformats.org/officeDocument/2006/relationships/image" Target="media/image314.wmf"/><Relationship Id="rId201" Type="http://schemas.openxmlformats.org/officeDocument/2006/relationships/image" Target="41_e_dr/8_023a.tif" TargetMode="External"/><Relationship Id="rId285" Type="http://schemas.openxmlformats.org/officeDocument/2006/relationships/oleObject" Target="embeddings/oleObject77.bin"/><Relationship Id="rId506" Type="http://schemas.openxmlformats.org/officeDocument/2006/relationships/oleObject" Target="embeddings/oleObject158.bin"/><Relationship Id="rId853" Type="http://schemas.openxmlformats.org/officeDocument/2006/relationships/oleObject" Target="embeddings/oleObject309.bin"/><Relationship Id="rId492" Type="http://schemas.openxmlformats.org/officeDocument/2006/relationships/image" Target="41_e_dr/11_002.tif" TargetMode="External"/><Relationship Id="rId713" Type="http://schemas.openxmlformats.org/officeDocument/2006/relationships/oleObject" Target="embeddings/oleObject248.bin"/><Relationship Id="rId797" Type="http://schemas.openxmlformats.org/officeDocument/2006/relationships/oleObject" Target="embeddings/oleObject285.bin"/><Relationship Id="rId920" Type="http://schemas.openxmlformats.org/officeDocument/2006/relationships/image" Target="media/image451.tiff"/><Relationship Id="rId145" Type="http://schemas.openxmlformats.org/officeDocument/2006/relationships/oleObject" Target="embeddings/oleObject39.bin"/><Relationship Id="rId352" Type="http://schemas.openxmlformats.org/officeDocument/2006/relationships/image" Target="media/image168.wmf"/><Relationship Id="rId212" Type="http://schemas.openxmlformats.org/officeDocument/2006/relationships/image" Target="media/image99.tiff"/><Relationship Id="rId657" Type="http://schemas.openxmlformats.org/officeDocument/2006/relationships/oleObject" Target="embeddings/oleObject222.bin"/><Relationship Id="rId864" Type="http://schemas.openxmlformats.org/officeDocument/2006/relationships/image" Target="media/image423.tiff"/><Relationship Id="rId296" Type="http://schemas.openxmlformats.org/officeDocument/2006/relationships/image" Target="media/image140.tiff"/><Relationship Id="rId517" Type="http://schemas.openxmlformats.org/officeDocument/2006/relationships/oleObject" Target="embeddings/oleObject163.bin"/><Relationship Id="rId724" Type="http://schemas.openxmlformats.org/officeDocument/2006/relationships/image" Target="media/image353.wmf"/><Relationship Id="rId931" Type="http://schemas.openxmlformats.org/officeDocument/2006/relationships/oleObject" Target="embeddings/oleObject325.bin"/><Relationship Id="rId60" Type="http://schemas.openxmlformats.org/officeDocument/2006/relationships/image" Target="media/image23.wmf"/><Relationship Id="rId156" Type="http://schemas.openxmlformats.org/officeDocument/2006/relationships/image" Target="media/image71.wmf"/><Relationship Id="rId363" Type="http://schemas.openxmlformats.org/officeDocument/2006/relationships/image" Target="41_e_dr/10_001.tif" TargetMode="External"/><Relationship Id="rId570" Type="http://schemas.openxmlformats.org/officeDocument/2006/relationships/image" Target="media/image276.tiff"/><Relationship Id="rId223" Type="http://schemas.openxmlformats.org/officeDocument/2006/relationships/image" Target="41_e_dr/Tbl_8_4b.tif" TargetMode="External"/><Relationship Id="rId430" Type="http://schemas.openxmlformats.org/officeDocument/2006/relationships/image" Target="media/image207.wmf"/><Relationship Id="rId668" Type="http://schemas.openxmlformats.org/officeDocument/2006/relationships/image" Target="media/image325.wmf"/><Relationship Id="rId875" Type="http://schemas.openxmlformats.org/officeDocument/2006/relationships/oleObject" Target="embeddings/oleObject311.bin"/><Relationship Id="rId18" Type="http://schemas.openxmlformats.org/officeDocument/2006/relationships/image" Target="media/image2.wmf"/><Relationship Id="rId528" Type="http://schemas.openxmlformats.org/officeDocument/2006/relationships/image" Target="media/image255.wmf"/><Relationship Id="rId735" Type="http://schemas.openxmlformats.org/officeDocument/2006/relationships/oleObject" Target="embeddings/oleObject256.bin"/><Relationship Id="rId942" Type="http://schemas.openxmlformats.org/officeDocument/2006/relationships/image" Target="media/image462.tiff"/><Relationship Id="rId167" Type="http://schemas.openxmlformats.org/officeDocument/2006/relationships/oleObject" Target="embeddings/oleObject45.bin"/><Relationship Id="rId374" Type="http://schemas.openxmlformats.org/officeDocument/2006/relationships/image" Target="media/image179.tiff"/><Relationship Id="rId581" Type="http://schemas.openxmlformats.org/officeDocument/2006/relationships/oleObject" Target="embeddings/oleObject188.bin"/><Relationship Id="rId71" Type="http://schemas.openxmlformats.org/officeDocument/2006/relationships/oleObject" Target="embeddings/oleObject21.bin"/><Relationship Id="rId234" Type="http://schemas.openxmlformats.org/officeDocument/2006/relationships/image" Target="media/image110.wmf"/><Relationship Id="rId679" Type="http://schemas.openxmlformats.org/officeDocument/2006/relationships/oleObject" Target="embeddings/oleObject232.bin"/><Relationship Id="rId802" Type="http://schemas.openxmlformats.org/officeDocument/2006/relationships/image" Target="media/image392.wmf"/><Relationship Id="rId886" Type="http://schemas.openxmlformats.org/officeDocument/2006/relationships/image" Target="media/image434.wmf"/><Relationship Id="rId2" Type="http://schemas.openxmlformats.org/officeDocument/2006/relationships/customXml" Target="../customXml/item2.xml"/><Relationship Id="rId29" Type="http://schemas.openxmlformats.org/officeDocument/2006/relationships/image" Target="41_e_dr/5_001a.tif" TargetMode="External"/><Relationship Id="rId441" Type="http://schemas.openxmlformats.org/officeDocument/2006/relationships/image" Target="media/image212.wmf"/><Relationship Id="rId539" Type="http://schemas.openxmlformats.org/officeDocument/2006/relationships/oleObject" Target="embeddings/oleObject174.bin"/><Relationship Id="rId746" Type="http://schemas.openxmlformats.org/officeDocument/2006/relationships/image" Target="media/image364.wmf"/><Relationship Id="rId178" Type="http://schemas.openxmlformats.org/officeDocument/2006/relationships/image" Target="media/image82.tiff"/><Relationship Id="rId301" Type="http://schemas.openxmlformats.org/officeDocument/2006/relationships/oleObject" Target="embeddings/oleObject79.bin"/><Relationship Id="rId953" Type="http://schemas.openxmlformats.org/officeDocument/2006/relationships/oleObject" Target="embeddings/oleObject332.bin"/><Relationship Id="rId82" Type="http://schemas.openxmlformats.org/officeDocument/2006/relationships/image" Target="media/image34.tiff"/><Relationship Id="rId385" Type="http://schemas.openxmlformats.org/officeDocument/2006/relationships/oleObject" Target="embeddings/oleObject107.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oleObject" Target="embeddings/oleObject292.bin"/><Relationship Id="rId245" Type="http://schemas.openxmlformats.org/officeDocument/2006/relationships/image" Target="media/image115.wmf"/><Relationship Id="rId452" Type="http://schemas.openxmlformats.org/officeDocument/2006/relationships/image" Target="41_e_dr/10_010.tif" TargetMode="External"/><Relationship Id="rId897" Type="http://schemas.openxmlformats.org/officeDocument/2006/relationships/oleObject" Target="embeddings/oleObject319.bin"/><Relationship Id="rId105" Type="http://schemas.openxmlformats.org/officeDocument/2006/relationships/oleObject" Target="embeddings/oleObject25.bin"/><Relationship Id="rId312" Type="http://schemas.openxmlformats.org/officeDocument/2006/relationships/image" Target="media/image148.wmf"/><Relationship Id="rId757" Type="http://schemas.openxmlformats.org/officeDocument/2006/relationships/oleObject" Target="embeddings/oleObject265.bin"/><Relationship Id="rId964" Type="http://schemas.openxmlformats.org/officeDocument/2006/relationships/header" Target="header3.xml"/><Relationship Id="rId93" Type="http://schemas.openxmlformats.org/officeDocument/2006/relationships/image" Target="41_e_dr/8_004.tif" TargetMode="External"/><Relationship Id="rId189" Type="http://schemas.openxmlformats.org/officeDocument/2006/relationships/image" Target="41_e_dr/8_020.tif" TargetMode="External"/><Relationship Id="rId396" Type="http://schemas.openxmlformats.org/officeDocument/2006/relationships/image" Target="media/image190.wmf"/><Relationship Id="rId617" Type="http://schemas.openxmlformats.org/officeDocument/2006/relationships/oleObject" Target="embeddings/oleObject203.bin"/><Relationship Id="rId824" Type="http://schemas.openxmlformats.org/officeDocument/2006/relationships/image" Target="media/image403.wmf"/><Relationship Id="rId256" Type="http://schemas.openxmlformats.org/officeDocument/2006/relationships/oleObject" Target="embeddings/oleObject64.bin"/><Relationship Id="rId463" Type="http://schemas.openxmlformats.org/officeDocument/2006/relationships/image" Target="media/image223.wmf"/><Relationship Id="rId670" Type="http://schemas.openxmlformats.org/officeDocument/2006/relationships/image" Target="media/image326.wmf"/><Relationship Id="rId116" Type="http://schemas.openxmlformats.org/officeDocument/2006/relationships/image" Target="media/image51.tiff"/><Relationship Id="rId323" Type="http://schemas.openxmlformats.org/officeDocument/2006/relationships/image" Target="41_e_dr/8_031b.tif" TargetMode="External"/><Relationship Id="rId530" Type="http://schemas.openxmlformats.org/officeDocument/2006/relationships/image" Target="media/image256.wmf"/><Relationship Id="rId768" Type="http://schemas.openxmlformats.org/officeDocument/2006/relationships/image" Target="media/image375.wmf"/><Relationship Id="rId20" Type="http://schemas.openxmlformats.org/officeDocument/2006/relationships/image" Target="media/image3.wmf"/><Relationship Id="rId628" Type="http://schemas.openxmlformats.org/officeDocument/2006/relationships/image" Target="media/image305.wmf"/><Relationship Id="rId835" Type="http://schemas.openxmlformats.org/officeDocument/2006/relationships/oleObject" Target="embeddings/oleObject302.bin"/><Relationship Id="rId267" Type="http://schemas.openxmlformats.org/officeDocument/2006/relationships/oleObject" Target="embeddings/oleObject70.bin"/><Relationship Id="rId474" Type="http://schemas.openxmlformats.org/officeDocument/2006/relationships/oleObject" Target="embeddings/oleObject145.bin"/><Relationship Id="rId127" Type="http://schemas.openxmlformats.org/officeDocument/2006/relationships/oleObject" Target="embeddings/oleObject30.bin"/><Relationship Id="rId681" Type="http://schemas.openxmlformats.org/officeDocument/2006/relationships/oleObject" Target="embeddings/oleObject233.bin"/><Relationship Id="rId779" Type="http://schemas.openxmlformats.org/officeDocument/2006/relationships/oleObject" Target="embeddings/oleObject276.bin"/><Relationship Id="rId902" Type="http://schemas.openxmlformats.org/officeDocument/2006/relationships/image" Target="media/image442.tiff"/><Relationship Id="rId31" Type="http://schemas.openxmlformats.org/officeDocument/2006/relationships/image" Target="41_e_dr/5_001b.tif" TargetMode="External"/><Relationship Id="rId334" Type="http://schemas.openxmlformats.org/officeDocument/2006/relationships/image" Target="media/image159.wmf"/><Relationship Id="rId541" Type="http://schemas.openxmlformats.org/officeDocument/2006/relationships/image" Target="41_e_dr/B001.tif" TargetMode="External"/><Relationship Id="rId639" Type="http://schemas.openxmlformats.org/officeDocument/2006/relationships/oleObject" Target="embeddings/oleObject213.bin"/><Relationship Id="rId180" Type="http://schemas.openxmlformats.org/officeDocument/2006/relationships/image" Target="media/image83.wmf"/><Relationship Id="rId278" Type="http://schemas.openxmlformats.org/officeDocument/2006/relationships/image" Target="media/image131.tiff"/><Relationship Id="rId401" Type="http://schemas.openxmlformats.org/officeDocument/2006/relationships/image" Target="41_e_dr/10_007.tif" TargetMode="External"/><Relationship Id="rId846" Type="http://schemas.openxmlformats.org/officeDocument/2006/relationships/image" Target="media/image414.wmf"/><Relationship Id="rId485" Type="http://schemas.openxmlformats.org/officeDocument/2006/relationships/image" Target="media/image234.wmf"/><Relationship Id="rId692" Type="http://schemas.openxmlformats.org/officeDocument/2006/relationships/image" Target="media/image337.tiff"/><Relationship Id="rId706" Type="http://schemas.openxmlformats.org/officeDocument/2006/relationships/image" Target="media/image344.wmf"/><Relationship Id="rId913" Type="http://schemas.openxmlformats.org/officeDocument/2006/relationships/image" Target="41_e_dr/J001a.tif" TargetMode="External"/><Relationship Id="rId42" Type="http://schemas.openxmlformats.org/officeDocument/2006/relationships/image" Target="media/image14.tiff"/><Relationship Id="rId138" Type="http://schemas.openxmlformats.org/officeDocument/2006/relationships/image" Target="media/image62.wmf"/><Relationship Id="rId345" Type="http://schemas.openxmlformats.org/officeDocument/2006/relationships/oleObject" Target="embeddings/oleObject95.bin"/><Relationship Id="rId552" Type="http://schemas.openxmlformats.org/officeDocument/2006/relationships/image" Target="media/image267.wmf"/><Relationship Id="rId191" Type="http://schemas.openxmlformats.org/officeDocument/2006/relationships/image" Target="41_e_dr/8_021.tif" TargetMode="External"/><Relationship Id="rId205" Type="http://schemas.openxmlformats.org/officeDocument/2006/relationships/image" Target="41_e_dr/8_023c.tif" TargetMode="External"/><Relationship Id="rId412" Type="http://schemas.openxmlformats.org/officeDocument/2006/relationships/image" Target="media/image198.wmf"/><Relationship Id="rId857" Type="http://schemas.openxmlformats.org/officeDocument/2006/relationships/image" Target="41_e_dr/I001b.tif" TargetMode="External"/><Relationship Id="rId289" Type="http://schemas.openxmlformats.org/officeDocument/2006/relationships/image" Target="41_e_dr/8_029.tif" TargetMode="External"/><Relationship Id="rId496" Type="http://schemas.openxmlformats.org/officeDocument/2006/relationships/oleObject" Target="embeddings/oleObject153.bin"/><Relationship Id="rId717" Type="http://schemas.openxmlformats.org/officeDocument/2006/relationships/image" Target="41_e_dr/F001a.tif" TargetMode="External"/><Relationship Id="rId924" Type="http://schemas.openxmlformats.org/officeDocument/2006/relationships/image" Target="media/image453.tiff"/><Relationship Id="rId53" Type="http://schemas.openxmlformats.org/officeDocument/2006/relationships/oleObject" Target="embeddings/oleObject14.bin"/><Relationship Id="rId149" Type="http://schemas.openxmlformats.org/officeDocument/2006/relationships/image" Target="41_e_dr/8_014.tif" TargetMode="External"/><Relationship Id="rId356" Type="http://schemas.openxmlformats.org/officeDocument/2006/relationships/image" Target="media/image170.wmf"/><Relationship Id="rId563" Type="http://schemas.openxmlformats.org/officeDocument/2006/relationships/image" Target="41_e_dr/B005.tif" TargetMode="External"/><Relationship Id="rId770" Type="http://schemas.openxmlformats.org/officeDocument/2006/relationships/image" Target="media/image376.wmf"/><Relationship Id="rId216" Type="http://schemas.openxmlformats.org/officeDocument/2006/relationships/image" Target="media/image101.tiff"/><Relationship Id="rId423" Type="http://schemas.openxmlformats.org/officeDocument/2006/relationships/oleObject" Target="embeddings/oleObject123.bin"/><Relationship Id="rId868" Type="http://schemas.openxmlformats.org/officeDocument/2006/relationships/image" Target="media/image425.tiff"/><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oleObject" Target="embeddings/oleObject327.bin"/><Relationship Id="rId64" Type="http://schemas.openxmlformats.org/officeDocument/2006/relationships/image" Target="media/image25.tiff"/><Relationship Id="rId367" Type="http://schemas.openxmlformats.org/officeDocument/2006/relationships/image" Target="41_e_dr/10_002b.tif" TargetMode="External"/><Relationship Id="rId574" Type="http://schemas.openxmlformats.org/officeDocument/2006/relationships/image" Target="media/image278.wmf"/><Relationship Id="rId227" Type="http://schemas.openxmlformats.org/officeDocument/2006/relationships/oleObject" Target="embeddings/oleObject53.bin"/><Relationship Id="rId781" Type="http://schemas.openxmlformats.org/officeDocument/2006/relationships/oleObject" Target="embeddings/oleObject277.bin"/><Relationship Id="rId879" Type="http://schemas.openxmlformats.org/officeDocument/2006/relationships/oleObject" Target="embeddings/oleObject313.bin"/><Relationship Id="rId434" Type="http://schemas.openxmlformats.org/officeDocument/2006/relationships/image" Target="media/image209.wmf"/><Relationship Id="rId641" Type="http://schemas.openxmlformats.org/officeDocument/2006/relationships/oleObject" Target="embeddings/oleObject214.bin"/><Relationship Id="rId739" Type="http://schemas.openxmlformats.org/officeDocument/2006/relationships/oleObject" Target="embeddings/oleObject258.bin"/><Relationship Id="rId280" Type="http://schemas.openxmlformats.org/officeDocument/2006/relationships/image" Target="media/image132.wmf"/><Relationship Id="rId501" Type="http://schemas.openxmlformats.org/officeDocument/2006/relationships/image" Target="media/image242.wmf"/><Relationship Id="rId946" Type="http://schemas.openxmlformats.org/officeDocument/2006/relationships/image" Target="media/image464.tiff"/><Relationship Id="rId75" Type="http://schemas.openxmlformats.org/officeDocument/2006/relationships/image" Target="41_e_dr/8_001a.tif" TargetMode="External"/><Relationship Id="rId140" Type="http://schemas.openxmlformats.org/officeDocument/2006/relationships/image" Target="media/image63.wmf"/><Relationship Id="rId378" Type="http://schemas.openxmlformats.org/officeDocument/2006/relationships/image" Target="media/image181.tiff"/><Relationship Id="rId585" Type="http://schemas.openxmlformats.org/officeDocument/2006/relationships/oleObject" Target="embeddings/oleObject190.bin"/><Relationship Id="rId792" Type="http://schemas.openxmlformats.org/officeDocument/2006/relationships/image" Target="media/image387.wmf"/><Relationship Id="rId806" Type="http://schemas.openxmlformats.org/officeDocument/2006/relationships/image" Target="media/image394.wmf"/><Relationship Id="rId6" Type="http://schemas.openxmlformats.org/officeDocument/2006/relationships/styles" Target="styles.xml"/><Relationship Id="rId238" Type="http://schemas.openxmlformats.org/officeDocument/2006/relationships/oleObject" Target="embeddings/oleObject58.bin"/><Relationship Id="rId445" Type="http://schemas.openxmlformats.org/officeDocument/2006/relationships/image" Target="media/image214.wmf"/><Relationship Id="rId652" Type="http://schemas.openxmlformats.org/officeDocument/2006/relationships/image" Target="media/image317.wmf"/><Relationship Id="rId291" Type="http://schemas.openxmlformats.org/officeDocument/2006/relationships/image" Target="41_e_dr/Tbl_8_7a.tif" TargetMode="External"/><Relationship Id="rId305" Type="http://schemas.openxmlformats.org/officeDocument/2006/relationships/oleObject" Target="embeddings/oleObject81.bin"/><Relationship Id="rId512" Type="http://schemas.openxmlformats.org/officeDocument/2006/relationships/image" Target="media/image247.wmf"/><Relationship Id="rId957" Type="http://schemas.openxmlformats.org/officeDocument/2006/relationships/oleObject" Target="embeddings/oleObject334.bin"/><Relationship Id="rId86" Type="http://schemas.openxmlformats.org/officeDocument/2006/relationships/image" Target="media/image36.tiff"/><Relationship Id="rId151" Type="http://schemas.openxmlformats.org/officeDocument/2006/relationships/oleObject" Target="embeddings/oleObject41.bin"/><Relationship Id="rId389" Type="http://schemas.openxmlformats.org/officeDocument/2006/relationships/oleObject" Target="embeddings/oleObject109.bin"/><Relationship Id="rId596" Type="http://schemas.openxmlformats.org/officeDocument/2006/relationships/image" Target="media/image289.tiff"/><Relationship Id="rId817" Type="http://schemas.openxmlformats.org/officeDocument/2006/relationships/oleObject" Target="embeddings/oleObject294.bin"/><Relationship Id="rId249" Type="http://schemas.openxmlformats.org/officeDocument/2006/relationships/image" Target="media/image117.tiff"/><Relationship Id="rId456" Type="http://schemas.openxmlformats.org/officeDocument/2006/relationships/oleObject" Target="embeddings/oleObject136.bin"/><Relationship Id="rId663" Type="http://schemas.openxmlformats.org/officeDocument/2006/relationships/oleObject" Target="embeddings/oleObject225.bin"/><Relationship Id="rId870" Type="http://schemas.openxmlformats.org/officeDocument/2006/relationships/image" Target="media/image426.tiff"/><Relationship Id="rId13" Type="http://schemas.openxmlformats.org/officeDocument/2006/relationships/footer" Target="footer2.xml"/><Relationship Id="rId109" Type="http://schemas.openxmlformats.org/officeDocument/2006/relationships/image" Target="41_e_dr/8_008.tif" TargetMode="External"/><Relationship Id="rId316" Type="http://schemas.openxmlformats.org/officeDocument/2006/relationships/image" Target="media/image150.tiff"/><Relationship Id="rId523" Type="http://schemas.openxmlformats.org/officeDocument/2006/relationships/oleObject" Target="embeddings/oleObject166.bin"/><Relationship Id="rId968" Type="http://schemas.openxmlformats.org/officeDocument/2006/relationships/fontTable" Target="fontTable.xml"/><Relationship Id="rId97" Type="http://schemas.openxmlformats.org/officeDocument/2006/relationships/oleObject" Target="embeddings/oleObject23.bin"/><Relationship Id="rId730" Type="http://schemas.openxmlformats.org/officeDocument/2006/relationships/image" Target="media/image356.wmf"/><Relationship Id="rId828" Type="http://schemas.openxmlformats.org/officeDocument/2006/relationships/image" Target="media/image405.tiff"/><Relationship Id="rId162" Type="http://schemas.openxmlformats.org/officeDocument/2006/relationships/image" Target="media/image74.tiff"/><Relationship Id="rId467" Type="http://schemas.openxmlformats.org/officeDocument/2006/relationships/image" Target="media/image225.wmf"/><Relationship Id="rId674" Type="http://schemas.openxmlformats.org/officeDocument/2006/relationships/image" Target="media/image328.tiff"/><Relationship Id="rId881" Type="http://schemas.openxmlformats.org/officeDocument/2006/relationships/oleObject" Target="embeddings/oleObject314.bin"/><Relationship Id="rId24" Type="http://schemas.openxmlformats.org/officeDocument/2006/relationships/image" Target="media/image5.wmf"/><Relationship Id="rId327" Type="http://schemas.openxmlformats.org/officeDocument/2006/relationships/oleObject" Target="embeddings/oleObject88.bin"/><Relationship Id="rId534" Type="http://schemas.openxmlformats.org/officeDocument/2006/relationships/image" Target="media/image258.wmf"/><Relationship Id="rId741" Type="http://schemas.openxmlformats.org/officeDocument/2006/relationships/oleObject" Target="embeddings/oleObject259.bin"/><Relationship Id="rId839" Type="http://schemas.openxmlformats.org/officeDocument/2006/relationships/image" Target="41_e_dr/H002.tif" TargetMode="External"/><Relationship Id="rId173" Type="http://schemas.openxmlformats.org/officeDocument/2006/relationships/oleObject" Target="embeddings/oleObject47.bin"/><Relationship Id="rId380" Type="http://schemas.openxmlformats.org/officeDocument/2006/relationships/image" Target="media/image182.wmf"/><Relationship Id="rId601" Type="http://schemas.openxmlformats.org/officeDocument/2006/relationships/oleObject" Target="embeddings/oleObject197.bin"/><Relationship Id="rId240" Type="http://schemas.openxmlformats.org/officeDocument/2006/relationships/oleObject" Target="embeddings/oleObject59.bin"/><Relationship Id="rId478" Type="http://schemas.openxmlformats.org/officeDocument/2006/relationships/oleObject" Target="embeddings/oleObject146.bin"/><Relationship Id="rId685" Type="http://schemas.openxmlformats.org/officeDocument/2006/relationships/oleObject" Target="embeddings/oleObject235.bin"/><Relationship Id="rId892" Type="http://schemas.openxmlformats.org/officeDocument/2006/relationships/image" Target="media/image437.wmf"/><Relationship Id="rId906" Type="http://schemas.openxmlformats.org/officeDocument/2006/relationships/image" Target="media/image444.wmf"/><Relationship Id="rId35" Type="http://schemas.openxmlformats.org/officeDocument/2006/relationships/image" Target="41_e_dr/5_001d.tif" TargetMode="External"/><Relationship Id="rId100" Type="http://schemas.openxmlformats.org/officeDocument/2006/relationships/image" Target="media/image43.wmf"/><Relationship Id="rId338" Type="http://schemas.openxmlformats.org/officeDocument/2006/relationships/image" Target="media/image161.wmf"/><Relationship Id="rId545" Type="http://schemas.openxmlformats.org/officeDocument/2006/relationships/oleObject" Target="embeddings/oleObject175.bin"/><Relationship Id="rId752" Type="http://schemas.openxmlformats.org/officeDocument/2006/relationships/image" Target="media/image367.wmf"/><Relationship Id="rId184" Type="http://schemas.openxmlformats.org/officeDocument/2006/relationships/image" Target="media/image85.tiff"/><Relationship Id="rId391" Type="http://schemas.openxmlformats.org/officeDocument/2006/relationships/oleObject" Target="embeddings/oleObject110.bin"/><Relationship Id="rId405" Type="http://schemas.openxmlformats.org/officeDocument/2006/relationships/oleObject" Target="embeddings/oleObject114.bin"/><Relationship Id="rId612" Type="http://schemas.openxmlformats.org/officeDocument/2006/relationships/image" Target="media/image297.wmf"/><Relationship Id="rId251" Type="http://schemas.openxmlformats.org/officeDocument/2006/relationships/image" Target="media/image118.wmf"/><Relationship Id="rId489" Type="http://schemas.openxmlformats.org/officeDocument/2006/relationships/image" Target="media/image236.wmf"/><Relationship Id="rId696" Type="http://schemas.openxmlformats.org/officeDocument/2006/relationships/image" Target="media/image339.wmf"/><Relationship Id="rId917" Type="http://schemas.openxmlformats.org/officeDocument/2006/relationships/image" Target="41_e_dr/J001c.tif" TargetMode="External"/><Relationship Id="rId46" Type="http://schemas.openxmlformats.org/officeDocument/2006/relationships/image" Target="media/image16.wmf"/><Relationship Id="rId349" Type="http://schemas.openxmlformats.org/officeDocument/2006/relationships/oleObject" Target="embeddings/oleObject97.bin"/><Relationship Id="rId556" Type="http://schemas.openxmlformats.org/officeDocument/2006/relationships/image" Target="media/image269.wmf"/><Relationship Id="rId763" Type="http://schemas.openxmlformats.org/officeDocument/2006/relationships/oleObject" Target="embeddings/oleObject268.bin"/><Relationship Id="rId111" Type="http://schemas.openxmlformats.org/officeDocument/2006/relationships/image" Target="41_e_dr/8_009.tif" TargetMode="External"/><Relationship Id="rId195" Type="http://schemas.openxmlformats.org/officeDocument/2006/relationships/image" Target="41_e_dr/8_022b.tif" TargetMode="External"/><Relationship Id="rId209" Type="http://schemas.openxmlformats.org/officeDocument/2006/relationships/image" Target="41_e_dr/8_024b.tif" TargetMode="External"/><Relationship Id="rId416" Type="http://schemas.openxmlformats.org/officeDocument/2006/relationships/image" Target="media/image200.wmf"/><Relationship Id="rId623" Type="http://schemas.openxmlformats.org/officeDocument/2006/relationships/oleObject" Target="embeddings/oleObject206.bin"/><Relationship Id="rId830" Type="http://schemas.openxmlformats.org/officeDocument/2006/relationships/image" Target="media/image406.wmf"/><Relationship Id="rId928" Type="http://schemas.openxmlformats.org/officeDocument/2006/relationships/image" Target="media/image455.tiff"/><Relationship Id="rId57" Type="http://schemas.openxmlformats.org/officeDocument/2006/relationships/oleObject" Target="embeddings/oleObject16.bin"/><Relationship Id="rId262" Type="http://schemas.openxmlformats.org/officeDocument/2006/relationships/oleObject" Target="embeddings/oleObject67.bin"/><Relationship Id="rId567" Type="http://schemas.openxmlformats.org/officeDocument/2006/relationships/image" Target="41_e_dr/D001.tif" TargetMode="External"/><Relationship Id="rId122" Type="http://schemas.openxmlformats.org/officeDocument/2006/relationships/image" Target="media/image54.wmf"/><Relationship Id="rId774" Type="http://schemas.openxmlformats.org/officeDocument/2006/relationships/image" Target="media/image378.wmf"/><Relationship Id="rId427" Type="http://schemas.openxmlformats.org/officeDocument/2006/relationships/oleObject" Target="embeddings/oleObject125.bin"/><Relationship Id="rId634" Type="http://schemas.openxmlformats.org/officeDocument/2006/relationships/image" Target="media/image308.wmf"/><Relationship Id="rId841" Type="http://schemas.openxmlformats.org/officeDocument/2006/relationships/oleObject" Target="embeddings/oleObject304.bin"/><Relationship Id="rId273" Type="http://schemas.openxmlformats.org/officeDocument/2006/relationships/oleObject" Target="embeddings/oleObject73.bin"/><Relationship Id="rId480" Type="http://schemas.openxmlformats.org/officeDocument/2006/relationships/oleObject" Target="embeddings/oleObject147.bin"/><Relationship Id="rId701" Type="http://schemas.openxmlformats.org/officeDocument/2006/relationships/oleObject" Target="embeddings/oleObject242.bin"/><Relationship Id="rId939" Type="http://schemas.openxmlformats.org/officeDocument/2006/relationships/oleObject" Target="embeddings/oleObject329.bin"/><Relationship Id="rId68" Type="http://schemas.openxmlformats.org/officeDocument/2006/relationships/image" Target="media/image27.wmf"/><Relationship Id="rId133" Type="http://schemas.openxmlformats.org/officeDocument/2006/relationships/oleObject" Target="embeddings/oleObject33.bin"/><Relationship Id="rId340" Type="http://schemas.openxmlformats.org/officeDocument/2006/relationships/image" Target="media/image162.wmf"/><Relationship Id="rId578" Type="http://schemas.openxmlformats.org/officeDocument/2006/relationships/image" Target="media/image280.wmf"/><Relationship Id="rId785" Type="http://schemas.openxmlformats.org/officeDocument/2006/relationships/oleObject" Target="embeddings/oleObject279.bin"/><Relationship Id="rId200" Type="http://schemas.openxmlformats.org/officeDocument/2006/relationships/image" Target="media/image93.tiff"/><Relationship Id="rId438" Type="http://schemas.openxmlformats.org/officeDocument/2006/relationships/oleObject" Target="embeddings/oleObject130.bin"/><Relationship Id="rId645" Type="http://schemas.openxmlformats.org/officeDocument/2006/relationships/oleObject" Target="embeddings/oleObject216.bin"/><Relationship Id="rId852" Type="http://schemas.openxmlformats.org/officeDocument/2006/relationships/image" Target="media/image417.wmf"/><Relationship Id="rId284" Type="http://schemas.openxmlformats.org/officeDocument/2006/relationships/image" Target="media/image134.wmf"/><Relationship Id="rId491" Type="http://schemas.openxmlformats.org/officeDocument/2006/relationships/image" Target="media/image237.tiff"/><Relationship Id="rId505" Type="http://schemas.openxmlformats.org/officeDocument/2006/relationships/image" Target="media/image244.wmf"/><Relationship Id="rId712" Type="http://schemas.openxmlformats.org/officeDocument/2006/relationships/image" Target="media/image347.wmf"/><Relationship Id="rId79" Type="http://schemas.openxmlformats.org/officeDocument/2006/relationships/image" Target="41_e_dr/8_001c.tif" TargetMode="External"/><Relationship Id="rId144" Type="http://schemas.openxmlformats.org/officeDocument/2006/relationships/image" Target="media/image65.wmf"/><Relationship Id="rId589" Type="http://schemas.openxmlformats.org/officeDocument/2006/relationships/oleObject" Target="embeddings/oleObject192.bin"/><Relationship Id="rId796" Type="http://schemas.openxmlformats.org/officeDocument/2006/relationships/image" Target="media/image389.wmf"/><Relationship Id="rId351" Type="http://schemas.openxmlformats.org/officeDocument/2006/relationships/oleObject" Target="embeddings/oleObject98.bin"/><Relationship Id="rId449" Type="http://schemas.openxmlformats.org/officeDocument/2006/relationships/image" Target="media/image216.wmf"/><Relationship Id="rId656" Type="http://schemas.openxmlformats.org/officeDocument/2006/relationships/image" Target="media/image319.wmf"/><Relationship Id="rId863" Type="http://schemas.openxmlformats.org/officeDocument/2006/relationships/image" Target="41_e_dr/Tbl_I_1c.tif" TargetMode="External"/><Relationship Id="rId211" Type="http://schemas.openxmlformats.org/officeDocument/2006/relationships/image" Target="41_e_dr/8_024c.tif" TargetMode="External"/><Relationship Id="rId295" Type="http://schemas.openxmlformats.org/officeDocument/2006/relationships/image" Target="41_e_dr/Tbl_8_7c.tif" TargetMode="External"/><Relationship Id="rId309" Type="http://schemas.openxmlformats.org/officeDocument/2006/relationships/oleObject" Target="embeddings/oleObject83.bin"/><Relationship Id="rId516" Type="http://schemas.openxmlformats.org/officeDocument/2006/relationships/image" Target="media/image249.wmf"/><Relationship Id="rId723" Type="http://schemas.openxmlformats.org/officeDocument/2006/relationships/oleObject" Target="embeddings/oleObject250.bin"/><Relationship Id="rId930" Type="http://schemas.openxmlformats.org/officeDocument/2006/relationships/image" Target="media/image456.wmf"/><Relationship Id="rId155" Type="http://schemas.openxmlformats.org/officeDocument/2006/relationships/oleObject" Target="embeddings/oleObject43.bin"/><Relationship Id="rId362" Type="http://schemas.openxmlformats.org/officeDocument/2006/relationships/image" Target="media/image173.tiff"/><Relationship Id="rId222" Type="http://schemas.openxmlformats.org/officeDocument/2006/relationships/image" Target="media/image104.tiff"/><Relationship Id="rId667" Type="http://schemas.openxmlformats.org/officeDocument/2006/relationships/oleObject" Target="embeddings/oleObject227.bin"/><Relationship Id="rId874" Type="http://schemas.openxmlformats.org/officeDocument/2006/relationships/image" Target="media/image428.wmf"/><Relationship Id="rId17" Type="http://schemas.openxmlformats.org/officeDocument/2006/relationships/oleObject" Target="embeddings/oleObject1.bin"/><Relationship Id="rId527" Type="http://schemas.openxmlformats.org/officeDocument/2006/relationships/oleObject" Target="embeddings/oleObject168.bin"/><Relationship Id="rId734" Type="http://schemas.openxmlformats.org/officeDocument/2006/relationships/image" Target="media/image358.wmf"/><Relationship Id="rId941" Type="http://schemas.openxmlformats.org/officeDocument/2006/relationships/oleObject" Target="embeddings/oleObject330.bin"/><Relationship Id="rId70" Type="http://schemas.openxmlformats.org/officeDocument/2006/relationships/image" Target="media/image28.wmf"/><Relationship Id="rId166" Type="http://schemas.openxmlformats.org/officeDocument/2006/relationships/image" Target="media/image76.wmf"/><Relationship Id="rId373" Type="http://schemas.openxmlformats.org/officeDocument/2006/relationships/image" Target="41_e_dr/10_003b.tif" TargetMode="External"/><Relationship Id="rId580" Type="http://schemas.openxmlformats.org/officeDocument/2006/relationships/image" Target="media/image281.wmf"/><Relationship Id="rId801" Type="http://schemas.openxmlformats.org/officeDocument/2006/relationships/oleObject" Target="embeddings/oleObject286.bin"/><Relationship Id="rId1" Type="http://schemas.openxmlformats.org/officeDocument/2006/relationships/customXml" Target="../customXml/item1.xml"/><Relationship Id="rId233" Type="http://schemas.openxmlformats.org/officeDocument/2006/relationships/oleObject" Target="embeddings/oleObject55.bin"/><Relationship Id="rId440" Type="http://schemas.openxmlformats.org/officeDocument/2006/relationships/oleObject" Target="embeddings/oleObject131.bin"/><Relationship Id="rId678" Type="http://schemas.openxmlformats.org/officeDocument/2006/relationships/image" Target="media/image330.wmf"/><Relationship Id="rId885" Type="http://schemas.openxmlformats.org/officeDocument/2006/relationships/image" Target="41_e_dr/I003b.tif" TargetMode="External"/><Relationship Id="rId28" Type="http://schemas.openxmlformats.org/officeDocument/2006/relationships/image" Target="media/image7.tiff"/><Relationship Id="rId300" Type="http://schemas.openxmlformats.org/officeDocument/2006/relationships/image" Target="media/image142.wmf"/><Relationship Id="rId538" Type="http://schemas.openxmlformats.org/officeDocument/2006/relationships/image" Target="media/image260.wmf"/><Relationship Id="rId745" Type="http://schemas.openxmlformats.org/officeDocument/2006/relationships/oleObject" Target="embeddings/oleObject261.bin"/><Relationship Id="rId952" Type="http://schemas.openxmlformats.org/officeDocument/2006/relationships/image" Target="media/image467.wmf"/><Relationship Id="rId81" Type="http://schemas.openxmlformats.org/officeDocument/2006/relationships/image" Target="41_e_dr/8_001d.tif" TargetMode="External"/><Relationship Id="rId177" Type="http://schemas.openxmlformats.org/officeDocument/2006/relationships/oleObject" Target="embeddings/oleObject49.bin"/><Relationship Id="rId384" Type="http://schemas.openxmlformats.org/officeDocument/2006/relationships/image" Target="media/image184.wmf"/><Relationship Id="rId591" Type="http://schemas.openxmlformats.org/officeDocument/2006/relationships/oleObject" Target="embeddings/oleObject193.bin"/><Relationship Id="rId605" Type="http://schemas.openxmlformats.org/officeDocument/2006/relationships/oleObject" Target="embeddings/oleObject198.bin"/><Relationship Id="rId812" Type="http://schemas.openxmlformats.org/officeDocument/2006/relationships/image" Target="media/image397.wmf"/><Relationship Id="rId244" Type="http://schemas.openxmlformats.org/officeDocument/2006/relationships/image" Target="41_e_dr/8_027.tif" TargetMode="External"/><Relationship Id="rId689" Type="http://schemas.openxmlformats.org/officeDocument/2006/relationships/oleObject" Target="embeddings/oleObject237.bin"/><Relationship Id="rId896" Type="http://schemas.openxmlformats.org/officeDocument/2006/relationships/image" Target="media/image439.wmf"/><Relationship Id="rId39" Type="http://schemas.openxmlformats.org/officeDocument/2006/relationships/oleObject" Target="embeddings/oleObject8.bin"/><Relationship Id="rId451" Type="http://schemas.openxmlformats.org/officeDocument/2006/relationships/image" Target="media/image217.tiff"/><Relationship Id="rId549" Type="http://schemas.openxmlformats.org/officeDocument/2006/relationships/image" Target="41_e_dr/B003.tif" TargetMode="External"/><Relationship Id="rId756" Type="http://schemas.openxmlformats.org/officeDocument/2006/relationships/image" Target="media/image369.wmf"/><Relationship Id="rId104" Type="http://schemas.openxmlformats.org/officeDocument/2006/relationships/image" Target="media/image45.wmf"/><Relationship Id="rId188" Type="http://schemas.openxmlformats.org/officeDocument/2006/relationships/image" Target="media/image87.tiff"/><Relationship Id="rId311" Type="http://schemas.openxmlformats.org/officeDocument/2006/relationships/oleObject" Target="embeddings/oleObject84.bin"/><Relationship Id="rId395" Type="http://schemas.openxmlformats.org/officeDocument/2006/relationships/oleObject" Target="embeddings/oleObject111.bin"/><Relationship Id="rId409" Type="http://schemas.openxmlformats.org/officeDocument/2006/relationships/oleObject" Target="embeddings/oleObject116.bin"/><Relationship Id="rId963" Type="http://schemas.openxmlformats.org/officeDocument/2006/relationships/image" Target="41_e_dr/J008.tif" TargetMode="External"/><Relationship Id="rId92" Type="http://schemas.openxmlformats.org/officeDocument/2006/relationships/image" Target="media/image39.tiff"/><Relationship Id="rId616" Type="http://schemas.openxmlformats.org/officeDocument/2006/relationships/image" Target="media/image299.wmf"/><Relationship Id="rId823" Type="http://schemas.openxmlformats.org/officeDocument/2006/relationships/oleObject" Target="embeddings/oleObject297.bin"/><Relationship Id="rId255" Type="http://schemas.openxmlformats.org/officeDocument/2006/relationships/image" Target="media/image120.wmf"/><Relationship Id="rId297" Type="http://schemas.openxmlformats.org/officeDocument/2006/relationships/image" Target="41_e_dr/Tbl_8_7d.tif" TargetMode="External"/><Relationship Id="rId462" Type="http://schemas.openxmlformats.org/officeDocument/2006/relationships/oleObject" Target="embeddings/oleObject139.bin"/><Relationship Id="rId518" Type="http://schemas.openxmlformats.org/officeDocument/2006/relationships/image" Target="media/image250.wmf"/><Relationship Id="rId725" Type="http://schemas.openxmlformats.org/officeDocument/2006/relationships/oleObject" Target="embeddings/oleObject251.bin"/><Relationship Id="rId932" Type="http://schemas.openxmlformats.org/officeDocument/2006/relationships/image" Target="media/image457.wmf"/><Relationship Id="rId115" Type="http://schemas.openxmlformats.org/officeDocument/2006/relationships/image" Target="41_e_dr/8_011.tif" TargetMode="External"/><Relationship Id="rId157" Type="http://schemas.openxmlformats.org/officeDocument/2006/relationships/oleObject" Target="embeddings/oleObject44.bin"/><Relationship Id="rId322" Type="http://schemas.openxmlformats.org/officeDocument/2006/relationships/image" Target="media/image153.tiff"/><Relationship Id="rId364" Type="http://schemas.openxmlformats.org/officeDocument/2006/relationships/image" Target="media/image174.tiff"/><Relationship Id="rId767" Type="http://schemas.openxmlformats.org/officeDocument/2006/relationships/oleObject" Target="embeddings/oleObject270.bin"/><Relationship Id="rId61" Type="http://schemas.openxmlformats.org/officeDocument/2006/relationships/oleObject" Target="embeddings/oleObject18.bin"/><Relationship Id="rId199" Type="http://schemas.openxmlformats.org/officeDocument/2006/relationships/oleObject" Target="embeddings/oleObject52.bin"/><Relationship Id="rId571" Type="http://schemas.openxmlformats.org/officeDocument/2006/relationships/image" Target="41_e_dr/D002.tif" TargetMode="External"/><Relationship Id="rId627" Type="http://schemas.openxmlformats.org/officeDocument/2006/relationships/oleObject" Target="embeddings/oleObject207.bin"/><Relationship Id="rId669" Type="http://schemas.openxmlformats.org/officeDocument/2006/relationships/oleObject" Target="embeddings/oleObject228.bin"/><Relationship Id="rId834" Type="http://schemas.openxmlformats.org/officeDocument/2006/relationships/image" Target="media/image408.wmf"/><Relationship Id="rId876" Type="http://schemas.openxmlformats.org/officeDocument/2006/relationships/image" Target="media/image429.wmf"/><Relationship Id="rId19" Type="http://schemas.openxmlformats.org/officeDocument/2006/relationships/oleObject" Target="embeddings/oleObject2.bin"/><Relationship Id="rId224" Type="http://schemas.openxmlformats.org/officeDocument/2006/relationships/image" Target="media/image105.tiff"/><Relationship Id="rId266" Type="http://schemas.openxmlformats.org/officeDocument/2006/relationships/image" Target="media/image125.wmf"/><Relationship Id="rId431" Type="http://schemas.openxmlformats.org/officeDocument/2006/relationships/oleObject" Target="embeddings/oleObject127.bin"/><Relationship Id="rId473" Type="http://schemas.openxmlformats.org/officeDocument/2006/relationships/image" Target="media/image228.wmf"/><Relationship Id="rId529" Type="http://schemas.openxmlformats.org/officeDocument/2006/relationships/oleObject" Target="embeddings/oleObject169.bin"/><Relationship Id="rId680" Type="http://schemas.openxmlformats.org/officeDocument/2006/relationships/image" Target="media/image331.wmf"/><Relationship Id="rId736" Type="http://schemas.openxmlformats.org/officeDocument/2006/relationships/image" Target="media/image359.wmf"/><Relationship Id="rId901" Type="http://schemas.openxmlformats.org/officeDocument/2006/relationships/image" Target="41_e_dr/I005a.tif" TargetMode="External"/><Relationship Id="rId30" Type="http://schemas.openxmlformats.org/officeDocument/2006/relationships/image" Target="media/image8.tiff"/><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oleObject" Target="embeddings/oleObject90.bin"/><Relationship Id="rId540" Type="http://schemas.openxmlformats.org/officeDocument/2006/relationships/image" Target="media/image261.tiff"/><Relationship Id="rId778" Type="http://schemas.openxmlformats.org/officeDocument/2006/relationships/image" Target="media/image380.wmf"/><Relationship Id="rId943" Type="http://schemas.openxmlformats.org/officeDocument/2006/relationships/image" Target="41_e_dr/J004.tif" TargetMode="External"/><Relationship Id="rId72" Type="http://schemas.openxmlformats.org/officeDocument/2006/relationships/image" Target="media/image29.wmf"/><Relationship Id="rId375" Type="http://schemas.openxmlformats.org/officeDocument/2006/relationships/image" Target="41_e_dr/10_003c.tif" TargetMode="External"/><Relationship Id="rId582" Type="http://schemas.openxmlformats.org/officeDocument/2006/relationships/image" Target="media/image282.wmf"/><Relationship Id="rId638" Type="http://schemas.openxmlformats.org/officeDocument/2006/relationships/image" Target="media/image310.wmf"/><Relationship Id="rId803" Type="http://schemas.openxmlformats.org/officeDocument/2006/relationships/oleObject" Target="embeddings/oleObject287.bin"/><Relationship Id="rId845" Type="http://schemas.openxmlformats.org/officeDocument/2006/relationships/image" Target="41_e_dr/H003.tif" TargetMode="External"/><Relationship Id="rId3" Type="http://schemas.openxmlformats.org/officeDocument/2006/relationships/customXml" Target="../customXml/item3.xml"/><Relationship Id="rId235" Type="http://schemas.openxmlformats.org/officeDocument/2006/relationships/oleObject" Target="embeddings/oleObject56.bin"/><Relationship Id="rId277" Type="http://schemas.openxmlformats.org/officeDocument/2006/relationships/oleObject" Target="embeddings/oleObject74.bin"/><Relationship Id="rId400" Type="http://schemas.openxmlformats.org/officeDocument/2006/relationships/image" Target="media/image192.tiff"/><Relationship Id="rId442" Type="http://schemas.openxmlformats.org/officeDocument/2006/relationships/oleObject" Target="embeddings/oleObject132.bin"/><Relationship Id="rId484" Type="http://schemas.openxmlformats.org/officeDocument/2006/relationships/oleObject" Target="embeddings/oleObject149.bin"/><Relationship Id="rId705" Type="http://schemas.openxmlformats.org/officeDocument/2006/relationships/oleObject" Target="embeddings/oleObject244.bin"/><Relationship Id="rId887" Type="http://schemas.openxmlformats.org/officeDocument/2006/relationships/oleObject" Target="embeddings/oleObject315.bin"/><Relationship Id="rId137" Type="http://schemas.openxmlformats.org/officeDocument/2006/relationships/oleObject" Target="embeddings/oleObject35.bin"/><Relationship Id="rId302" Type="http://schemas.openxmlformats.org/officeDocument/2006/relationships/image" Target="media/image143.wmf"/><Relationship Id="rId344" Type="http://schemas.openxmlformats.org/officeDocument/2006/relationships/image" Target="media/image164.wmf"/><Relationship Id="rId691" Type="http://schemas.openxmlformats.org/officeDocument/2006/relationships/oleObject" Target="embeddings/oleObject238.bin"/><Relationship Id="rId747" Type="http://schemas.openxmlformats.org/officeDocument/2006/relationships/oleObject" Target="embeddings/oleObject262.bin"/><Relationship Id="rId789" Type="http://schemas.openxmlformats.org/officeDocument/2006/relationships/oleObject" Target="embeddings/oleObject281.bin"/><Relationship Id="rId912" Type="http://schemas.openxmlformats.org/officeDocument/2006/relationships/image" Target="media/image447.tiff"/><Relationship Id="rId954" Type="http://schemas.openxmlformats.org/officeDocument/2006/relationships/image" Target="media/image468.wmf"/><Relationship Id="rId41" Type="http://schemas.openxmlformats.org/officeDocument/2006/relationships/oleObject" Target="embeddings/oleObject9.bin"/><Relationship Id="rId83" Type="http://schemas.openxmlformats.org/officeDocument/2006/relationships/image" Target="41_e_dr/8_001e.tif" TargetMode="External"/><Relationship Id="rId179" Type="http://schemas.openxmlformats.org/officeDocument/2006/relationships/image" Target="41_e_dr/8_017.tif" TargetMode="External"/><Relationship Id="rId386" Type="http://schemas.openxmlformats.org/officeDocument/2006/relationships/image" Target="media/image185.wmf"/><Relationship Id="rId551" Type="http://schemas.openxmlformats.org/officeDocument/2006/relationships/image" Target="41_e_dr/B004.tif" TargetMode="External"/><Relationship Id="rId593" Type="http://schemas.openxmlformats.org/officeDocument/2006/relationships/oleObject" Target="embeddings/oleObject194.bin"/><Relationship Id="rId607" Type="http://schemas.openxmlformats.org/officeDocument/2006/relationships/oleObject" Target="embeddings/oleObject199.bin"/><Relationship Id="rId649" Type="http://schemas.openxmlformats.org/officeDocument/2006/relationships/oleObject" Target="embeddings/oleObject218.bin"/><Relationship Id="rId814" Type="http://schemas.openxmlformats.org/officeDocument/2006/relationships/image" Target="media/image398.wmf"/><Relationship Id="rId856" Type="http://schemas.openxmlformats.org/officeDocument/2006/relationships/image" Target="media/image419.tiff"/><Relationship Id="rId190" Type="http://schemas.openxmlformats.org/officeDocument/2006/relationships/image" Target="media/image88.tiff"/><Relationship Id="rId204" Type="http://schemas.openxmlformats.org/officeDocument/2006/relationships/image" Target="media/image95.tiff"/><Relationship Id="rId246" Type="http://schemas.openxmlformats.org/officeDocument/2006/relationships/oleObject" Target="embeddings/oleObject60.bin"/><Relationship Id="rId288" Type="http://schemas.openxmlformats.org/officeDocument/2006/relationships/image" Target="media/image136.tiff"/><Relationship Id="rId411" Type="http://schemas.openxmlformats.org/officeDocument/2006/relationships/oleObject" Target="embeddings/oleObject117.bin"/><Relationship Id="rId453" Type="http://schemas.openxmlformats.org/officeDocument/2006/relationships/image" Target="media/image218.tiff"/><Relationship Id="rId509" Type="http://schemas.openxmlformats.org/officeDocument/2006/relationships/image" Target="41_e_dr/A001.tif" TargetMode="External"/><Relationship Id="rId660" Type="http://schemas.openxmlformats.org/officeDocument/2006/relationships/image" Target="media/image321.wmf"/><Relationship Id="rId898" Type="http://schemas.openxmlformats.org/officeDocument/2006/relationships/image" Target="media/image440.wmf"/><Relationship Id="rId106" Type="http://schemas.openxmlformats.org/officeDocument/2006/relationships/image" Target="media/image46.wmf"/><Relationship Id="rId313" Type="http://schemas.openxmlformats.org/officeDocument/2006/relationships/oleObject" Target="embeddings/oleObject85.bin"/><Relationship Id="rId495" Type="http://schemas.openxmlformats.org/officeDocument/2006/relationships/image" Target="media/image239.wmf"/><Relationship Id="rId716" Type="http://schemas.openxmlformats.org/officeDocument/2006/relationships/image" Target="media/image349.tiff"/><Relationship Id="rId758" Type="http://schemas.openxmlformats.org/officeDocument/2006/relationships/image" Target="media/image370.wmf"/><Relationship Id="rId923" Type="http://schemas.openxmlformats.org/officeDocument/2006/relationships/image" Target="41_e_dr/J002b.tif" TargetMode="External"/><Relationship Id="rId965" Type="http://schemas.openxmlformats.org/officeDocument/2006/relationships/header" Target="header4.xml"/><Relationship Id="rId10" Type="http://schemas.openxmlformats.org/officeDocument/2006/relationships/endnotes" Target="endnotes.xml"/><Relationship Id="rId52" Type="http://schemas.openxmlformats.org/officeDocument/2006/relationships/image" Target="media/image19.wmf"/><Relationship Id="rId94" Type="http://schemas.openxmlformats.org/officeDocument/2006/relationships/image" Target="media/image40.tiff"/><Relationship Id="rId148" Type="http://schemas.openxmlformats.org/officeDocument/2006/relationships/image" Target="media/image67.tiff"/><Relationship Id="rId355" Type="http://schemas.openxmlformats.org/officeDocument/2006/relationships/oleObject" Target="embeddings/oleObject100.bin"/><Relationship Id="rId397" Type="http://schemas.openxmlformats.org/officeDocument/2006/relationships/oleObject" Target="embeddings/oleObject112.bin"/><Relationship Id="rId520" Type="http://schemas.openxmlformats.org/officeDocument/2006/relationships/image" Target="media/image251.wmf"/><Relationship Id="rId562" Type="http://schemas.openxmlformats.org/officeDocument/2006/relationships/image" Target="media/image272.tiff"/><Relationship Id="rId618" Type="http://schemas.openxmlformats.org/officeDocument/2006/relationships/image" Target="media/image300.wmf"/><Relationship Id="rId825" Type="http://schemas.openxmlformats.org/officeDocument/2006/relationships/oleObject" Target="embeddings/oleObject298.bin"/><Relationship Id="rId215" Type="http://schemas.openxmlformats.org/officeDocument/2006/relationships/image" Target="41_e_dr/8_024e.tif" TargetMode="External"/><Relationship Id="rId257" Type="http://schemas.openxmlformats.org/officeDocument/2006/relationships/image" Target="media/image121.wmf"/><Relationship Id="rId422" Type="http://schemas.openxmlformats.org/officeDocument/2006/relationships/image" Target="media/image203.wmf"/><Relationship Id="rId464" Type="http://schemas.openxmlformats.org/officeDocument/2006/relationships/oleObject" Target="embeddings/oleObject140.bin"/><Relationship Id="rId867" Type="http://schemas.openxmlformats.org/officeDocument/2006/relationships/image" Target="41_e_dr/I002b.tif" TargetMode="External"/><Relationship Id="rId299" Type="http://schemas.openxmlformats.org/officeDocument/2006/relationships/image" Target="41_e_dr/Tbl_8_7e.tif" TargetMode="External"/><Relationship Id="rId727" Type="http://schemas.openxmlformats.org/officeDocument/2006/relationships/oleObject" Target="embeddings/oleObject252.bin"/><Relationship Id="rId934" Type="http://schemas.openxmlformats.org/officeDocument/2006/relationships/image" Target="media/image458.wmf"/><Relationship Id="rId63" Type="http://schemas.openxmlformats.org/officeDocument/2006/relationships/oleObject" Target="embeddings/oleObject19.bin"/><Relationship Id="rId159" Type="http://schemas.openxmlformats.org/officeDocument/2006/relationships/image" Target="41_e_dr/8_015a.tif" TargetMode="External"/><Relationship Id="rId366" Type="http://schemas.openxmlformats.org/officeDocument/2006/relationships/image" Target="media/image175.tiff"/><Relationship Id="rId573" Type="http://schemas.openxmlformats.org/officeDocument/2006/relationships/oleObject" Target="embeddings/oleObject184.bin"/><Relationship Id="rId780" Type="http://schemas.openxmlformats.org/officeDocument/2006/relationships/image" Target="media/image381.wmf"/><Relationship Id="rId226" Type="http://schemas.openxmlformats.org/officeDocument/2006/relationships/image" Target="media/image106.wmf"/><Relationship Id="rId433" Type="http://schemas.openxmlformats.org/officeDocument/2006/relationships/image" Target="41_e_dr/10_008.tif" TargetMode="External"/><Relationship Id="rId878" Type="http://schemas.openxmlformats.org/officeDocument/2006/relationships/image" Target="media/image430.wmf"/><Relationship Id="rId640" Type="http://schemas.openxmlformats.org/officeDocument/2006/relationships/image" Target="media/image311.wmf"/><Relationship Id="rId738" Type="http://schemas.openxmlformats.org/officeDocument/2006/relationships/image" Target="media/image360.wmf"/><Relationship Id="rId945" Type="http://schemas.openxmlformats.org/officeDocument/2006/relationships/image" Target="41_e_dr/J005a.tif" TargetMode="External"/><Relationship Id="rId74" Type="http://schemas.openxmlformats.org/officeDocument/2006/relationships/image" Target="media/image30.tiff"/><Relationship Id="rId377" Type="http://schemas.openxmlformats.org/officeDocument/2006/relationships/oleObject" Target="embeddings/oleObject104.bin"/><Relationship Id="rId500" Type="http://schemas.openxmlformats.org/officeDocument/2006/relationships/oleObject" Target="embeddings/oleObject155.bin"/><Relationship Id="rId584" Type="http://schemas.openxmlformats.org/officeDocument/2006/relationships/image" Target="media/image283.wmf"/><Relationship Id="rId805" Type="http://schemas.openxmlformats.org/officeDocument/2006/relationships/oleObject" Target="embeddings/oleObject288.bin"/><Relationship Id="rId5" Type="http://schemas.openxmlformats.org/officeDocument/2006/relationships/numbering" Target="numbering.xml"/><Relationship Id="rId237" Type="http://schemas.openxmlformats.org/officeDocument/2006/relationships/image" Target="media/image111.wmf"/><Relationship Id="rId791" Type="http://schemas.openxmlformats.org/officeDocument/2006/relationships/oleObject" Target="embeddings/oleObject282.bin"/><Relationship Id="rId889" Type="http://schemas.openxmlformats.org/officeDocument/2006/relationships/image" Target="41_e_dr/I004.tif" TargetMode="External"/><Relationship Id="rId444" Type="http://schemas.openxmlformats.org/officeDocument/2006/relationships/image" Target="41_e_dr/10_009.tif" TargetMode="External"/><Relationship Id="rId651" Type="http://schemas.openxmlformats.org/officeDocument/2006/relationships/oleObject" Target="embeddings/oleObject219.bin"/><Relationship Id="rId749" Type="http://schemas.openxmlformats.org/officeDocument/2006/relationships/image" Target="41_e_dr/F002a.tif" TargetMode="External"/><Relationship Id="rId290" Type="http://schemas.openxmlformats.org/officeDocument/2006/relationships/image" Target="media/image137.tiff"/><Relationship Id="rId304" Type="http://schemas.openxmlformats.org/officeDocument/2006/relationships/image" Target="media/image144.wmf"/><Relationship Id="rId388" Type="http://schemas.openxmlformats.org/officeDocument/2006/relationships/image" Target="media/image186.wmf"/><Relationship Id="rId511" Type="http://schemas.openxmlformats.org/officeDocument/2006/relationships/oleObject" Target="embeddings/oleObject160.bin"/><Relationship Id="rId609" Type="http://schemas.openxmlformats.org/officeDocument/2006/relationships/oleObject" Target="embeddings/oleObject200.bin"/><Relationship Id="rId956" Type="http://schemas.openxmlformats.org/officeDocument/2006/relationships/image" Target="media/image469.wmf"/><Relationship Id="rId85" Type="http://schemas.openxmlformats.org/officeDocument/2006/relationships/image" Target="41_e_dr/8_001f.tif" TargetMode="External"/><Relationship Id="rId150" Type="http://schemas.openxmlformats.org/officeDocument/2006/relationships/image" Target="media/image68.wmf"/><Relationship Id="rId595" Type="http://schemas.openxmlformats.org/officeDocument/2006/relationships/oleObject" Target="embeddings/oleObject195.bin"/><Relationship Id="rId816" Type="http://schemas.openxmlformats.org/officeDocument/2006/relationships/image" Target="media/image399.wmf"/><Relationship Id="rId248" Type="http://schemas.openxmlformats.org/officeDocument/2006/relationships/oleObject" Target="embeddings/oleObject61.bin"/><Relationship Id="rId455" Type="http://schemas.openxmlformats.org/officeDocument/2006/relationships/image" Target="media/image219.wmf"/><Relationship Id="rId662" Type="http://schemas.openxmlformats.org/officeDocument/2006/relationships/image" Target="media/image322.wmf"/><Relationship Id="rId12" Type="http://schemas.openxmlformats.org/officeDocument/2006/relationships/footer" Target="footer1.xml"/><Relationship Id="rId108" Type="http://schemas.openxmlformats.org/officeDocument/2006/relationships/image" Target="media/image47.tiff"/><Relationship Id="rId315" Type="http://schemas.openxmlformats.org/officeDocument/2006/relationships/oleObject" Target="embeddings/oleObject86.bin"/><Relationship Id="rId522" Type="http://schemas.openxmlformats.org/officeDocument/2006/relationships/image" Target="media/image252.wmf"/><Relationship Id="rId967" Type="http://schemas.openxmlformats.org/officeDocument/2006/relationships/footer" Target="footer5.xml"/><Relationship Id="rId96" Type="http://schemas.openxmlformats.org/officeDocument/2006/relationships/image" Target="media/image41.wmf"/><Relationship Id="rId161" Type="http://schemas.openxmlformats.org/officeDocument/2006/relationships/image" Target="41_e_dr/8_015b.tif" TargetMode="External"/><Relationship Id="rId399" Type="http://schemas.openxmlformats.org/officeDocument/2006/relationships/image" Target="41_e_dr/10_006.tif" TargetMode="External"/><Relationship Id="rId827" Type="http://schemas.openxmlformats.org/officeDocument/2006/relationships/oleObject" Target="embeddings/oleObject299.bin"/><Relationship Id="rId259" Type="http://schemas.openxmlformats.org/officeDocument/2006/relationships/image" Target="media/image122.wmf"/><Relationship Id="rId466" Type="http://schemas.openxmlformats.org/officeDocument/2006/relationships/oleObject" Target="embeddings/oleObject141.bin"/><Relationship Id="rId673" Type="http://schemas.openxmlformats.org/officeDocument/2006/relationships/oleObject" Target="embeddings/oleObject230.bin"/><Relationship Id="rId880" Type="http://schemas.openxmlformats.org/officeDocument/2006/relationships/image" Target="media/image431.wmf"/><Relationship Id="rId23" Type="http://schemas.openxmlformats.org/officeDocument/2006/relationships/oleObject" Target="embeddings/oleObject4.bin"/><Relationship Id="rId119" Type="http://schemas.openxmlformats.org/officeDocument/2006/relationships/oleObject" Target="embeddings/oleObject27.bin"/><Relationship Id="rId326" Type="http://schemas.openxmlformats.org/officeDocument/2006/relationships/image" Target="media/image155.wmf"/><Relationship Id="rId533" Type="http://schemas.openxmlformats.org/officeDocument/2006/relationships/oleObject" Target="embeddings/oleObject171.bin"/><Relationship Id="rId740" Type="http://schemas.openxmlformats.org/officeDocument/2006/relationships/image" Target="media/image361.wmf"/><Relationship Id="rId838" Type="http://schemas.openxmlformats.org/officeDocument/2006/relationships/image" Target="media/image410.tiff"/><Relationship Id="rId172" Type="http://schemas.openxmlformats.org/officeDocument/2006/relationships/image" Target="media/image79.wmf"/><Relationship Id="rId477" Type="http://schemas.openxmlformats.org/officeDocument/2006/relationships/image" Target="media/image230.wmf"/><Relationship Id="rId600" Type="http://schemas.openxmlformats.org/officeDocument/2006/relationships/image" Target="media/image291.wmf"/><Relationship Id="rId684" Type="http://schemas.openxmlformats.org/officeDocument/2006/relationships/image" Target="media/image333.wmf"/><Relationship Id="rId337" Type="http://schemas.openxmlformats.org/officeDocument/2006/relationships/image" Target="41_e_dr/9_001.tif" TargetMode="External"/><Relationship Id="rId891" Type="http://schemas.openxmlformats.org/officeDocument/2006/relationships/oleObject" Target="embeddings/oleObject316.bin"/><Relationship Id="rId905" Type="http://schemas.openxmlformats.org/officeDocument/2006/relationships/oleObject" Target="embeddings/oleObject321.bin"/><Relationship Id="rId34" Type="http://schemas.openxmlformats.org/officeDocument/2006/relationships/image" Target="media/image10.tiff"/><Relationship Id="rId544" Type="http://schemas.openxmlformats.org/officeDocument/2006/relationships/image" Target="media/image263.wmf"/><Relationship Id="rId751" Type="http://schemas.openxmlformats.org/officeDocument/2006/relationships/image" Target="41_e_dr/F002b.tif" TargetMode="External"/><Relationship Id="rId849" Type="http://schemas.openxmlformats.org/officeDocument/2006/relationships/oleObject" Target="embeddings/oleObject307.bin"/><Relationship Id="rId183" Type="http://schemas.openxmlformats.org/officeDocument/2006/relationships/oleObject" Target="embeddings/oleObject51.bin"/><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image" Target="41_e_dr/D005.tif" TargetMode="External"/><Relationship Id="rId250" Type="http://schemas.openxmlformats.org/officeDocument/2006/relationships/image" Target="41_e_dr/8_028.tif" TargetMode="External"/><Relationship Id="rId488" Type="http://schemas.openxmlformats.org/officeDocument/2006/relationships/image" Target="41_e_dr/11_001.tif" TargetMode="External"/><Relationship Id="rId695" Type="http://schemas.openxmlformats.org/officeDocument/2006/relationships/oleObject" Target="embeddings/oleObject239.bin"/><Relationship Id="rId709" Type="http://schemas.openxmlformats.org/officeDocument/2006/relationships/oleObject" Target="embeddings/oleObject246.bin"/><Relationship Id="rId916" Type="http://schemas.openxmlformats.org/officeDocument/2006/relationships/image" Target="media/image449.tiff"/><Relationship Id="rId45" Type="http://schemas.openxmlformats.org/officeDocument/2006/relationships/oleObject" Target="embeddings/oleObject10.bin"/><Relationship Id="rId110" Type="http://schemas.openxmlformats.org/officeDocument/2006/relationships/image" Target="media/image48.tiff"/><Relationship Id="rId348" Type="http://schemas.openxmlformats.org/officeDocument/2006/relationships/image" Target="media/image166.wmf"/><Relationship Id="rId555" Type="http://schemas.openxmlformats.org/officeDocument/2006/relationships/oleObject" Target="embeddings/oleObject178.bin"/><Relationship Id="rId762" Type="http://schemas.openxmlformats.org/officeDocument/2006/relationships/image" Target="media/image372.wmf"/><Relationship Id="rId194" Type="http://schemas.openxmlformats.org/officeDocument/2006/relationships/image" Target="media/image90.tiff"/><Relationship Id="rId208" Type="http://schemas.openxmlformats.org/officeDocument/2006/relationships/image" Target="media/image97.tiff"/><Relationship Id="rId415" Type="http://schemas.openxmlformats.org/officeDocument/2006/relationships/oleObject" Target="embeddings/oleObject119.bin"/><Relationship Id="rId622" Type="http://schemas.openxmlformats.org/officeDocument/2006/relationships/image" Target="media/image302.wmf"/><Relationship Id="rId261" Type="http://schemas.openxmlformats.org/officeDocument/2006/relationships/image" Target="media/image123.wmf"/><Relationship Id="rId499" Type="http://schemas.openxmlformats.org/officeDocument/2006/relationships/image" Target="media/image241.wmf"/><Relationship Id="rId927" Type="http://schemas.openxmlformats.org/officeDocument/2006/relationships/image" Target="41_e_dr/J003a.tif" TargetMode="External"/><Relationship Id="rId56" Type="http://schemas.openxmlformats.org/officeDocument/2006/relationships/image" Target="media/image21.wmf"/><Relationship Id="rId359" Type="http://schemas.openxmlformats.org/officeDocument/2006/relationships/oleObject" Target="embeddings/oleObject102.bin"/><Relationship Id="rId566" Type="http://schemas.openxmlformats.org/officeDocument/2006/relationships/image" Target="media/image274.tiff"/><Relationship Id="rId773" Type="http://schemas.openxmlformats.org/officeDocument/2006/relationships/oleObject" Target="embeddings/oleObject273.bin"/><Relationship Id="rId121" Type="http://schemas.openxmlformats.org/officeDocument/2006/relationships/oleObject" Target="embeddings/oleObject28.bin"/><Relationship Id="rId219" Type="http://schemas.openxmlformats.org/officeDocument/2006/relationships/image" Target="41_e_dr/8_024g.tif" TargetMode="External"/><Relationship Id="rId426" Type="http://schemas.openxmlformats.org/officeDocument/2006/relationships/image" Target="media/image205.wmf"/><Relationship Id="rId633" Type="http://schemas.openxmlformats.org/officeDocument/2006/relationships/oleObject" Target="embeddings/oleObject210.bin"/><Relationship Id="rId840" Type="http://schemas.openxmlformats.org/officeDocument/2006/relationships/image" Target="media/image411.wmf"/><Relationship Id="rId938" Type="http://schemas.openxmlformats.org/officeDocument/2006/relationships/image" Target="media/image460.wmf"/><Relationship Id="rId67" Type="http://schemas.openxmlformats.org/officeDocument/2006/relationships/image" Target="41_e_dr/Tbl_7_2b.tif" TargetMode="External"/><Relationship Id="rId272" Type="http://schemas.openxmlformats.org/officeDocument/2006/relationships/image" Target="media/image128.wmf"/><Relationship Id="rId577" Type="http://schemas.openxmlformats.org/officeDocument/2006/relationships/oleObject" Target="embeddings/oleObject186.bin"/><Relationship Id="rId700" Type="http://schemas.openxmlformats.org/officeDocument/2006/relationships/image" Target="media/image341.wmf"/><Relationship Id="rId132" Type="http://schemas.openxmlformats.org/officeDocument/2006/relationships/image" Target="media/image59.wmf"/><Relationship Id="rId784" Type="http://schemas.openxmlformats.org/officeDocument/2006/relationships/image" Target="media/image383.wmf"/><Relationship Id="rId437" Type="http://schemas.openxmlformats.org/officeDocument/2006/relationships/image" Target="media/image210.wmf"/><Relationship Id="rId644" Type="http://schemas.openxmlformats.org/officeDocument/2006/relationships/image" Target="media/image313.wmf"/><Relationship Id="rId851" Type="http://schemas.openxmlformats.org/officeDocument/2006/relationships/oleObject" Target="embeddings/oleObject308.bin"/><Relationship Id="rId283" Type="http://schemas.openxmlformats.org/officeDocument/2006/relationships/oleObject" Target="embeddings/oleObject76.bin"/><Relationship Id="rId490" Type="http://schemas.openxmlformats.org/officeDocument/2006/relationships/oleObject" Target="embeddings/oleObject151.bin"/><Relationship Id="rId504" Type="http://schemas.openxmlformats.org/officeDocument/2006/relationships/oleObject" Target="embeddings/oleObject157.bin"/><Relationship Id="rId711" Type="http://schemas.openxmlformats.org/officeDocument/2006/relationships/oleObject" Target="embeddings/oleObject247.bin"/><Relationship Id="rId949" Type="http://schemas.openxmlformats.org/officeDocument/2006/relationships/image" Target="41_e_dr/J006.tif" TargetMode="External"/><Relationship Id="rId78" Type="http://schemas.openxmlformats.org/officeDocument/2006/relationships/image" Target="media/image32.tiff"/><Relationship Id="rId143" Type="http://schemas.openxmlformats.org/officeDocument/2006/relationships/oleObject" Target="embeddings/oleObject38.bin"/><Relationship Id="rId350" Type="http://schemas.openxmlformats.org/officeDocument/2006/relationships/image" Target="media/image167.wmf"/><Relationship Id="rId588" Type="http://schemas.openxmlformats.org/officeDocument/2006/relationships/image" Target="media/image285.wmf"/><Relationship Id="rId795" Type="http://schemas.openxmlformats.org/officeDocument/2006/relationships/oleObject" Target="embeddings/oleObject284.bin"/><Relationship Id="rId809" Type="http://schemas.openxmlformats.org/officeDocument/2006/relationships/oleObject" Target="embeddings/oleObject290.bin"/><Relationship Id="rId9" Type="http://schemas.openxmlformats.org/officeDocument/2006/relationships/footnotes" Target="footnotes.xml"/><Relationship Id="rId210" Type="http://schemas.openxmlformats.org/officeDocument/2006/relationships/image" Target="media/image98.tiff"/><Relationship Id="rId448" Type="http://schemas.openxmlformats.org/officeDocument/2006/relationships/oleObject" Target="embeddings/oleObject134.bin"/><Relationship Id="rId655" Type="http://schemas.openxmlformats.org/officeDocument/2006/relationships/oleObject" Target="embeddings/oleObject221.bin"/><Relationship Id="rId862" Type="http://schemas.openxmlformats.org/officeDocument/2006/relationships/image" Target="media/image422.tiff"/><Relationship Id="rId294" Type="http://schemas.openxmlformats.org/officeDocument/2006/relationships/image" Target="media/image139.tiff"/><Relationship Id="rId308" Type="http://schemas.openxmlformats.org/officeDocument/2006/relationships/image" Target="media/image146.wmf"/><Relationship Id="rId515" Type="http://schemas.openxmlformats.org/officeDocument/2006/relationships/oleObject" Target="embeddings/oleObject162.bin"/><Relationship Id="rId722" Type="http://schemas.openxmlformats.org/officeDocument/2006/relationships/image" Target="media/image352.wmf"/><Relationship Id="rId89" Type="http://schemas.openxmlformats.org/officeDocument/2006/relationships/image" Target="41_e_dr/8_003a.tif" TargetMode="External"/><Relationship Id="rId154" Type="http://schemas.openxmlformats.org/officeDocument/2006/relationships/image" Target="media/image70.wmf"/><Relationship Id="rId361" Type="http://schemas.openxmlformats.org/officeDocument/2006/relationships/oleObject" Target="embeddings/oleObject103.bin"/><Relationship Id="rId599" Type="http://schemas.openxmlformats.org/officeDocument/2006/relationships/oleObject" Target="embeddings/oleObject196.bin"/><Relationship Id="rId459" Type="http://schemas.openxmlformats.org/officeDocument/2006/relationships/image" Target="media/image221.wmf"/><Relationship Id="rId666" Type="http://schemas.openxmlformats.org/officeDocument/2006/relationships/image" Target="media/image324.wmf"/><Relationship Id="rId873" Type="http://schemas.openxmlformats.org/officeDocument/2006/relationships/oleObject" Target="embeddings/oleObject310.bin"/><Relationship Id="rId16" Type="http://schemas.openxmlformats.org/officeDocument/2006/relationships/image" Target="media/image1.wmf"/><Relationship Id="rId221" Type="http://schemas.openxmlformats.org/officeDocument/2006/relationships/image" Target="41_e_dr/Tbl_8_4a.tif" TargetMode="External"/><Relationship Id="rId319" Type="http://schemas.openxmlformats.org/officeDocument/2006/relationships/oleObject" Target="embeddings/oleObject87.bin"/><Relationship Id="rId526" Type="http://schemas.openxmlformats.org/officeDocument/2006/relationships/image" Target="media/image254.wmf"/><Relationship Id="rId733" Type="http://schemas.openxmlformats.org/officeDocument/2006/relationships/oleObject" Target="embeddings/oleObject255.bin"/><Relationship Id="rId940" Type="http://schemas.openxmlformats.org/officeDocument/2006/relationships/image" Target="media/image461.wmf"/><Relationship Id="rId165" Type="http://schemas.openxmlformats.org/officeDocument/2006/relationships/image" Target="41_e_dr/8_015d.tif" TargetMode="External"/><Relationship Id="rId372" Type="http://schemas.openxmlformats.org/officeDocument/2006/relationships/image" Target="media/image178.tiff"/><Relationship Id="rId677" Type="http://schemas.openxmlformats.org/officeDocument/2006/relationships/oleObject" Target="embeddings/oleObject231.bin"/><Relationship Id="rId800" Type="http://schemas.openxmlformats.org/officeDocument/2006/relationships/image" Target="media/image391.wmf"/><Relationship Id="rId232" Type="http://schemas.openxmlformats.org/officeDocument/2006/relationships/image" Target="media/image109.wmf"/><Relationship Id="rId884" Type="http://schemas.openxmlformats.org/officeDocument/2006/relationships/image" Target="media/image433.tiff"/><Relationship Id="rId27" Type="http://schemas.openxmlformats.org/officeDocument/2006/relationships/oleObject" Target="embeddings/oleObject6.bin"/><Relationship Id="rId537" Type="http://schemas.openxmlformats.org/officeDocument/2006/relationships/oleObject" Target="embeddings/oleObject173.bin"/><Relationship Id="rId744" Type="http://schemas.openxmlformats.org/officeDocument/2006/relationships/image" Target="media/image363.wmf"/><Relationship Id="rId951" Type="http://schemas.openxmlformats.org/officeDocument/2006/relationships/oleObject" Target="embeddings/oleObject331.bin"/><Relationship Id="rId80" Type="http://schemas.openxmlformats.org/officeDocument/2006/relationships/image" Target="media/image33.tiff"/><Relationship Id="rId176" Type="http://schemas.openxmlformats.org/officeDocument/2006/relationships/image" Target="media/image81.wmf"/><Relationship Id="rId383" Type="http://schemas.openxmlformats.org/officeDocument/2006/relationships/oleObject" Target="embeddings/oleObject106.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291.bin"/><Relationship Id="rId243" Type="http://schemas.openxmlformats.org/officeDocument/2006/relationships/image" Target="media/image114.tiff"/><Relationship Id="rId450" Type="http://schemas.openxmlformats.org/officeDocument/2006/relationships/oleObject" Target="embeddings/oleObject135.bin"/><Relationship Id="rId688" Type="http://schemas.openxmlformats.org/officeDocument/2006/relationships/image" Target="media/image335.wmf"/><Relationship Id="rId895" Type="http://schemas.openxmlformats.org/officeDocument/2006/relationships/oleObject" Target="embeddings/oleObject318.bin"/><Relationship Id="rId909" Type="http://schemas.openxmlformats.org/officeDocument/2006/relationships/oleObject" Target="embeddings/oleObject323.bin"/><Relationship Id="rId38" Type="http://schemas.openxmlformats.org/officeDocument/2006/relationships/image" Target="media/image12.wmf"/><Relationship Id="rId103" Type="http://schemas.openxmlformats.org/officeDocument/2006/relationships/image" Target="41_e_dr/8_007.tif" TargetMode="External"/><Relationship Id="rId310" Type="http://schemas.openxmlformats.org/officeDocument/2006/relationships/image" Target="media/image147.wmf"/><Relationship Id="rId548" Type="http://schemas.openxmlformats.org/officeDocument/2006/relationships/image" Target="media/image265.tiff"/><Relationship Id="rId755" Type="http://schemas.openxmlformats.org/officeDocument/2006/relationships/oleObject" Target="embeddings/oleObject264.bin"/><Relationship Id="rId962" Type="http://schemas.openxmlformats.org/officeDocument/2006/relationships/image" Target="media/image472.tiff"/><Relationship Id="rId91" Type="http://schemas.openxmlformats.org/officeDocument/2006/relationships/image" Target="41_e_dr/8_003b.tif" TargetMode="External"/><Relationship Id="rId187" Type="http://schemas.openxmlformats.org/officeDocument/2006/relationships/image" Target="41_e_dr/8_019.tif" TargetMode="External"/><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202.bin"/><Relationship Id="rId822" Type="http://schemas.openxmlformats.org/officeDocument/2006/relationships/image" Target="media/image402.wmf"/><Relationship Id="rId254" Type="http://schemas.openxmlformats.org/officeDocument/2006/relationships/oleObject" Target="embeddings/oleObject63.bin"/><Relationship Id="rId699" Type="http://schemas.openxmlformats.org/officeDocument/2006/relationships/oleObject" Target="embeddings/oleObject241.bin"/><Relationship Id="rId49" Type="http://schemas.openxmlformats.org/officeDocument/2006/relationships/oleObject" Target="embeddings/oleObject12.bin"/><Relationship Id="rId114" Type="http://schemas.openxmlformats.org/officeDocument/2006/relationships/image" Target="media/image50.tiff"/><Relationship Id="rId461" Type="http://schemas.openxmlformats.org/officeDocument/2006/relationships/image" Target="media/image222.wmf"/><Relationship Id="rId559" Type="http://schemas.openxmlformats.org/officeDocument/2006/relationships/oleObject" Target="embeddings/oleObject180.bin"/><Relationship Id="rId766" Type="http://schemas.openxmlformats.org/officeDocument/2006/relationships/image" Target="media/image374.wmf"/><Relationship Id="rId198" Type="http://schemas.openxmlformats.org/officeDocument/2006/relationships/image" Target="media/image92.wmf"/><Relationship Id="rId321" Type="http://schemas.openxmlformats.org/officeDocument/2006/relationships/image" Target="41_e_dr/8_031a.tif" TargetMode="External"/><Relationship Id="rId419" Type="http://schemas.openxmlformats.org/officeDocument/2006/relationships/oleObject" Target="embeddings/oleObject121.bin"/><Relationship Id="rId626" Type="http://schemas.openxmlformats.org/officeDocument/2006/relationships/image" Target="media/image304.wmf"/><Relationship Id="rId833" Type="http://schemas.openxmlformats.org/officeDocument/2006/relationships/oleObject" Target="embeddings/oleObject301.bin"/><Relationship Id="rId265" Type="http://schemas.openxmlformats.org/officeDocument/2006/relationships/oleObject" Target="embeddings/oleObject69.bin"/><Relationship Id="rId472" Type="http://schemas.openxmlformats.org/officeDocument/2006/relationships/oleObject" Target="embeddings/oleObject144.bin"/><Relationship Id="rId900" Type="http://schemas.openxmlformats.org/officeDocument/2006/relationships/image" Target="media/image441.tiff"/><Relationship Id="rId125" Type="http://schemas.openxmlformats.org/officeDocument/2006/relationships/image" Target="41_e_dr/8_013.tif" TargetMode="External"/><Relationship Id="rId332" Type="http://schemas.openxmlformats.org/officeDocument/2006/relationships/image" Target="media/image158.wmf"/><Relationship Id="rId777" Type="http://schemas.openxmlformats.org/officeDocument/2006/relationships/oleObject" Target="embeddings/oleObject275.bin"/><Relationship Id="rId637" Type="http://schemas.openxmlformats.org/officeDocument/2006/relationships/oleObject" Target="embeddings/oleObject212.bin"/><Relationship Id="rId844" Type="http://schemas.openxmlformats.org/officeDocument/2006/relationships/image" Target="media/image413.tiff"/><Relationship Id="rId276" Type="http://schemas.openxmlformats.org/officeDocument/2006/relationships/image" Target="media/image130.wmf"/><Relationship Id="rId483" Type="http://schemas.openxmlformats.org/officeDocument/2006/relationships/image" Target="media/image233.wmf"/><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324.bin"/><Relationship Id="rId40" Type="http://schemas.openxmlformats.org/officeDocument/2006/relationships/image" Target="media/image13.wmf"/><Relationship Id="rId136" Type="http://schemas.openxmlformats.org/officeDocument/2006/relationships/image" Target="media/image61.wmf"/><Relationship Id="rId343" Type="http://schemas.openxmlformats.org/officeDocument/2006/relationships/oleObject" Target="embeddings/oleObject94.bin"/><Relationship Id="rId550" Type="http://schemas.openxmlformats.org/officeDocument/2006/relationships/image" Target="media/image266.tiff"/><Relationship Id="rId788" Type="http://schemas.openxmlformats.org/officeDocument/2006/relationships/image" Target="media/image385.wmf"/><Relationship Id="rId203" Type="http://schemas.openxmlformats.org/officeDocument/2006/relationships/image" Target="41_e_dr/8_023b.tif" TargetMode="External"/><Relationship Id="rId648" Type="http://schemas.openxmlformats.org/officeDocument/2006/relationships/image" Target="media/image315.wmf"/><Relationship Id="rId855" Type="http://schemas.openxmlformats.org/officeDocument/2006/relationships/image" Target="41_e_dr/I001a.tif" TargetMode="External"/><Relationship Id="rId287" Type="http://schemas.openxmlformats.org/officeDocument/2006/relationships/oleObject" Target="embeddings/oleObject78.bin"/><Relationship Id="rId410" Type="http://schemas.openxmlformats.org/officeDocument/2006/relationships/image" Target="media/image197.wmf"/><Relationship Id="rId494" Type="http://schemas.openxmlformats.org/officeDocument/2006/relationships/oleObject" Target="embeddings/oleObject152.bin"/><Relationship Id="rId508" Type="http://schemas.openxmlformats.org/officeDocument/2006/relationships/image" Target="media/image245.tiff"/><Relationship Id="rId715" Type="http://schemas.openxmlformats.org/officeDocument/2006/relationships/oleObject" Target="embeddings/oleObject249.bin"/><Relationship Id="rId922" Type="http://schemas.openxmlformats.org/officeDocument/2006/relationships/image" Target="media/image452.tiff"/><Relationship Id="rId147" Type="http://schemas.openxmlformats.org/officeDocument/2006/relationships/oleObject" Target="embeddings/oleObject40.bin"/><Relationship Id="rId354" Type="http://schemas.openxmlformats.org/officeDocument/2006/relationships/image" Target="media/image169.wmf"/><Relationship Id="rId799" Type="http://schemas.openxmlformats.org/officeDocument/2006/relationships/image" Target="41_e_dr/G001.tif" TargetMode="External"/><Relationship Id="rId51" Type="http://schemas.openxmlformats.org/officeDocument/2006/relationships/oleObject" Target="embeddings/oleObject13.bin"/><Relationship Id="rId561" Type="http://schemas.openxmlformats.org/officeDocument/2006/relationships/oleObject" Target="embeddings/oleObject181.bin"/><Relationship Id="rId659" Type="http://schemas.openxmlformats.org/officeDocument/2006/relationships/oleObject" Target="embeddings/oleObject223.bin"/><Relationship Id="rId866" Type="http://schemas.openxmlformats.org/officeDocument/2006/relationships/image" Target="media/image424.tiff"/><Relationship Id="rId214" Type="http://schemas.openxmlformats.org/officeDocument/2006/relationships/image" Target="media/image100.tiff"/><Relationship Id="rId298" Type="http://schemas.openxmlformats.org/officeDocument/2006/relationships/image" Target="media/image141.tiff"/><Relationship Id="rId421" Type="http://schemas.openxmlformats.org/officeDocument/2006/relationships/oleObject" Target="embeddings/oleObject122.bin"/><Relationship Id="rId519" Type="http://schemas.openxmlformats.org/officeDocument/2006/relationships/oleObject" Target="embeddings/oleObject164.bin"/><Relationship Id="rId158" Type="http://schemas.openxmlformats.org/officeDocument/2006/relationships/image" Target="media/image72.tiff"/><Relationship Id="rId726" Type="http://schemas.openxmlformats.org/officeDocument/2006/relationships/image" Target="media/image354.wmf"/><Relationship Id="rId933" Type="http://schemas.openxmlformats.org/officeDocument/2006/relationships/oleObject" Target="embeddings/oleObject326.bin"/><Relationship Id="rId62" Type="http://schemas.openxmlformats.org/officeDocument/2006/relationships/image" Target="media/image24.wmf"/><Relationship Id="rId365" Type="http://schemas.openxmlformats.org/officeDocument/2006/relationships/image" Target="41_e_dr/10_002a.tif" TargetMode="External"/><Relationship Id="rId572" Type="http://schemas.openxmlformats.org/officeDocument/2006/relationships/image" Target="media/image277.wmf"/><Relationship Id="rId225" Type="http://schemas.openxmlformats.org/officeDocument/2006/relationships/image" Target="41_e_dr/Tbl_8_4c.tif" TargetMode="External"/><Relationship Id="rId432" Type="http://schemas.openxmlformats.org/officeDocument/2006/relationships/image" Target="media/image208.tiff"/><Relationship Id="rId877" Type="http://schemas.openxmlformats.org/officeDocument/2006/relationships/oleObject" Target="embeddings/oleObject312.bin"/><Relationship Id="rId737" Type="http://schemas.openxmlformats.org/officeDocument/2006/relationships/oleObject" Target="embeddings/oleObject257.bin"/><Relationship Id="rId944" Type="http://schemas.openxmlformats.org/officeDocument/2006/relationships/image" Target="media/image463.tiff"/><Relationship Id="rId73" Type="http://schemas.openxmlformats.org/officeDocument/2006/relationships/oleObject" Target="embeddings/oleObject22.bin"/><Relationship Id="rId169" Type="http://schemas.openxmlformats.org/officeDocument/2006/relationships/oleObject" Target="embeddings/oleObject46.bin"/><Relationship Id="rId376" Type="http://schemas.openxmlformats.org/officeDocument/2006/relationships/image" Target="media/image180.wmf"/><Relationship Id="rId583" Type="http://schemas.openxmlformats.org/officeDocument/2006/relationships/oleObject" Target="embeddings/oleObject189.bin"/><Relationship Id="rId790" Type="http://schemas.openxmlformats.org/officeDocument/2006/relationships/image" Target="media/image386.wmf"/><Relationship Id="rId804" Type="http://schemas.openxmlformats.org/officeDocument/2006/relationships/image" Target="media/image393.wmf"/><Relationship Id="rId4" Type="http://schemas.openxmlformats.org/officeDocument/2006/relationships/customXml" Target="../customXml/item4.xml"/><Relationship Id="rId236" Type="http://schemas.openxmlformats.org/officeDocument/2006/relationships/oleObject" Target="embeddings/oleObject57.bin"/><Relationship Id="rId443" Type="http://schemas.openxmlformats.org/officeDocument/2006/relationships/image" Target="media/image213.tiff"/><Relationship Id="rId650" Type="http://schemas.openxmlformats.org/officeDocument/2006/relationships/image" Target="media/image316.wmf"/><Relationship Id="rId888" Type="http://schemas.openxmlformats.org/officeDocument/2006/relationships/image" Target="media/image435.tiff"/><Relationship Id="rId303" Type="http://schemas.openxmlformats.org/officeDocument/2006/relationships/oleObject" Target="embeddings/oleObject80.bin"/><Relationship Id="rId748" Type="http://schemas.openxmlformats.org/officeDocument/2006/relationships/image" Target="media/image365.tiff"/><Relationship Id="rId955" Type="http://schemas.openxmlformats.org/officeDocument/2006/relationships/oleObject" Target="embeddings/oleObject333.bin"/><Relationship Id="rId84" Type="http://schemas.openxmlformats.org/officeDocument/2006/relationships/image" Target="media/image35.tiff"/><Relationship Id="rId387" Type="http://schemas.openxmlformats.org/officeDocument/2006/relationships/oleObject" Target="embeddings/oleObject108.bin"/><Relationship Id="rId510" Type="http://schemas.openxmlformats.org/officeDocument/2006/relationships/image" Target="media/image246.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oleObject" Target="embeddings/oleObject293.bin"/><Relationship Id="rId247" Type="http://schemas.openxmlformats.org/officeDocument/2006/relationships/image" Target="media/image116.wmf"/><Relationship Id="rId899" Type="http://schemas.openxmlformats.org/officeDocument/2006/relationships/oleObject" Target="embeddings/oleObject320.bin"/><Relationship Id="rId107" Type="http://schemas.openxmlformats.org/officeDocument/2006/relationships/oleObject" Target="embeddings/oleObject26.bin"/><Relationship Id="rId454" Type="http://schemas.openxmlformats.org/officeDocument/2006/relationships/image" Target="41_e_dr/10_011.tif" TargetMode="External"/><Relationship Id="rId661" Type="http://schemas.openxmlformats.org/officeDocument/2006/relationships/oleObject" Target="embeddings/oleObject224.bin"/><Relationship Id="rId759" Type="http://schemas.openxmlformats.org/officeDocument/2006/relationships/oleObject" Target="embeddings/oleObject266.bin"/><Relationship Id="rId966" Type="http://schemas.openxmlformats.org/officeDocument/2006/relationships/footer" Target="footer4.xml"/><Relationship Id="rId11" Type="http://schemas.openxmlformats.org/officeDocument/2006/relationships/header" Target="header1.xml"/><Relationship Id="rId314" Type="http://schemas.openxmlformats.org/officeDocument/2006/relationships/image" Target="media/image149.wmf"/><Relationship Id="rId398" Type="http://schemas.openxmlformats.org/officeDocument/2006/relationships/image" Target="media/image191.tiff"/><Relationship Id="rId521" Type="http://schemas.openxmlformats.org/officeDocument/2006/relationships/oleObject" Target="embeddings/oleObject165.bin"/><Relationship Id="rId619" Type="http://schemas.openxmlformats.org/officeDocument/2006/relationships/oleObject" Target="embeddings/oleObject204.bin"/><Relationship Id="rId95" Type="http://schemas.openxmlformats.org/officeDocument/2006/relationships/image" Target="41_e_dr/8_005.tif" TargetMode="External"/><Relationship Id="rId160" Type="http://schemas.openxmlformats.org/officeDocument/2006/relationships/image" Target="media/image73.tiff"/><Relationship Id="rId826" Type="http://schemas.openxmlformats.org/officeDocument/2006/relationships/image" Target="media/image404.wmf"/><Relationship Id="rId258" Type="http://schemas.openxmlformats.org/officeDocument/2006/relationships/oleObject" Target="embeddings/oleObject65.bin"/><Relationship Id="rId465" Type="http://schemas.openxmlformats.org/officeDocument/2006/relationships/image" Target="media/image224.wmf"/><Relationship Id="rId672" Type="http://schemas.openxmlformats.org/officeDocument/2006/relationships/image" Target="media/image327.wmf"/><Relationship Id="rId22" Type="http://schemas.openxmlformats.org/officeDocument/2006/relationships/image" Target="media/image4.wmf"/><Relationship Id="rId118" Type="http://schemas.openxmlformats.org/officeDocument/2006/relationships/image" Target="media/image52.wmf"/><Relationship Id="rId325" Type="http://schemas.openxmlformats.org/officeDocument/2006/relationships/image" Target="41_e_dr/8_032.tif" TargetMode="External"/><Relationship Id="rId532" Type="http://schemas.openxmlformats.org/officeDocument/2006/relationships/image" Target="media/image257.wmf"/><Relationship Id="rId171" Type="http://schemas.openxmlformats.org/officeDocument/2006/relationships/image" Target="41_e_dr/8_016.tif" TargetMode="External"/><Relationship Id="rId837" Type="http://schemas.openxmlformats.org/officeDocument/2006/relationships/oleObject" Target="embeddings/oleObject303.bin"/><Relationship Id="rId269" Type="http://schemas.openxmlformats.org/officeDocument/2006/relationships/oleObject" Target="embeddings/oleObject71.bin"/><Relationship Id="rId476" Type="http://schemas.openxmlformats.org/officeDocument/2006/relationships/image" Target="41_e_dr/10_012.tif" TargetMode="External"/><Relationship Id="rId683" Type="http://schemas.openxmlformats.org/officeDocument/2006/relationships/oleObject" Target="embeddings/oleObject234.bin"/><Relationship Id="rId890" Type="http://schemas.openxmlformats.org/officeDocument/2006/relationships/image" Target="media/image436.wmf"/><Relationship Id="rId904" Type="http://schemas.openxmlformats.org/officeDocument/2006/relationships/image" Target="media/image443.wmf"/><Relationship Id="rId33" Type="http://schemas.openxmlformats.org/officeDocument/2006/relationships/image" Target="41_e_dr/5_001c.tif" TargetMode="External"/><Relationship Id="rId129" Type="http://schemas.openxmlformats.org/officeDocument/2006/relationships/oleObject" Target="embeddings/oleObject31.bin"/><Relationship Id="rId336" Type="http://schemas.openxmlformats.org/officeDocument/2006/relationships/image" Target="media/image160.tiff"/><Relationship Id="rId543" Type="http://schemas.openxmlformats.org/officeDocument/2006/relationships/image" Target="41_e_dr/B002.tif" TargetMode="External"/><Relationship Id="rId182" Type="http://schemas.openxmlformats.org/officeDocument/2006/relationships/image" Target="media/image84.wmf"/><Relationship Id="rId403" Type="http://schemas.openxmlformats.org/officeDocument/2006/relationships/oleObject" Target="embeddings/oleObject113.bin"/><Relationship Id="rId750" Type="http://schemas.openxmlformats.org/officeDocument/2006/relationships/image" Target="media/image366.tiff"/><Relationship Id="rId848" Type="http://schemas.openxmlformats.org/officeDocument/2006/relationships/image" Target="media/image415.wmf"/><Relationship Id="rId487" Type="http://schemas.openxmlformats.org/officeDocument/2006/relationships/image" Target="media/image235.tiff"/><Relationship Id="rId610" Type="http://schemas.openxmlformats.org/officeDocument/2006/relationships/image" Target="media/image296.tiff"/><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image" Target="41_e_dr/J001b.tif" TargetMode="External"/><Relationship Id="rId347" Type="http://schemas.openxmlformats.org/officeDocument/2006/relationships/oleObject" Target="embeddings/oleObject96.bin"/><Relationship Id="rId44" Type="http://schemas.openxmlformats.org/officeDocument/2006/relationships/image" Target="media/image15.wmf"/><Relationship Id="rId554" Type="http://schemas.openxmlformats.org/officeDocument/2006/relationships/image" Target="media/image268.wmf"/><Relationship Id="rId761" Type="http://schemas.openxmlformats.org/officeDocument/2006/relationships/oleObject" Target="embeddings/oleObject267.bin"/><Relationship Id="rId859" Type="http://schemas.openxmlformats.org/officeDocument/2006/relationships/image" Target="41_e_dr/Tbl_I_1a.tif" TargetMode="External"/><Relationship Id="rId193" Type="http://schemas.openxmlformats.org/officeDocument/2006/relationships/image" Target="41_e_dr/8_022a.tif" TargetMode="External"/><Relationship Id="rId207" Type="http://schemas.openxmlformats.org/officeDocument/2006/relationships/image" Target="41_e_dr/8_024a.tif" TargetMode="External"/><Relationship Id="rId414" Type="http://schemas.openxmlformats.org/officeDocument/2006/relationships/image" Target="media/image199.wmf"/><Relationship Id="rId498" Type="http://schemas.openxmlformats.org/officeDocument/2006/relationships/oleObject" Target="embeddings/oleObject154.bin"/><Relationship Id="rId621" Type="http://schemas.openxmlformats.org/officeDocument/2006/relationships/oleObject" Target="embeddings/oleObject205.bin"/><Relationship Id="rId260" Type="http://schemas.openxmlformats.org/officeDocument/2006/relationships/oleObject" Target="embeddings/oleObject66.bin"/><Relationship Id="rId719" Type="http://schemas.openxmlformats.org/officeDocument/2006/relationships/image" Target="41_e_dr/F001b.tif" TargetMode="External"/><Relationship Id="rId926" Type="http://schemas.openxmlformats.org/officeDocument/2006/relationships/image" Target="media/image454.tiff"/><Relationship Id="rId55" Type="http://schemas.openxmlformats.org/officeDocument/2006/relationships/oleObject" Target="embeddings/oleObject15.bin"/><Relationship Id="rId120" Type="http://schemas.openxmlformats.org/officeDocument/2006/relationships/image" Target="media/image53.wmf"/><Relationship Id="rId358" Type="http://schemas.openxmlformats.org/officeDocument/2006/relationships/image" Target="media/image171.wmf"/><Relationship Id="rId565" Type="http://schemas.openxmlformats.org/officeDocument/2006/relationships/oleObject" Target="embeddings/oleObject182.bin"/><Relationship Id="rId772" Type="http://schemas.openxmlformats.org/officeDocument/2006/relationships/image" Target="media/image377.wmf"/><Relationship Id="rId218" Type="http://schemas.openxmlformats.org/officeDocument/2006/relationships/image" Target="media/image102.tiff"/><Relationship Id="rId425" Type="http://schemas.openxmlformats.org/officeDocument/2006/relationships/oleObject" Target="embeddings/oleObject124.bin"/><Relationship Id="rId632" Type="http://schemas.openxmlformats.org/officeDocument/2006/relationships/image" Target="media/image307.wmf"/><Relationship Id="rId271" Type="http://schemas.openxmlformats.org/officeDocument/2006/relationships/oleObject" Target="embeddings/oleObject72.bin"/><Relationship Id="rId937" Type="http://schemas.openxmlformats.org/officeDocument/2006/relationships/oleObject" Target="embeddings/oleObject328.bin"/><Relationship Id="rId66" Type="http://schemas.openxmlformats.org/officeDocument/2006/relationships/image" Target="media/image26.tiff"/><Relationship Id="rId131" Type="http://schemas.openxmlformats.org/officeDocument/2006/relationships/oleObject" Target="embeddings/oleObject32.bin"/><Relationship Id="rId369" Type="http://schemas.openxmlformats.org/officeDocument/2006/relationships/image" Target="41_e_dr/10_002c.tif" TargetMode="External"/><Relationship Id="rId576" Type="http://schemas.openxmlformats.org/officeDocument/2006/relationships/image" Target="media/image279.wmf"/><Relationship Id="rId783" Type="http://schemas.openxmlformats.org/officeDocument/2006/relationships/oleObject" Target="embeddings/oleObject278.bin"/><Relationship Id="rId229" Type="http://schemas.openxmlformats.org/officeDocument/2006/relationships/oleObject" Target="embeddings/oleObject54.bin"/><Relationship Id="rId436" Type="http://schemas.openxmlformats.org/officeDocument/2006/relationships/oleObject" Target="embeddings/oleObject129.bin"/><Relationship Id="rId643" Type="http://schemas.openxmlformats.org/officeDocument/2006/relationships/oleObject" Target="embeddings/oleObject215.bin"/><Relationship Id="rId850" Type="http://schemas.openxmlformats.org/officeDocument/2006/relationships/image" Target="media/image416.wmf"/><Relationship Id="rId948" Type="http://schemas.openxmlformats.org/officeDocument/2006/relationships/image" Target="media/image465.tiff"/><Relationship Id="rId77" Type="http://schemas.openxmlformats.org/officeDocument/2006/relationships/image" Target="41_e_dr/8_001b.tif" TargetMode="External"/><Relationship Id="rId282" Type="http://schemas.openxmlformats.org/officeDocument/2006/relationships/image" Target="media/image133.wmf"/><Relationship Id="rId503" Type="http://schemas.openxmlformats.org/officeDocument/2006/relationships/image" Target="media/image243.wmf"/><Relationship Id="rId587" Type="http://schemas.openxmlformats.org/officeDocument/2006/relationships/oleObject" Target="embeddings/oleObject191.bin"/><Relationship Id="rId710" Type="http://schemas.openxmlformats.org/officeDocument/2006/relationships/image" Target="media/image346.wmf"/><Relationship Id="rId808" Type="http://schemas.openxmlformats.org/officeDocument/2006/relationships/image" Target="media/image395.wmf"/><Relationship Id="rId8" Type="http://schemas.openxmlformats.org/officeDocument/2006/relationships/webSettings" Target="webSettings.xml"/><Relationship Id="rId142" Type="http://schemas.openxmlformats.org/officeDocument/2006/relationships/image" Target="media/image64.wmf"/><Relationship Id="rId447" Type="http://schemas.openxmlformats.org/officeDocument/2006/relationships/image" Target="media/image215.wmf"/><Relationship Id="rId794" Type="http://schemas.openxmlformats.org/officeDocument/2006/relationships/image" Target="media/image388.wmf"/><Relationship Id="rId654" Type="http://schemas.openxmlformats.org/officeDocument/2006/relationships/image" Target="media/image318.wmf"/><Relationship Id="rId861" Type="http://schemas.openxmlformats.org/officeDocument/2006/relationships/image" Target="41_e_dr/Tbl_I_1b.tif" TargetMode="External"/><Relationship Id="rId959" Type="http://schemas.openxmlformats.org/officeDocument/2006/relationships/oleObject" Target="embeddings/oleObject335.bin"/><Relationship Id="rId293" Type="http://schemas.openxmlformats.org/officeDocument/2006/relationships/image" Target="41_e_dr/Tbl_8_7b.tif" TargetMode="External"/><Relationship Id="rId307" Type="http://schemas.openxmlformats.org/officeDocument/2006/relationships/oleObject" Target="embeddings/oleObject82.bin"/><Relationship Id="rId514" Type="http://schemas.openxmlformats.org/officeDocument/2006/relationships/image" Target="media/image248.wmf"/><Relationship Id="rId721" Type="http://schemas.openxmlformats.org/officeDocument/2006/relationships/image" Target="41_e_dr/F001c.tif" TargetMode="External"/><Relationship Id="rId88" Type="http://schemas.openxmlformats.org/officeDocument/2006/relationships/image" Target="media/image37.tiff"/><Relationship Id="rId153" Type="http://schemas.openxmlformats.org/officeDocument/2006/relationships/oleObject" Target="embeddings/oleObject42.bin"/><Relationship Id="rId360" Type="http://schemas.openxmlformats.org/officeDocument/2006/relationships/image" Target="media/image172.wmf"/><Relationship Id="rId598" Type="http://schemas.openxmlformats.org/officeDocument/2006/relationships/image" Target="media/image290.wmf"/><Relationship Id="rId819" Type="http://schemas.openxmlformats.org/officeDocument/2006/relationships/oleObject" Target="embeddings/oleObject295.bin"/><Relationship Id="rId220" Type="http://schemas.openxmlformats.org/officeDocument/2006/relationships/image" Target="media/image103.tiff"/><Relationship Id="rId458" Type="http://schemas.openxmlformats.org/officeDocument/2006/relationships/oleObject" Target="embeddings/oleObject137.bin"/><Relationship Id="rId665" Type="http://schemas.openxmlformats.org/officeDocument/2006/relationships/oleObject" Target="embeddings/oleObject226.bin"/><Relationship Id="rId872" Type="http://schemas.openxmlformats.org/officeDocument/2006/relationships/image" Target="media/image427.wmf"/><Relationship Id="rId15" Type="http://schemas.openxmlformats.org/officeDocument/2006/relationships/footer" Target="footer3.xml"/><Relationship Id="rId318" Type="http://schemas.openxmlformats.org/officeDocument/2006/relationships/image" Target="media/image151.wmf"/><Relationship Id="rId525" Type="http://schemas.openxmlformats.org/officeDocument/2006/relationships/oleObject" Target="embeddings/oleObject167.bin"/><Relationship Id="rId732" Type="http://schemas.openxmlformats.org/officeDocument/2006/relationships/image" Target="media/image357.wmf"/><Relationship Id="rId99" Type="http://schemas.openxmlformats.org/officeDocument/2006/relationships/image" Target="41_e_dr/8_006.tif" TargetMode="External"/><Relationship Id="rId164" Type="http://schemas.openxmlformats.org/officeDocument/2006/relationships/image" Target="media/image75.tiff"/><Relationship Id="rId371" Type="http://schemas.openxmlformats.org/officeDocument/2006/relationships/image" Target="41_e_dr/10_003a.tif" TargetMode="External"/><Relationship Id="rId469" Type="http://schemas.openxmlformats.org/officeDocument/2006/relationships/image" Target="media/image226.wmf"/><Relationship Id="rId676" Type="http://schemas.openxmlformats.org/officeDocument/2006/relationships/image" Target="media/image329.wmf"/><Relationship Id="rId883" Type="http://schemas.openxmlformats.org/officeDocument/2006/relationships/image" Target="41_e_dr/I003a.tif" TargetMode="External"/><Relationship Id="rId26" Type="http://schemas.openxmlformats.org/officeDocument/2006/relationships/image" Target="media/image6.wmf"/><Relationship Id="rId231" Type="http://schemas.openxmlformats.org/officeDocument/2006/relationships/image" Target="41_e_dr/8_025.tif" TargetMode="External"/><Relationship Id="rId329" Type="http://schemas.openxmlformats.org/officeDocument/2006/relationships/image" Target="41_e_dr/8_033.tif" TargetMode="External"/><Relationship Id="rId536" Type="http://schemas.openxmlformats.org/officeDocument/2006/relationships/image" Target="media/image259.wmf"/><Relationship Id="rId175" Type="http://schemas.openxmlformats.org/officeDocument/2006/relationships/oleObject" Target="embeddings/oleObject48.bin"/><Relationship Id="rId743" Type="http://schemas.openxmlformats.org/officeDocument/2006/relationships/oleObject" Target="embeddings/oleObject260.bin"/><Relationship Id="rId950" Type="http://schemas.openxmlformats.org/officeDocument/2006/relationships/image" Target="media/image466.wmf"/><Relationship Id="rId382" Type="http://schemas.openxmlformats.org/officeDocument/2006/relationships/image" Target="media/image183.wmf"/><Relationship Id="rId603" Type="http://schemas.openxmlformats.org/officeDocument/2006/relationships/image" Target="41_e_dr/D004.tif" TargetMode="External"/><Relationship Id="rId687" Type="http://schemas.openxmlformats.org/officeDocument/2006/relationships/oleObject" Target="embeddings/oleObject236.bin"/><Relationship Id="rId810" Type="http://schemas.openxmlformats.org/officeDocument/2006/relationships/image" Target="media/image396.wmf"/><Relationship Id="rId908" Type="http://schemas.openxmlformats.org/officeDocument/2006/relationships/image" Target="media/image445.wmf"/><Relationship Id="rId242" Type="http://schemas.openxmlformats.org/officeDocument/2006/relationships/image" Target="41_e_dr/8_026.tif" TargetMode="External"/><Relationship Id="rId894" Type="http://schemas.openxmlformats.org/officeDocument/2006/relationships/image" Target="media/image438.wmf"/><Relationship Id="rId37" Type="http://schemas.openxmlformats.org/officeDocument/2006/relationships/oleObject" Target="embeddings/oleObject7.bin"/><Relationship Id="rId102" Type="http://schemas.openxmlformats.org/officeDocument/2006/relationships/image" Target="media/image44.tiff"/><Relationship Id="rId547" Type="http://schemas.openxmlformats.org/officeDocument/2006/relationships/oleObject" Target="embeddings/oleObject176.bin"/><Relationship Id="rId754" Type="http://schemas.openxmlformats.org/officeDocument/2006/relationships/image" Target="media/image368.wmf"/><Relationship Id="rId961" Type="http://schemas.openxmlformats.org/officeDocument/2006/relationships/image" Target="41_e_dr/J007.tif" TargetMode="External"/><Relationship Id="rId90" Type="http://schemas.openxmlformats.org/officeDocument/2006/relationships/image" Target="media/image38.tiff"/><Relationship Id="rId186" Type="http://schemas.openxmlformats.org/officeDocument/2006/relationships/image" Target="media/image86.tiff"/><Relationship Id="rId393" Type="http://schemas.openxmlformats.org/officeDocument/2006/relationships/image" Target="41_e_dr/10_005.tif" TargetMode="External"/><Relationship Id="rId407" Type="http://schemas.openxmlformats.org/officeDocument/2006/relationships/oleObject" Target="embeddings/oleObject115.bin"/><Relationship Id="rId614" Type="http://schemas.openxmlformats.org/officeDocument/2006/relationships/image" Target="media/image298.wmf"/><Relationship Id="rId821" Type="http://schemas.openxmlformats.org/officeDocument/2006/relationships/oleObject" Target="embeddings/oleObject296.bin"/><Relationship Id="rId253" Type="http://schemas.openxmlformats.org/officeDocument/2006/relationships/image" Target="media/image119.wmf"/><Relationship Id="rId460" Type="http://schemas.openxmlformats.org/officeDocument/2006/relationships/oleObject" Target="embeddings/oleObject138.bin"/><Relationship Id="rId698" Type="http://schemas.openxmlformats.org/officeDocument/2006/relationships/image" Target="media/image340.wmf"/><Relationship Id="rId919" Type="http://schemas.openxmlformats.org/officeDocument/2006/relationships/image" Target="41_e_dr/J001d.tif" TargetMode="External"/><Relationship Id="rId48" Type="http://schemas.openxmlformats.org/officeDocument/2006/relationships/image" Target="media/image17.wmf"/><Relationship Id="rId113" Type="http://schemas.openxmlformats.org/officeDocument/2006/relationships/image" Target="41_e_dr/8_010.tif" TargetMode="External"/><Relationship Id="rId320" Type="http://schemas.openxmlformats.org/officeDocument/2006/relationships/image" Target="media/image152.tiff"/><Relationship Id="rId558" Type="http://schemas.openxmlformats.org/officeDocument/2006/relationships/image" Target="media/image270.wmf"/><Relationship Id="rId765" Type="http://schemas.openxmlformats.org/officeDocument/2006/relationships/oleObject" Target="embeddings/oleObject269.bin"/><Relationship Id="rId197" Type="http://schemas.openxmlformats.org/officeDocument/2006/relationships/image" Target="41_e_dr/8_022c.tif" TargetMode="External"/><Relationship Id="rId418" Type="http://schemas.openxmlformats.org/officeDocument/2006/relationships/image" Target="media/image201.wmf"/><Relationship Id="rId625" Type="http://schemas.openxmlformats.org/officeDocument/2006/relationships/image" Target="41_e_dr/D006.tif" TargetMode="External"/><Relationship Id="rId832" Type="http://schemas.openxmlformats.org/officeDocument/2006/relationships/image" Target="media/image407.wmf"/><Relationship Id="rId264" Type="http://schemas.openxmlformats.org/officeDocument/2006/relationships/image" Target="media/image124.wmf"/><Relationship Id="rId471" Type="http://schemas.openxmlformats.org/officeDocument/2006/relationships/image" Target="media/image227.wmf"/><Relationship Id="rId59" Type="http://schemas.openxmlformats.org/officeDocument/2006/relationships/oleObject" Target="embeddings/oleObject17.bin"/><Relationship Id="rId124" Type="http://schemas.openxmlformats.org/officeDocument/2006/relationships/image" Target="media/image55.tiff"/><Relationship Id="rId569" Type="http://schemas.openxmlformats.org/officeDocument/2006/relationships/oleObject" Target="embeddings/oleObject183.bin"/><Relationship Id="rId776" Type="http://schemas.openxmlformats.org/officeDocument/2006/relationships/image" Target="media/image379.wmf"/><Relationship Id="rId331" Type="http://schemas.openxmlformats.org/officeDocument/2006/relationships/oleObject" Target="embeddings/oleObject89.bin"/><Relationship Id="rId429" Type="http://schemas.openxmlformats.org/officeDocument/2006/relationships/oleObject" Target="embeddings/oleObject126.bin"/><Relationship Id="rId636" Type="http://schemas.openxmlformats.org/officeDocument/2006/relationships/image" Target="media/image309.wmf"/><Relationship Id="rId843" Type="http://schemas.openxmlformats.org/officeDocument/2006/relationships/oleObject" Target="embeddings/oleObject305.bin"/><Relationship Id="rId275" Type="http://schemas.openxmlformats.org/officeDocument/2006/relationships/image" Target="41_e_dr/Tbl_8_6a.tif" TargetMode="External"/><Relationship Id="rId482" Type="http://schemas.openxmlformats.org/officeDocument/2006/relationships/oleObject" Target="embeddings/oleObject148.bin"/><Relationship Id="rId703" Type="http://schemas.openxmlformats.org/officeDocument/2006/relationships/oleObject" Target="embeddings/oleObject243.bin"/><Relationship Id="rId910" Type="http://schemas.openxmlformats.org/officeDocument/2006/relationships/image" Target="media/image446.wmf"/><Relationship Id="rId135" Type="http://schemas.openxmlformats.org/officeDocument/2006/relationships/oleObject" Target="embeddings/oleObject34.bin"/><Relationship Id="rId342" Type="http://schemas.openxmlformats.org/officeDocument/2006/relationships/image" Target="media/image163.wmf"/><Relationship Id="rId787" Type="http://schemas.openxmlformats.org/officeDocument/2006/relationships/oleObject" Target="embeddings/oleObject280.bin"/><Relationship Id="rId202" Type="http://schemas.openxmlformats.org/officeDocument/2006/relationships/image" Target="media/image94.tiff"/><Relationship Id="rId647" Type="http://schemas.openxmlformats.org/officeDocument/2006/relationships/oleObject" Target="embeddings/oleObject217.bin"/><Relationship Id="rId854" Type="http://schemas.openxmlformats.org/officeDocument/2006/relationships/image" Target="media/image418.tiff"/><Relationship Id="rId286" Type="http://schemas.openxmlformats.org/officeDocument/2006/relationships/image" Target="media/image135.wmf"/><Relationship Id="rId493" Type="http://schemas.openxmlformats.org/officeDocument/2006/relationships/image" Target="media/image238.wmf"/><Relationship Id="rId507" Type="http://schemas.openxmlformats.org/officeDocument/2006/relationships/oleObject" Target="embeddings/oleObject159.bin"/><Relationship Id="rId714" Type="http://schemas.openxmlformats.org/officeDocument/2006/relationships/image" Target="media/image348.wmf"/><Relationship Id="rId921" Type="http://schemas.openxmlformats.org/officeDocument/2006/relationships/image" Target="41_e_dr/J002a.tif" TargetMode="External"/><Relationship Id="rId50" Type="http://schemas.openxmlformats.org/officeDocument/2006/relationships/image" Target="media/image18.wmf"/><Relationship Id="rId146" Type="http://schemas.openxmlformats.org/officeDocument/2006/relationships/image" Target="media/image66.wmf"/><Relationship Id="rId353" Type="http://schemas.openxmlformats.org/officeDocument/2006/relationships/oleObject" Target="embeddings/oleObject99.bin"/><Relationship Id="rId560" Type="http://schemas.openxmlformats.org/officeDocument/2006/relationships/image" Target="media/image271.wmf"/><Relationship Id="rId798" Type="http://schemas.openxmlformats.org/officeDocument/2006/relationships/image" Target="media/image390.tiff"/><Relationship Id="rId213" Type="http://schemas.openxmlformats.org/officeDocument/2006/relationships/image" Target="41_e_dr/8_024d.tif" TargetMode="External"/><Relationship Id="rId420" Type="http://schemas.openxmlformats.org/officeDocument/2006/relationships/image" Target="media/image202.wmf"/><Relationship Id="rId658" Type="http://schemas.openxmlformats.org/officeDocument/2006/relationships/image" Target="media/image320.wmf"/><Relationship Id="rId865" Type="http://schemas.openxmlformats.org/officeDocument/2006/relationships/image" Target="41_e_dr/I002a.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760D90-3F0E-4EBF-98C2-ABEAC96D457A}">
  <we:reference id="c6890c26-5bcb-40ed-a321-37f07909b2f0"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33AD4-BFF7-45BF-A5AE-8A4132145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3.xml><?xml version="1.0" encoding="utf-8"?>
<ds:datastoreItem xmlns:ds="http://schemas.openxmlformats.org/officeDocument/2006/customXml" ds:itemID="{62B04C65-EA47-4C12-B8B8-8A5CE694912B}">
  <ds:schemaRefs>
    <ds:schemaRef ds:uri="http://schemas.microsoft.com/office/2006/metadata/properties"/>
  </ds:schemaRefs>
</ds:datastoreItem>
</file>

<file path=customXml/itemProps4.xml><?xml version="1.0" encoding="utf-8"?>
<ds:datastoreItem xmlns:ds="http://schemas.openxmlformats.org/officeDocument/2006/customXml" ds:itemID="{9D223D39-B42B-477B-B840-0AF01F12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68982</Words>
  <Characters>393200</Characters>
  <Application>Microsoft Office Word</Application>
  <DocSecurity>4</DocSecurity>
  <Lines>3276</Lines>
  <Paragraphs>922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CENCENELEC</Company>
  <LinksUpToDate>false</LinksUpToDate>
  <CharactersWithSpaces>461260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Booth</dc:creator>
  <cp:keywords/>
  <dc:description/>
  <cp:lastModifiedBy>Anna Dionysiou</cp:lastModifiedBy>
  <cp:revision>2</cp:revision>
  <cp:lastPrinted>2023-06-28T18:12:00Z</cp:lastPrinted>
  <dcterms:created xsi:type="dcterms:W3CDTF">2024-03-21T11:40:00Z</dcterms:created>
  <dcterms:modified xsi:type="dcterms:W3CDTF">2024-03-21T11:40:00Z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0x01010066E1B49CF51A9F429440A3C78B816EED</vt:lpwstr>
  </property>
  <property fmtid="{D5CDD505-2E9C-101B-9397-08002B2CF9AE}" pid="7" name="MSIP_Label_56b9d25c-4f6e-4c3e-8bec-80708a1e66b4_Enabled">
    <vt:lpwstr>true</vt:lpwstr>
  </property>
  <property fmtid="{D5CDD505-2E9C-101B-9397-08002B2CF9AE}" pid="8" name="MSIP_Label_56b9d25c-4f6e-4c3e-8bec-80708a1e66b4_SetDate">
    <vt:lpwstr>2022-12-16T12:39:13Z</vt:lpwstr>
  </property>
  <property fmtid="{D5CDD505-2E9C-101B-9397-08002B2CF9AE}" pid="9" name="MSIP_Label_56b9d25c-4f6e-4c3e-8bec-80708a1e66b4_Method">
    <vt:lpwstr>Privileged</vt:lpwstr>
  </property>
  <property fmtid="{D5CDD505-2E9C-101B-9397-08002B2CF9AE}" pid="10" name="MSIP_Label_56b9d25c-4f6e-4c3e-8bec-80708a1e66b4_Name">
    <vt:lpwstr>Internal - Un-Marked</vt:lpwstr>
  </property>
  <property fmtid="{D5CDD505-2E9C-101B-9397-08002B2CF9AE}" pid="11" name="MSIP_Label_56b9d25c-4f6e-4c3e-8bec-80708a1e66b4_SiteId">
    <vt:lpwstr>54946ffc-68d3-4955-ac70-dca726d445b4</vt:lpwstr>
  </property>
  <property fmtid="{D5CDD505-2E9C-101B-9397-08002B2CF9AE}" pid="12" name="MSIP_Label_56b9d25c-4f6e-4c3e-8bec-80708a1e66b4_ActionId">
    <vt:lpwstr>99cc9fea-7c74-42ca-b744-ce498940d16f</vt:lpwstr>
  </property>
  <property fmtid="{D5CDD505-2E9C-101B-9397-08002B2CF9AE}" pid="13" name="MSIP_Label_56b9d25c-4f6e-4c3e-8bec-80708a1e66b4_ContentBits">
    <vt:lpwstr>0</vt:lpwstr>
  </property>
  <property fmtid="{D5CDD505-2E9C-101B-9397-08002B2CF9AE}" pid="14" name="MSIP_Label_82fa3fd3-029b-403d-91b4-1dc930cb0e60_Enabled">
    <vt:lpwstr>true</vt:lpwstr>
  </property>
  <property fmtid="{D5CDD505-2E9C-101B-9397-08002B2CF9AE}" pid="15" name="MSIP_Label_82fa3fd3-029b-403d-91b4-1dc930cb0e60_SetDate">
    <vt:lpwstr>2023-03-22T15:38:35Z</vt:lpwstr>
  </property>
  <property fmtid="{D5CDD505-2E9C-101B-9397-08002B2CF9AE}" pid="16" name="MSIP_Label_82fa3fd3-029b-403d-91b4-1dc930cb0e60_Method">
    <vt:lpwstr>Standard</vt:lpwstr>
  </property>
  <property fmtid="{D5CDD505-2E9C-101B-9397-08002B2CF9AE}" pid="17" name="MSIP_Label_82fa3fd3-029b-403d-91b4-1dc930cb0e60_Name">
    <vt:lpwstr>82fa3fd3-029b-403d-91b4-1dc930cb0e60</vt:lpwstr>
  </property>
  <property fmtid="{D5CDD505-2E9C-101B-9397-08002B2CF9AE}" pid="18" name="MSIP_Label_82fa3fd3-029b-403d-91b4-1dc930cb0e60_SiteId">
    <vt:lpwstr>4ae48b41-0137-4599-8661-fc641fe77bea</vt:lpwstr>
  </property>
  <property fmtid="{D5CDD505-2E9C-101B-9397-08002B2CF9AE}" pid="19" name="MSIP_Label_82fa3fd3-029b-403d-91b4-1dc930cb0e60_ActionId">
    <vt:lpwstr>6d385f1a-326a-4d0e-8bda-b1bb074b1e37</vt:lpwstr>
  </property>
  <property fmtid="{D5CDD505-2E9C-101B-9397-08002B2CF9AE}" pid="20" name="MSIP_Label_82fa3fd3-029b-403d-91b4-1dc930cb0e60_ContentBits">
    <vt:lpwstr>0</vt:lpwstr>
  </property>
</Properties>
</file>